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B" w:rsidRDefault="00010BBB" w:rsidP="00426A09">
      <w:pPr>
        <w:spacing w:after="240" w:line="240" w:lineRule="auto"/>
        <w:jc w:val="right"/>
        <w:rPr>
          <w:sz w:val="28"/>
          <w:lang w:val="en-US"/>
        </w:rPr>
      </w:pPr>
      <w:r w:rsidRPr="00025C1C">
        <w:rPr>
          <w:sz w:val="40"/>
          <w:szCs w:val="40"/>
        </w:rPr>
        <w:t>ECE</w:t>
      </w:r>
      <w:r w:rsidRPr="00025C1C">
        <w:t>/BATUMI.CONF/2016/11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025C1C" w:rsidRPr="004326BF" w:rsidTr="009E6858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025C1C" w:rsidRPr="004326BF" w:rsidRDefault="00025C1C" w:rsidP="009E6858">
            <w:pPr>
              <w:suppressAutoHyphens/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025C1C" w:rsidRPr="004326BF" w:rsidRDefault="00025C1C" w:rsidP="009E6858">
            <w:pPr>
              <w:suppressAutoHyphens/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025C1C" w:rsidRPr="004326BF" w:rsidRDefault="00025C1C" w:rsidP="009E6858">
            <w:pPr>
              <w:suppressAutoHyphens/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4326BF">
              <w:rPr>
                <w:color w:val="00B050"/>
                <w:sz w:val="18"/>
                <w:szCs w:val="18"/>
              </w:rPr>
              <w:t>ОКРУЖАЮЩАЯ СРЕДА ДЛЯ ЕВРОПЫ</w:t>
            </w:r>
          </w:p>
          <w:p w:rsidR="00025C1C" w:rsidRPr="004326BF" w:rsidRDefault="00025C1C" w:rsidP="009E6858">
            <w:pPr>
              <w:suppressAutoHyphens/>
              <w:spacing w:after="40" w:line="240" w:lineRule="auto"/>
              <w:rPr>
                <w:rFonts w:ascii="Arial Black" w:hAnsi="Arial Black" w:cs="Arial"/>
                <w:color w:val="00B050"/>
                <w:spacing w:val="0"/>
                <w:w w:val="100"/>
                <w:kern w:val="0"/>
                <w:lang w:val="ka-GE"/>
              </w:rPr>
            </w:pPr>
            <w:r w:rsidRPr="004326BF">
              <w:rPr>
                <w:rFonts w:ascii="Sylfaen" w:hAnsi="Sylfaen" w:cs="Sylfaen"/>
                <w:color w:val="00B050"/>
                <w:lang w:val="ka-GE"/>
              </w:rPr>
              <w:t>გარემო</w:t>
            </w:r>
            <w:r w:rsidRPr="004326BF">
              <w:rPr>
                <w:rFonts w:ascii="Arial Black" w:hAnsi="Arial Black" w:cs="Arial"/>
                <w:color w:val="00B050"/>
                <w:lang w:val="ka-GE"/>
              </w:rPr>
              <w:t xml:space="preserve"> </w:t>
            </w:r>
            <w:r w:rsidRPr="004326BF">
              <w:rPr>
                <w:rFonts w:ascii="Sylfaen" w:hAnsi="Sylfaen" w:cs="Sylfaen"/>
                <w:color w:val="00B05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025C1C" w:rsidRPr="004326BF" w:rsidRDefault="00025C1C" w:rsidP="009E6858">
            <w:pPr>
              <w:suppressAutoHyphens/>
              <w:spacing w:line="240" w:lineRule="auto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2E0924BF" wp14:editId="2FD37AB8">
                  <wp:extent cx="828040" cy="828040"/>
                  <wp:effectExtent l="0" t="0" r="0" b="0"/>
                  <wp:docPr id="3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C1C" w:rsidRPr="004326BF" w:rsidTr="009E6858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025C1C" w:rsidRPr="00A827C3" w:rsidRDefault="00025C1C" w:rsidP="009E6858">
            <w:pPr>
              <w:suppressAutoHyphens/>
              <w:spacing w:before="8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БАТУМИ</w:t>
            </w:r>
            <w:r w:rsidRPr="004326BF">
              <w:rPr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color w:val="00B050"/>
                <w:sz w:val="18"/>
                <w:szCs w:val="18"/>
              </w:rPr>
              <w:t>июня</w:t>
            </w:r>
            <w:r w:rsidRPr="004326BF">
              <w:rPr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025C1C" w:rsidRPr="004326BF" w:rsidRDefault="00025C1C" w:rsidP="009E6858">
            <w:pPr>
              <w:suppressAutoHyphens/>
              <w:spacing w:before="40" w:after="40" w:line="240" w:lineRule="auto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025C1C" w:rsidRPr="004326BF" w:rsidRDefault="00025C1C" w:rsidP="00025C1C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</w:r>
      <w:r w:rsidR="00902AAF">
        <w:rPr>
          <w:w w:val="100"/>
        </w:rPr>
        <w:t>«</w:t>
      </w:r>
      <w:r w:rsidRPr="004326BF">
        <w:rPr>
          <w:w w:val="100"/>
        </w:rPr>
        <w:t>Окружающая среда для Европы</w:t>
      </w:r>
      <w:r w:rsidR="00902AAF">
        <w:rPr>
          <w:w w:val="100"/>
        </w:rPr>
        <w:t>»</w:t>
      </w:r>
    </w:p>
    <w:p w:rsidR="00025C1C" w:rsidRPr="004326BF" w:rsidRDefault="00025C1C" w:rsidP="00025C1C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025C1C" w:rsidRPr="00A827C3" w:rsidRDefault="00025C1C" w:rsidP="00025C1C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025C1C" w:rsidRPr="00E66480" w:rsidRDefault="00025C1C" w:rsidP="00025C1C">
      <w:pPr>
        <w:pStyle w:val="HChGR"/>
        <w:spacing w:before="440" w:after="4320"/>
      </w:pPr>
      <w:r w:rsidRPr="00A827C3">
        <w:tab/>
      </w:r>
      <w:r w:rsidRPr="00A827C3">
        <w:tab/>
      </w:r>
      <w:r w:rsidR="009E6858">
        <w:t xml:space="preserve">Основы будущего осуществления Стратегии </w:t>
      </w:r>
      <w:r w:rsidR="000A5557">
        <w:br/>
      </w:r>
      <w:r w:rsidR="009E6858">
        <w:t>ЕЭК ООН для образования в интересах устойчивого развития</w:t>
      </w:r>
    </w:p>
    <w:p w:rsidR="00025C1C" w:rsidRPr="00D743BC" w:rsidRDefault="00025C1C" w:rsidP="00025C1C">
      <w:pPr>
        <w:spacing w:after="240"/>
        <w:jc w:val="center"/>
        <w:rPr>
          <w:lang w:eastAsia="ru-RU"/>
        </w:rPr>
      </w:pPr>
    </w:p>
    <w:p w:rsidR="00010BBB" w:rsidRPr="00025C1C" w:rsidRDefault="00010BBB" w:rsidP="009E6858">
      <w:pPr>
        <w:spacing w:after="80" w:line="300" w:lineRule="exact"/>
        <w:rPr>
          <w:sz w:val="28"/>
        </w:rPr>
      </w:pPr>
      <w:bookmarkStart w:id="0" w:name="_GoBack"/>
      <w:bookmarkEnd w:id="0"/>
    </w:p>
    <w:p w:rsidR="00010BBB" w:rsidRPr="00025C1C" w:rsidRDefault="00010BBB" w:rsidP="009E6858">
      <w:pPr>
        <w:spacing w:after="80" w:line="300" w:lineRule="exact"/>
        <w:rPr>
          <w:sz w:val="28"/>
        </w:rPr>
        <w:sectPr w:rsidR="00010BBB" w:rsidRPr="00025C1C" w:rsidSect="004D639B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E685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E685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E685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E685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A1710">
                <w:t>BATUMI.CONF/2016/11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9E685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E68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9A98D0" wp14:editId="73E525B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E685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E685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B3BC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E685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5A1710">
              <w:t xml:space="preserve">24 </w:t>
            </w:r>
            <w:proofErr w:type="spellStart"/>
            <w:r w:rsidR="005A1710">
              <w:t>March</w:t>
            </w:r>
            <w:proofErr w:type="spellEnd"/>
            <w:r w:rsidR="005A1710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9E6858">
            <w:r w:rsidRPr="00245892">
              <w:t>Russian</w:t>
            </w:r>
          </w:p>
          <w:p w:rsidR="00A658DB" w:rsidRPr="00245892" w:rsidRDefault="00A658DB" w:rsidP="009E685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B3BC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E685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6858" w:rsidRPr="00330206" w:rsidRDefault="009E6858" w:rsidP="00330206">
      <w:pPr>
        <w:pStyle w:val="HChGR"/>
        <w:spacing w:before="120" w:after="0"/>
        <w:ind w:left="0" w:firstLine="0"/>
        <w:rPr>
          <w:b w:val="0"/>
          <w:bCs/>
        </w:rPr>
      </w:pPr>
      <w:r w:rsidRPr="00330206">
        <w:rPr>
          <w:b w:val="0"/>
        </w:rPr>
        <w:t xml:space="preserve">Восьмая Конференция министров </w:t>
      </w:r>
      <w:r w:rsidR="00330206">
        <w:rPr>
          <w:b w:val="0"/>
        </w:rPr>
        <w:br/>
      </w:r>
      <w:r w:rsidR="00902AAF">
        <w:rPr>
          <w:b w:val="0"/>
        </w:rPr>
        <w:t>«</w:t>
      </w:r>
      <w:r w:rsidRPr="00330206">
        <w:rPr>
          <w:b w:val="0"/>
        </w:rPr>
        <w:t>Окружающая среда для Европы</w:t>
      </w:r>
      <w:r w:rsidR="00902AAF">
        <w:rPr>
          <w:b w:val="0"/>
        </w:rPr>
        <w:t>»</w:t>
      </w:r>
    </w:p>
    <w:p w:rsidR="009E6858" w:rsidRPr="009E6858" w:rsidRDefault="009E6858" w:rsidP="00330206">
      <w:pPr>
        <w:spacing w:before="120" w:line="240" w:lineRule="auto"/>
      </w:pPr>
      <w:r w:rsidRPr="009E6858">
        <w:t>Батуми, Грузия, 8–10 июня 2016 года</w:t>
      </w:r>
    </w:p>
    <w:p w:rsidR="009E6858" w:rsidRPr="009E6858" w:rsidRDefault="009E6858" w:rsidP="009E6858">
      <w:pPr>
        <w:spacing w:line="240" w:lineRule="auto"/>
      </w:pPr>
      <w:r w:rsidRPr="009E6858">
        <w:t>Пункт 3 предварительной повестки дня</w:t>
      </w:r>
    </w:p>
    <w:p w:rsidR="009E6858" w:rsidRPr="009E6858" w:rsidRDefault="009E6858" w:rsidP="009E6858">
      <w:pPr>
        <w:spacing w:line="240" w:lineRule="auto"/>
        <w:rPr>
          <w:b/>
          <w:bCs/>
        </w:rPr>
      </w:pPr>
      <w:r w:rsidRPr="009E6858">
        <w:rPr>
          <w:b/>
          <w:bCs/>
        </w:rPr>
        <w:t xml:space="preserve">На пути к формированию нового общества: </w:t>
      </w:r>
      <w:r w:rsidR="00330206">
        <w:rPr>
          <w:b/>
          <w:bCs/>
        </w:rPr>
        <w:br/>
        <w:t>10</w:t>
      </w:r>
      <w:r w:rsidRPr="009E6858">
        <w:rPr>
          <w:b/>
          <w:bCs/>
        </w:rPr>
        <w:t xml:space="preserve"> лет образования в интересах устойчивого развития</w:t>
      </w:r>
    </w:p>
    <w:p w:rsidR="009E6858" w:rsidRPr="009E6858" w:rsidRDefault="009E6858" w:rsidP="00330206">
      <w:pPr>
        <w:pStyle w:val="HChGR"/>
      </w:pPr>
      <w:r w:rsidRPr="009E6858">
        <w:tab/>
      </w:r>
      <w:r w:rsidRPr="009E6858">
        <w:tab/>
        <w:t xml:space="preserve">Основы будущего осуществления Стратегии </w:t>
      </w:r>
      <w:r w:rsidR="00902AAF" w:rsidRPr="00902AAF">
        <w:br/>
      </w:r>
      <w:r w:rsidRPr="009E6858">
        <w:t>ЕЭК ООН для образования в интересах устойчивого развития</w:t>
      </w:r>
    </w:p>
    <w:p w:rsidR="009E6858" w:rsidRPr="009E6858" w:rsidRDefault="009E6858" w:rsidP="00330206">
      <w:pPr>
        <w:pStyle w:val="H1GR"/>
      </w:pPr>
      <w:r w:rsidRPr="009E6858">
        <w:tab/>
      </w:r>
      <w:r w:rsidRPr="009E6858">
        <w:tab/>
        <w:t>Записка секретариата</w:t>
      </w:r>
    </w:p>
    <w:p w:rsidR="009E6858" w:rsidRPr="009E6858" w:rsidRDefault="009E6858" w:rsidP="009E6858">
      <w:pPr>
        <w:pStyle w:val="SingleTxtGR"/>
      </w:pPr>
      <w:r w:rsidRPr="009E6858">
        <w:t>1.</w:t>
      </w:r>
      <w:r w:rsidRPr="009E6858">
        <w:tab/>
      </w:r>
      <w:proofErr w:type="gramStart"/>
      <w:r w:rsidRPr="009E6858">
        <w:t>На своем восьмом совещании (Женева, 21 и 22 марта 2013 года) Руков</w:t>
      </w:r>
      <w:r w:rsidRPr="009E6858">
        <w:t>о</w:t>
      </w:r>
      <w:r w:rsidRPr="009E6858">
        <w:t>дящий комитет Европейской экономической комиссии Организации Объед</w:t>
      </w:r>
      <w:r w:rsidRPr="009E6858">
        <w:t>и</w:t>
      </w:r>
      <w:r w:rsidRPr="009E6858">
        <w:t>ненных Наций (ЕЭК) по образованию в интересах устойчивого развития заявил о своей твердой приверженности дальнейшему осуществлению на регионал</w:t>
      </w:r>
      <w:r w:rsidRPr="009E6858">
        <w:t>ь</w:t>
      </w:r>
      <w:r w:rsidRPr="009E6858">
        <w:t>ном уровне Стратегии ЕЭК ООН для образования в интересах устойчивого ра</w:t>
      </w:r>
      <w:r w:rsidRPr="009E6858">
        <w:t>з</w:t>
      </w:r>
      <w:r w:rsidRPr="009E6858">
        <w:t>вития после окончания третьего этапа осуществления (см.</w:t>
      </w:r>
      <w:r w:rsidR="00330206">
        <w:t> </w:t>
      </w:r>
      <w:r w:rsidRPr="009E6858">
        <w:t>ECE/CEP/AC.13/</w:t>
      </w:r>
      <w:r w:rsidR="00330206">
        <w:br/>
      </w:r>
      <w:r w:rsidRPr="009E6858">
        <w:t>2013/2, пункты 37–44).</w:t>
      </w:r>
      <w:proofErr w:type="gramEnd"/>
      <w:r w:rsidRPr="009E6858">
        <w:t xml:space="preserve"> Для оценки прогресса, достигнутого в осуществлении Стратегии, и рассмотрения вопроса о дальнейшем осуществлении Стратегии Руководящий комитет предложил провести совещание высокого уровня пре</w:t>
      </w:r>
      <w:r w:rsidRPr="009E6858">
        <w:t>д</w:t>
      </w:r>
      <w:r w:rsidRPr="009E6858">
        <w:t xml:space="preserve">ставителей министерств образования и охраны окружающей среды в рамках восьмой Конференции министров </w:t>
      </w:r>
      <w:r w:rsidR="00902AAF">
        <w:t>«</w:t>
      </w:r>
      <w:r w:rsidRPr="009E6858">
        <w:t>Окружающая среда для Европы</w:t>
      </w:r>
      <w:r w:rsidR="00902AAF">
        <w:t>»</w:t>
      </w:r>
      <w:r w:rsidRPr="009E6858">
        <w:t>.</w:t>
      </w:r>
    </w:p>
    <w:p w:rsidR="009E6858" w:rsidRPr="009E6858" w:rsidRDefault="009E6858" w:rsidP="009E6858">
      <w:pPr>
        <w:pStyle w:val="SingleTxtGR"/>
      </w:pPr>
      <w:r w:rsidRPr="009E6858">
        <w:t>2.</w:t>
      </w:r>
      <w:r w:rsidRPr="009E6858">
        <w:tab/>
        <w:t>На своем девятом совещании (Женева, 3 и 4 апреля 2014 года) Комитет вновь подтвердил свою твердую приверженность дальнейшему осуществлению Стратегии в период после 2015 года. Кроме того, он вновь подтвердил свое р</w:t>
      </w:r>
      <w:r w:rsidRPr="009E6858">
        <w:t>е</w:t>
      </w:r>
      <w:r w:rsidRPr="009E6858">
        <w:t>шение о подготовке совещания высокого уровня, посвященного образованию в интересах устойчивого развития, включая разработку проекта рамок для буд</w:t>
      </w:r>
      <w:r w:rsidRPr="009E6858">
        <w:t>у</w:t>
      </w:r>
      <w:r w:rsidRPr="009E6858">
        <w:t>щего осуществления Стратегии и проекта декларации министров (ECE/CEP/</w:t>
      </w:r>
      <w:r w:rsidR="00426A09">
        <w:br/>
      </w:r>
      <w:r w:rsidRPr="009E6858">
        <w:t>AC.13/2014/2, пункты 35 и 36).</w:t>
      </w:r>
    </w:p>
    <w:p w:rsidR="009E6858" w:rsidRPr="009E6858" w:rsidRDefault="009E6858" w:rsidP="009E6858">
      <w:pPr>
        <w:pStyle w:val="SingleTxtGR"/>
      </w:pPr>
      <w:r w:rsidRPr="009E6858">
        <w:t>3.</w:t>
      </w:r>
      <w:r w:rsidRPr="009E6858">
        <w:tab/>
        <w:t>Важно отметить, что основы для будущего процесса осуществления не являются новой Стратегией. Ожидается, что Стратегия для образования в инт</w:t>
      </w:r>
      <w:r w:rsidRPr="009E6858">
        <w:t>е</w:t>
      </w:r>
      <w:r w:rsidRPr="009E6858">
        <w:t xml:space="preserve">ресах устойчивого развития сохранится неизменной, включая изложенные в ней </w:t>
      </w:r>
      <w:r w:rsidRPr="009E6858">
        <w:lastRenderedPageBreak/>
        <w:t xml:space="preserve">основные цели, определения и видение. </w:t>
      </w:r>
      <w:proofErr w:type="gramStart"/>
      <w:r w:rsidRPr="009E6858">
        <w:t>Новый документ с описанием основ осуществления будет, скорее, служить базой для последующих действий в пр</w:t>
      </w:r>
      <w:r w:rsidRPr="009E6858">
        <w:t>о</w:t>
      </w:r>
      <w:r w:rsidRPr="009E6858">
        <w:t>должение Вильнюсских рамок по осуществлению, которые были приняты пре</w:t>
      </w:r>
      <w:r w:rsidRPr="009E6858">
        <w:t>д</w:t>
      </w:r>
      <w:r w:rsidRPr="009E6858">
        <w:t>ставителями министерств окружающей среды и образова</w:t>
      </w:r>
      <w:r w:rsidR="00426A09">
        <w:t xml:space="preserve">ния государств – </w:t>
      </w:r>
      <w:r w:rsidRPr="009E6858">
        <w:t>чл</w:t>
      </w:r>
      <w:r w:rsidRPr="009E6858">
        <w:t>е</w:t>
      </w:r>
      <w:r w:rsidRPr="009E6858">
        <w:t>нов ЕЭК в 2005 году в Вильнюсе и вновь подтверждены на Конференции мин</w:t>
      </w:r>
      <w:r w:rsidRPr="009E6858">
        <w:t>и</w:t>
      </w:r>
      <w:r w:rsidRPr="009E6858">
        <w:t xml:space="preserve">стров </w:t>
      </w:r>
      <w:r w:rsidR="00902AAF">
        <w:t>«</w:t>
      </w:r>
      <w:r w:rsidRPr="009E6858">
        <w:t>Окружающая среда для Европы</w:t>
      </w:r>
      <w:r w:rsidR="00902AAF">
        <w:t>»</w:t>
      </w:r>
      <w:r w:rsidRPr="009E6858">
        <w:t xml:space="preserve"> в 2007 году в Белграде и в которых б</w:t>
      </w:r>
      <w:r w:rsidRPr="009E6858">
        <w:t>ы</w:t>
      </w:r>
      <w:r w:rsidRPr="009E6858">
        <w:t>ло предусмотрено три этапа осуществления (2005–2015</w:t>
      </w:r>
      <w:proofErr w:type="gramEnd"/>
      <w:r w:rsidRPr="009E6858">
        <w:t xml:space="preserve"> годы). В Вильнюсских рамках были определены практические механизмы осуществления Стратегии. </w:t>
      </w:r>
    </w:p>
    <w:p w:rsidR="009E6858" w:rsidRPr="009E6858" w:rsidRDefault="009E6858" w:rsidP="009E6858">
      <w:pPr>
        <w:pStyle w:val="SingleTxtGR"/>
      </w:pPr>
      <w:r w:rsidRPr="009E6858">
        <w:t>4.</w:t>
      </w:r>
      <w:r w:rsidRPr="009E6858">
        <w:tab/>
        <w:t>На своем девятом совещании Руководящий комитет рассмотрел и согл</w:t>
      </w:r>
      <w:r w:rsidRPr="009E6858">
        <w:t>а</w:t>
      </w:r>
      <w:r w:rsidRPr="009E6858">
        <w:t xml:space="preserve">совал базовые элементы новых </w:t>
      </w:r>
      <w:proofErr w:type="gramStart"/>
      <w:r w:rsidRPr="009E6858">
        <w:t>основ</w:t>
      </w:r>
      <w:proofErr w:type="gramEnd"/>
      <w:r w:rsidRPr="009E6858">
        <w:t xml:space="preserve"> для ее осуществления исходя из предл</w:t>
      </w:r>
      <w:r w:rsidRPr="009E6858">
        <w:t>о</w:t>
      </w:r>
      <w:r w:rsidRPr="009E6858">
        <w:t>жений Бюро. Эти элементы нашли отражение в нынешнем проекте основ ос</w:t>
      </w:r>
      <w:r w:rsidRPr="009E6858">
        <w:t>у</w:t>
      </w:r>
      <w:r w:rsidRPr="009E6858">
        <w:t>ществления (приложение I), источником для которого также служила Глобал</w:t>
      </w:r>
      <w:r w:rsidRPr="009E6858">
        <w:t>ь</w:t>
      </w:r>
      <w:r w:rsidRPr="009E6858">
        <w:t>ная программа действий в области образования в интересах устойчивого разв</w:t>
      </w:r>
      <w:r w:rsidRPr="009E6858">
        <w:t>и</w:t>
      </w:r>
      <w:r w:rsidRPr="009E6858">
        <w:t>тия, координируемая Организацией Объединенных Наций по вопросам образ</w:t>
      </w:r>
      <w:r w:rsidRPr="009E6858">
        <w:t>о</w:t>
      </w:r>
      <w:r w:rsidRPr="009E6858">
        <w:t>вания, науки и культуры (ЮНЕСКО), и который был приведен в соответствие с этой программой. В приложении II содержится предлагаемый круг ведения Р</w:t>
      </w:r>
      <w:r w:rsidRPr="009E6858">
        <w:t>у</w:t>
      </w:r>
      <w:r w:rsidRPr="009E6858">
        <w:t>ководящего комитета на период 2016–20</w:t>
      </w:r>
      <w:r w:rsidR="00426A09">
        <w:t>30</w:t>
      </w:r>
      <w:r w:rsidRPr="009E6858">
        <w:t xml:space="preserve"> годов. </w:t>
      </w:r>
    </w:p>
    <w:p w:rsidR="009E6858" w:rsidRPr="009E6858" w:rsidRDefault="009E6858" w:rsidP="009E6858">
      <w:pPr>
        <w:pStyle w:val="SingleTxtGR"/>
      </w:pPr>
      <w:r w:rsidRPr="009E6858">
        <w:t>5.</w:t>
      </w:r>
      <w:r w:rsidRPr="009E6858">
        <w:tab/>
        <w:t xml:space="preserve">Ожидается, что министры в Батуми примут проект основ осуществления и продлят мандат Руководящего комитета, с </w:t>
      </w:r>
      <w:proofErr w:type="gramStart"/>
      <w:r w:rsidRPr="009E6858">
        <w:t>тем</w:t>
      </w:r>
      <w:proofErr w:type="gramEnd"/>
      <w:r w:rsidRPr="009E6858">
        <w:t xml:space="preserve"> чтобы он мог направлять ос</w:t>
      </w:r>
      <w:r w:rsidRPr="009E6858">
        <w:t>у</w:t>
      </w:r>
      <w:r w:rsidRPr="009E6858">
        <w:t>ществление Стратегии в будущем, как это изложено в проекте его круга вед</w:t>
      </w:r>
      <w:r w:rsidRPr="009E6858">
        <w:t>е</w:t>
      </w:r>
      <w:r w:rsidRPr="009E6858">
        <w:t>ния.</w:t>
      </w:r>
    </w:p>
    <w:p w:rsidR="009E6858" w:rsidRPr="009E6858" w:rsidRDefault="009E6858" w:rsidP="00330206">
      <w:pPr>
        <w:pStyle w:val="HChGR"/>
        <w:pageBreakBefore/>
      </w:pPr>
      <w:r w:rsidRPr="009E6858">
        <w:lastRenderedPageBreak/>
        <w:t>Приложение I</w:t>
      </w:r>
    </w:p>
    <w:p w:rsidR="009E6858" w:rsidRPr="009E6858" w:rsidRDefault="009E6858" w:rsidP="00330206">
      <w:pPr>
        <w:pStyle w:val="HChGR"/>
      </w:pPr>
      <w:r w:rsidRPr="009E6858">
        <w:tab/>
      </w:r>
      <w:r w:rsidRPr="009E6858">
        <w:tab/>
        <w:t xml:space="preserve">Проект рамок по осуществлению Стратегии </w:t>
      </w:r>
      <w:r w:rsidR="00733034">
        <w:br/>
      </w:r>
      <w:r w:rsidRPr="009E6858">
        <w:t>ЕЭК ООН для образования в</w:t>
      </w:r>
      <w:r w:rsidR="00426A09">
        <w:t xml:space="preserve"> интересах устойчивого развития</w:t>
      </w:r>
    </w:p>
    <w:p w:rsidR="009E6858" w:rsidRPr="009E6858" w:rsidRDefault="009E6858" w:rsidP="00426A09">
      <w:pPr>
        <w:pStyle w:val="H1GR"/>
      </w:pPr>
      <w:r w:rsidRPr="009E6858">
        <w:tab/>
        <w:t>I.</w:t>
      </w:r>
      <w:r w:rsidRPr="009E6858">
        <w:tab/>
        <w:t>Достигнутый прогресс и встретившиеся проблемы в</w:t>
      </w:r>
      <w:r w:rsidR="00733034">
        <w:t> </w:t>
      </w:r>
      <w:r w:rsidRPr="009E6858">
        <w:t xml:space="preserve">осуществлении Стратегии </w:t>
      </w:r>
    </w:p>
    <w:p w:rsidR="009E6858" w:rsidRPr="009E6858" w:rsidRDefault="009E6858" w:rsidP="009E6858">
      <w:pPr>
        <w:pStyle w:val="SingleTxtGR"/>
      </w:pPr>
      <w:r w:rsidRPr="009E6858">
        <w:t>1.</w:t>
      </w:r>
      <w:r w:rsidRPr="009E6858">
        <w:tab/>
      </w:r>
      <w:proofErr w:type="gramStart"/>
      <w:r w:rsidRPr="009E6858">
        <w:t>Прог</w:t>
      </w:r>
      <w:r w:rsidR="00426A09">
        <w:t xml:space="preserve">ресс, достигнутый государствами – </w:t>
      </w:r>
      <w:r w:rsidRPr="009E6858">
        <w:t>членами Европейской эконом</w:t>
      </w:r>
      <w:r w:rsidRPr="009E6858">
        <w:t>и</w:t>
      </w:r>
      <w:r w:rsidRPr="009E6858">
        <w:t xml:space="preserve">ческой комиссии Организации Объединенных Наций (ЕЭК) за последние </w:t>
      </w:r>
      <w:r w:rsidR="00426A09">
        <w:t>10</w:t>
      </w:r>
      <w:r w:rsidR="00D47232">
        <w:rPr>
          <w:lang w:val="en-US"/>
        </w:rPr>
        <w:t> </w:t>
      </w:r>
      <w:r w:rsidRPr="009E6858">
        <w:t>лет, стал важным вкладом в проведение Десятилетия образования в интер</w:t>
      </w:r>
      <w:r w:rsidRPr="009E6858">
        <w:t>е</w:t>
      </w:r>
      <w:r w:rsidRPr="009E6858">
        <w:t>сах устойчивого развития Организации Объединенных Наций (2005–2014 годы) и обеспечил более широкое признание участниками глобальных образовател</w:t>
      </w:r>
      <w:r w:rsidRPr="009E6858">
        <w:t>ь</w:t>
      </w:r>
      <w:r w:rsidRPr="009E6858">
        <w:t>ных инициатив того факта, что системы образования должны отвечать социал</w:t>
      </w:r>
      <w:r w:rsidRPr="009E6858">
        <w:t>ь</w:t>
      </w:r>
      <w:r w:rsidRPr="009E6858">
        <w:t>ным, экологическим и экономическим вызовам, стоящим перед миром в наст</w:t>
      </w:r>
      <w:r w:rsidRPr="009E6858">
        <w:t>о</w:t>
      </w:r>
      <w:r w:rsidRPr="009E6858">
        <w:t>ящее время.</w:t>
      </w:r>
      <w:proofErr w:type="gramEnd"/>
      <w:r w:rsidRPr="009E6858">
        <w:t xml:space="preserve"> В ходе оценки прогресса в области осуществления Стратегии авт</w:t>
      </w:r>
      <w:r w:rsidRPr="009E6858">
        <w:t>о</w:t>
      </w:r>
      <w:r w:rsidRPr="009E6858">
        <w:t>ры третьего доклада по его оценке (ECE/CEP/AC.13/2016/3)</w:t>
      </w:r>
      <w:r w:rsidRPr="009E6858">
        <w:rPr>
          <w:vertAlign w:val="superscript"/>
        </w:rPr>
        <w:footnoteReference w:id="1"/>
      </w:r>
      <w:r w:rsidRPr="009E6858">
        <w:t xml:space="preserve"> сделали следу</w:t>
      </w:r>
      <w:r w:rsidRPr="009E6858">
        <w:t>ю</w:t>
      </w:r>
      <w:r w:rsidRPr="009E6858">
        <w:t>щие пять основных выводов:</w:t>
      </w:r>
    </w:p>
    <w:p w:rsidR="009E6858" w:rsidRPr="009E6858" w:rsidRDefault="009E6858" w:rsidP="009E6858">
      <w:pPr>
        <w:pStyle w:val="SingleTxtGR"/>
      </w:pPr>
      <w:r w:rsidRPr="009E6858">
        <w:tab/>
        <w:t>а)</w:t>
      </w:r>
      <w:r w:rsidRPr="009E6858">
        <w:tab/>
        <w:t>важнейшим фактором успешного осуществления Стратегии яв</w:t>
      </w:r>
      <w:r w:rsidRPr="009E6858">
        <w:t>и</w:t>
      </w:r>
      <w:r w:rsidRPr="009E6858">
        <w:t>лось обеспечение руководства им и наличи</w:t>
      </w:r>
      <w:r w:rsidR="00426A09">
        <w:t>е</w:t>
      </w:r>
      <w:r w:rsidRPr="009E6858">
        <w:t xml:space="preserve"> политической воли; </w:t>
      </w:r>
    </w:p>
    <w:p w:rsidR="009E6858" w:rsidRPr="009E6858" w:rsidRDefault="009E6858" w:rsidP="009E6858">
      <w:pPr>
        <w:pStyle w:val="SingleTxtGR"/>
      </w:pPr>
      <w:r w:rsidRPr="009E6858">
        <w:tab/>
        <w:t>b)</w:t>
      </w:r>
      <w:r w:rsidRPr="009E6858">
        <w:tab/>
        <w:t>в рамках Стратегии были достигнуты важные подвижки в том, что касается интеграции политики, учебных планов, инструментов, ресурсов и с</w:t>
      </w:r>
      <w:r w:rsidRPr="009E6858">
        <w:t>е</w:t>
      </w:r>
      <w:r w:rsidRPr="009E6858">
        <w:t xml:space="preserve">тевого взаимодействия; </w:t>
      </w:r>
    </w:p>
    <w:p w:rsidR="009E6858" w:rsidRPr="009E6858" w:rsidRDefault="009E6858" w:rsidP="009E6858">
      <w:pPr>
        <w:pStyle w:val="SingleTxtGR"/>
      </w:pPr>
      <w:r w:rsidRPr="009E6858">
        <w:tab/>
        <w:t>с)</w:t>
      </w:r>
      <w:r w:rsidRPr="009E6858">
        <w:tab/>
        <w:t>всесторонняя интеграция знаний, умений и ценностей, относящи</w:t>
      </w:r>
      <w:r w:rsidRPr="009E6858">
        <w:t>х</w:t>
      </w:r>
      <w:r w:rsidRPr="009E6858">
        <w:t>ся к устойчивому развитию, хотя и ведется быстрыми темпами, еще не охватила все ступени и виды образования;</w:t>
      </w:r>
    </w:p>
    <w:p w:rsidR="009E6858" w:rsidRPr="009E6858" w:rsidRDefault="00733034" w:rsidP="009E6858">
      <w:pPr>
        <w:pStyle w:val="SingleTxtGR"/>
      </w:pPr>
      <w:r>
        <w:tab/>
      </w:r>
      <w:r w:rsidR="009E6858" w:rsidRPr="009E6858">
        <w:t>d)</w:t>
      </w:r>
      <w:r w:rsidR="009E6858" w:rsidRPr="009E6858">
        <w:tab/>
        <w:t xml:space="preserve">три приоритетные задачи этапа III осуществления Стратегии, как выясняется, представляют собой сложные задачи, но в то же время оказываются необходимыми мобилизующими факторами преобразования всей системы; </w:t>
      </w:r>
    </w:p>
    <w:p w:rsidR="009E6858" w:rsidRPr="009E6858" w:rsidRDefault="009E6858" w:rsidP="009E6858">
      <w:pPr>
        <w:pStyle w:val="SingleTxtGR"/>
      </w:pPr>
      <w:r w:rsidRPr="009E6858">
        <w:tab/>
        <w:t>e)</w:t>
      </w:r>
      <w:r w:rsidRPr="009E6858">
        <w:tab/>
        <w:t>признание того факта, что образование в интересах устойчивого развития является центральным элементом цели образования, становится шире, но такое признание пока еще не удалось обеспечить в полной мере во всех го</w:t>
      </w:r>
      <w:r w:rsidRPr="009E6858">
        <w:t>с</w:t>
      </w:r>
      <w:r w:rsidRPr="009E6858">
        <w:t>ударствах-членах.</w:t>
      </w:r>
    </w:p>
    <w:p w:rsidR="009E6858" w:rsidRPr="009E6858" w:rsidRDefault="009E6858" w:rsidP="00426A09">
      <w:pPr>
        <w:pStyle w:val="H23GR"/>
      </w:pPr>
      <w:r w:rsidRPr="009E6858">
        <w:tab/>
        <w:t>A.</w:t>
      </w:r>
      <w:r w:rsidRPr="009E6858">
        <w:tab/>
        <w:t xml:space="preserve">Обеспечение и поддержание руководства и политической воли </w:t>
      </w:r>
    </w:p>
    <w:p w:rsidR="009E6858" w:rsidRPr="009E6858" w:rsidRDefault="009E6858" w:rsidP="009E6858">
      <w:pPr>
        <w:pStyle w:val="SingleTxtGR"/>
      </w:pPr>
      <w:r w:rsidRPr="009E6858">
        <w:t>2.</w:t>
      </w:r>
      <w:r w:rsidRPr="009E6858">
        <w:tab/>
        <w:t>В поступательном развитии образования в интересах устойчивого разв</w:t>
      </w:r>
      <w:r w:rsidRPr="009E6858">
        <w:t>и</w:t>
      </w:r>
      <w:r w:rsidRPr="009E6858">
        <w:t>тия в процессе осуществления Стратегии в период 2005–2015 годов с одобр</w:t>
      </w:r>
      <w:r w:rsidRPr="009E6858">
        <w:t>е</w:t>
      </w:r>
      <w:r w:rsidRPr="009E6858">
        <w:t>ния и при поддержке политического и административного руководства участв</w:t>
      </w:r>
      <w:r w:rsidRPr="009E6858">
        <w:t>о</w:t>
      </w:r>
      <w:r w:rsidR="00426A09">
        <w:t xml:space="preserve">вали почти все государства – </w:t>
      </w:r>
      <w:r w:rsidRPr="009E6858">
        <w:t>члены ЕЭК. О своей работе по повышению роли образования в обеспечении устойчивости официально или неофициально отч</w:t>
      </w:r>
      <w:r w:rsidRPr="009E6858">
        <w:t>и</w:t>
      </w:r>
      <w:r w:rsidRPr="009E6858">
        <w:t>тались перед ЕЭК и/или Организацией Объединенных Наций по вопросам о</w:t>
      </w:r>
      <w:r w:rsidRPr="009E6858">
        <w:t>б</w:t>
      </w:r>
      <w:r w:rsidRPr="009E6858">
        <w:lastRenderedPageBreak/>
        <w:t>разования, науки и культуры (ЮНЕ</w:t>
      </w:r>
      <w:r w:rsidR="00426A09">
        <w:t xml:space="preserve">СКО) более 91% из 56 государств – </w:t>
      </w:r>
      <w:r w:rsidRPr="009E6858">
        <w:t>членов ЕЭК. К</w:t>
      </w:r>
      <w:r w:rsidR="00426A09">
        <w:t xml:space="preserve">роме того, две трети государств – </w:t>
      </w:r>
      <w:r w:rsidRPr="009E6858">
        <w:t>членов ЕЭК дали знать о своей заи</w:t>
      </w:r>
      <w:r w:rsidRPr="009E6858">
        <w:t>н</w:t>
      </w:r>
      <w:r w:rsidRPr="009E6858">
        <w:t>тересованности и своем намерении продолжать работу с целью всесторонней реализации образования в интересах устойчивого развития. Руководство и п</w:t>
      </w:r>
      <w:r w:rsidRPr="009E6858">
        <w:t>о</w:t>
      </w:r>
      <w:r w:rsidRPr="009E6858">
        <w:t>литическая воля способствовали расширению имеющихся у государств-членов возможностей сохранять свою приверженность образованию в интересах устойчивого развития. Следует прилагать усилия к тому, чтобы смена прав</w:t>
      </w:r>
      <w:r w:rsidRPr="009E6858">
        <w:t>и</w:t>
      </w:r>
      <w:r w:rsidRPr="009E6858">
        <w:t>тельств не оказывала отрицательного воздействия с точки зрения непрерывн</w:t>
      </w:r>
      <w:r w:rsidRPr="009E6858">
        <w:t>о</w:t>
      </w:r>
      <w:r w:rsidRPr="009E6858">
        <w:t>сти и уровня осуществления деятельности в области образования в интересах устойчивого развития.</w:t>
      </w:r>
    </w:p>
    <w:p w:rsidR="009E6858" w:rsidRPr="009E6858" w:rsidRDefault="009E6858" w:rsidP="00426A09">
      <w:pPr>
        <w:pStyle w:val="H23GR"/>
      </w:pPr>
      <w:r w:rsidRPr="009E6858">
        <w:tab/>
        <w:t>B.</w:t>
      </w:r>
      <w:r w:rsidRPr="009E6858">
        <w:tab/>
        <w:t xml:space="preserve">Подвижки в плане интеграции политики, учебных планов, инструментов, ресурсов и сетевого взаимодействия </w:t>
      </w:r>
    </w:p>
    <w:p w:rsidR="009E6858" w:rsidRPr="009E6858" w:rsidRDefault="009E6858" w:rsidP="009E6858">
      <w:pPr>
        <w:pStyle w:val="SingleTxtGR"/>
      </w:pPr>
      <w:r w:rsidRPr="009E6858">
        <w:t>3.</w:t>
      </w:r>
      <w:r w:rsidRPr="009E6858">
        <w:tab/>
        <w:t>В настоящее время образование в интересах устойчивого развития пол</w:t>
      </w:r>
      <w:r w:rsidRPr="009E6858">
        <w:t>у</w:t>
      </w:r>
      <w:r w:rsidRPr="009E6858">
        <w:t>чило отражение в документах по национальной образовательной политике у более 90% представивших отчетность государств-членов, при этом 89% отч</w:t>
      </w:r>
      <w:r w:rsidRPr="009E6858">
        <w:t>и</w:t>
      </w:r>
      <w:r w:rsidRPr="009E6858">
        <w:t>тавшихся государств-членов считают, что в настоящее время образование явл</w:t>
      </w:r>
      <w:r w:rsidRPr="009E6858">
        <w:t>я</w:t>
      </w:r>
      <w:r w:rsidRPr="009E6858">
        <w:t>ется составной частью принятой в их странах политики и планирования в обл</w:t>
      </w:r>
      <w:r w:rsidRPr="009E6858">
        <w:t>а</w:t>
      </w:r>
      <w:r w:rsidRPr="009E6858">
        <w:t xml:space="preserve">сти устойчивого развития. Государства-члены (84%) сообщают, что образование в интересах устойчивого развития включено в основы национальных учебных планов, при этом большинство усилий </w:t>
      </w:r>
      <w:proofErr w:type="gramStart"/>
      <w:r w:rsidRPr="009E6858">
        <w:t>прилагается</w:t>
      </w:r>
      <w:proofErr w:type="gramEnd"/>
      <w:r w:rsidRPr="009E6858">
        <w:t xml:space="preserve"> прежде всего на начальной ступени образования и на нижней и верхней ступенях среднего образования. Хотя наибольшее внимание по-прежнему уделяется экологическим аспектам, внушает оптимизм также и степень усилий по охвату социальных и экономич</w:t>
      </w:r>
      <w:r w:rsidRPr="009E6858">
        <w:t>е</w:t>
      </w:r>
      <w:r w:rsidRPr="009E6858">
        <w:t>ских тем. В составлении и подготовке материалов по образованию в интересах устойчивого развития во всех отчитывающихся государствах-членах участвуют такие заинтересованные стороны, как правительства, академические круги и гражданское общество. Однако, хотя предложение, возможно, и растет, растет и спрос, хотя данный процесс учитывается в недостаточной степени: механизмы пропаганды и распространения материалов широко варьируются в зависимости от страны и оценить, в какой степени используются эти материалы, – сложно. Механизмы оценки качества материалов по образованию в интересах устойч</w:t>
      </w:r>
      <w:r w:rsidRPr="009E6858">
        <w:t>и</w:t>
      </w:r>
      <w:r w:rsidRPr="009E6858">
        <w:t xml:space="preserve">вого развития также являются ограниченными. </w:t>
      </w:r>
    </w:p>
    <w:p w:rsidR="009E6858" w:rsidRPr="009E6858" w:rsidRDefault="009E6858" w:rsidP="009E6858">
      <w:pPr>
        <w:pStyle w:val="SingleTxtGR"/>
      </w:pPr>
      <w:r w:rsidRPr="009E6858">
        <w:t>4.</w:t>
      </w:r>
      <w:r w:rsidRPr="009E6858">
        <w:tab/>
        <w:t>Государства-члены (95%) сообщают, что осуществление образования в интересах устойчивого развития является процессом, в котором участвует большое число заинтересованных сторон, и что они оказывают поддержку ра</w:t>
      </w:r>
      <w:r w:rsidRPr="009E6858">
        <w:t>з</w:t>
      </w:r>
      <w:r w:rsidRPr="009E6858">
        <w:t>нообразным рабочим группам, советам, сетям и партнерствам. Осуществляется активное сотрудничество на региональном уровне и признается и высоко оц</w:t>
      </w:r>
      <w:r w:rsidRPr="009E6858">
        <w:t>е</w:t>
      </w:r>
      <w:r w:rsidRPr="009E6858">
        <w:t>нивается роль различных заинтересованных сторон, особенно представителей региональных сетей гражданского общества.</w:t>
      </w:r>
    </w:p>
    <w:p w:rsidR="009E6858" w:rsidRPr="009E6858" w:rsidRDefault="009E6858" w:rsidP="00426A09">
      <w:pPr>
        <w:pStyle w:val="H23GR"/>
      </w:pPr>
      <w:r w:rsidRPr="009E6858">
        <w:tab/>
        <w:t>C.</w:t>
      </w:r>
      <w:r w:rsidRPr="009E6858">
        <w:tab/>
        <w:t>Всесторонняя интеграция знаний, умений и ценностей, относящихся к</w:t>
      </w:r>
      <w:r w:rsidR="00426A09">
        <w:t> </w:t>
      </w:r>
      <w:r w:rsidRPr="009E6858">
        <w:t>устойчивому развитию, еще не охватила все</w:t>
      </w:r>
      <w:r w:rsidR="00733034">
        <w:t> </w:t>
      </w:r>
      <w:r w:rsidR="00426A09">
        <w:t>ступени и виды образования</w:t>
      </w:r>
    </w:p>
    <w:p w:rsidR="009E6858" w:rsidRPr="009E6858" w:rsidRDefault="009E6858" w:rsidP="009E6858">
      <w:pPr>
        <w:pStyle w:val="SingleTxtGR"/>
      </w:pPr>
      <w:r w:rsidRPr="009E6858">
        <w:t>5.</w:t>
      </w:r>
      <w:r w:rsidRPr="009E6858">
        <w:tab/>
        <w:t>В регионе имеется существенное число примеров надлежащей практики в области формального, неформального и информального образования, нараб</w:t>
      </w:r>
      <w:r w:rsidRPr="009E6858">
        <w:t>о</w:t>
      </w:r>
      <w:r w:rsidRPr="009E6858">
        <w:t>танной широким кругом заинтересованных сторон. Многие показатели успе</w:t>
      </w:r>
      <w:r w:rsidRPr="009E6858">
        <w:t>ш</w:t>
      </w:r>
      <w:r w:rsidRPr="009E6858">
        <w:t>ного осуществления Стратегии, установленные Группой экспертов по показат</w:t>
      </w:r>
      <w:r w:rsidRPr="009E6858">
        <w:t>е</w:t>
      </w:r>
      <w:r w:rsidRPr="009E6858">
        <w:t xml:space="preserve">лям, были достигнуты, но, тем не менее, отчитывающиеся государства-члены с осторожностью отмечают, что на пути к всесторонней реализации образования в интересах устойчивого развития на всех ступенях образования они пока еще находятся </w:t>
      </w:r>
      <w:r w:rsidR="00902AAF">
        <w:t>«</w:t>
      </w:r>
      <w:r w:rsidRPr="009E6858">
        <w:t>в процессе</w:t>
      </w:r>
      <w:r w:rsidR="00902AAF">
        <w:t>»</w:t>
      </w:r>
      <w:r w:rsidRPr="009E6858">
        <w:t xml:space="preserve"> или </w:t>
      </w:r>
      <w:r w:rsidR="00902AAF">
        <w:t>«</w:t>
      </w:r>
      <w:r w:rsidRPr="009E6858">
        <w:t>на стадии разработки</w:t>
      </w:r>
      <w:r w:rsidR="00902AAF">
        <w:t>»</w:t>
      </w:r>
      <w:r w:rsidRPr="009E6858">
        <w:t xml:space="preserve">. </w:t>
      </w:r>
      <w:proofErr w:type="gramStart"/>
      <w:r w:rsidRPr="009E6858">
        <w:t>Большинство положител</w:t>
      </w:r>
      <w:r w:rsidRPr="009E6858">
        <w:t>ь</w:t>
      </w:r>
      <w:r w:rsidRPr="009E6858">
        <w:t xml:space="preserve">ных сдвигов, которые, согласно докладам государств-членов, были достигнуты, </w:t>
      </w:r>
      <w:r w:rsidRPr="009E6858">
        <w:lastRenderedPageBreak/>
        <w:t>касаются конкретного охвата тем образования в интересах устойчивого разв</w:t>
      </w:r>
      <w:r w:rsidRPr="009E6858">
        <w:t>и</w:t>
      </w:r>
      <w:r w:rsidRPr="009E6858">
        <w:t>тия в учебных планах (97%), компетенциях и результатах обучения (92%), а</w:t>
      </w:r>
      <w:r w:rsidR="00733034">
        <w:t> </w:t>
      </w:r>
      <w:r w:rsidRPr="009E6858">
        <w:t>также педагогических подходах (95%) на самых ранних ступенях обучения детей младшего возраста и на начальной и средней ступенях формального обр</w:t>
      </w:r>
      <w:r w:rsidRPr="009E6858">
        <w:t>а</w:t>
      </w:r>
      <w:r w:rsidRPr="009E6858">
        <w:t>зования.</w:t>
      </w:r>
      <w:proofErr w:type="gramEnd"/>
      <w:r w:rsidRPr="009E6858">
        <w:t xml:space="preserve"> Об образовании в интересах устойчивого развития в системе высшего образования известно меньше, хотя, по сообщениям государств-членов, высшие учебные заведения в регионе все шире занимаются таким образованием, о чем заявляют руководители университетов и представители сетей приверженных ему учреждений.</w:t>
      </w:r>
    </w:p>
    <w:p w:rsidR="009E6858" w:rsidRPr="009E6858" w:rsidRDefault="009E6858" w:rsidP="009E6858">
      <w:pPr>
        <w:pStyle w:val="SingleTxtGR"/>
      </w:pPr>
      <w:r w:rsidRPr="009E6858">
        <w:t>6.</w:t>
      </w:r>
      <w:r w:rsidRPr="009E6858">
        <w:tab/>
        <w:t>Почти 90% государств-членов сообщают о наличии у них методов и и</w:t>
      </w:r>
      <w:r w:rsidRPr="009E6858">
        <w:t>н</w:t>
      </w:r>
      <w:r w:rsidRPr="009E6858">
        <w:t xml:space="preserve">струментов образования в интересах устойчивого развития для неформального и информального обучения. Государства-члены представили информацию о широком круге инициатив по проведению неформального и информального </w:t>
      </w:r>
      <w:proofErr w:type="gramStart"/>
      <w:r w:rsidRPr="009E6858">
        <w:t>обучения по тематике</w:t>
      </w:r>
      <w:proofErr w:type="gramEnd"/>
      <w:r w:rsidRPr="009E6858">
        <w:t xml:space="preserve"> образования в интересах устойчивого развития, но пр</w:t>
      </w:r>
      <w:r w:rsidRPr="009E6858">
        <w:t>и</w:t>
      </w:r>
      <w:r w:rsidRPr="009E6858">
        <w:t>знали, что многие из них реализуются независимо от правительственных учр</w:t>
      </w:r>
      <w:r w:rsidRPr="009E6858">
        <w:t>е</w:t>
      </w:r>
      <w:r w:rsidRPr="009E6858">
        <w:t>ждений либо в партнерстве с такими учреждениями. Важную лидирующую роль в продвижении образования в интересах устойчивого развития в контексте неформального и информального образования играют неправительственные о</w:t>
      </w:r>
      <w:r w:rsidRPr="009E6858">
        <w:t>р</w:t>
      </w:r>
      <w:r w:rsidRPr="009E6858">
        <w:t xml:space="preserve">ганизации. Однако меньше известно о степени и эффективности их усилий, так как не существует центрального механизма отчетности и их </w:t>
      </w:r>
      <w:proofErr w:type="gramStart"/>
      <w:r w:rsidRPr="009E6858">
        <w:t>документирования</w:t>
      </w:r>
      <w:proofErr w:type="gramEnd"/>
      <w:r w:rsidRPr="009E6858">
        <w:t xml:space="preserve"> и они редко подвергаются оценке. </w:t>
      </w:r>
    </w:p>
    <w:p w:rsidR="009E6858" w:rsidRPr="009E6858" w:rsidRDefault="009E6858" w:rsidP="00220E6F">
      <w:pPr>
        <w:pStyle w:val="H23GR"/>
      </w:pPr>
      <w:r w:rsidRPr="009E6858">
        <w:tab/>
        <w:t>D.</w:t>
      </w:r>
      <w:r w:rsidRPr="009E6858">
        <w:tab/>
        <w:t>Выявляющаяся сложность трех приоритетных задач этапа III, которые в</w:t>
      </w:r>
      <w:r w:rsidR="00220E6F">
        <w:t> </w:t>
      </w:r>
      <w:r w:rsidRPr="009E6858">
        <w:t>то же время являются необходимыми мобилизующими факторами преобразования всей системы</w:t>
      </w:r>
    </w:p>
    <w:p w:rsidR="009E6858" w:rsidRPr="009E6858" w:rsidRDefault="009E6858" w:rsidP="009E6858">
      <w:pPr>
        <w:pStyle w:val="SingleTxtGR"/>
      </w:pPr>
      <w:r w:rsidRPr="009E6858">
        <w:t>7.</w:t>
      </w:r>
      <w:r w:rsidRPr="009E6858">
        <w:tab/>
        <w:t xml:space="preserve">Почти три четверти (71%) государств-членов содействуют применению </w:t>
      </w:r>
      <w:proofErr w:type="spellStart"/>
      <w:r w:rsidRPr="009E6858">
        <w:t>общеучрежденских</w:t>
      </w:r>
      <w:proofErr w:type="spellEnd"/>
      <w:r w:rsidRPr="009E6858">
        <w:t xml:space="preserve"> подходов. Большинство государств по-прежнему уделяют основное внимание расширению места устойчивого развития в учебных планах и выделению на него большего времени на школьных занятиях с помощью с</w:t>
      </w:r>
      <w:r w:rsidRPr="009E6858">
        <w:t>о</w:t>
      </w:r>
      <w:r w:rsidRPr="009E6858">
        <w:t>ответствующих проектов и/или продвигают добровольные схемы для отдел</w:t>
      </w:r>
      <w:r w:rsidRPr="009E6858">
        <w:t>ь</w:t>
      </w:r>
      <w:r w:rsidRPr="009E6858">
        <w:t xml:space="preserve">ных школ с намерением обеспечить признание и сертификацию образования в интересах устойчивого развития. </w:t>
      </w:r>
      <w:proofErr w:type="gramStart"/>
      <w:r w:rsidRPr="009E6858">
        <w:t>Что касается образования учителей, то почти 90% государств-членов сообщают о том, что в настоящее время образование в интересах устойчивого развития фигурирует в программах их первоначальной подготовки и программах курсов повышения квалификации, хотя, судя по зам</w:t>
      </w:r>
      <w:r w:rsidRPr="009E6858">
        <w:t>е</w:t>
      </w:r>
      <w:r w:rsidRPr="009E6858">
        <w:t>чаниям относительно качества, многие государства не берутся судить о том, насколько широкой может быть поддержка образования в интересах устойчив</w:t>
      </w:r>
      <w:r w:rsidRPr="009E6858">
        <w:t>о</w:t>
      </w:r>
      <w:r w:rsidRPr="009E6858">
        <w:t>го развития и каких изменений можно доб</w:t>
      </w:r>
      <w:r w:rsidR="00220E6F">
        <w:t>иться благодаря</w:t>
      </w:r>
      <w:proofErr w:type="gramEnd"/>
      <w:r w:rsidR="00220E6F">
        <w:t xml:space="preserve"> такой поддержке</w:t>
      </w:r>
      <w:r w:rsidRPr="009E6858">
        <w:t xml:space="preserve"> ввиду автономного характера деятельности педагогических учреждений во многих странах. Не ясно и то, насколько значительным является количество учителей, прошедших подготовку к настоящему времени, а также насколько углубленной и качественной является на практике такая подготовка.</w:t>
      </w:r>
    </w:p>
    <w:p w:rsidR="009E6858" w:rsidRPr="009E6858" w:rsidRDefault="009E6858" w:rsidP="009E6858">
      <w:pPr>
        <w:pStyle w:val="SingleTxtGR"/>
      </w:pPr>
      <w:r w:rsidRPr="009E6858">
        <w:t>8.</w:t>
      </w:r>
      <w:r w:rsidRPr="009E6858">
        <w:tab/>
        <w:t>В период с 2012 по 2015 год ряд государств-членов перешли от обсужд</w:t>
      </w:r>
      <w:r w:rsidRPr="009E6858">
        <w:t>е</w:t>
      </w:r>
      <w:r w:rsidRPr="009E6858">
        <w:t xml:space="preserve">ния того, что такое зеленая экономика и </w:t>
      </w:r>
      <w:proofErr w:type="spellStart"/>
      <w:r w:rsidRPr="009E6858">
        <w:t>экологичные</w:t>
      </w:r>
      <w:proofErr w:type="spellEnd"/>
      <w:r w:rsidRPr="009E6858">
        <w:t xml:space="preserve"> рабочие места, к соглас</w:t>
      </w:r>
      <w:r w:rsidRPr="009E6858">
        <w:t>о</w:t>
      </w:r>
      <w:r w:rsidRPr="009E6858">
        <w:t>ванным усилиям по переоснащению профессионально-технического образов</w:t>
      </w:r>
      <w:r w:rsidRPr="009E6858">
        <w:t>а</w:t>
      </w:r>
      <w:r w:rsidRPr="009E6858">
        <w:t>ния и подготовки для поддержки устойчивости на основе консультаций и пар</w:t>
      </w:r>
      <w:r w:rsidRPr="009E6858">
        <w:t>т</w:t>
      </w:r>
      <w:r w:rsidRPr="009E6858">
        <w:t>нерства с секторами промышленности и учреждениями профессионально-технического образования и подготовки. Однако</w:t>
      </w:r>
      <w:proofErr w:type="gramStart"/>
      <w:r w:rsidRPr="009E6858">
        <w:t>,</w:t>
      </w:r>
      <w:proofErr w:type="gramEnd"/>
      <w:r w:rsidRPr="009E6858">
        <w:t xml:space="preserve"> если в некоторых госуда</w:t>
      </w:r>
      <w:r w:rsidRPr="009E6858">
        <w:t>р</w:t>
      </w:r>
      <w:r w:rsidRPr="009E6858">
        <w:t>ствах в настоящее время проводится работа по определению новых компете</w:t>
      </w:r>
      <w:r w:rsidRPr="009E6858">
        <w:t>н</w:t>
      </w:r>
      <w:r w:rsidRPr="009E6858">
        <w:t>ций и навыков, по разработке новых учебных курсов и по пересмотру методов разработки программ профессионально-технического образования и подгото</w:t>
      </w:r>
      <w:r w:rsidRPr="009E6858">
        <w:t>в</w:t>
      </w:r>
      <w:r w:rsidRPr="009E6858">
        <w:lastRenderedPageBreak/>
        <w:t xml:space="preserve">ки, о достижении значительного прогресса сообщают лишь менее половины государств-членов. </w:t>
      </w:r>
    </w:p>
    <w:p w:rsidR="009E6858" w:rsidRPr="009E6858" w:rsidRDefault="009E6858" w:rsidP="00220E6F">
      <w:pPr>
        <w:pStyle w:val="H23GR"/>
      </w:pPr>
      <w:r w:rsidRPr="009E6858">
        <w:tab/>
        <w:t>Е.</w:t>
      </w:r>
      <w:r w:rsidRPr="009E6858">
        <w:tab/>
        <w:t>Признание того факта, что образование в интересах устойчивого развития является центральным элементом цели образования, становится шире, но</w:t>
      </w:r>
      <w:r w:rsidR="00220E6F">
        <w:t> </w:t>
      </w:r>
      <w:r w:rsidRPr="009E6858">
        <w:t>такое признание пока еще не удалось обеспечить в полной мере во всех гос</w:t>
      </w:r>
      <w:r w:rsidR="00220E6F">
        <w:t>ударствах-членах</w:t>
      </w:r>
    </w:p>
    <w:p w:rsidR="009E6858" w:rsidRPr="009E6858" w:rsidRDefault="009E6858" w:rsidP="009E6858">
      <w:pPr>
        <w:pStyle w:val="SingleTxtGR"/>
      </w:pPr>
      <w:r w:rsidRPr="009E6858">
        <w:t>9.</w:t>
      </w:r>
      <w:r w:rsidRPr="009E6858">
        <w:tab/>
      </w:r>
      <w:proofErr w:type="gramStart"/>
      <w:r w:rsidRPr="009E6858">
        <w:t>Обеспечение признания того, что образование в интересах устойчивого развития является центральным элементом цели образования, потребует пр</w:t>
      </w:r>
      <w:r w:rsidRPr="009E6858">
        <w:t>е</w:t>
      </w:r>
      <w:r w:rsidRPr="009E6858">
        <w:t>одоления проблем и препятствий, сохранявшихся на всех трех этапах ос</w:t>
      </w:r>
      <w:r w:rsidRPr="009E6858">
        <w:t>у</w:t>
      </w:r>
      <w:r w:rsidRPr="009E6858">
        <w:t>ществления Стратегии, включая следующие: потребность в стабильном рук</w:t>
      </w:r>
      <w:r w:rsidRPr="009E6858">
        <w:t>о</w:t>
      </w:r>
      <w:r w:rsidRPr="009E6858">
        <w:t>водстве и наличие политической воли у ключевых директивных органов; обе</w:t>
      </w:r>
      <w:r w:rsidRPr="009E6858">
        <w:t>с</w:t>
      </w:r>
      <w:r w:rsidRPr="009E6858">
        <w:t>печение структурной реформы систем образования, в частности включение в</w:t>
      </w:r>
      <w:r w:rsidRPr="009E6858">
        <w:t>о</w:t>
      </w:r>
      <w:r w:rsidRPr="009E6858">
        <w:t>просов образования в интересах устойчивого развития в основные бюджеты;</w:t>
      </w:r>
      <w:proofErr w:type="gramEnd"/>
      <w:r w:rsidRPr="009E6858">
        <w:t xml:space="preserve"> подготовка педагогов; укрепление механизмов сотрудничества и взаимоде</w:t>
      </w:r>
      <w:r w:rsidRPr="009E6858">
        <w:t>й</w:t>
      </w:r>
      <w:r w:rsidRPr="009E6858">
        <w:t>ствия с охватом более широкого круга заинтересованных сторон; удовлетвор</w:t>
      </w:r>
      <w:r w:rsidRPr="009E6858">
        <w:t>е</w:t>
      </w:r>
      <w:r w:rsidRPr="009E6858">
        <w:t>ние потребности в дополнительных исследованиях, мониторинге и оценке о</w:t>
      </w:r>
      <w:r w:rsidRPr="009E6858">
        <w:t>б</w:t>
      </w:r>
      <w:r w:rsidRPr="009E6858">
        <w:t>разования в интересах устойчивого развития.</w:t>
      </w:r>
    </w:p>
    <w:p w:rsidR="009E6858" w:rsidRPr="009E6858" w:rsidRDefault="009E6858" w:rsidP="00220E6F">
      <w:pPr>
        <w:pStyle w:val="H1GR"/>
      </w:pPr>
      <w:r w:rsidRPr="009E6858">
        <w:tab/>
        <w:t>II.</w:t>
      </w:r>
      <w:r w:rsidRPr="009E6858">
        <w:tab/>
        <w:t xml:space="preserve">Совместное видение </w:t>
      </w:r>
      <w:proofErr w:type="gramStart"/>
      <w:r w:rsidRPr="009E6858">
        <w:t>участников Совещания высокого уровня представителей министерств образования</w:t>
      </w:r>
      <w:proofErr w:type="gramEnd"/>
      <w:r w:rsidRPr="009E6858">
        <w:t xml:space="preserve"> и</w:t>
      </w:r>
      <w:r w:rsidR="00733034">
        <w:t> </w:t>
      </w:r>
      <w:r w:rsidRPr="009E6858">
        <w:t>окружающей среды</w:t>
      </w:r>
    </w:p>
    <w:p w:rsidR="009E6858" w:rsidRPr="009E6858" w:rsidRDefault="009E6858" w:rsidP="009E6858">
      <w:pPr>
        <w:pStyle w:val="SingleTxtGR"/>
        <w:rPr>
          <w:i/>
        </w:rPr>
      </w:pPr>
      <w:r w:rsidRPr="009E6858">
        <w:t>10.</w:t>
      </w:r>
      <w:r w:rsidRPr="009E6858">
        <w:tab/>
      </w:r>
      <w:proofErr w:type="gramStart"/>
      <w:r w:rsidRPr="009E6858">
        <w:t>Среди различных инициатив, разработанных в рамках Десятилетия обр</w:t>
      </w:r>
      <w:r w:rsidRPr="009E6858">
        <w:t>а</w:t>
      </w:r>
      <w:r w:rsidRPr="009E6858">
        <w:t>зования в интересах устойчивого развития Организации Объединенных Наций, Руководящий комитет ЕЭК по образованию в интересах устойчивого развития, учрежденный на совещании высокого уровня в Вильнюсе (2005 год), является выдающимся примером регионального осуществления Стратегии для образов</w:t>
      </w:r>
      <w:r w:rsidRPr="009E6858">
        <w:t>а</w:t>
      </w:r>
      <w:r w:rsidRPr="009E6858">
        <w:t>ние в интересах устойчивого развития и служит своеобразным план</w:t>
      </w:r>
      <w:r w:rsidR="00733034">
        <w:t>ом действий для других регионов</w:t>
      </w:r>
      <w:r w:rsidRPr="009E6858">
        <w:rPr>
          <w:vertAlign w:val="superscript"/>
        </w:rPr>
        <w:footnoteReference w:id="2"/>
      </w:r>
      <w:r w:rsidR="00733034">
        <w:t>.</w:t>
      </w:r>
      <w:r w:rsidRPr="009E6858">
        <w:t xml:space="preserve"> </w:t>
      </w:r>
      <w:proofErr w:type="gramEnd"/>
    </w:p>
    <w:p w:rsidR="009E6858" w:rsidRPr="009E6858" w:rsidRDefault="009E6858" w:rsidP="009E6858">
      <w:pPr>
        <w:pStyle w:val="SingleTxtGR"/>
      </w:pPr>
      <w:r w:rsidRPr="009E6858">
        <w:t>11.</w:t>
      </w:r>
      <w:r w:rsidRPr="009E6858">
        <w:tab/>
        <w:t>Образование в интересах устойчивого развития является составной ч</w:t>
      </w:r>
      <w:r w:rsidRPr="009E6858">
        <w:t>а</w:t>
      </w:r>
      <w:r w:rsidRPr="009E6858">
        <w:t>стью цели устойчивого развития (ЦУР), относящейся к образованию (цель 4), и предусмотренный ею целевой показатель 4.7 требует от стран обеспечить к 2030 году, чтобы все учащиеся приобрели знания и навыки, необходимые для содействия устойчивому развитию. Вместе с тем осуществление Стратегии ЕЭК ООН для образования в интересах устойчивого развития в период после 2015 года будет способствовать не только реализации ЦУР 4 и выполнению ц</w:t>
      </w:r>
      <w:r w:rsidRPr="009E6858">
        <w:t>е</w:t>
      </w:r>
      <w:r w:rsidRPr="009E6858">
        <w:t xml:space="preserve">левого показателя 4.7, но и осуществлению всех ЦУР. Образование в интересах устойчивого развития представляет собой </w:t>
      </w:r>
      <w:proofErr w:type="spellStart"/>
      <w:r w:rsidRPr="009E6858">
        <w:t>межсекторальный</w:t>
      </w:r>
      <w:proofErr w:type="spellEnd"/>
      <w:r w:rsidRPr="009E6858">
        <w:t xml:space="preserve"> процесс, который позволит лучше понять все аспекты устойчивого развития и повысить связа</w:t>
      </w:r>
      <w:r w:rsidRPr="009E6858">
        <w:t>н</w:t>
      </w:r>
      <w:r w:rsidR="00733034">
        <w:t>ную с ними компетентность</w:t>
      </w:r>
      <w:r w:rsidRPr="009E6858">
        <w:rPr>
          <w:vertAlign w:val="superscript"/>
        </w:rPr>
        <w:footnoteReference w:id="3"/>
      </w:r>
      <w:r w:rsidR="00733034">
        <w:t>.</w:t>
      </w:r>
      <w:r w:rsidRPr="009E6858">
        <w:t xml:space="preserve"> </w:t>
      </w:r>
    </w:p>
    <w:p w:rsidR="009E6858" w:rsidRPr="009E6858" w:rsidRDefault="009E6858" w:rsidP="009E6858">
      <w:pPr>
        <w:pStyle w:val="SingleTxtGR"/>
      </w:pPr>
      <w:r w:rsidRPr="009E6858">
        <w:lastRenderedPageBreak/>
        <w:t>12.</w:t>
      </w:r>
      <w:r w:rsidRPr="009E6858">
        <w:tab/>
        <w:t>Регион ЕЭК продолжит осуществление Стратегии для образования в и</w:t>
      </w:r>
      <w:r w:rsidRPr="009E6858">
        <w:t>н</w:t>
      </w:r>
      <w:r w:rsidRPr="009E6858">
        <w:t>тересах устойчивого развития и тем самым внесет ощутимый региональный вклад в выполнение Глобальной программы действий в области образования в интересах устойчивого развития, принятой Генеральной конференцией ЮНЕСКО на ее тридцать седьмой сессии (резолюция ЮНЕСКО 37</w:t>
      </w:r>
      <w:proofErr w:type="gramStart"/>
      <w:r w:rsidRPr="009E6858">
        <w:t xml:space="preserve"> С</w:t>
      </w:r>
      <w:proofErr w:type="gramEnd"/>
      <w:r w:rsidRPr="009E6858">
        <w:t>/</w:t>
      </w:r>
      <w:r w:rsidR="00733034">
        <w:br/>
      </w:r>
      <w:proofErr w:type="spellStart"/>
      <w:r w:rsidRPr="009E6858">
        <w:t>Resolution</w:t>
      </w:r>
      <w:proofErr w:type="spellEnd"/>
      <w:r w:rsidR="00733034">
        <w:t> </w:t>
      </w:r>
      <w:r w:rsidRPr="009E6858">
        <w:t>12). Ее выполнение было признано Генеральной Ассамблеей Орган</w:t>
      </w:r>
      <w:r w:rsidRPr="009E6858">
        <w:t>и</w:t>
      </w:r>
      <w:r w:rsidRPr="009E6858">
        <w:t xml:space="preserve">зации Объединенных Наций </w:t>
      </w:r>
      <w:proofErr w:type="gramStart"/>
      <w:r w:rsidRPr="009E6858">
        <w:t>в качестве последующей деятельности в связи с Десятилетием образования в интересах устойчивого развития Организации Объединенных Наций в ее резолюции</w:t>
      </w:r>
      <w:proofErr w:type="gramEnd"/>
      <w:r w:rsidRPr="009E6858">
        <w:t xml:space="preserve"> 69/211, в которой содержится просьба к ЮНЕСКО продолжать обеспечивать координацию осуществления Глобальной программы действий. Кроме того, в резолюции 70/209 Генеральная Ассамблея  вновь подтверждает роль образования в интересах устойчивого развития как исключительно важного инструмента обеспечения устойчивого развития.  </w:t>
      </w:r>
    </w:p>
    <w:p w:rsidR="009E6858" w:rsidRPr="009E6858" w:rsidRDefault="009E6858" w:rsidP="009E6858">
      <w:pPr>
        <w:pStyle w:val="SingleTxtGR"/>
      </w:pPr>
      <w:r w:rsidRPr="009E6858">
        <w:t>13.</w:t>
      </w:r>
      <w:r w:rsidRPr="009E6858">
        <w:tab/>
        <w:t>С тем чтобы добиться возможности обеспечить стратегическую нацеле</w:t>
      </w:r>
      <w:r w:rsidRPr="009E6858">
        <w:t>н</w:t>
      </w:r>
      <w:r w:rsidRPr="009E6858">
        <w:t>ность и приверженность заинтересованных сторон, в Глобальной программе действий делается акцент на следующих пяти приоритетных областях де</w:t>
      </w:r>
      <w:r w:rsidRPr="009E6858">
        <w:t>й</w:t>
      </w:r>
      <w:r w:rsidRPr="009E6858">
        <w:t xml:space="preserve">ствий: а) поддержке политики; b) </w:t>
      </w:r>
      <w:proofErr w:type="spellStart"/>
      <w:r w:rsidRPr="009E6858">
        <w:t>общеучрежденческих</w:t>
      </w:r>
      <w:proofErr w:type="spellEnd"/>
      <w:r w:rsidRPr="009E6858">
        <w:t xml:space="preserve"> подходах; с) педагогах; d) молодежи; е) местных сообществах. Глобальная программа действий обесп</w:t>
      </w:r>
      <w:r w:rsidRPr="009E6858">
        <w:t>е</w:t>
      </w:r>
      <w:r w:rsidRPr="009E6858">
        <w:t>чивает наполнение конкретным содержанием основ будущего осуществления Стратегии для образования в интересах устойчивого развития, и это нашло о</w:t>
      </w:r>
      <w:r w:rsidRPr="009E6858">
        <w:t>т</w:t>
      </w:r>
      <w:r w:rsidRPr="009E6858">
        <w:t xml:space="preserve">ражение в предусмотренных ими </w:t>
      </w:r>
      <w:r w:rsidR="00902AAF">
        <w:t>«</w:t>
      </w:r>
      <w:r w:rsidRPr="009E6858">
        <w:t>вертикальных</w:t>
      </w:r>
      <w:r w:rsidR="00902AAF">
        <w:t>»</w:t>
      </w:r>
      <w:r w:rsidRPr="009E6858">
        <w:t xml:space="preserve"> и </w:t>
      </w:r>
      <w:r w:rsidR="00902AAF">
        <w:t>«</w:t>
      </w:r>
      <w:r w:rsidRPr="009E6858">
        <w:t>горизонтальных</w:t>
      </w:r>
      <w:r w:rsidR="00902AAF">
        <w:t>»</w:t>
      </w:r>
      <w:r w:rsidRPr="009E6858">
        <w:t xml:space="preserve"> приор</w:t>
      </w:r>
      <w:r w:rsidRPr="009E6858">
        <w:t>и</w:t>
      </w:r>
      <w:r w:rsidRPr="009E6858">
        <w:t>тетных областях действий (см. ниже раздел IV).</w:t>
      </w:r>
    </w:p>
    <w:p w:rsidR="009E6858" w:rsidRDefault="009E6858" w:rsidP="009E0A8E">
      <w:pPr>
        <w:pStyle w:val="SingleTxtGR"/>
        <w:spacing w:after="240"/>
      </w:pPr>
      <w:r w:rsidRPr="009E6858">
        <w:t>14.</w:t>
      </w:r>
      <w:r w:rsidRPr="009E6858">
        <w:tab/>
        <w:t>Представители министерств образования и окружающей среды стран − членов ЕЭК на совещании высокого уровня в Батуми, Грузия, подтверждают совместное видение, изложенное в Стратегии для образования в интересах устойчивого развития (см. вставку).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9E0A8E" w:rsidTr="009E0A8E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E0A8E" w:rsidRDefault="009E0A8E" w:rsidP="009E0A8E">
            <w:pPr>
              <w:spacing w:line="240" w:lineRule="auto"/>
            </w:pPr>
          </w:p>
        </w:tc>
      </w:tr>
      <w:tr w:rsidR="009E0A8E" w:rsidTr="009E0A8E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9E0A8E" w:rsidRPr="009E0A8E" w:rsidRDefault="009E0A8E" w:rsidP="00220E6F">
            <w:pPr>
              <w:spacing w:after="120"/>
              <w:jc w:val="both"/>
              <w:rPr>
                <w:b/>
              </w:rPr>
            </w:pPr>
            <w:r w:rsidRPr="009E0A8E">
              <w:rPr>
                <w:b/>
              </w:rPr>
              <w:t>Видение, изложенное в Стратегии ЕЭК ООН для образования в интересах устойчивого развития</w:t>
            </w:r>
          </w:p>
          <w:p w:rsidR="009E0A8E" w:rsidRDefault="009E0A8E" w:rsidP="00220E6F">
            <w:pPr>
              <w:spacing w:after="120"/>
              <w:jc w:val="both"/>
            </w:pPr>
            <w:r>
              <w:tab/>
            </w:r>
            <w:r w:rsidRPr="009E6858">
              <w:t>Наше видение на перспективу – это видение региона, приверженного единым ценностям солидарности, равенства и взаимоуважения между людьми, странами и поколениями. Для региона характерен устойчивый характер разв</w:t>
            </w:r>
            <w:r w:rsidRPr="009E6858">
              <w:t>и</w:t>
            </w:r>
            <w:r w:rsidRPr="009E6858">
              <w:t>тия, в частности экономическая жизнеспособность, справедливость, социальная сплоченность, охрана окружающей среды и устойчивое управление природн</w:t>
            </w:r>
            <w:r w:rsidRPr="009E6858">
              <w:t>ы</w:t>
            </w:r>
            <w:r w:rsidRPr="009E6858">
              <w:t>ми ресурсами.</w:t>
            </w:r>
          </w:p>
          <w:p w:rsidR="009E0A8E" w:rsidRDefault="009E0A8E" w:rsidP="00220E6F">
            <w:pPr>
              <w:spacing w:after="120"/>
              <w:jc w:val="both"/>
            </w:pPr>
            <w:r>
              <w:tab/>
            </w:r>
            <w:r w:rsidRPr="009E6858">
              <w:t>Ввиду того, что достижение устойчивого будущего потребует изменений в мысленных представлениях о том, как мы связаны друг с другом и с экос</w:t>
            </w:r>
            <w:r w:rsidRPr="009E6858">
              <w:t>и</w:t>
            </w:r>
            <w:r w:rsidRPr="009E6858">
              <w:t>стемами, поддерживающими жизнь на этой планете, системы образования должны быть переориентированы на поддержку устойчивого развития. Образ</w:t>
            </w:r>
            <w:r w:rsidRPr="009E6858">
              <w:t>о</w:t>
            </w:r>
            <w:r w:rsidRPr="009E6858">
              <w:t>вание в интересах устойчивого развития является важнейшим инструментом надлежащего руководства, принятия осознанных решений и содействия дем</w:t>
            </w:r>
            <w:r w:rsidRPr="009E6858">
              <w:t>о</w:t>
            </w:r>
            <w:r w:rsidRPr="009E6858">
              <w:t>кратии. Оно развивает и укрепляет потенциал отдельных лиц, групп, соо</w:t>
            </w:r>
            <w:r w:rsidRPr="009E6858">
              <w:t>б</w:t>
            </w:r>
            <w:r w:rsidRPr="009E6858">
              <w:t>ществ, организаций и стран, позволяющий выносить собственные суждения и делать выбор в пользу улучшения качества жизни за счет обеспечения безопа</w:t>
            </w:r>
            <w:r w:rsidRPr="009E6858">
              <w:t>с</w:t>
            </w:r>
            <w:r w:rsidRPr="009E6858">
              <w:t>ности, устойчивости, здоровья и процветания в нашем мире.</w:t>
            </w:r>
          </w:p>
        </w:tc>
      </w:tr>
      <w:tr w:rsidR="009E0A8E" w:rsidTr="009E0A8E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E0A8E" w:rsidRDefault="009E0A8E" w:rsidP="009E0A8E">
            <w:pPr>
              <w:spacing w:line="240" w:lineRule="auto"/>
            </w:pPr>
          </w:p>
        </w:tc>
      </w:tr>
    </w:tbl>
    <w:p w:rsidR="009E6858" w:rsidRPr="009E6858" w:rsidRDefault="009E6858" w:rsidP="00220E6F">
      <w:pPr>
        <w:pStyle w:val="H1GR"/>
      </w:pPr>
      <w:r w:rsidRPr="009E6858">
        <w:lastRenderedPageBreak/>
        <w:tab/>
        <w:t>III.</w:t>
      </w:r>
      <w:r w:rsidRPr="009E6858">
        <w:tab/>
        <w:t>Орган руководства Стратегией ЕЭК ООН для образования в</w:t>
      </w:r>
      <w:r w:rsidR="00220E6F">
        <w:t> </w:t>
      </w:r>
      <w:r w:rsidRPr="009E6858">
        <w:t>интересах устойчивого развития</w:t>
      </w:r>
    </w:p>
    <w:p w:rsidR="009E6858" w:rsidRPr="009E6858" w:rsidRDefault="009E6858" w:rsidP="009E6858">
      <w:pPr>
        <w:pStyle w:val="SingleTxtGR"/>
      </w:pPr>
      <w:r w:rsidRPr="009E6858">
        <w:t>15.</w:t>
      </w:r>
      <w:r w:rsidRPr="009E6858">
        <w:tab/>
        <w:t>Представители министерств образования и окружающей среды гос</w:t>
      </w:r>
      <w:r w:rsidRPr="009E6858">
        <w:t>у</w:t>
      </w:r>
      <w:r w:rsidR="00220E6F">
        <w:t xml:space="preserve">дарств – </w:t>
      </w:r>
      <w:r w:rsidRPr="009E6858">
        <w:t>членов ЕЭК на совещании высокого уровня также вновь подтверждают полномочия Руководящего комитета ЕЭК по образованию в интересах устойч</w:t>
      </w:r>
      <w:r w:rsidRPr="009E6858">
        <w:t>и</w:t>
      </w:r>
      <w:r w:rsidRPr="009E6858">
        <w:t>вого развития принимать решения, касающиеся осуществления Стратегии, и рассматривать ход ее осуществления. Представители министерств окружающей среды и образования должны, как и прежде, составлять основной костяк Рук</w:t>
      </w:r>
      <w:r w:rsidRPr="009E6858">
        <w:t>о</w:t>
      </w:r>
      <w:r w:rsidRPr="009E6858">
        <w:t>водящего комитета, однако странам предлагается включать в свои делегации представителей и других министерств, в зависимости от ситуации, сложивше</w:t>
      </w:r>
      <w:r w:rsidRPr="009E6858">
        <w:t>й</w:t>
      </w:r>
      <w:r w:rsidRPr="009E6858">
        <w:t>ся в их стране. Кроме того, странам рекомендуется рассмотреть вопрос о вкл</w:t>
      </w:r>
      <w:r w:rsidRPr="009E6858">
        <w:t>ю</w:t>
      </w:r>
      <w:r w:rsidRPr="009E6858">
        <w:t>чении в состав их национальных делегаций представителей национальных к</w:t>
      </w:r>
      <w:r w:rsidRPr="009E6858">
        <w:t>о</w:t>
      </w:r>
      <w:r w:rsidRPr="009E6858">
        <w:t xml:space="preserve">миссий по делам ЮНЕСКО, а также других заинтересованных лиц в целях обеспечения тесной согласованности с глобальным процессом образования в интересах устойчивого развития. </w:t>
      </w:r>
    </w:p>
    <w:p w:rsidR="009E6858" w:rsidRPr="009E6858" w:rsidRDefault="009E6858" w:rsidP="009E6858">
      <w:pPr>
        <w:pStyle w:val="SingleTxtGR"/>
      </w:pPr>
      <w:r w:rsidRPr="009E6858">
        <w:t>16.</w:t>
      </w:r>
      <w:r w:rsidRPr="009E6858">
        <w:tab/>
        <w:t>Для обеспечения эффективности управления и связей на региональном уровне государствам-членам необходимо подтвердить или вновь назначить к</w:t>
      </w:r>
      <w:r w:rsidRPr="009E6858">
        <w:t>о</w:t>
      </w:r>
      <w:r w:rsidRPr="009E6858">
        <w:t>ординаторов по образованию в интересах устойчивого развития в министе</w:t>
      </w:r>
      <w:r w:rsidRPr="009E6858">
        <w:t>р</w:t>
      </w:r>
      <w:r w:rsidRPr="009E6858">
        <w:t>ствах образования и окружающей среды. Кроме того, они могут также назн</w:t>
      </w:r>
      <w:r w:rsidRPr="009E6858">
        <w:t>а</w:t>
      </w:r>
      <w:r w:rsidRPr="009E6858">
        <w:t>чить для участия в процессе образования в интересах устойчивого развития ЕЭК координаторов в других ведомствах или министерствах, если это будет ц</w:t>
      </w:r>
      <w:r w:rsidRPr="009E6858">
        <w:t>е</w:t>
      </w:r>
      <w:r w:rsidRPr="009E6858">
        <w:t>лесообразно.</w:t>
      </w:r>
    </w:p>
    <w:p w:rsidR="009E6858" w:rsidRPr="009E6858" w:rsidRDefault="009E6858" w:rsidP="009E6858">
      <w:pPr>
        <w:pStyle w:val="SingleTxtGR"/>
      </w:pPr>
      <w:r w:rsidRPr="009E6858">
        <w:t>17.</w:t>
      </w:r>
      <w:r w:rsidRPr="009E6858">
        <w:tab/>
        <w:t>Руководящий комитет должен проводить ежегодные совещания, жел</w:t>
      </w:r>
      <w:r w:rsidRPr="009E6858">
        <w:t>а</w:t>
      </w:r>
      <w:r w:rsidRPr="009E6858">
        <w:t>тельно очно. При условии наличия ресурсов финансирование будет выделяться для обеспечения участия в этих совещаниях одного представителя от каждой страны, имеющей на него право, в соответствии с правилами, установленными Комитетом ЕЭК по экологической политике. Однако, учитывая как экологич</w:t>
      </w:r>
      <w:r w:rsidRPr="009E6858">
        <w:t>е</w:t>
      </w:r>
      <w:r w:rsidRPr="009E6858">
        <w:t>ские, так и финансовые соображения, Комитет может рассмотреть возможность проведения совещания Руководящего комитета раз в два года с использованием электронных сре</w:t>
      </w:r>
      <w:proofErr w:type="gramStart"/>
      <w:r w:rsidRPr="009E6858">
        <w:t>дств св</w:t>
      </w:r>
      <w:proofErr w:type="gramEnd"/>
      <w:r w:rsidRPr="009E6858">
        <w:t xml:space="preserve">язи (см. круг ведения Комитета в приложении II). </w:t>
      </w:r>
    </w:p>
    <w:p w:rsidR="009E6858" w:rsidRPr="009E6858" w:rsidRDefault="009E6858" w:rsidP="009E6858">
      <w:pPr>
        <w:pStyle w:val="SingleTxtGR"/>
      </w:pPr>
      <w:r w:rsidRPr="009E6858">
        <w:t>18.</w:t>
      </w:r>
      <w:r w:rsidRPr="009E6858">
        <w:tab/>
        <w:t xml:space="preserve">В качестве платформы для региональной координации на высоком уровне хода осуществления Стратегии должен по-прежнему использоваться процесс </w:t>
      </w:r>
      <w:r w:rsidR="00902AAF">
        <w:t>«</w:t>
      </w:r>
      <w:r w:rsidRPr="009E6858">
        <w:t>Окружающая среда для Европы</w:t>
      </w:r>
      <w:r w:rsidR="00902AAF">
        <w:t>»</w:t>
      </w:r>
      <w:r w:rsidRPr="009E6858">
        <w:t xml:space="preserve">. </w:t>
      </w:r>
    </w:p>
    <w:p w:rsidR="009E6858" w:rsidRPr="009E6858" w:rsidRDefault="009E6858" w:rsidP="009E6858">
      <w:pPr>
        <w:pStyle w:val="SingleTxtGR"/>
      </w:pPr>
      <w:r w:rsidRPr="009E6858">
        <w:t>19.</w:t>
      </w:r>
      <w:r w:rsidRPr="009E6858">
        <w:tab/>
        <w:t>На своем девятом совещании (Женева, 3 и 4 апреля 2014 года) Руковод</w:t>
      </w:r>
      <w:r w:rsidRPr="009E6858">
        <w:t>я</w:t>
      </w:r>
      <w:r w:rsidRPr="009E6858">
        <w:t>щий комитет продлил этап III процесса осуществления до совещания высокого уровня представителей министерств образования и окружающей среды в Бат</w:t>
      </w:r>
      <w:r w:rsidRPr="009E6858">
        <w:t>у</w:t>
      </w:r>
      <w:r w:rsidRPr="009E6858">
        <w:t xml:space="preserve">ми. На своем десятом совещании (Женева, 8 и 9 июня 2015 года) Руководящий комитет предложил, чтобы </w:t>
      </w:r>
      <w:proofErr w:type="spellStart"/>
      <w:proofErr w:type="gramStart"/>
      <w:r w:rsidRPr="009E6858">
        <w:t>временны́е</w:t>
      </w:r>
      <w:proofErr w:type="spellEnd"/>
      <w:r w:rsidRPr="009E6858">
        <w:t xml:space="preserve"> рамки следующего этапа охватывали</w:t>
      </w:r>
      <w:proofErr w:type="gramEnd"/>
      <w:r w:rsidRPr="009E6858">
        <w:t xml:space="preserve"> п</w:t>
      </w:r>
      <w:r w:rsidRPr="009E6858">
        <w:t>е</w:t>
      </w:r>
      <w:r w:rsidRPr="009E6858">
        <w:t xml:space="preserve">риод 2016–2019 годов. </w:t>
      </w:r>
    </w:p>
    <w:p w:rsidR="009E6858" w:rsidRPr="009E6858" w:rsidRDefault="009E6858" w:rsidP="00220E6F">
      <w:pPr>
        <w:pStyle w:val="H1GR"/>
      </w:pPr>
      <w:r w:rsidRPr="009E6858">
        <w:tab/>
        <w:t>IV.</w:t>
      </w:r>
      <w:r w:rsidRPr="009E6858">
        <w:tab/>
        <w:t xml:space="preserve">Приоритетные области действий </w:t>
      </w:r>
    </w:p>
    <w:p w:rsidR="009E6858" w:rsidRPr="009E6858" w:rsidRDefault="009E6858" w:rsidP="009E6858">
      <w:pPr>
        <w:pStyle w:val="SingleTxtGR"/>
      </w:pPr>
      <w:r w:rsidRPr="009E6858">
        <w:t>20.</w:t>
      </w:r>
      <w:r w:rsidRPr="009E6858">
        <w:tab/>
        <w:t>Хотя государства-члены признают, что важно продолжать выполнять все цели Стратегии для образования в интересах устойчивого развития, представ</w:t>
      </w:r>
      <w:r w:rsidRPr="009E6858">
        <w:t>и</w:t>
      </w:r>
      <w:r w:rsidRPr="009E6858">
        <w:t>тели министерств образования и окружающей сре</w:t>
      </w:r>
      <w:r w:rsidR="00220E6F">
        <w:t xml:space="preserve">ды государств – </w:t>
      </w:r>
      <w:r w:rsidRPr="009E6858">
        <w:t>членов ЕЭК на совещании высокого уровня подчеркивают, в частности, важность продв</w:t>
      </w:r>
      <w:r w:rsidRPr="009E6858">
        <w:t>и</w:t>
      </w:r>
      <w:r w:rsidRPr="009E6858">
        <w:t xml:space="preserve">жения вперед в трех </w:t>
      </w:r>
      <w:r w:rsidR="00902AAF">
        <w:t>«</w:t>
      </w:r>
      <w:r w:rsidRPr="009E6858">
        <w:t>вертикальных</w:t>
      </w:r>
      <w:r w:rsidR="00902AAF">
        <w:t>»</w:t>
      </w:r>
      <w:r w:rsidRPr="009E6858">
        <w:t xml:space="preserve"> приоритетных областях действий (см. н</w:t>
      </w:r>
      <w:r w:rsidRPr="009E6858">
        <w:t>и</w:t>
      </w:r>
      <w:r w:rsidRPr="009E6858">
        <w:t>же подпункты а</w:t>
      </w:r>
      <w:proofErr w:type="gramStart"/>
      <w:r w:rsidRPr="009E6858">
        <w:t>)–</w:t>
      </w:r>
      <w:proofErr w:type="gramEnd"/>
      <w:r w:rsidRPr="009E6858">
        <w:t>с)), где в фокусе внимания находится то, что должно быть сделано, принимая во внимание национальные и региональные политик</w:t>
      </w:r>
      <w:r w:rsidR="00220E6F">
        <w:t>и</w:t>
      </w:r>
      <w:r w:rsidRPr="009E6858">
        <w:t xml:space="preserve"> и с</w:t>
      </w:r>
      <w:r w:rsidRPr="009E6858">
        <w:t>и</w:t>
      </w:r>
      <w:r w:rsidRPr="009E6858">
        <w:lastRenderedPageBreak/>
        <w:t xml:space="preserve">стемы образования, в трех </w:t>
      </w:r>
      <w:r w:rsidR="00902AAF">
        <w:t>«</w:t>
      </w:r>
      <w:r w:rsidRPr="009E6858">
        <w:t>горизонтальных</w:t>
      </w:r>
      <w:r w:rsidR="00902AAF">
        <w:t>»</w:t>
      </w:r>
      <w:r w:rsidRPr="009E6858">
        <w:t xml:space="preserve"> приоритетных областях действий (см. ниже подпункты d)–f)), в которых акцент делается на том, как это должно быть сделано.</w:t>
      </w:r>
    </w:p>
    <w:p w:rsidR="009E6858" w:rsidRPr="009E6858" w:rsidRDefault="009E6858" w:rsidP="009E6858">
      <w:pPr>
        <w:pStyle w:val="SingleTxtGR"/>
      </w:pPr>
      <w:r w:rsidRPr="009E6858">
        <w:tab/>
        <w:t>а)</w:t>
      </w:r>
      <w:r w:rsidRPr="009E6858">
        <w:tab/>
      </w:r>
      <w:r w:rsidRPr="00274117">
        <w:rPr>
          <w:b/>
        </w:rPr>
        <w:t xml:space="preserve">Поощрение </w:t>
      </w:r>
      <w:proofErr w:type="spellStart"/>
      <w:r w:rsidRPr="00274117">
        <w:rPr>
          <w:b/>
        </w:rPr>
        <w:t>общеучрежденческих</w:t>
      </w:r>
      <w:proofErr w:type="spellEnd"/>
      <w:r w:rsidRPr="00274117">
        <w:rPr>
          <w:b/>
        </w:rPr>
        <w:t xml:space="preserve"> подходов путем установления школьных планов образования в интересах устойчивого развития или п</w:t>
      </w:r>
      <w:r w:rsidRPr="00274117">
        <w:rPr>
          <w:b/>
        </w:rPr>
        <w:t>о</w:t>
      </w:r>
      <w:r w:rsidRPr="00274117">
        <w:rPr>
          <w:b/>
        </w:rPr>
        <w:t xml:space="preserve">средством его включения в существующие школьные планы в каждой школе к 2019 году. </w:t>
      </w:r>
      <w:r w:rsidRPr="009E6858">
        <w:t xml:space="preserve">Школьные планы по образованию в интересах устойчивого развития являются одним из важнейших компонентов </w:t>
      </w:r>
      <w:proofErr w:type="spellStart"/>
      <w:r w:rsidRPr="009E6858">
        <w:t>общеучрежденческого</w:t>
      </w:r>
      <w:proofErr w:type="spellEnd"/>
      <w:r w:rsidRPr="009E6858">
        <w:t xml:space="preserve"> подхода и продолжающегося процесса осуществления Стратегии ЕЭК ООН для образования в интересах устойчивого развития. </w:t>
      </w:r>
      <w:proofErr w:type="gramStart"/>
      <w:r w:rsidRPr="009E6858">
        <w:t xml:space="preserve">Содействие </w:t>
      </w:r>
      <w:proofErr w:type="spellStart"/>
      <w:r w:rsidRPr="009E6858">
        <w:t>общеучрежденч</w:t>
      </w:r>
      <w:r w:rsidRPr="009E6858">
        <w:t>е</w:t>
      </w:r>
      <w:r w:rsidRPr="009E6858">
        <w:t>ским</w:t>
      </w:r>
      <w:proofErr w:type="spellEnd"/>
      <w:r w:rsidRPr="009E6858">
        <w:t xml:space="preserve"> подходам посредством интеграции образования в интересах устойчивого развития в деятельность по формированию потенциала, практику руководства, учебные планы, преподавание и обучение, университетское пространство и жизнь университетов, а также в более широкое сообщество служит важным средством обеспечения целостного и структурного внедрения образования в интересах устойчивого развития в системы формального образования (начал</w:t>
      </w:r>
      <w:r w:rsidRPr="009E6858">
        <w:t>ь</w:t>
      </w:r>
      <w:r w:rsidRPr="009E6858">
        <w:t>ное и среднее) и профессионально-технического и высшего образования, а та</w:t>
      </w:r>
      <w:r w:rsidRPr="009E6858">
        <w:t>к</w:t>
      </w:r>
      <w:r w:rsidRPr="009E6858">
        <w:t>же</w:t>
      </w:r>
      <w:proofErr w:type="gramEnd"/>
      <w:r w:rsidRPr="009E6858">
        <w:t xml:space="preserve"> инструментом для облегчения связи между формальным и неформальным образованием. Поэтому создание школьных планов по образованию в интересах устойчивого развития или включение образования в интересах устойчивого развития в существующие школьные планы (т.е. школьное планирование обр</w:t>
      </w:r>
      <w:r w:rsidRPr="009E6858">
        <w:t>а</w:t>
      </w:r>
      <w:r w:rsidRPr="009E6858">
        <w:t>зования в интересах устойчивого развития) рекомендуется настоятельным обр</w:t>
      </w:r>
      <w:r w:rsidRPr="009E6858">
        <w:t>а</w:t>
      </w:r>
      <w:r w:rsidRPr="009E6858">
        <w:t>зом. Также считается полезным принятие общешкольных подходов в системе дошкольного образования.</w:t>
      </w:r>
    </w:p>
    <w:p w:rsidR="009E6858" w:rsidRPr="009E6858" w:rsidRDefault="009E6858" w:rsidP="009E6858">
      <w:pPr>
        <w:pStyle w:val="SingleTxtGR"/>
      </w:pPr>
      <w:r w:rsidRPr="009E6858">
        <w:tab/>
        <w:t>b)</w:t>
      </w:r>
      <w:r w:rsidRPr="009E6858">
        <w:tab/>
      </w:r>
      <w:r w:rsidRPr="00274117">
        <w:rPr>
          <w:b/>
        </w:rPr>
        <w:t>Содействие распространению образования в интересах усто</w:t>
      </w:r>
      <w:r w:rsidRPr="00274117">
        <w:rPr>
          <w:b/>
        </w:rPr>
        <w:t>й</w:t>
      </w:r>
      <w:r w:rsidRPr="00274117">
        <w:rPr>
          <w:b/>
        </w:rPr>
        <w:t>чивого развития на педагогическое образование и подготовку всех педаг</w:t>
      </w:r>
      <w:r w:rsidRPr="00274117">
        <w:rPr>
          <w:b/>
        </w:rPr>
        <w:t>о</w:t>
      </w:r>
      <w:r w:rsidRPr="00274117">
        <w:rPr>
          <w:b/>
        </w:rPr>
        <w:t>гов.</w:t>
      </w:r>
      <w:r w:rsidRPr="009E6858">
        <w:t xml:space="preserve"> Ключевой движущей силой перемен в процессе интеграции образования в интересах устойчивого развития в общую систему образования являются уч</w:t>
      </w:r>
      <w:r w:rsidRPr="009E6858">
        <w:t>и</w:t>
      </w:r>
      <w:r w:rsidRPr="009E6858">
        <w:t>теля и – в более широком смысле – педагоги. Необходимо укреплять их поте</w:t>
      </w:r>
      <w:r w:rsidRPr="009E6858">
        <w:t>н</w:t>
      </w:r>
      <w:r w:rsidRPr="009E6858">
        <w:t xml:space="preserve">циал </w:t>
      </w:r>
      <w:proofErr w:type="gramStart"/>
      <w:r w:rsidRPr="009E6858">
        <w:t>за счет включения образования в интересах устойчивого развития в пр</w:t>
      </w:r>
      <w:r w:rsidRPr="009E6858">
        <w:t>о</w:t>
      </w:r>
      <w:r w:rsidRPr="009E6858">
        <w:t>граммы подготовки учителей до их поступления на работу</w:t>
      </w:r>
      <w:proofErr w:type="gramEnd"/>
      <w:r w:rsidRPr="009E6858">
        <w:t xml:space="preserve"> и в ходе нее, а также посредством обеспечения профессионального развития, способствующего пр</w:t>
      </w:r>
      <w:r w:rsidRPr="009E6858">
        <w:t>и</w:t>
      </w:r>
      <w:r w:rsidRPr="009E6858">
        <w:t>обретению компетенций по образованию в интересах устойчивого развития п</w:t>
      </w:r>
      <w:r w:rsidRPr="009E6858">
        <w:t>е</w:t>
      </w:r>
      <w:r w:rsidRPr="009E6858">
        <w:t xml:space="preserve">дагогами в системах неформального и информального образования. В связи с этим представители министерств образования и окружающей среды </w:t>
      </w:r>
      <w:proofErr w:type="spellStart"/>
      <w:r w:rsidRPr="009E6858">
        <w:t>гос</w:t>
      </w:r>
      <w:proofErr w:type="gramStart"/>
      <w:r w:rsidRPr="009E6858">
        <w:t>у</w:t>
      </w:r>
      <w:proofErr w:type="spellEnd"/>
      <w:r w:rsidR="00AB61BF">
        <w:t>-</w:t>
      </w:r>
      <w:proofErr w:type="gramEnd"/>
      <w:r w:rsidR="00AB61BF">
        <w:br/>
      </w:r>
      <w:proofErr w:type="spellStart"/>
      <w:r w:rsidRPr="009E6858">
        <w:t>дарств</w:t>
      </w:r>
      <w:proofErr w:type="spellEnd"/>
      <w:r w:rsidR="00AB61BF">
        <w:t xml:space="preserve"> – </w:t>
      </w:r>
      <w:r w:rsidRPr="009E6858">
        <w:t>членов ЕЭК на Совещании высокого уровня решительно поддержив</w:t>
      </w:r>
      <w:r w:rsidRPr="009E6858">
        <w:t>а</w:t>
      </w:r>
      <w:r w:rsidRPr="009E6858">
        <w:t>ют дальнейшую интеграцию и расширение образования в интересах устойчив</w:t>
      </w:r>
      <w:r w:rsidRPr="009E6858">
        <w:t>о</w:t>
      </w:r>
      <w:r w:rsidRPr="009E6858">
        <w:t>го развития в области педагогического образования.</w:t>
      </w:r>
    </w:p>
    <w:p w:rsidR="009E6858" w:rsidRPr="009E6858" w:rsidRDefault="009E6858" w:rsidP="009E6858">
      <w:pPr>
        <w:pStyle w:val="SingleTxtGR"/>
      </w:pPr>
      <w:r w:rsidRPr="009E6858">
        <w:tab/>
        <w:t>с)</w:t>
      </w:r>
      <w:r w:rsidRPr="009E6858">
        <w:tab/>
      </w:r>
      <w:r w:rsidRPr="00274117">
        <w:rPr>
          <w:b/>
        </w:rPr>
        <w:t>Усиление профессионально-технического образования и подг</w:t>
      </w:r>
      <w:r w:rsidRPr="00274117">
        <w:rPr>
          <w:b/>
        </w:rPr>
        <w:t>о</w:t>
      </w:r>
      <w:r w:rsidRPr="00274117">
        <w:rPr>
          <w:b/>
        </w:rPr>
        <w:t xml:space="preserve">товки в интересах поддержки устойчивого развития и перехода к </w:t>
      </w:r>
      <w:r w:rsidR="00902AAF">
        <w:rPr>
          <w:b/>
        </w:rPr>
        <w:t>«</w:t>
      </w:r>
      <w:r w:rsidRPr="00274117">
        <w:rPr>
          <w:b/>
        </w:rPr>
        <w:t>зеленой</w:t>
      </w:r>
      <w:r w:rsidR="00902AAF">
        <w:rPr>
          <w:b/>
        </w:rPr>
        <w:t>»</w:t>
      </w:r>
      <w:r w:rsidRPr="00274117">
        <w:rPr>
          <w:b/>
        </w:rPr>
        <w:t xml:space="preserve"> экономике.</w:t>
      </w:r>
      <w:r w:rsidRPr="009E6858">
        <w:t xml:space="preserve"> Профессионально-техническая подготовка открывает многообещ</w:t>
      </w:r>
      <w:r w:rsidRPr="009E6858">
        <w:t>а</w:t>
      </w:r>
      <w:r w:rsidRPr="009E6858">
        <w:t xml:space="preserve">ющие возможности для начала и поддержания перехода к </w:t>
      </w:r>
      <w:r w:rsidR="00902AAF">
        <w:t>«</w:t>
      </w:r>
      <w:r w:rsidRPr="009E6858">
        <w:t>зеленой</w:t>
      </w:r>
      <w:r w:rsidR="00902AAF">
        <w:t>»</w:t>
      </w:r>
      <w:r w:rsidRPr="009E6858">
        <w:t>, предпр</w:t>
      </w:r>
      <w:r w:rsidRPr="009E6858">
        <w:t>и</w:t>
      </w:r>
      <w:r w:rsidRPr="009E6858">
        <w:t>нимательской и устойчивой экономике. В этом отношении могут быть предпр</w:t>
      </w:r>
      <w:r w:rsidRPr="009E6858">
        <w:t>и</w:t>
      </w:r>
      <w:r w:rsidRPr="009E6858">
        <w:t xml:space="preserve">няты следующие конкретные приоритетные шаги: воспитание учащихся в духе понимания важности перехода к </w:t>
      </w:r>
      <w:r w:rsidR="00902AAF">
        <w:t>«</w:t>
      </w:r>
      <w:r w:rsidRPr="009E6858">
        <w:t>зеленой</w:t>
      </w:r>
      <w:r w:rsidR="00902AAF">
        <w:t>»</w:t>
      </w:r>
      <w:r w:rsidRPr="009E6858">
        <w:t xml:space="preserve"> экономике и обеспечение их экол</w:t>
      </w:r>
      <w:r w:rsidRPr="009E6858">
        <w:t>о</w:t>
      </w:r>
      <w:r w:rsidRPr="009E6858">
        <w:t>гической грамотности; обеспечение понимания потребностей промышленн</w:t>
      </w:r>
      <w:r w:rsidRPr="009E6858">
        <w:t>о</w:t>
      </w:r>
      <w:r w:rsidRPr="009E6858">
        <w:t xml:space="preserve">сти, связанных с переходом к </w:t>
      </w:r>
      <w:r w:rsidR="00902AAF">
        <w:t>«</w:t>
      </w:r>
      <w:r w:rsidRPr="009E6858">
        <w:t>зеленой</w:t>
      </w:r>
      <w:r w:rsidR="00902AAF">
        <w:t>»</w:t>
      </w:r>
      <w:r w:rsidRPr="009E6858">
        <w:t xml:space="preserve"> экономике, с упором на устойчивое производство и потребление; гарантирование того, чтобы оказываемая педаг</w:t>
      </w:r>
      <w:r w:rsidRPr="009E6858">
        <w:t>о</w:t>
      </w:r>
      <w:r w:rsidRPr="009E6858">
        <w:t>гам поддержка со стороны разработчиков политики была достаточной для того, чтобы они могли обеспечить требуемую подготовку для освоения новых нав</w:t>
      </w:r>
      <w:r w:rsidRPr="009E6858">
        <w:t>ы</w:t>
      </w:r>
      <w:r w:rsidRPr="009E6858">
        <w:t>ков. Одним из первых шагов при осуществлении этих усилий является интегр</w:t>
      </w:r>
      <w:r w:rsidRPr="009E6858">
        <w:t>а</w:t>
      </w:r>
      <w:r w:rsidRPr="009E6858">
        <w:t xml:space="preserve">ция образования в интересах устойчивого развития в национальную политику в </w:t>
      </w:r>
      <w:r w:rsidRPr="009E6858">
        <w:lastRenderedPageBreak/>
        <w:t>области профессионально-технического образования и подготовки. Принимая во внимание данное обстоятельство, представители министерств образования и окружа</w:t>
      </w:r>
      <w:r w:rsidR="00AB61BF">
        <w:t xml:space="preserve">ющей среды государств – </w:t>
      </w:r>
      <w:r w:rsidRPr="009E6858">
        <w:t>членов ЕЭК на Совещании высокого уровня признают важность усиления профессионально-технического образования и подготовки в интересах поддержки устойчивого развития. В частности, они поддерживают более активное вовлечение в деятельность по усилению профе</w:t>
      </w:r>
      <w:r w:rsidRPr="009E6858">
        <w:t>с</w:t>
      </w:r>
      <w:r w:rsidRPr="009E6858">
        <w:t>сионально-технического образования и подготовки в интересах поддержки т</w:t>
      </w:r>
      <w:r w:rsidRPr="009E6858">
        <w:t>а</w:t>
      </w:r>
      <w:r w:rsidRPr="009E6858">
        <w:t>кого развития профсоюзов, центров профессионально-технической подготовки и делового сектора.</w:t>
      </w:r>
    </w:p>
    <w:p w:rsidR="009E6858" w:rsidRPr="009E6858" w:rsidRDefault="009E6858" w:rsidP="009E6858">
      <w:pPr>
        <w:pStyle w:val="SingleTxtGR"/>
      </w:pPr>
      <w:r w:rsidRPr="009E6858">
        <w:tab/>
        <w:t>d)</w:t>
      </w:r>
      <w:r w:rsidRPr="009E6858">
        <w:tab/>
      </w:r>
      <w:r w:rsidRPr="00274117">
        <w:rPr>
          <w:b/>
        </w:rPr>
        <w:t xml:space="preserve">Усиление интеграции образования в интересах устойчивого </w:t>
      </w:r>
      <w:proofErr w:type="gramStart"/>
      <w:r w:rsidRPr="00274117">
        <w:rPr>
          <w:b/>
        </w:rPr>
        <w:t>развития</w:t>
      </w:r>
      <w:proofErr w:type="gramEnd"/>
      <w:r w:rsidRPr="00274117">
        <w:rPr>
          <w:b/>
        </w:rPr>
        <w:t xml:space="preserve"> как в международную, так и в национальную политику в обл</w:t>
      </w:r>
      <w:r w:rsidRPr="00274117">
        <w:rPr>
          <w:b/>
        </w:rPr>
        <w:t>а</w:t>
      </w:r>
      <w:r w:rsidRPr="00274117">
        <w:rPr>
          <w:b/>
        </w:rPr>
        <w:t>стях образования и устойчивого развития, а также в другие соответству</w:t>
      </w:r>
      <w:r w:rsidRPr="00274117">
        <w:rPr>
          <w:b/>
        </w:rPr>
        <w:t>ю</w:t>
      </w:r>
      <w:r w:rsidRPr="00274117">
        <w:rPr>
          <w:b/>
        </w:rPr>
        <w:t>щие процессы.</w:t>
      </w:r>
      <w:r w:rsidRPr="009E6858">
        <w:t xml:space="preserve"> Государствам-членам следует способствовать интеграции обр</w:t>
      </w:r>
      <w:r w:rsidRPr="009E6858">
        <w:t>а</w:t>
      </w:r>
      <w:r w:rsidRPr="009E6858">
        <w:t xml:space="preserve">зования в интересах устойчивого </w:t>
      </w:r>
      <w:proofErr w:type="gramStart"/>
      <w:r w:rsidRPr="009E6858">
        <w:t>развития</w:t>
      </w:r>
      <w:proofErr w:type="gramEnd"/>
      <w:r w:rsidRPr="009E6858">
        <w:t xml:space="preserve"> как в международную, так и в нац</w:t>
      </w:r>
      <w:r w:rsidRPr="009E6858">
        <w:t>и</w:t>
      </w:r>
      <w:r w:rsidRPr="009E6858">
        <w:t>ональную политику в областях образования и устойчивого развития, а также в другие соответствующие процессы. На региональном уровне, в частности, сл</w:t>
      </w:r>
      <w:r w:rsidRPr="009E6858">
        <w:t>е</w:t>
      </w:r>
      <w:r w:rsidRPr="009E6858">
        <w:t>дует укреплять связь с природоохранными конвенциями Организации Объед</w:t>
      </w:r>
      <w:r w:rsidRPr="009E6858">
        <w:t>и</w:t>
      </w:r>
      <w:r w:rsidRPr="009E6858">
        <w:t>ненных Наций. Следует развивать синергию с участниками других соотве</w:t>
      </w:r>
      <w:r w:rsidRPr="009E6858">
        <w:t>т</w:t>
      </w:r>
      <w:r w:rsidRPr="009E6858">
        <w:t>ствующих программ и заинтересованными субъектами, активно занимающим</w:t>
      </w:r>
      <w:r w:rsidRPr="009E6858">
        <w:t>и</w:t>
      </w:r>
      <w:r w:rsidRPr="009E6858">
        <w:t>ся продвижением и интеграцией политики в области образования в интересах устойчивого развития в регионе. На различных ступенях образования должна также поддерживаться институциональная политика, связанная с образования в интересах устойчивого развития. Образование в интересах устойчивого разв</w:t>
      </w:r>
      <w:r w:rsidRPr="009E6858">
        <w:t>и</w:t>
      </w:r>
      <w:r w:rsidRPr="009E6858">
        <w:t>тия является эффективным инструментом для поддерж</w:t>
      </w:r>
      <w:r w:rsidR="00AB61BF">
        <w:t>ки осуществления ЦУР.</w:t>
      </w:r>
    </w:p>
    <w:p w:rsidR="009E6858" w:rsidRPr="009E6858" w:rsidRDefault="009E6858" w:rsidP="009E6858">
      <w:pPr>
        <w:pStyle w:val="SingleTxtGR"/>
      </w:pPr>
      <w:r w:rsidRPr="009E6858">
        <w:tab/>
        <w:t>e)</w:t>
      </w:r>
      <w:r w:rsidRPr="009E6858">
        <w:tab/>
      </w:r>
      <w:r w:rsidRPr="00274117">
        <w:rPr>
          <w:b/>
        </w:rPr>
        <w:t>Увязывание образования в интересах устойчивого развития в</w:t>
      </w:r>
      <w:r w:rsidR="00AB61BF">
        <w:rPr>
          <w:b/>
        </w:rPr>
        <w:t> </w:t>
      </w:r>
      <w:r w:rsidRPr="00274117">
        <w:rPr>
          <w:b/>
        </w:rPr>
        <w:t>формальном, информальном и неформальном образовании.</w:t>
      </w:r>
      <w:r w:rsidRPr="009E6858">
        <w:t xml:space="preserve"> Необходимо синергическое взаимодействие формального образования с неформальным и </w:t>
      </w:r>
      <w:proofErr w:type="spellStart"/>
      <w:r w:rsidRPr="009E6858">
        <w:t>информальным</w:t>
      </w:r>
      <w:proofErr w:type="spellEnd"/>
      <w:r w:rsidRPr="009E6858">
        <w:t xml:space="preserve"> образованием для эффективного продвижения образования в интересах устойчивого развития в образовательном и природоохранном ко</w:t>
      </w:r>
      <w:r w:rsidRPr="009E6858">
        <w:t>н</w:t>
      </w:r>
      <w:r w:rsidRPr="009E6858">
        <w:t xml:space="preserve">текстах. Неформальное и </w:t>
      </w:r>
      <w:proofErr w:type="spellStart"/>
      <w:r w:rsidRPr="009E6858">
        <w:t>информальное</w:t>
      </w:r>
      <w:proofErr w:type="spellEnd"/>
      <w:r w:rsidRPr="009E6858">
        <w:t xml:space="preserve"> образование способствуют образов</w:t>
      </w:r>
      <w:r w:rsidRPr="009E6858">
        <w:t>а</w:t>
      </w:r>
      <w:r w:rsidRPr="009E6858">
        <w:t xml:space="preserve">нию в интересах устойчивого развития, служа </w:t>
      </w:r>
      <w:proofErr w:type="spellStart"/>
      <w:r w:rsidRPr="009E6858">
        <w:t>подспрорьем</w:t>
      </w:r>
      <w:proofErr w:type="spellEnd"/>
      <w:r w:rsidRPr="009E6858">
        <w:t xml:space="preserve"> для </w:t>
      </w:r>
      <w:proofErr w:type="gramStart"/>
      <w:r w:rsidRPr="009E6858">
        <w:t>обучения по</w:t>
      </w:r>
      <w:proofErr w:type="gramEnd"/>
      <w:r w:rsidRPr="009E6858">
        <w:t xml:space="preserve"> данной теме в системе формального образования и повышая осведомленность общественности об образовании в интересах устойчивого развития и позволяя узнавать о нем тому, кто находится вне системы формального образования. </w:t>
      </w:r>
      <w:proofErr w:type="gramStart"/>
      <w:r w:rsidRPr="009E6858">
        <w:t>С</w:t>
      </w:r>
      <w:r w:rsidRPr="009E6858">
        <w:t>у</w:t>
      </w:r>
      <w:r w:rsidRPr="009E6858">
        <w:t>щественно важно</w:t>
      </w:r>
      <w:proofErr w:type="gramEnd"/>
      <w:r w:rsidRPr="009E6858">
        <w:t>, чтобы системы формального, неформального и информал</w:t>
      </w:r>
      <w:r w:rsidRPr="009E6858">
        <w:t>ь</w:t>
      </w:r>
      <w:r w:rsidRPr="009E6858">
        <w:t>ного образования функционировали вместе взаимодополняющим образом в и</w:t>
      </w:r>
      <w:r w:rsidRPr="009E6858">
        <w:t>н</w:t>
      </w:r>
      <w:r w:rsidRPr="009E6858">
        <w:t>тересах поддержки разнообразия и инноваций.</w:t>
      </w:r>
    </w:p>
    <w:p w:rsidR="009E6858" w:rsidRPr="009E6858" w:rsidRDefault="009E6858" w:rsidP="009E6858">
      <w:pPr>
        <w:pStyle w:val="SingleTxtGR"/>
      </w:pPr>
      <w:r w:rsidRPr="009E6858">
        <w:tab/>
        <w:t>f)</w:t>
      </w:r>
      <w:r w:rsidRPr="009E6858">
        <w:tab/>
      </w:r>
      <w:r w:rsidRPr="00274117">
        <w:rPr>
          <w:b/>
        </w:rPr>
        <w:t>Достижение осознания важной роли в осуществлении образ</w:t>
      </w:r>
      <w:r w:rsidRPr="00274117">
        <w:rPr>
          <w:b/>
        </w:rPr>
        <w:t>о</w:t>
      </w:r>
      <w:r w:rsidRPr="00274117">
        <w:rPr>
          <w:b/>
        </w:rPr>
        <w:t>вания в интересах устойчивого развития сетей, в том числе сетей гражда</w:t>
      </w:r>
      <w:r w:rsidRPr="00274117">
        <w:rPr>
          <w:b/>
        </w:rPr>
        <w:t>н</w:t>
      </w:r>
      <w:r w:rsidRPr="00274117">
        <w:rPr>
          <w:b/>
        </w:rPr>
        <w:t>ского общества, академических и научных кругов, неправительственных организаций, бизнеса и предприятий.</w:t>
      </w:r>
      <w:r w:rsidRPr="009E6858">
        <w:t xml:space="preserve"> Роль в образовании в интересах усто</w:t>
      </w:r>
      <w:r w:rsidRPr="009E6858">
        <w:t>й</w:t>
      </w:r>
      <w:r w:rsidRPr="009E6858">
        <w:t>чивого развития сетей, в том числе сетей гражданского общества, академич</w:t>
      </w:r>
      <w:r w:rsidRPr="009E6858">
        <w:t>е</w:t>
      </w:r>
      <w:r w:rsidRPr="009E6858">
        <w:t>ских и научных кругов, молодежи, неправительственных организаций, комп</w:t>
      </w:r>
      <w:r w:rsidRPr="009E6858">
        <w:t>а</w:t>
      </w:r>
      <w:r w:rsidRPr="009E6858">
        <w:t>ний и предприятий, должна рассматриваться в качестве жизненно важного эл</w:t>
      </w:r>
      <w:r w:rsidRPr="009E6858">
        <w:t>е</w:t>
      </w:r>
      <w:r w:rsidRPr="009E6858">
        <w:t xml:space="preserve">мента основ осуществления. Существенное значение для широкого и </w:t>
      </w:r>
      <w:proofErr w:type="spellStart"/>
      <w:r w:rsidRPr="009E6858">
        <w:t>партис</w:t>
      </w:r>
      <w:r w:rsidRPr="009E6858">
        <w:t>и</w:t>
      </w:r>
      <w:r w:rsidRPr="009E6858">
        <w:t>пативного</w:t>
      </w:r>
      <w:proofErr w:type="spellEnd"/>
      <w:r w:rsidRPr="009E6858">
        <w:t xml:space="preserve"> процесса осуществления имеют расширение возможностей и пов</w:t>
      </w:r>
      <w:r w:rsidRPr="009E6858">
        <w:t>ы</w:t>
      </w:r>
      <w:r w:rsidRPr="009E6858">
        <w:t>шение потенциала гражданского общества, и в частности молодежи как ва</w:t>
      </w:r>
      <w:r w:rsidRPr="009E6858">
        <w:t>ж</w:t>
      </w:r>
      <w:r w:rsidRPr="009E6858">
        <w:t>нейшего проводника перемен, путем сетевого взаимодействия и совместного обучения. Одним из примеров действий в этой приоритетной области является укрепление на местном уровне сетей с большим количеством участников из числа заинтересованных сторон.</w:t>
      </w:r>
    </w:p>
    <w:p w:rsidR="009E6858" w:rsidRPr="009E6858" w:rsidRDefault="00274117" w:rsidP="009E6858">
      <w:pPr>
        <w:pStyle w:val="SingleTxtGR"/>
      </w:pPr>
      <w:r>
        <w:lastRenderedPageBreak/>
        <w:tab/>
      </w:r>
      <w:r w:rsidR="009E6858" w:rsidRPr="009E6858">
        <w:t>Важно отметить, что эти приоритетные области действий ЕЭК соглас</w:t>
      </w:r>
      <w:r w:rsidR="009E6858" w:rsidRPr="009E6858">
        <w:t>у</w:t>
      </w:r>
      <w:r w:rsidR="009E6858" w:rsidRPr="009E6858">
        <w:t xml:space="preserve">ются с приоритетными областями Глобальной программы действий. </w:t>
      </w:r>
    </w:p>
    <w:p w:rsidR="009E6858" w:rsidRPr="009E6858" w:rsidRDefault="009E6858" w:rsidP="009E6858">
      <w:pPr>
        <w:pStyle w:val="SingleTxtGR"/>
      </w:pPr>
      <w:r w:rsidRPr="009E6858">
        <w:t>21.</w:t>
      </w:r>
      <w:r w:rsidRPr="009E6858">
        <w:tab/>
        <w:t>Кроме того, с целью содействия достижению прогресса в шести приор</w:t>
      </w:r>
      <w:r w:rsidRPr="009E6858">
        <w:t>и</w:t>
      </w:r>
      <w:r w:rsidRPr="009E6858">
        <w:t>тетных областях можно было бы дополнительно изучить выгоды от возможного сотрудничества ЕЭК с конкретными сетями.</w:t>
      </w:r>
    </w:p>
    <w:p w:rsidR="009E6858" w:rsidRPr="009E6858" w:rsidRDefault="009E6858" w:rsidP="00AB61BF">
      <w:pPr>
        <w:pStyle w:val="H1GR"/>
      </w:pPr>
      <w:r w:rsidRPr="009E6858">
        <w:tab/>
        <w:t>V.</w:t>
      </w:r>
      <w:r w:rsidRPr="009E6858">
        <w:tab/>
      </w:r>
      <w:proofErr w:type="spellStart"/>
      <w:r w:rsidRPr="009E6858">
        <w:t>Временны́е</w:t>
      </w:r>
      <w:proofErr w:type="spellEnd"/>
      <w:r w:rsidRPr="009E6858">
        <w:t xml:space="preserve"> рамки и мониторинг</w:t>
      </w:r>
    </w:p>
    <w:p w:rsidR="009E6858" w:rsidRPr="009E6858" w:rsidRDefault="009E6858" w:rsidP="009E6858">
      <w:pPr>
        <w:pStyle w:val="SingleTxtGR"/>
      </w:pPr>
      <w:r w:rsidRPr="009E6858">
        <w:t>22.</w:t>
      </w:r>
      <w:r w:rsidRPr="009E6858">
        <w:tab/>
        <w:t>Представители министерств образования и окружающей среды гос</w:t>
      </w:r>
      <w:r w:rsidRPr="009E6858">
        <w:t>у</w:t>
      </w:r>
      <w:r w:rsidR="00AB61BF">
        <w:t xml:space="preserve">дарств – </w:t>
      </w:r>
      <w:r w:rsidRPr="009E6858">
        <w:t>членов ЕЭК признают на Совещании высокого уровня, что осущест</w:t>
      </w:r>
      <w:r w:rsidRPr="009E6858">
        <w:t>в</w:t>
      </w:r>
      <w:r w:rsidRPr="009E6858">
        <w:t>ление Стратегии для образования в интересах устойчивого развития является непрерывным и долгосрочным процессом. Что касается следующего периода осуществления, то его первый этап будет соответствовать первому пятилетнему этапу осуществления Глобальной программы действий, который заканчивается в 2019 году. Руководящему комитету следует рассмотреть возможность соглас</w:t>
      </w:r>
      <w:r w:rsidRPr="009E6858">
        <w:t>о</w:t>
      </w:r>
      <w:r w:rsidRPr="009E6858">
        <w:t>вания второго этапа нового процесса со следующими этапами осуществления Глобальной программы действий.</w:t>
      </w:r>
    </w:p>
    <w:p w:rsidR="009E6858" w:rsidRPr="009E6858" w:rsidRDefault="009E6858" w:rsidP="009E6858">
      <w:pPr>
        <w:pStyle w:val="SingleTxtGR"/>
      </w:pPr>
      <w:r w:rsidRPr="009E6858">
        <w:t>23.</w:t>
      </w:r>
      <w:r w:rsidRPr="009E6858">
        <w:tab/>
        <w:t xml:space="preserve">На Совещании высокого уровня представители министерств образования и </w:t>
      </w:r>
      <w:r w:rsidR="00AB61BF">
        <w:t xml:space="preserve">окружающей среды государств – </w:t>
      </w:r>
      <w:r w:rsidRPr="009E6858">
        <w:t>членов ЕЭК отмечают, что со времени пр</w:t>
      </w:r>
      <w:r w:rsidRPr="009E6858">
        <w:t>и</w:t>
      </w:r>
      <w:r w:rsidRPr="009E6858">
        <w:t xml:space="preserve">нятия Стратегии в Вильнюсе в 2005 году государства-члены успешно прошли три этапа ее осуществления: </w:t>
      </w:r>
    </w:p>
    <w:p w:rsidR="009E6858" w:rsidRPr="009E6858" w:rsidRDefault="009E0A8E" w:rsidP="009E6858">
      <w:pPr>
        <w:pStyle w:val="SingleTxtGR"/>
      </w:pPr>
      <w:r>
        <w:tab/>
      </w:r>
      <w:r w:rsidR="009E6858" w:rsidRPr="009E6858">
        <w:t>а)</w:t>
      </w:r>
      <w:r w:rsidR="009E6858" w:rsidRPr="009E6858">
        <w:tab/>
      </w:r>
      <w:r w:rsidR="009E6858" w:rsidRPr="00274117">
        <w:rPr>
          <w:i/>
        </w:rPr>
        <w:t>этап I (до 2007 года)</w:t>
      </w:r>
      <w:r w:rsidR="009E6858" w:rsidRPr="009E6858">
        <w:t xml:space="preserve">. Страны инвентаризировали то, что было включено в сферу действия Стратегии, а также определили приоритетные направления действий, требующихся для ее осуществления; </w:t>
      </w:r>
    </w:p>
    <w:p w:rsidR="009E6858" w:rsidRPr="009E6858" w:rsidRDefault="009E0A8E" w:rsidP="009E6858">
      <w:pPr>
        <w:pStyle w:val="SingleTxtGR"/>
      </w:pPr>
      <w:r>
        <w:tab/>
      </w:r>
      <w:r w:rsidR="009E6858" w:rsidRPr="009E6858">
        <w:t>b)</w:t>
      </w:r>
      <w:r w:rsidR="009E6858" w:rsidRPr="009E6858">
        <w:tab/>
      </w:r>
      <w:r w:rsidR="009E6858" w:rsidRPr="00274117">
        <w:rPr>
          <w:i/>
        </w:rPr>
        <w:t>этап II (до 2010 года)</w:t>
      </w:r>
      <w:r w:rsidR="009E6858" w:rsidRPr="009E6858">
        <w:t>. Процесс осуществления Стратегии продв</w:t>
      </w:r>
      <w:r w:rsidR="009E6858" w:rsidRPr="009E6858">
        <w:t>и</w:t>
      </w:r>
      <w:r w:rsidR="009E6858" w:rsidRPr="009E6858">
        <w:t xml:space="preserve">нулся вперед. Страны провели обзор хода осуществления своих национальных стратегий в контексте формального, неформального и информального обучения и прогресса в организации действий по осуществлению Стратегии; </w:t>
      </w:r>
    </w:p>
    <w:p w:rsidR="009E6858" w:rsidRPr="009E6858" w:rsidRDefault="009E0A8E" w:rsidP="009E6858">
      <w:pPr>
        <w:pStyle w:val="SingleTxtGR"/>
      </w:pPr>
      <w:r>
        <w:tab/>
      </w:r>
      <w:r w:rsidR="009E6858" w:rsidRPr="009E6858">
        <w:t>с)</w:t>
      </w:r>
      <w:r w:rsidR="009E6858" w:rsidRPr="009E6858">
        <w:tab/>
      </w:r>
      <w:r w:rsidR="009E6858" w:rsidRPr="00274117">
        <w:rPr>
          <w:i/>
        </w:rPr>
        <w:t>этап III (до 2015 года)</w:t>
      </w:r>
      <w:r w:rsidR="009E6858" w:rsidRPr="009E6858">
        <w:t>. Страны достигли значительного прогресса, сделав упор на практические шаги и действия по осуществлению образования в интересах устойчивого развития.</w:t>
      </w:r>
    </w:p>
    <w:p w:rsidR="009E6858" w:rsidRPr="009E6858" w:rsidRDefault="009E6858" w:rsidP="009E6858">
      <w:pPr>
        <w:pStyle w:val="SingleTxtGR"/>
      </w:pPr>
      <w:r w:rsidRPr="009E6858">
        <w:t>24.</w:t>
      </w:r>
      <w:r w:rsidRPr="009E6858">
        <w:tab/>
        <w:t>В образовании в интересах устойчивого развития важнейшее значение имеют развитие потенциала для целей мониторинга, а также долгосрочная оценка количественных и качественных аспектов. Поэтому в конце следующего этапа осуществления должна быть проведена работа над обязательной отчетн</w:t>
      </w:r>
      <w:r w:rsidRPr="009E6858">
        <w:t>о</w:t>
      </w:r>
      <w:r w:rsidRPr="009E6858">
        <w:t>стью о прогрессе, достигнутом на национальном уровне. Руководящий комитет по образованию в интересах устойчивого развития будет в максимально во</w:t>
      </w:r>
      <w:r w:rsidRPr="009E6858">
        <w:t>з</w:t>
      </w:r>
      <w:r w:rsidRPr="009E6858">
        <w:t>можной степени согласовывать будущую работу по мониторингу и оценке с с</w:t>
      </w:r>
      <w:r w:rsidRPr="009E6858">
        <w:t>и</w:t>
      </w:r>
      <w:r w:rsidRPr="009E6858">
        <w:t>стемой отчетности по Глобальной программе действий, одновременно создавая условия также и для обеспечения сопоставимости итогов представляемой о</w:t>
      </w:r>
      <w:r w:rsidRPr="009E6858">
        <w:t>т</w:t>
      </w:r>
      <w:r w:rsidRPr="009E6858">
        <w:t>четности с предыдущими материалами работы над национальной отчетностью о процессе осуществления для ЕЭК.</w:t>
      </w:r>
    </w:p>
    <w:p w:rsidR="009E6858" w:rsidRPr="009E6858" w:rsidRDefault="009E6858" w:rsidP="00B60195">
      <w:pPr>
        <w:pStyle w:val="H1GR"/>
        <w:pageBreakBefore/>
      </w:pPr>
      <w:r w:rsidRPr="009E6858">
        <w:lastRenderedPageBreak/>
        <w:tab/>
        <w:t>VI.</w:t>
      </w:r>
      <w:r w:rsidRPr="009E6858">
        <w:tab/>
        <w:t>Финансовые процедуры</w:t>
      </w:r>
    </w:p>
    <w:p w:rsidR="009E6858" w:rsidRPr="009E6858" w:rsidRDefault="009E6858" w:rsidP="009E6858">
      <w:pPr>
        <w:pStyle w:val="SingleTxtGR"/>
      </w:pPr>
      <w:r w:rsidRPr="009E6858">
        <w:t>25.</w:t>
      </w:r>
      <w:r w:rsidRPr="009E6858">
        <w:tab/>
        <w:t>Эффективное осуществление Стратегии для образования в интересах устойчивого развития зависит, среди прочего, от наличия достаточных фина</w:t>
      </w:r>
      <w:r w:rsidRPr="009E6858">
        <w:t>н</w:t>
      </w:r>
      <w:r w:rsidRPr="009E6858">
        <w:t>совых и людских ресурсов. Существует необходимость в стабильных и прогн</w:t>
      </w:r>
      <w:r w:rsidRPr="009E6858">
        <w:t>о</w:t>
      </w:r>
      <w:r w:rsidRPr="009E6858">
        <w:t>зируемых источниках финансирования, а руководящим принципам любых ф</w:t>
      </w:r>
      <w:r w:rsidRPr="009E6858">
        <w:t>и</w:t>
      </w:r>
      <w:r w:rsidRPr="009E6858">
        <w:t>нансовых механизмов, устанавливаемых для этой цели, должно быть справе</w:t>
      </w:r>
      <w:r w:rsidRPr="009E6858">
        <w:t>д</w:t>
      </w:r>
      <w:r w:rsidRPr="009E6858">
        <w:t>ливое распределение бремени.</w:t>
      </w:r>
    </w:p>
    <w:p w:rsidR="009E6858" w:rsidRPr="009E6858" w:rsidRDefault="009E6858" w:rsidP="00274117">
      <w:pPr>
        <w:pStyle w:val="HChGR"/>
        <w:pageBreakBefore/>
      </w:pPr>
      <w:r w:rsidRPr="009E6858">
        <w:lastRenderedPageBreak/>
        <w:t>Приложение II</w:t>
      </w:r>
    </w:p>
    <w:p w:rsidR="009E6858" w:rsidRPr="009E6858" w:rsidRDefault="009E6858" w:rsidP="00274117">
      <w:pPr>
        <w:pStyle w:val="HChGR"/>
      </w:pPr>
      <w:r w:rsidRPr="009E6858">
        <w:tab/>
      </w:r>
      <w:r w:rsidRPr="009E6858">
        <w:tab/>
        <w:t>Предлагаемый круг ведения Руководящего комитета по образованию в интересах устойчивого развития на</w:t>
      </w:r>
      <w:r w:rsidR="005E084A">
        <w:t> </w:t>
      </w:r>
      <w:r w:rsidRPr="009E6858">
        <w:t>2016–2030 годы</w:t>
      </w:r>
    </w:p>
    <w:p w:rsidR="009E6858" w:rsidRPr="009E6858" w:rsidRDefault="009E6858" w:rsidP="00AB61BF">
      <w:pPr>
        <w:pStyle w:val="H1GR"/>
      </w:pPr>
      <w:r w:rsidRPr="009E6858">
        <w:tab/>
        <w:t>I.</w:t>
      </w:r>
      <w:r w:rsidRPr="009E6858">
        <w:tab/>
        <w:t>Мандат</w:t>
      </w:r>
    </w:p>
    <w:p w:rsidR="009E6858" w:rsidRPr="009E6858" w:rsidRDefault="009E6858" w:rsidP="009E6858">
      <w:pPr>
        <w:pStyle w:val="SingleTxtGR"/>
      </w:pPr>
      <w:r w:rsidRPr="009E6858">
        <w:t>1.</w:t>
      </w:r>
      <w:r w:rsidRPr="009E6858">
        <w:tab/>
        <w:t>На Совещании высокого уровня в Батуми, Грузия, представители мин</w:t>
      </w:r>
      <w:r w:rsidRPr="009E6858">
        <w:t>и</w:t>
      </w:r>
      <w:r w:rsidRPr="009E6858">
        <w:t>стерств образования и окружающей среды государств</w:t>
      </w:r>
      <w:r w:rsidR="00AB61BF">
        <w:t xml:space="preserve"> – </w:t>
      </w:r>
      <w:r w:rsidRPr="009E6858">
        <w:t>членов Европейской экономической комиссии Организации Объединенных Наций (ЕЭК) поручают Руководящему комитету по образованию в интересах устойчивого развития продолжать принимать решения, касающиеся осуществления Стратегии ЕЭК ООН для образования в интересах устойчивого развития, и рассматривать ход ее осуществления.</w:t>
      </w:r>
    </w:p>
    <w:p w:rsidR="009E6858" w:rsidRPr="009E6858" w:rsidRDefault="009E6858" w:rsidP="009E6858">
      <w:pPr>
        <w:pStyle w:val="SingleTxtGR"/>
      </w:pPr>
      <w:r w:rsidRPr="009E6858">
        <w:t>2.</w:t>
      </w:r>
      <w:r w:rsidRPr="009E6858">
        <w:tab/>
        <w:t xml:space="preserve">ЕЭК будет оказывать Руководящему комитету </w:t>
      </w:r>
      <w:proofErr w:type="spellStart"/>
      <w:r w:rsidRPr="009E6858">
        <w:t>секретариатскую</w:t>
      </w:r>
      <w:proofErr w:type="spellEnd"/>
      <w:r w:rsidRPr="009E6858">
        <w:t xml:space="preserve"> поддер</w:t>
      </w:r>
      <w:r w:rsidRPr="009E6858">
        <w:t>ж</w:t>
      </w:r>
      <w:r w:rsidRPr="009E6858">
        <w:t>ку в соответствии с правилами и практикой ЕЭК при условии наличия дост</w:t>
      </w:r>
      <w:r w:rsidRPr="009E6858">
        <w:t>а</w:t>
      </w:r>
      <w:r w:rsidRPr="009E6858">
        <w:t xml:space="preserve">точного финансирования, обеспечиваемого государствами-членами. </w:t>
      </w:r>
    </w:p>
    <w:p w:rsidR="009E6858" w:rsidRPr="009E6858" w:rsidRDefault="009E6858" w:rsidP="00AB61BF">
      <w:pPr>
        <w:pStyle w:val="H1GR"/>
      </w:pPr>
      <w:r w:rsidRPr="009E6858">
        <w:tab/>
        <w:t>II.</w:t>
      </w:r>
      <w:r w:rsidRPr="009E6858">
        <w:tab/>
        <w:t>Состав</w:t>
      </w:r>
    </w:p>
    <w:p w:rsidR="009E6858" w:rsidRPr="009E6858" w:rsidRDefault="009E6858" w:rsidP="009E6858">
      <w:pPr>
        <w:pStyle w:val="SingleTxtGR"/>
      </w:pPr>
      <w:r w:rsidRPr="009E6858">
        <w:t>3.</w:t>
      </w:r>
      <w:r w:rsidRPr="009E6858">
        <w:tab/>
        <w:t>Члены Руководящего комитета будут назначаться правительствами гос</w:t>
      </w:r>
      <w:r w:rsidRPr="009E6858">
        <w:t>у</w:t>
      </w:r>
      <w:r w:rsidR="00AB61BF">
        <w:t xml:space="preserve">дарств – </w:t>
      </w:r>
      <w:r w:rsidRPr="009E6858">
        <w:t>членов ЕЭК. В Комитет будут входить представители как минимум природоохранного и образовательного секторов, и он будет иметь открытый с</w:t>
      </w:r>
      <w:r w:rsidRPr="009E6858">
        <w:t>о</w:t>
      </w:r>
      <w:r w:rsidRPr="009E6858">
        <w:t>став. Кроме того, странам предлагается включить в него представителей других министерств, а также национальных комиссий по делам Организации Объед</w:t>
      </w:r>
      <w:r w:rsidRPr="009E6858">
        <w:t>и</w:t>
      </w:r>
      <w:r w:rsidRPr="009E6858">
        <w:t>ненных Наций по вопросам образования, науки и культуры (ЮНЕСКО). Члены Комитета будут нести ответственность за представление общенациональной п</w:t>
      </w:r>
      <w:r w:rsidRPr="009E6858">
        <w:t>о</w:t>
      </w:r>
      <w:r w:rsidRPr="009E6858">
        <w:t>зиции в процессе работы Руководящего комитета. Подтверждения кандидатур национальных координаторов или предложения об их назначении должны быть представлены в секретариат к ноябрю 2016 года. По решению Руководящего комитета представителям учреждений системы Организации Объединенных Наций, международных организаций и неправительственных организаций будет предложено принимать участие в его работе в качестве наблюдателей. Предст</w:t>
      </w:r>
      <w:r w:rsidRPr="009E6858">
        <w:t>а</w:t>
      </w:r>
      <w:r w:rsidRPr="009E6858">
        <w:t>вители ЮНЕСКО и Программы Организации Объединенных Наций по окр</w:t>
      </w:r>
      <w:r w:rsidRPr="009E6858">
        <w:t>у</w:t>
      </w:r>
      <w:r w:rsidRPr="009E6858">
        <w:t>жающей среде (ЮНЕП) будут приглашаться в статусе постоянных наблюдат</w:t>
      </w:r>
      <w:r w:rsidRPr="009E6858">
        <w:t>е</w:t>
      </w:r>
      <w:r w:rsidRPr="009E6858">
        <w:t>лей.</w:t>
      </w:r>
    </w:p>
    <w:p w:rsidR="009E6858" w:rsidRPr="009E6858" w:rsidRDefault="009E6858" w:rsidP="00AB61BF">
      <w:pPr>
        <w:pStyle w:val="H1GR"/>
      </w:pPr>
      <w:r w:rsidRPr="009E6858">
        <w:tab/>
      </w:r>
      <w:r w:rsidRPr="009E6858">
        <w:rPr>
          <w:lang w:val="en-US"/>
        </w:rPr>
        <w:t>III</w:t>
      </w:r>
      <w:r w:rsidRPr="009E6858">
        <w:t>.</w:t>
      </w:r>
      <w:r w:rsidRPr="009E6858">
        <w:tab/>
        <w:t>Цель</w:t>
      </w:r>
    </w:p>
    <w:p w:rsidR="009E6858" w:rsidRPr="009E6858" w:rsidRDefault="009E6858" w:rsidP="009E6858">
      <w:pPr>
        <w:pStyle w:val="SingleTxtGR"/>
      </w:pPr>
      <w:r w:rsidRPr="009E6858">
        <w:t>4.</w:t>
      </w:r>
      <w:r w:rsidRPr="009E6858">
        <w:tab/>
        <w:t>Руководящий комитет будет являться главным органом, принимающим решения, касающиеся деятельности в области Стратегии для образования в и</w:t>
      </w:r>
      <w:r w:rsidRPr="009E6858">
        <w:t>н</w:t>
      </w:r>
      <w:r w:rsidRPr="009E6858">
        <w:t>тересах устойчивого развития в регионе ЕЭК ООН, и будет отвечать за выр</w:t>
      </w:r>
      <w:r w:rsidRPr="009E6858">
        <w:t>а</w:t>
      </w:r>
      <w:r w:rsidRPr="009E6858">
        <w:t>ботку руководящих указаний стратегических направлений деятельности по осуществлению Стратегии. Он будет также проводить обзор хода ее осущест</w:t>
      </w:r>
      <w:r w:rsidRPr="009E6858">
        <w:t>в</w:t>
      </w:r>
      <w:r w:rsidRPr="009E6858">
        <w:t>ления. В частности, он будет продолжать:</w:t>
      </w:r>
    </w:p>
    <w:p w:rsidR="009E6858" w:rsidRPr="009E6858" w:rsidRDefault="000A5557" w:rsidP="009E6858">
      <w:pPr>
        <w:pStyle w:val="SingleTxtGR"/>
      </w:pPr>
      <w:r>
        <w:tab/>
      </w:r>
      <w:proofErr w:type="gramStart"/>
      <w:r w:rsidR="009E6858" w:rsidRPr="009E6858">
        <w:t>а)</w:t>
      </w:r>
      <w:r w:rsidR="009E6858" w:rsidRPr="009E6858">
        <w:tab/>
        <w:t>содействовать осуществлению и координировать осуществление Стратегии в соответствии с Глобальной программой действий в области обр</w:t>
      </w:r>
      <w:r w:rsidR="009E6858" w:rsidRPr="009E6858">
        <w:t>а</w:t>
      </w:r>
      <w:r w:rsidR="009E6858" w:rsidRPr="009E6858">
        <w:lastRenderedPageBreak/>
        <w:t>зования в интересах устойчивого развития, консультируясь с ЮНЕСКО, явл</w:t>
      </w:r>
      <w:r w:rsidR="009E6858" w:rsidRPr="009E6858">
        <w:t>я</w:t>
      </w:r>
      <w:r w:rsidR="009E6858" w:rsidRPr="009E6858">
        <w:t>ющейся ведущим учреждением по вопросам образования в интересах устойч</w:t>
      </w:r>
      <w:r w:rsidR="009E6858" w:rsidRPr="009E6858">
        <w:t>и</w:t>
      </w:r>
      <w:r w:rsidR="009E6858" w:rsidRPr="009E6858">
        <w:t>вого развития согласно резолюций 69/211 и 70/209 Генеральной Ассамблеи, а также в увязке с другими соответствующими международными мероприятиями и процессами, например процессом реализации целей устойчивого развития, добиваясь</w:t>
      </w:r>
      <w:proofErr w:type="gramEnd"/>
      <w:r w:rsidR="009E6858" w:rsidRPr="009E6858">
        <w:t xml:space="preserve"> синергизма и избегая дублирования усилий;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b)</w:t>
      </w:r>
      <w:r w:rsidR="009E6858" w:rsidRPr="009E6858">
        <w:tab/>
        <w:t xml:space="preserve">добиваться продвижения вперед в трех </w:t>
      </w:r>
      <w:r w:rsidR="00902AAF">
        <w:t>«</w:t>
      </w:r>
      <w:r w:rsidR="009E6858" w:rsidRPr="009E6858">
        <w:t>вертикальных</w:t>
      </w:r>
      <w:r w:rsidR="00902AAF">
        <w:t>»</w:t>
      </w:r>
      <w:r w:rsidR="009E6858" w:rsidRPr="009E6858">
        <w:t xml:space="preserve"> приорите</w:t>
      </w:r>
      <w:r w:rsidR="009E6858" w:rsidRPr="009E6858">
        <w:t>т</w:t>
      </w:r>
      <w:r w:rsidR="009E6858" w:rsidRPr="009E6858">
        <w:t xml:space="preserve">ных областях действий: </w:t>
      </w:r>
    </w:p>
    <w:p w:rsidR="009E6858" w:rsidRPr="009E6858" w:rsidRDefault="009E6858" w:rsidP="000A5557">
      <w:pPr>
        <w:pStyle w:val="SingleTxtGR"/>
        <w:ind w:left="1701"/>
      </w:pPr>
      <w:r w:rsidRPr="009E6858">
        <w:t>i)</w:t>
      </w:r>
      <w:r w:rsidRPr="009E6858">
        <w:tab/>
        <w:t xml:space="preserve">поощряя </w:t>
      </w:r>
      <w:proofErr w:type="spellStart"/>
      <w:r w:rsidRPr="009E6858">
        <w:t>общеучрежденческие</w:t>
      </w:r>
      <w:proofErr w:type="spellEnd"/>
      <w:r w:rsidRPr="009E6858">
        <w:t xml:space="preserve"> подходы путем установления школьных планов образования в интересах устойчивого развития или п</w:t>
      </w:r>
      <w:r w:rsidRPr="009E6858">
        <w:t>о</w:t>
      </w:r>
      <w:r w:rsidRPr="009E6858">
        <w:t xml:space="preserve">средством его включения в существующие школьные планы в каждой школе к 2019 году; </w:t>
      </w:r>
    </w:p>
    <w:p w:rsidR="009E6858" w:rsidRPr="009E6858" w:rsidRDefault="009E6858" w:rsidP="000A5557">
      <w:pPr>
        <w:pStyle w:val="SingleTxtGR"/>
        <w:ind w:left="1701"/>
      </w:pPr>
      <w:proofErr w:type="spellStart"/>
      <w:proofErr w:type="gramStart"/>
      <w:r w:rsidRPr="009E6858">
        <w:t>ii</w:t>
      </w:r>
      <w:proofErr w:type="spellEnd"/>
      <w:r w:rsidRPr="009E6858">
        <w:t>)</w:t>
      </w:r>
      <w:r w:rsidRPr="009E6858">
        <w:tab/>
        <w:t xml:space="preserve">содействуя распространению образования в интересах устойчивого развития на педагогическое образование и подготовку всех педагогов; </w:t>
      </w:r>
      <w:proofErr w:type="gramEnd"/>
    </w:p>
    <w:p w:rsidR="009E6858" w:rsidRPr="009E6858" w:rsidRDefault="009E6858" w:rsidP="000A5557">
      <w:pPr>
        <w:pStyle w:val="SingleTxtGR"/>
        <w:ind w:left="1701"/>
      </w:pPr>
      <w:proofErr w:type="spellStart"/>
      <w:proofErr w:type="gramStart"/>
      <w:r w:rsidRPr="009E6858">
        <w:t>iii</w:t>
      </w:r>
      <w:proofErr w:type="spellEnd"/>
      <w:r w:rsidRPr="009E6858">
        <w:t>)</w:t>
      </w:r>
      <w:r w:rsidRPr="009E6858">
        <w:tab/>
        <w:t xml:space="preserve">усиливая профессионально-техническое образование и подготовку в поддержку устойчивого развития и перехода к </w:t>
      </w:r>
      <w:r w:rsidR="00902AAF">
        <w:t>«</w:t>
      </w:r>
      <w:r w:rsidRPr="009E6858">
        <w:t>зеленой</w:t>
      </w:r>
      <w:r w:rsidR="00902AAF">
        <w:t>»</w:t>
      </w:r>
      <w:r w:rsidRPr="009E6858">
        <w:t xml:space="preserve"> экономике;</w:t>
      </w:r>
      <w:proofErr w:type="gramEnd"/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с)</w:t>
      </w:r>
      <w:r w:rsidR="009E6858" w:rsidRPr="009E6858">
        <w:tab/>
        <w:t xml:space="preserve">добиваться продвижения вперед в трех </w:t>
      </w:r>
      <w:r w:rsidR="00902AAF">
        <w:t>«</w:t>
      </w:r>
      <w:r w:rsidR="009E6858" w:rsidRPr="009E6858">
        <w:t>горизонтальных</w:t>
      </w:r>
      <w:r w:rsidR="00902AAF">
        <w:t>»</w:t>
      </w:r>
      <w:r w:rsidR="009E6858" w:rsidRPr="009E6858">
        <w:t xml:space="preserve"> приор</w:t>
      </w:r>
      <w:r w:rsidR="009E6858" w:rsidRPr="009E6858">
        <w:t>и</w:t>
      </w:r>
      <w:r w:rsidR="009E6858" w:rsidRPr="009E6858">
        <w:t>тетных областях действий:</w:t>
      </w:r>
    </w:p>
    <w:p w:rsidR="009E6858" w:rsidRPr="009E6858" w:rsidRDefault="009E6858" w:rsidP="000A5557">
      <w:pPr>
        <w:pStyle w:val="SingleTxtGR"/>
        <w:ind w:left="1701"/>
      </w:pPr>
      <w:r w:rsidRPr="009E6858">
        <w:t>i)</w:t>
      </w:r>
      <w:r w:rsidRPr="009E6858">
        <w:tab/>
        <w:t xml:space="preserve">усиливая интеграцию образования в интересах устойчивого </w:t>
      </w:r>
      <w:proofErr w:type="gramStart"/>
      <w:r w:rsidRPr="009E6858">
        <w:t>разв</w:t>
      </w:r>
      <w:r w:rsidRPr="009E6858">
        <w:t>и</w:t>
      </w:r>
      <w:r w:rsidRPr="009E6858">
        <w:t>тия</w:t>
      </w:r>
      <w:proofErr w:type="gramEnd"/>
      <w:r w:rsidRPr="009E6858">
        <w:t xml:space="preserve"> как в международную, так и национальную политику в области обр</w:t>
      </w:r>
      <w:r w:rsidRPr="009E6858">
        <w:t>а</w:t>
      </w:r>
      <w:r w:rsidRPr="009E6858">
        <w:t>зования и устойчивого развития, а также в другие соответствующие пр</w:t>
      </w:r>
      <w:r w:rsidRPr="009E6858">
        <w:t>о</w:t>
      </w:r>
      <w:r w:rsidRPr="009E6858">
        <w:t>цессы;</w:t>
      </w:r>
    </w:p>
    <w:p w:rsidR="009E6858" w:rsidRPr="009E6858" w:rsidRDefault="009E6858" w:rsidP="000A5557">
      <w:pPr>
        <w:pStyle w:val="SingleTxtGR"/>
        <w:ind w:left="1701"/>
      </w:pPr>
      <w:proofErr w:type="spellStart"/>
      <w:proofErr w:type="gramStart"/>
      <w:r w:rsidRPr="009E6858">
        <w:t>ii</w:t>
      </w:r>
      <w:proofErr w:type="spellEnd"/>
      <w:r w:rsidRPr="009E6858">
        <w:t>)</w:t>
      </w:r>
      <w:r w:rsidRPr="009E6858">
        <w:tab/>
        <w:t>укрепляя синергическое взаимодействие формального, информал</w:t>
      </w:r>
      <w:r w:rsidRPr="009E6858">
        <w:t>ь</w:t>
      </w:r>
      <w:r w:rsidRPr="009E6858">
        <w:t>ного и неформального образования;</w:t>
      </w:r>
      <w:proofErr w:type="gramEnd"/>
    </w:p>
    <w:p w:rsidR="009E6858" w:rsidRPr="009E6858" w:rsidRDefault="009E6858" w:rsidP="000A5557">
      <w:pPr>
        <w:pStyle w:val="SingleTxtGR"/>
        <w:ind w:left="1701"/>
      </w:pPr>
      <w:proofErr w:type="spellStart"/>
      <w:proofErr w:type="gramStart"/>
      <w:r w:rsidRPr="009E6858">
        <w:t>iii</w:t>
      </w:r>
      <w:proofErr w:type="spellEnd"/>
      <w:r w:rsidRPr="009E6858">
        <w:t>)</w:t>
      </w:r>
      <w:r w:rsidRPr="009E6858">
        <w:tab/>
        <w:t>добиваясь осознания важной роли сетей, включая сети гражданск</w:t>
      </w:r>
      <w:r w:rsidRPr="009E6858">
        <w:t>о</w:t>
      </w:r>
      <w:r w:rsidRPr="009E6858">
        <w:t>го общества, академических и научных кругов, неправительственных о</w:t>
      </w:r>
      <w:r w:rsidRPr="009E6858">
        <w:t>р</w:t>
      </w:r>
      <w:r w:rsidRPr="009E6858">
        <w:t>ганизаций, деловых кругов и предприятий, в реализации образования в интересах устойчивого развития;</w:t>
      </w:r>
      <w:proofErr w:type="gramEnd"/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d)</w:t>
      </w:r>
      <w:r w:rsidR="009E6858" w:rsidRPr="009E6858">
        <w:tab/>
        <w:t>контролировать ход осуществления, подготавливая оценки дости</w:t>
      </w:r>
      <w:r w:rsidR="009E6858" w:rsidRPr="009E6858">
        <w:t>г</w:t>
      </w:r>
      <w:r w:rsidR="009E6858" w:rsidRPr="009E6858">
        <w:t>нутого прогресса, предлагая приоритетные направления действий, выявляя проблемы и предлагая, при целесообразности, корректирующие меры;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e)</w:t>
      </w:r>
      <w:r w:rsidR="009E6858" w:rsidRPr="009E6858">
        <w:tab/>
        <w:t>поддерживать связь и тесно сотрудничать с соответствующими ключевыми субъектами, а именно с межправительственными организациями и неправительственными организациями, активно занимающимися вопросами образования, окружающей среды и устойчивого развития, а также с сетями по образованию в интересах устойчивого развития;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f)</w:t>
      </w:r>
      <w:r w:rsidR="009E6858" w:rsidRPr="009E6858">
        <w:tab/>
        <w:t>учреждать специальные рабочие группы, целевые группы и другие органы, необходимые для осуществления деятельности;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g)</w:t>
      </w:r>
      <w:r w:rsidR="009E6858" w:rsidRPr="009E6858">
        <w:tab/>
        <w:t>предоставлять руководящие указания в связи с потребностью в возможных новых инструментах пропаганды образования в интересах устойч</w:t>
      </w:r>
      <w:r w:rsidR="009E6858" w:rsidRPr="009E6858">
        <w:t>и</w:t>
      </w:r>
      <w:r w:rsidR="009E6858" w:rsidRPr="009E6858">
        <w:t>вого развития;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h)</w:t>
      </w:r>
      <w:r w:rsidR="009E6858" w:rsidRPr="009E6858">
        <w:tab/>
        <w:t>служить форумом для рассмотрения вопросов образования в инт</w:t>
      </w:r>
      <w:r w:rsidR="009E6858" w:rsidRPr="009E6858">
        <w:t>е</w:t>
      </w:r>
      <w:r w:rsidR="009E6858" w:rsidRPr="009E6858">
        <w:t>ресах устойчивого развития на региональном и международном уровне;</w:t>
      </w:r>
    </w:p>
    <w:p w:rsidR="009E6858" w:rsidRPr="009E6858" w:rsidRDefault="000A5557" w:rsidP="009E6858">
      <w:pPr>
        <w:pStyle w:val="SingleTxtGR"/>
      </w:pPr>
      <w:r>
        <w:tab/>
      </w:r>
      <w:r w:rsidR="009E6858" w:rsidRPr="009E6858">
        <w:t>i)</w:t>
      </w:r>
      <w:r w:rsidR="009E6858" w:rsidRPr="009E6858">
        <w:tab/>
        <w:t>налаживать, при необходимости, связи с другими региональными комиссиями, включая региональные комиссии Организации Объединенных Наций, по вопросам, относящимся к его компетенции;</w:t>
      </w:r>
    </w:p>
    <w:p w:rsidR="009E6858" w:rsidRPr="009E6858" w:rsidRDefault="000A5557" w:rsidP="009E6858">
      <w:pPr>
        <w:pStyle w:val="SingleTxtGR"/>
      </w:pPr>
      <w:r>
        <w:lastRenderedPageBreak/>
        <w:tab/>
      </w:r>
      <w:r w:rsidR="009E6858" w:rsidRPr="009E6858">
        <w:t>j)</w:t>
      </w:r>
      <w:r w:rsidR="009E6858" w:rsidRPr="009E6858">
        <w:tab/>
        <w:t xml:space="preserve">информировать Комитет по экологической политике ЕЭК и другие соответствующие органы о своей деятельности. </w:t>
      </w:r>
    </w:p>
    <w:p w:rsidR="009E6858" w:rsidRPr="009E6858" w:rsidRDefault="009E6858" w:rsidP="00AB61BF">
      <w:pPr>
        <w:pStyle w:val="H1GR"/>
      </w:pPr>
      <w:r w:rsidRPr="009E6858">
        <w:tab/>
        <w:t>IV.</w:t>
      </w:r>
      <w:r w:rsidRPr="009E6858">
        <w:tab/>
        <w:t>Должностные лица</w:t>
      </w:r>
    </w:p>
    <w:p w:rsidR="009E6858" w:rsidRPr="009E6858" w:rsidRDefault="009E6858" w:rsidP="009E6858">
      <w:pPr>
        <w:pStyle w:val="SingleTxtGR"/>
      </w:pPr>
      <w:r w:rsidRPr="009E6858">
        <w:t>5.</w:t>
      </w:r>
      <w:r w:rsidRPr="009E6858">
        <w:tab/>
        <w:t>Для предстоящего этапа осуществления из числа представителей гос</w:t>
      </w:r>
      <w:r w:rsidRPr="009E6858">
        <w:t>у</w:t>
      </w:r>
      <w:r w:rsidR="00AB61BF">
        <w:t xml:space="preserve">дарств – </w:t>
      </w:r>
      <w:r w:rsidRPr="009E6858">
        <w:t>членов ЕЭК, присутствующих на совещании, будут избраны председ</w:t>
      </w:r>
      <w:r w:rsidRPr="009E6858">
        <w:t>а</w:t>
      </w:r>
      <w:r w:rsidRPr="009E6858">
        <w:t>тель, заместитель председателя и Бюро. Должностные лица должны предста</w:t>
      </w:r>
      <w:r w:rsidRPr="009E6858">
        <w:t>в</w:t>
      </w:r>
      <w:r w:rsidRPr="009E6858">
        <w:t>лять различные секторы (например, секторы окружающей среды и образов</w:t>
      </w:r>
      <w:r w:rsidRPr="009E6858">
        <w:t>а</w:t>
      </w:r>
      <w:r w:rsidRPr="009E6858">
        <w:t xml:space="preserve">ния). Они исполняют обязанности должностных лиц Руководящего комитета до избрания их преемников. </w:t>
      </w:r>
    </w:p>
    <w:p w:rsidR="009E6858" w:rsidRPr="009E6858" w:rsidRDefault="009E6858" w:rsidP="00AB61BF">
      <w:pPr>
        <w:pStyle w:val="H1GR"/>
      </w:pPr>
      <w:r w:rsidRPr="009E6858">
        <w:tab/>
        <w:t>V.</w:t>
      </w:r>
      <w:r w:rsidRPr="009E6858">
        <w:tab/>
        <w:t>Совещания</w:t>
      </w:r>
    </w:p>
    <w:p w:rsidR="00A658DB" w:rsidRDefault="009E6858" w:rsidP="009E6858">
      <w:pPr>
        <w:pStyle w:val="SingleTxtGR"/>
      </w:pPr>
      <w:r w:rsidRPr="009E6858">
        <w:t>6.</w:t>
      </w:r>
      <w:r w:rsidRPr="009E6858">
        <w:tab/>
        <w:t>Совещания Руководящего комитета будет созывать ЕЭК. Как правило, они будут проводиться в Отделении Организации Объединенных Наций в Ж</w:t>
      </w:r>
      <w:r w:rsidRPr="009E6858">
        <w:t>е</w:t>
      </w:r>
      <w:r w:rsidRPr="009E6858">
        <w:t>неве, если только от какого-либо государства-члена не поступит практически реализуемое предложение о проведении совещания в этом государстве. При условии наличия ресурсов финансирование будет выделяться для обеспечения участия в этих совещаниях одного представителя от каждой страны, имеющей на него право, в соответствии с правилами, установленными Комитетом ЕЭК по экологической политике. Однако с учетом как экологических, так и финансовых соображений Комитет может рассмотреть возможность проведения совещания Руководящего комитета раз в два года с использованием электронных сре</w:t>
      </w:r>
      <w:proofErr w:type="gramStart"/>
      <w:r w:rsidRPr="009E6858">
        <w:t>дств св</w:t>
      </w:r>
      <w:proofErr w:type="gramEnd"/>
      <w:r w:rsidRPr="009E6858">
        <w:t>язи. Руководящий комитет будет принимать решения на основе консенсуса и проводить голосование по решениям, если это потребуется.</w:t>
      </w:r>
    </w:p>
    <w:p w:rsidR="000A5557" w:rsidRPr="000A5557" w:rsidRDefault="000A5557" w:rsidP="000A55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5557" w:rsidRPr="000A5557" w:rsidSect="00264F38">
      <w:headerReference w:type="even" r:id="rId15"/>
      <w:footerReference w:type="even" r:id="rId16"/>
      <w:footerReference w:type="first" r:id="rId17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58" w:rsidRDefault="009E6858" w:rsidP="00B471C5">
      <w:r>
        <w:separator/>
      </w:r>
    </w:p>
  </w:endnote>
  <w:endnote w:type="continuationSeparator" w:id="0">
    <w:p w:rsidR="009E6858" w:rsidRDefault="009E68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8" w:rsidRPr="00D67831" w:rsidRDefault="009E6858" w:rsidP="007005EE">
    <w:pPr>
      <w:pStyle w:val="a7"/>
      <w:rPr>
        <w:lang w:val="ru-RU"/>
      </w:rPr>
    </w:pPr>
    <w:r>
      <w:rPr>
        <w:lang w:val="en-US"/>
      </w:rPr>
      <w:t>GE.16-</w:t>
    </w:r>
    <w:r w:rsidR="006359B5">
      <w:rPr>
        <w:lang w:val="ru-RU"/>
      </w:rPr>
      <w:t>04957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B3BCA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8" w:rsidRPr="007005EE" w:rsidRDefault="009E6858" w:rsidP="004D639B">
    <w:pPr>
      <w:pStyle w:val="a7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B5" w:rsidRPr="006359B5" w:rsidRDefault="00264F38" w:rsidP="006359B5">
    <w:pPr>
      <w:pStyle w:val="a7"/>
      <w:rPr>
        <w:lang w:val="ru-RU"/>
      </w:rPr>
    </w:pPr>
    <w:r w:rsidRPr="001A4788">
      <w:rPr>
        <w:b/>
        <w:sz w:val="18"/>
        <w:szCs w:val="18"/>
      </w:rPr>
      <w:fldChar w:fldCharType="begin"/>
    </w:r>
    <w:r w:rsidRPr="001A4788">
      <w:rPr>
        <w:b/>
        <w:sz w:val="18"/>
        <w:szCs w:val="18"/>
      </w:rPr>
      <w:instrText>PAGE   \* MERGEFORMAT</w:instrText>
    </w:r>
    <w:r w:rsidRPr="001A4788">
      <w:rPr>
        <w:b/>
        <w:sz w:val="18"/>
        <w:szCs w:val="18"/>
      </w:rPr>
      <w:fldChar w:fldCharType="separate"/>
    </w:r>
    <w:r w:rsidR="00DB3BCA" w:rsidRPr="00DB3BCA">
      <w:rPr>
        <w:b/>
        <w:noProof/>
        <w:sz w:val="18"/>
        <w:szCs w:val="18"/>
        <w:lang w:val="ru-RU"/>
      </w:rPr>
      <w:t>14</w:t>
    </w:r>
    <w:r w:rsidRPr="001A4788">
      <w:rPr>
        <w:b/>
        <w:sz w:val="18"/>
        <w:szCs w:val="18"/>
      </w:rPr>
      <w:fldChar w:fldCharType="end"/>
    </w:r>
    <w:r w:rsidR="006359B5">
      <w:rPr>
        <w:b/>
        <w:sz w:val="18"/>
        <w:szCs w:val="18"/>
        <w:lang w:val="ru-RU"/>
      </w:rPr>
      <w:tab/>
    </w:r>
    <w:r w:rsidR="006359B5">
      <w:rPr>
        <w:lang w:val="en-US"/>
      </w:rPr>
      <w:t>GE.16-</w:t>
    </w:r>
    <w:r w:rsidR="006359B5">
      <w:rPr>
        <w:lang w:val="ru-RU"/>
      </w:rPr>
      <w:t>04957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D2B17" w:rsidRPr="007E0FD2" w:rsidTr="0040494B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D2B17" w:rsidRPr="00A26213" w:rsidRDefault="005D2B17" w:rsidP="005D2B1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7E0FD2">
            <w:rPr>
              <w:lang w:val="en-US"/>
            </w:rPr>
            <w:t>GE.16-</w:t>
          </w:r>
          <w:r>
            <w:rPr>
              <w:lang w:val="en-US"/>
            </w:rPr>
            <w:t>04</w:t>
          </w:r>
          <w:r>
            <w:t>957</w:t>
          </w:r>
          <w:r>
            <w:rPr>
              <w:lang w:val="en-US"/>
            </w:rPr>
            <w:t xml:space="preserve"> </w:t>
          </w:r>
          <w:r w:rsidRPr="007E0FD2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</w:t>
          </w:r>
          <w:r>
            <w:t>3</w:t>
          </w:r>
          <w:r>
            <w:rPr>
              <w:lang w:val="en-US"/>
            </w:rPr>
            <w:t>0416  1</w:t>
          </w:r>
          <w:r>
            <w:t>3</w:t>
          </w:r>
          <w:r>
            <w:rPr>
              <w:lang w:val="en-US"/>
            </w:rP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D2B17" w:rsidRPr="007E0FD2" w:rsidRDefault="005D2B17" w:rsidP="0040494B">
          <w:pPr>
            <w:jc w:val="right"/>
          </w:pPr>
          <w:r w:rsidRPr="007E0FD2">
            <w:rPr>
              <w:b/>
              <w:noProof/>
              <w:lang w:eastAsia="ru-RU"/>
            </w:rPr>
            <w:drawing>
              <wp:inline distT="0" distB="0" distL="0" distR="0" wp14:anchorId="53A13476" wp14:editId="6A667D6A">
                <wp:extent cx="2655481" cy="277586"/>
                <wp:effectExtent l="0" t="0" r="0" b="8255"/>
                <wp:docPr id="9" name="Рисунок 9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D2B17" w:rsidRPr="007E0FD2" w:rsidRDefault="005D2B17" w:rsidP="0040494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78E63095" wp14:editId="31E2C59B">
                <wp:extent cx="579755" cy="579755"/>
                <wp:effectExtent l="0" t="0" r="0" b="0"/>
                <wp:docPr id="10" name="Рисунок 10" descr="http://undocs.org/m2/QRCode.ashx?DS=ECE/BATUMI.CONF/2016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BATUMI.CONF/2016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B17" w:rsidRPr="007E0FD2" w:rsidTr="0040494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D2B17" w:rsidRPr="005D2B17" w:rsidRDefault="005D2B17" w:rsidP="0040494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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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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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</w:t>
          </w:r>
          <w:r w:rsidRPr="005D2B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D2B17" w:rsidRPr="007E0FD2" w:rsidRDefault="005D2B17" w:rsidP="0040494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D2B17" w:rsidRPr="007E0FD2" w:rsidRDefault="005D2B17" w:rsidP="0040494B"/>
      </w:tc>
    </w:tr>
  </w:tbl>
  <w:p w:rsidR="005D2B17" w:rsidRPr="007005EE" w:rsidRDefault="005D2B17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58" w:rsidRPr="009141DC" w:rsidRDefault="009E68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E6858" w:rsidRPr="00D1261C" w:rsidRDefault="009E68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E6858" w:rsidRPr="0074085A" w:rsidRDefault="009E6858" w:rsidP="009E6858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В докладе рассматриваются данные, собранные с помощью национальных докладов об</w:t>
      </w:r>
      <w:r w:rsidR="00733034">
        <w:rPr>
          <w:lang w:val="ru-RU"/>
        </w:rPr>
        <w:t> </w:t>
      </w:r>
      <w:r>
        <w:rPr>
          <w:lang w:val="ru-RU"/>
        </w:rPr>
        <w:t xml:space="preserve">осуществлении, которые были представлены государствами-членами (было представлено 38 НДО) в конце третьего этапа осуществления Стратегии, а также предоставленная секретариатом дополнительная информация. </w:t>
      </w:r>
    </w:p>
  </w:footnote>
  <w:footnote w:id="2">
    <w:p w:rsidR="009E6858" w:rsidRPr="0074085A" w:rsidRDefault="009E6858" w:rsidP="009E6858">
      <w:pPr>
        <w:pStyle w:val="aa"/>
        <w:rPr>
          <w:lang w:val="ru-RU"/>
        </w:rPr>
      </w:pPr>
      <w:r>
        <w:rPr>
          <w:lang w:val="ru-RU"/>
        </w:rPr>
        <w:tab/>
      </w:r>
      <w:r w:rsidRPr="00F069F2">
        <w:rPr>
          <w:vertAlign w:val="superscript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Весьма конкретным примером является одобрение Средиземноморской стратегии образования в интересах устойчивого развития на Совещании министров стран Средиземноморского союза по вопросам охраны окружающей среды и изменения климата (Афины, май 2014 года) и ее официальная увязка со Средиземноморской стратегией устойчивого развития, принятой на девятнадцатом совещании Договаривающихся сторон Конвенции о защите морской среды и прибрежной зоны Средиземного моря (Афины, 9</w:t>
      </w:r>
      <w:r w:rsidR="00220E6F">
        <w:rPr>
          <w:lang w:val="ru-RU"/>
        </w:rPr>
        <w:t>–</w:t>
      </w:r>
      <w:r>
        <w:rPr>
          <w:lang w:val="ru-RU"/>
        </w:rPr>
        <w:t>12 февраля 2016 года).</w:t>
      </w:r>
      <w:proofErr w:type="gramEnd"/>
    </w:p>
  </w:footnote>
  <w:footnote w:id="3">
    <w:p w:rsidR="009E6858" w:rsidRPr="00B74BB3" w:rsidRDefault="009E6858" w:rsidP="009E6858">
      <w:pPr>
        <w:pStyle w:val="aa"/>
        <w:rPr>
          <w:lang w:val="ru-RU"/>
        </w:rPr>
      </w:pPr>
      <w:r w:rsidRPr="00EF37F9">
        <w:rPr>
          <w:lang w:val="ru-RU"/>
        </w:rPr>
        <w:tab/>
      </w:r>
      <w:r w:rsidRPr="00F069F2">
        <w:rPr>
          <w:vertAlign w:val="superscript"/>
          <w:lang w:val="ru-RU"/>
        </w:rPr>
        <w:footnoteRef/>
      </w:r>
      <w:r>
        <w:rPr>
          <w:lang w:val="ru-RU"/>
        </w:rPr>
        <w:tab/>
        <w:t>Кроме того, образование в интересах устойчивого развития могло бы значительно способствовать выполнению Десятилетней рамочной программы по устойчивым моделям производства и потребления Организации Объединенных Наций, которую осуществляет Программа Организации Объединенных Наций по окружающей среде.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8" w:rsidRPr="009E6858" w:rsidRDefault="009E6858" w:rsidP="009E685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8" w:rsidRPr="006359B5" w:rsidRDefault="009E6858" w:rsidP="007005EE">
    <w:pPr>
      <w:pStyle w:val="a3"/>
      <w:jc w:val="right"/>
      <w:rPr>
        <w:b w:val="0"/>
        <w:lang w:val="en-US"/>
      </w:rPr>
    </w:pPr>
    <w:r>
      <w:rPr>
        <w:lang w:val="en-US"/>
      </w:rPr>
      <w:t>ECE/</w:t>
    </w:r>
    <w:r w:rsidR="006359B5" w:rsidRPr="006359B5">
      <w:rPr>
        <w:lang w:val="en-US"/>
      </w:rPr>
      <w:t>BATUMI.CONF/2016/11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7" w:rsidRPr="004D639B" w:rsidRDefault="000A5557" w:rsidP="000A5557">
    <w:pPr>
      <w:pStyle w:val="a3"/>
      <w:rPr>
        <w:lang w:val="en-US"/>
      </w:rPr>
    </w:pPr>
    <w:r>
      <w:rPr>
        <w:lang w:val="en-US"/>
      </w:rPr>
      <w:t>ECE/</w:t>
    </w:r>
    <w:r w:rsidR="006359B5" w:rsidRPr="006359B5">
      <w:rPr>
        <w:lang w:val="en-US"/>
      </w:rPr>
      <w:t>BATUMI.CONF/2016/11</w:t>
    </w:r>
  </w:p>
  <w:p w:rsidR="000A5557" w:rsidRPr="009E6858" w:rsidRDefault="000A5557" w:rsidP="009E68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B"/>
    <w:rsid w:val="00010BBB"/>
    <w:rsid w:val="00025C1C"/>
    <w:rsid w:val="00045092"/>
    <w:rsid w:val="000450D1"/>
    <w:rsid w:val="000A5557"/>
    <w:rsid w:val="000B1FD5"/>
    <w:rsid w:val="000F2A4F"/>
    <w:rsid w:val="00203F84"/>
    <w:rsid w:val="00220E6F"/>
    <w:rsid w:val="00264F38"/>
    <w:rsid w:val="00274117"/>
    <w:rsid w:val="00275188"/>
    <w:rsid w:val="0028687D"/>
    <w:rsid w:val="00297670"/>
    <w:rsid w:val="002B091C"/>
    <w:rsid w:val="002B3D40"/>
    <w:rsid w:val="002D0CCB"/>
    <w:rsid w:val="00330206"/>
    <w:rsid w:val="00345C79"/>
    <w:rsid w:val="00366A39"/>
    <w:rsid w:val="00426A09"/>
    <w:rsid w:val="0048005C"/>
    <w:rsid w:val="004D639B"/>
    <w:rsid w:val="004E242B"/>
    <w:rsid w:val="00544379"/>
    <w:rsid w:val="00566944"/>
    <w:rsid w:val="005A1710"/>
    <w:rsid w:val="005D2B17"/>
    <w:rsid w:val="005D56BF"/>
    <w:rsid w:val="005E084A"/>
    <w:rsid w:val="0062027E"/>
    <w:rsid w:val="006359B5"/>
    <w:rsid w:val="00643644"/>
    <w:rsid w:val="00665D8D"/>
    <w:rsid w:val="006A7A3B"/>
    <w:rsid w:val="006B6B57"/>
    <w:rsid w:val="006F49F1"/>
    <w:rsid w:val="007005EE"/>
    <w:rsid w:val="00705394"/>
    <w:rsid w:val="00733034"/>
    <w:rsid w:val="00743F62"/>
    <w:rsid w:val="00760D3A"/>
    <w:rsid w:val="00773BA8"/>
    <w:rsid w:val="007A1F42"/>
    <w:rsid w:val="007D76DD"/>
    <w:rsid w:val="008717E8"/>
    <w:rsid w:val="008D01AE"/>
    <w:rsid w:val="008E0423"/>
    <w:rsid w:val="00902AAF"/>
    <w:rsid w:val="009141DC"/>
    <w:rsid w:val="0091448A"/>
    <w:rsid w:val="009174A1"/>
    <w:rsid w:val="0098674D"/>
    <w:rsid w:val="00997ACA"/>
    <w:rsid w:val="009E0A8E"/>
    <w:rsid w:val="009E6858"/>
    <w:rsid w:val="00A03FB7"/>
    <w:rsid w:val="00A55C56"/>
    <w:rsid w:val="00A658DB"/>
    <w:rsid w:val="00A75A11"/>
    <w:rsid w:val="00A9606E"/>
    <w:rsid w:val="00AB61BF"/>
    <w:rsid w:val="00AD7EAD"/>
    <w:rsid w:val="00B35A32"/>
    <w:rsid w:val="00B432C6"/>
    <w:rsid w:val="00B471C5"/>
    <w:rsid w:val="00B60195"/>
    <w:rsid w:val="00B6474A"/>
    <w:rsid w:val="00BE1742"/>
    <w:rsid w:val="00D1261C"/>
    <w:rsid w:val="00D26030"/>
    <w:rsid w:val="00D40B1A"/>
    <w:rsid w:val="00D47232"/>
    <w:rsid w:val="00D67831"/>
    <w:rsid w:val="00D75DCE"/>
    <w:rsid w:val="00DB3BCA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10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BB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10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BB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977A-EE10-460D-A801-B56C44F5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17</Pages>
  <Words>4798</Words>
  <Characters>33302</Characters>
  <Application>Microsoft Office Word</Application>
  <DocSecurity>4</DocSecurity>
  <Lines>708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TPSRUS2</cp:lastModifiedBy>
  <cp:revision>2</cp:revision>
  <cp:lastPrinted>2016-04-13T11:43:00Z</cp:lastPrinted>
  <dcterms:created xsi:type="dcterms:W3CDTF">2016-05-06T10:14:00Z</dcterms:created>
  <dcterms:modified xsi:type="dcterms:W3CDTF">2016-05-06T10:14:00Z</dcterms:modified>
</cp:coreProperties>
</file>