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63D" w:rsidRPr="00BD28BE" w:rsidRDefault="00BD28BE" w:rsidP="00BD28BE">
      <w:pPr>
        <w:kinsoku w:val="0"/>
        <w:overflowPunct w:val="0"/>
        <w:autoSpaceDE w:val="0"/>
        <w:autoSpaceDN w:val="0"/>
        <w:adjustRightInd w:val="0"/>
        <w:snapToGrid w:val="0"/>
        <w:spacing w:after="480"/>
        <w:jc w:val="right"/>
        <w:outlineLvl w:val="0"/>
      </w:pPr>
      <w:bookmarkStart w:id="0" w:name="_GoBack"/>
      <w:bookmarkEnd w:id="0"/>
      <w:r w:rsidRPr="00BD28BE">
        <w:rPr>
          <w:sz w:val="40"/>
        </w:rPr>
        <w:t>ECE</w:t>
      </w:r>
      <w:r w:rsidRPr="00BD28BE">
        <w:t>/BATUMI.CONF/2016/2</w:t>
      </w:r>
    </w:p>
    <w:tbl>
      <w:tblPr>
        <w:tblW w:w="4700" w:type="dxa"/>
        <w:tblInd w:w="4962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298"/>
      </w:tblGrid>
      <w:tr w:rsidR="00C16EC6" w:rsidRPr="00325B97" w:rsidTr="00240B4D">
        <w:tc>
          <w:tcPr>
            <w:tcW w:w="3402" w:type="dxa"/>
            <w:tcBorders>
              <w:bottom w:val="single" w:sz="12" w:space="0" w:color="339966"/>
            </w:tcBorders>
            <w:shd w:val="clear" w:color="auto" w:fill="auto"/>
            <w:vAlign w:val="center"/>
          </w:tcPr>
          <w:p w:rsidR="00C16EC6" w:rsidRPr="00325B97" w:rsidRDefault="00C16EC6" w:rsidP="00240B4D">
            <w:pPr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325B97">
              <w:rPr>
                <w:color w:val="00B050"/>
                <w:sz w:val="18"/>
                <w:szCs w:val="18"/>
              </w:rPr>
              <w:t>ENVIRONMENT FOR EUROPE</w:t>
            </w:r>
          </w:p>
          <w:p w:rsidR="00C16EC6" w:rsidRPr="00325B97" w:rsidRDefault="00C16EC6" w:rsidP="00240B4D">
            <w:pPr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325B97">
              <w:rPr>
                <w:color w:val="00B050"/>
                <w:sz w:val="18"/>
                <w:szCs w:val="18"/>
              </w:rPr>
              <w:t>UN ENVIRONNEMENT POUR L</w:t>
            </w:r>
            <w:r w:rsidR="005563F0">
              <w:rPr>
                <w:color w:val="00B050"/>
                <w:sz w:val="18"/>
                <w:szCs w:val="18"/>
              </w:rPr>
              <w:t>’</w:t>
            </w:r>
            <w:r w:rsidRPr="00325B97">
              <w:rPr>
                <w:color w:val="00B050"/>
                <w:sz w:val="18"/>
                <w:szCs w:val="18"/>
              </w:rPr>
              <w:t>EUROPE</w:t>
            </w:r>
          </w:p>
          <w:p w:rsidR="00C16EC6" w:rsidRPr="00325B97" w:rsidRDefault="00C16EC6" w:rsidP="00240B4D">
            <w:pPr>
              <w:spacing w:after="20" w:line="240" w:lineRule="auto"/>
              <w:rPr>
                <w:color w:val="00B050"/>
                <w:sz w:val="18"/>
                <w:szCs w:val="18"/>
              </w:rPr>
            </w:pPr>
            <w:r w:rsidRPr="00325B97">
              <w:rPr>
                <w:color w:val="00B050"/>
                <w:sz w:val="18"/>
                <w:szCs w:val="18"/>
              </w:rPr>
              <w:t>ОКРУЖАЮЩАЯ СРЕДА ДЛЯ ЕВРОПЫ</w:t>
            </w:r>
          </w:p>
          <w:p w:rsidR="00C16EC6" w:rsidRPr="00325B97" w:rsidRDefault="00C16EC6" w:rsidP="00240B4D">
            <w:pPr>
              <w:spacing w:after="40" w:line="240" w:lineRule="auto"/>
              <w:rPr>
                <w:rFonts w:ascii="Arial Black" w:hAnsi="Arial Black" w:cs="Arial"/>
                <w:color w:val="00B050"/>
              </w:rPr>
            </w:pPr>
            <w:r w:rsidRPr="00325B97">
              <w:rPr>
                <w:rFonts w:ascii="Sylfaen" w:hAnsi="Sylfaen" w:cs="Sylfaen"/>
                <w:color w:val="00B050"/>
              </w:rPr>
              <w:t>გარემო</w:t>
            </w:r>
            <w:r w:rsidRPr="00325B97">
              <w:rPr>
                <w:rFonts w:ascii="Arial Black" w:hAnsi="Arial Black" w:cs="Arial"/>
                <w:color w:val="00B050"/>
              </w:rPr>
              <w:t xml:space="preserve"> </w:t>
            </w:r>
            <w:r w:rsidRPr="00325B97">
              <w:rPr>
                <w:rFonts w:ascii="Sylfaen" w:hAnsi="Sylfaen" w:cs="Sylfaen"/>
                <w:color w:val="00B050"/>
              </w:rPr>
              <w:t>ევროპისათვის</w:t>
            </w:r>
          </w:p>
        </w:tc>
        <w:tc>
          <w:tcPr>
            <w:tcW w:w="1298" w:type="dxa"/>
            <w:vMerge w:val="restart"/>
            <w:shd w:val="clear" w:color="auto" w:fill="auto"/>
            <w:vAlign w:val="center"/>
          </w:tcPr>
          <w:p w:rsidR="00C16EC6" w:rsidRPr="00325B97" w:rsidRDefault="00C16EC6" w:rsidP="00240B4D">
            <w:pPr>
              <w:spacing w:line="240" w:lineRule="auto"/>
              <w:rPr>
                <w:sz w:val="18"/>
                <w:szCs w:val="18"/>
              </w:rPr>
            </w:pPr>
            <w:r w:rsidRPr="00325B9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7D1DF21B" wp14:editId="00DDE4B5">
                  <wp:extent cx="819785" cy="819785"/>
                  <wp:effectExtent l="0" t="0" r="0" b="0"/>
                  <wp:docPr id="6" name="Picture 5" descr="Logo-E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E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EC6" w:rsidRPr="00325B97" w:rsidTr="00240B4D">
        <w:tc>
          <w:tcPr>
            <w:tcW w:w="3402" w:type="dxa"/>
            <w:tcBorders>
              <w:top w:val="single" w:sz="12" w:space="0" w:color="339966"/>
            </w:tcBorders>
            <w:shd w:val="clear" w:color="auto" w:fill="auto"/>
          </w:tcPr>
          <w:p w:rsidR="00C16EC6" w:rsidRPr="00325B97" w:rsidRDefault="00C16EC6" w:rsidP="00240B4D">
            <w:pPr>
              <w:spacing w:before="80" w:line="240" w:lineRule="auto"/>
              <w:rPr>
                <w:color w:val="00B050"/>
                <w:sz w:val="18"/>
                <w:szCs w:val="18"/>
              </w:rPr>
            </w:pPr>
            <w:r w:rsidRPr="00325B97">
              <w:rPr>
                <w:color w:val="00B050"/>
                <w:sz w:val="18"/>
                <w:szCs w:val="18"/>
              </w:rPr>
              <w:t>BATUMI, 8-10 juin 2016</w:t>
            </w:r>
          </w:p>
        </w:tc>
        <w:tc>
          <w:tcPr>
            <w:tcW w:w="1298" w:type="dxa"/>
            <w:vMerge/>
            <w:shd w:val="clear" w:color="auto" w:fill="auto"/>
          </w:tcPr>
          <w:p w:rsidR="00C16EC6" w:rsidRPr="00325B97" w:rsidRDefault="00C16EC6" w:rsidP="00240B4D">
            <w:pPr>
              <w:spacing w:before="40" w:after="40" w:line="240" w:lineRule="auto"/>
              <w:rPr>
                <w:sz w:val="18"/>
                <w:szCs w:val="18"/>
              </w:rPr>
            </w:pPr>
          </w:p>
        </w:tc>
      </w:tr>
    </w:tbl>
    <w:p w:rsidR="00C16EC6" w:rsidRPr="001C07DF" w:rsidRDefault="00C16EC6" w:rsidP="0040463D">
      <w:pPr>
        <w:spacing w:after="480"/>
        <w:jc w:val="right"/>
        <w:outlineLvl w:val="0"/>
        <w:rPr>
          <w:sz w:val="28"/>
          <w:szCs w:val="28"/>
        </w:rPr>
      </w:pPr>
    </w:p>
    <w:p w:rsidR="0040463D" w:rsidRPr="0040463D" w:rsidRDefault="00C16EC6" w:rsidP="0040463D">
      <w:pPr>
        <w:pStyle w:val="HMG"/>
        <w:spacing w:before="1200"/>
      </w:pPr>
      <w:r w:rsidRPr="00325B97">
        <w:tab/>
      </w:r>
      <w:r w:rsidRPr="00325B97">
        <w:tab/>
        <w:t xml:space="preserve">Huitième Conférence ministérielle </w:t>
      </w:r>
      <w:r w:rsidRPr="00325B97">
        <w:br/>
      </w:r>
      <w:r w:rsidR="0040463D" w:rsidRPr="0040463D">
        <w:t>«</w:t>
      </w:r>
      <w:r w:rsidR="00266618">
        <w:t> </w:t>
      </w:r>
      <w:r w:rsidR="0040463D" w:rsidRPr="0040463D">
        <w:t>Un environnement</w:t>
      </w:r>
      <w:r w:rsidR="0040463D">
        <w:t xml:space="preserve"> pour l</w:t>
      </w:r>
      <w:r w:rsidR="005563F0">
        <w:t>’</w:t>
      </w:r>
      <w:r w:rsidR="0040463D" w:rsidRPr="0040463D">
        <w:t>Europe</w:t>
      </w:r>
      <w:r w:rsidR="00266618">
        <w:t> </w:t>
      </w:r>
      <w:r w:rsidR="0040463D" w:rsidRPr="0040463D">
        <w:t>»</w:t>
      </w:r>
    </w:p>
    <w:p w:rsidR="00C16EC6" w:rsidRPr="00325B97" w:rsidRDefault="00C16EC6" w:rsidP="00C16EC6">
      <w:pPr>
        <w:pStyle w:val="HChG"/>
      </w:pPr>
      <w:r w:rsidRPr="00325B97">
        <w:tab/>
      </w:r>
      <w:r w:rsidRPr="00325B97">
        <w:tab/>
        <w:t>Batumi (Géorgie)</w:t>
      </w:r>
      <w:r w:rsidRPr="00325B97">
        <w:br/>
        <w:t>8-10 juin 2016</w:t>
      </w:r>
    </w:p>
    <w:p w:rsidR="0040463D" w:rsidRPr="0040463D" w:rsidRDefault="0040463D" w:rsidP="0040463D">
      <w:pPr>
        <w:pBdr>
          <w:bottom w:val="single" w:sz="12" w:space="1" w:color="auto"/>
        </w:pBdr>
        <w:rPr>
          <w:b/>
          <w:bCs/>
        </w:rPr>
      </w:pPr>
    </w:p>
    <w:p w:rsidR="0040463D" w:rsidRPr="0040463D" w:rsidRDefault="0040463D" w:rsidP="0040463D">
      <w:pPr>
        <w:pStyle w:val="HChG"/>
        <w:outlineLvl w:val="0"/>
      </w:pPr>
      <w:r w:rsidRPr="0040463D">
        <w:tab/>
      </w:r>
      <w:r w:rsidRPr="0040463D">
        <w:tab/>
      </w:r>
      <w:r w:rsidR="00BD28BE">
        <w:t xml:space="preserve">Rapport de la huitième Conférence ministérielle </w:t>
      </w:r>
      <w:r w:rsidR="00BD28BE">
        <w:br/>
        <w:t>« Un environnement pour l</w:t>
      </w:r>
      <w:r w:rsidR="005563F0">
        <w:t>’</w:t>
      </w:r>
      <w:r w:rsidR="00BD28BE">
        <w:t>Europe »</w:t>
      </w:r>
    </w:p>
    <w:p w:rsidR="00CA3027" w:rsidRPr="00CA3027" w:rsidRDefault="00CA3027" w:rsidP="008A3CD9"/>
    <w:p w:rsidR="007745E1" w:rsidRDefault="007745E1" w:rsidP="000312C0">
      <w:pPr>
        <w:spacing w:before="120"/>
        <w:rPr>
          <w:b/>
          <w:sz w:val="28"/>
          <w:szCs w:val="28"/>
        </w:rPr>
        <w:sectPr w:rsidR="007745E1" w:rsidSect="00BD28BE">
          <w:footerReference w:type="first" r:id="rId8"/>
          <w:endnotePr>
            <w:numFmt w:val="decimal"/>
          </w:endnotePr>
          <w:type w:val="oddPage"/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745E1" w:rsidRPr="00DB58B5" w:rsidTr="007745E1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7745E1" w:rsidRPr="00DB58B5" w:rsidRDefault="007745E1" w:rsidP="007745E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745E1" w:rsidRPr="00DB58B5" w:rsidRDefault="007745E1" w:rsidP="007745E1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7745E1" w:rsidRPr="00DB58B5" w:rsidRDefault="00BD28BE" w:rsidP="00BD28BE">
            <w:pPr>
              <w:jc w:val="right"/>
            </w:pPr>
            <w:r w:rsidRPr="00BD28BE">
              <w:rPr>
                <w:sz w:val="40"/>
              </w:rPr>
              <w:t>ECE</w:t>
            </w:r>
            <w:r>
              <w:t>/BATUMI.CONF/2016/2</w:t>
            </w:r>
          </w:p>
        </w:tc>
      </w:tr>
      <w:tr w:rsidR="007745E1" w:rsidRPr="00DB58B5" w:rsidTr="007745E1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745E1" w:rsidRPr="00DB58B5" w:rsidRDefault="00290A9D" w:rsidP="007745E1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9BA0A2" wp14:editId="7C6E5F7C">
                  <wp:extent cx="714375" cy="590550"/>
                  <wp:effectExtent l="0" t="0" r="9525" b="0"/>
                  <wp:docPr id="2" name="Imag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745E1" w:rsidRPr="00740562" w:rsidRDefault="007745E1" w:rsidP="007745E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745E1" w:rsidRDefault="00BD28BE" w:rsidP="007745E1">
            <w:pPr>
              <w:spacing w:before="240"/>
            </w:pPr>
            <w:r>
              <w:t>Distr. générale</w:t>
            </w:r>
          </w:p>
          <w:p w:rsidR="00BD28BE" w:rsidRDefault="00BD28BE" w:rsidP="00BD28BE">
            <w:pPr>
              <w:spacing w:line="240" w:lineRule="exact"/>
            </w:pPr>
            <w:r>
              <w:t>12 août 2016</w:t>
            </w:r>
          </w:p>
          <w:p w:rsidR="00BD28BE" w:rsidRDefault="00BD28BE" w:rsidP="00BD28BE">
            <w:pPr>
              <w:spacing w:line="240" w:lineRule="exact"/>
            </w:pPr>
            <w:r>
              <w:t>Français</w:t>
            </w:r>
          </w:p>
          <w:p w:rsidR="00BD28BE" w:rsidRPr="00DB58B5" w:rsidRDefault="00BD28BE" w:rsidP="00BD28BE">
            <w:pPr>
              <w:spacing w:line="240" w:lineRule="exact"/>
            </w:pPr>
            <w:r>
              <w:t>Original : anglais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563F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C16EC6" w:rsidRDefault="00C16EC6" w:rsidP="00446F3A">
      <w:pPr>
        <w:spacing w:before="120"/>
        <w:rPr>
          <w:sz w:val="28"/>
          <w:szCs w:val="28"/>
        </w:rPr>
      </w:pPr>
      <w:r w:rsidRPr="00325B97">
        <w:rPr>
          <w:sz w:val="28"/>
          <w:szCs w:val="28"/>
        </w:rPr>
        <w:t xml:space="preserve">Huitième Conférence ministérielle </w:t>
      </w:r>
      <w:r w:rsidRPr="00325B97">
        <w:rPr>
          <w:sz w:val="28"/>
          <w:szCs w:val="28"/>
        </w:rPr>
        <w:br/>
        <w:t>« Un environnement pour l</w:t>
      </w:r>
      <w:r w:rsidR="005563F0">
        <w:rPr>
          <w:sz w:val="28"/>
          <w:szCs w:val="28"/>
        </w:rPr>
        <w:t>’</w:t>
      </w:r>
      <w:r w:rsidRPr="00325B97">
        <w:rPr>
          <w:sz w:val="28"/>
          <w:szCs w:val="28"/>
        </w:rPr>
        <w:t>Europe »</w:t>
      </w:r>
    </w:p>
    <w:p w:rsidR="00C16EC6" w:rsidRPr="007A3F60" w:rsidRDefault="00C16EC6" w:rsidP="00C16EC6">
      <w:pPr>
        <w:spacing w:before="120"/>
      </w:pPr>
      <w:r w:rsidRPr="007A3F60">
        <w:t>Batumi (Géorgie), 8-10 juin 2016</w:t>
      </w:r>
    </w:p>
    <w:p w:rsidR="009D594A" w:rsidRPr="00071860" w:rsidRDefault="009D594A" w:rsidP="00A04AF1">
      <w:pPr>
        <w:pStyle w:val="HChG"/>
        <w:rPr>
          <w:lang w:val="fr-FR"/>
        </w:rPr>
      </w:pPr>
      <w:r w:rsidRPr="00071860">
        <w:rPr>
          <w:lang w:val="fr-FR"/>
        </w:rPr>
        <w:tab/>
      </w:r>
      <w:r w:rsidRPr="00071860">
        <w:rPr>
          <w:lang w:val="fr-FR"/>
        </w:rPr>
        <w:tab/>
      </w:r>
      <w:r w:rsidR="00A04AF1">
        <w:t>Rapport de la h</w:t>
      </w:r>
      <w:r>
        <w:t xml:space="preserve">uitième Conférence ministérielle </w:t>
      </w:r>
      <w:r w:rsidR="00A04AF1">
        <w:br/>
      </w:r>
      <w:r>
        <w:t>« Un environnement pour l</w:t>
      </w:r>
      <w:r w:rsidR="005563F0">
        <w:t>’</w:t>
      </w:r>
      <w:r>
        <w:t>Europe »</w:t>
      </w:r>
    </w:p>
    <w:p w:rsidR="009D594A" w:rsidRPr="003F5A21" w:rsidRDefault="009D594A" w:rsidP="00A04AF1">
      <w:pPr>
        <w:pStyle w:val="HChG"/>
        <w:rPr>
          <w:lang w:val="fr-FR"/>
        </w:rPr>
      </w:pPr>
      <w:r w:rsidRPr="00071860">
        <w:rPr>
          <w:lang w:val="fr-FR"/>
        </w:rPr>
        <w:tab/>
      </w:r>
      <w:r w:rsidRPr="003F5A21">
        <w:rPr>
          <w:lang w:val="fr-FR"/>
        </w:rPr>
        <w:t>I.</w:t>
      </w:r>
      <w:r w:rsidRPr="003F5A21">
        <w:rPr>
          <w:lang w:val="fr-FR"/>
        </w:rPr>
        <w:tab/>
        <w:t>Introduction</w:t>
      </w:r>
    </w:p>
    <w:p w:rsidR="009D594A" w:rsidRPr="002165DA" w:rsidRDefault="00EB2BAF" w:rsidP="00A04AF1">
      <w:pPr>
        <w:pStyle w:val="ParNoG"/>
        <w:rPr>
          <w:lang w:val="fr-FR"/>
        </w:rPr>
      </w:pPr>
      <w:r>
        <w:rPr>
          <w:lang w:val="fr-FR"/>
        </w:rPr>
        <w:t>La h</w:t>
      </w:r>
      <w:r w:rsidR="009D594A" w:rsidRPr="002165DA">
        <w:rPr>
          <w:lang w:val="fr-FR"/>
        </w:rPr>
        <w:t>uitième Conférence ministérielle « Un environnement pour l</w:t>
      </w:r>
      <w:r w:rsidR="005563F0">
        <w:rPr>
          <w:lang w:val="fr-FR"/>
        </w:rPr>
        <w:t>’</w:t>
      </w:r>
      <w:r w:rsidR="009D594A" w:rsidRPr="002165DA">
        <w:rPr>
          <w:lang w:val="fr-FR"/>
        </w:rPr>
        <w:t>Europe </w:t>
      </w:r>
      <w:r w:rsidR="009D594A">
        <w:rPr>
          <w:lang w:val="fr-FR"/>
        </w:rPr>
        <w:t>» s</w:t>
      </w:r>
      <w:r w:rsidR="005563F0">
        <w:rPr>
          <w:lang w:val="fr-FR"/>
        </w:rPr>
        <w:t>’</w:t>
      </w:r>
      <w:r w:rsidR="009D594A">
        <w:rPr>
          <w:lang w:val="fr-FR"/>
        </w:rPr>
        <w:t xml:space="preserve">est tenue du 8 au 10 juin 2016 à Batumi (Géorgie). </w:t>
      </w:r>
    </w:p>
    <w:p w:rsidR="009D594A" w:rsidRPr="00514658" w:rsidRDefault="009D594A" w:rsidP="009D594A">
      <w:pPr>
        <w:pStyle w:val="H1G"/>
        <w:spacing w:line="240" w:lineRule="exact"/>
        <w:rPr>
          <w:lang w:val="fr-FR"/>
        </w:rPr>
      </w:pPr>
      <w:r w:rsidRPr="003F5A21">
        <w:rPr>
          <w:lang w:val="fr-FR"/>
        </w:rPr>
        <w:tab/>
      </w:r>
      <w:r w:rsidRPr="00514658">
        <w:rPr>
          <w:lang w:val="fr-FR"/>
        </w:rPr>
        <w:t>A.</w:t>
      </w:r>
      <w:r w:rsidRPr="00514658">
        <w:rPr>
          <w:lang w:val="fr-FR"/>
        </w:rPr>
        <w:tab/>
        <w:t>Participation</w:t>
      </w:r>
    </w:p>
    <w:p w:rsidR="009D594A" w:rsidRPr="00514658" w:rsidRDefault="009D594A" w:rsidP="00A04AF1">
      <w:pPr>
        <w:pStyle w:val="ParNoG"/>
        <w:rPr>
          <w:lang w:val="fr-FR"/>
        </w:rPr>
      </w:pPr>
      <w:r>
        <w:t xml:space="preserve">Y ont participé des représentants des 44 États membres de la </w:t>
      </w:r>
      <w:r w:rsidRPr="00B226E6">
        <w:t>Commission économique pour l</w:t>
      </w:r>
      <w:r w:rsidR="005563F0">
        <w:t>’</w:t>
      </w:r>
      <w:r w:rsidRPr="00B226E6">
        <w:t>Europe (CEE</w:t>
      </w:r>
      <w:r>
        <w:t>) ci-après</w:t>
      </w:r>
      <w:r w:rsidR="00EB2BAF">
        <w:t> </w:t>
      </w:r>
      <w:r w:rsidRPr="00B226E6">
        <w:t>: Albanie, Allemagne, Arménie, Autriche, Azerbaïdjan, Bélarus, Belgique, Bosnie-Herzégovine, Bulgarie, Chypre, Croatie, Danemark, Espagne, Estonie, États-Unis d</w:t>
      </w:r>
      <w:r w:rsidR="005563F0">
        <w:t>’</w:t>
      </w:r>
      <w:r w:rsidRPr="00B226E6">
        <w:t>Amérique, Fédération de Russie, Finlande, France, Géorgie, Grèce, Hongrie, Israël, Italie, Kazakhstan, Kirghizistan, Lettonie, Lituanie, Malte, Norvège, Ouzbékistan, Pays-Bas, Pologne, Portugal, République de Moldova, République tchèque, Roumanie, Slovaquie, Slovénie, Suède, Suisse, Tadjikistan, Turkménistan, Turquie et Ukraine.</w:t>
      </w:r>
    </w:p>
    <w:p w:rsidR="009D594A" w:rsidRPr="00060028" w:rsidRDefault="009D594A" w:rsidP="00A04AF1">
      <w:pPr>
        <w:pStyle w:val="ParNoG"/>
        <w:rPr>
          <w:lang w:val="fr-FR"/>
        </w:rPr>
      </w:pPr>
      <w:r>
        <w:t>Des représentants des organismes du système des Nations Unies ci-après étaient présents à la réunion</w:t>
      </w:r>
      <w:r w:rsidR="00EB2BAF">
        <w:t> </w:t>
      </w:r>
      <w:r>
        <w:t>:</w:t>
      </w:r>
      <w:r>
        <w:rPr>
          <w:lang w:val="fr-FR"/>
        </w:rPr>
        <w:t xml:space="preserve"> </w:t>
      </w:r>
      <w:r>
        <w:t xml:space="preserve">Bureau des </w:t>
      </w:r>
      <w:r w:rsidRPr="00832C00">
        <w:t>Nations</w:t>
      </w:r>
      <w:r>
        <w:t xml:space="preserve"> Unies pour les </w:t>
      </w:r>
      <w:r w:rsidRPr="00036A7B">
        <w:t>services</w:t>
      </w:r>
      <w:r>
        <w:t xml:space="preserve"> d</w:t>
      </w:r>
      <w:r w:rsidR="005563F0">
        <w:t>’</w:t>
      </w:r>
      <w:r>
        <w:t xml:space="preserve">appui aux projets, </w:t>
      </w:r>
      <w:r>
        <w:rPr>
          <w:lang w:val="fr-FR"/>
        </w:rPr>
        <w:t>CEE,</w:t>
      </w:r>
      <w:r>
        <w:t xml:space="preserve"> Organisation des Nations Unies pour l</w:t>
      </w:r>
      <w:r w:rsidR="005563F0">
        <w:t>’</w:t>
      </w:r>
      <w:r>
        <w:t>alimentation et l</w:t>
      </w:r>
      <w:r w:rsidR="005563F0">
        <w:t>’</w:t>
      </w:r>
      <w:r>
        <w:t>agriculture, Organisation des Nations Unies pour l</w:t>
      </w:r>
      <w:r w:rsidR="005563F0">
        <w:t>’</w:t>
      </w:r>
      <w:r>
        <w:t xml:space="preserve">éducation, la science et la culture (UNESCO), Organisation des </w:t>
      </w:r>
      <w:r w:rsidRPr="005E0A47">
        <w:t>Nations</w:t>
      </w:r>
      <w:r>
        <w:t xml:space="preserve"> Unies pour le développement industriel, Organisation mondiale de la </w:t>
      </w:r>
      <w:r w:rsidR="00EB2BAF">
        <w:t>S</w:t>
      </w:r>
      <w:r>
        <w:t>anté (OMS), Programme des Nations Unies pour le développement, Programme des Nations Unies pour l</w:t>
      </w:r>
      <w:r w:rsidR="005563F0">
        <w:t>’</w:t>
      </w:r>
      <w:r>
        <w:t xml:space="preserve">environnement (PNUE) et secrétariat de la </w:t>
      </w:r>
      <w:r w:rsidRPr="001872E9">
        <w:t>Convention</w:t>
      </w:r>
      <w:r>
        <w:t xml:space="preserve"> des </w:t>
      </w:r>
      <w:r w:rsidRPr="001872E9">
        <w:t>Nations</w:t>
      </w:r>
      <w:r>
        <w:t xml:space="preserve"> Unies sur la lutte contre la désertification.</w:t>
      </w:r>
    </w:p>
    <w:p w:rsidR="009D594A" w:rsidRPr="00B946A6" w:rsidRDefault="009D594A" w:rsidP="00A04AF1">
      <w:pPr>
        <w:pStyle w:val="ParNoG"/>
        <w:rPr>
          <w:lang w:val="fr-FR"/>
        </w:rPr>
      </w:pPr>
      <w:r w:rsidRPr="00B946A6">
        <w:rPr>
          <w:lang w:val="fr-FR"/>
        </w:rPr>
        <w:t xml:space="preserve">Étaient également présents à la réunion des représentants </w:t>
      </w:r>
      <w:r w:rsidR="005563F0">
        <w:rPr>
          <w:lang w:val="fr-FR"/>
        </w:rPr>
        <w:t>des instances suivantes :</w:t>
      </w:r>
      <w:r>
        <w:rPr>
          <w:lang w:val="fr-FR"/>
        </w:rPr>
        <w:t xml:space="preserve"> </w:t>
      </w:r>
      <w:r>
        <w:t>Centre d</w:t>
      </w:r>
      <w:r w:rsidR="005563F0">
        <w:t>’</w:t>
      </w:r>
      <w:r>
        <w:t xml:space="preserve">information scientifique de la </w:t>
      </w:r>
      <w:r w:rsidRPr="00E5728A">
        <w:t>Commission</w:t>
      </w:r>
      <w:r>
        <w:t xml:space="preserve"> inter-États pour la </w:t>
      </w:r>
      <w:r w:rsidRPr="00E5728A">
        <w:t>coordination</w:t>
      </w:r>
      <w:r>
        <w:t xml:space="preserve"> de l</w:t>
      </w:r>
      <w:r w:rsidR="005563F0">
        <w:t>’</w:t>
      </w:r>
      <w:r>
        <w:t xml:space="preserve">utilisation des ressources en eau en Asie centrale, </w:t>
      </w:r>
      <w:r>
        <w:rPr>
          <w:lang w:val="fr-FR"/>
        </w:rPr>
        <w:t xml:space="preserve"> Comité exécutif du</w:t>
      </w:r>
      <w:r w:rsidRPr="00B946A6">
        <w:rPr>
          <w:lang w:val="fr-FR"/>
        </w:rPr>
        <w:t xml:space="preserve"> </w:t>
      </w:r>
      <w:r>
        <w:t xml:space="preserve">Fonds </w:t>
      </w:r>
      <w:r w:rsidRPr="00B946A6">
        <w:t>international</w:t>
      </w:r>
      <w:r>
        <w:t xml:space="preserve"> pour le sauvetage de la mer d</w:t>
      </w:r>
      <w:r w:rsidR="005563F0">
        <w:t>’</w:t>
      </w:r>
      <w:r w:rsidRPr="00B946A6">
        <w:t>Aral</w:t>
      </w:r>
      <w:r>
        <w:t xml:space="preserve">, Conférence ministérielle pour la </w:t>
      </w:r>
      <w:r w:rsidRPr="001C4D8E">
        <w:t>protection</w:t>
      </w:r>
      <w:r>
        <w:t xml:space="preserve"> des forêts en </w:t>
      </w:r>
      <w:r w:rsidRPr="001C4D8E">
        <w:t>Europe</w:t>
      </w:r>
      <w:r>
        <w:rPr>
          <w:lang w:val="fr-FR"/>
        </w:rPr>
        <w:t>,</w:t>
      </w:r>
      <w:r w:rsidRPr="00D3357F">
        <w:rPr>
          <w:lang w:val="fr-FR"/>
        </w:rPr>
        <w:t xml:space="preserve"> </w:t>
      </w:r>
      <w:r>
        <w:rPr>
          <w:lang w:val="fr-FR"/>
        </w:rPr>
        <w:t>Conseil des ministres des pays nordiques,</w:t>
      </w:r>
      <w:r w:rsidRPr="00D3357F">
        <w:rPr>
          <w:lang w:val="fr-FR"/>
        </w:rPr>
        <w:t xml:space="preserve"> </w:t>
      </w:r>
      <w:r>
        <w:rPr>
          <w:lang w:val="fr-FR"/>
        </w:rPr>
        <w:t xml:space="preserve">de </w:t>
      </w:r>
      <w:r>
        <w:t xml:space="preserve">Organisation de coopération et de développement économiques (OCDE), Organisation pour la sécurité et la coopération en </w:t>
      </w:r>
      <w:r w:rsidRPr="00B92D78">
        <w:t>Europe</w:t>
      </w:r>
      <w:r>
        <w:t xml:space="preserve"> et Partenariat mondial pour l</w:t>
      </w:r>
      <w:r w:rsidR="005563F0">
        <w:t>’</w:t>
      </w:r>
      <w:r>
        <w:t xml:space="preserve">eau. </w:t>
      </w:r>
    </w:p>
    <w:p w:rsidR="009D594A" w:rsidRPr="00E22E38" w:rsidRDefault="009D594A" w:rsidP="00A04AF1">
      <w:pPr>
        <w:pStyle w:val="ParNoG"/>
        <w:rPr>
          <w:lang w:val="fr-FR"/>
        </w:rPr>
      </w:pPr>
      <w:r>
        <w:t>Des représentants de l</w:t>
      </w:r>
      <w:r w:rsidR="005563F0">
        <w:t>’</w:t>
      </w:r>
      <w:r>
        <w:t xml:space="preserve">Union européenne, </w:t>
      </w:r>
      <w:r w:rsidR="005563F0">
        <w:t>c’est-à-dire</w:t>
      </w:r>
      <w:r>
        <w:t xml:space="preserve"> du Conseil de l</w:t>
      </w:r>
      <w:r w:rsidR="005563F0">
        <w:t>’</w:t>
      </w:r>
      <w:r>
        <w:t>Union européenne, de la Commission européenne, de la délégation de l</w:t>
      </w:r>
      <w:r w:rsidR="005563F0">
        <w:t>’</w:t>
      </w:r>
      <w:r>
        <w:t>Union européenne en Géorgie et de l</w:t>
      </w:r>
      <w:r w:rsidR="005563F0">
        <w:t>’</w:t>
      </w:r>
      <w:r>
        <w:t>Agence européenne pour l</w:t>
      </w:r>
      <w:r w:rsidR="005563F0">
        <w:t>’</w:t>
      </w:r>
      <w:r>
        <w:t>environnement (AEE), ont assisté eux aussi à la réunion.</w:t>
      </w:r>
    </w:p>
    <w:p w:rsidR="009D594A" w:rsidRPr="00CF16F3" w:rsidRDefault="009D594A" w:rsidP="00A04AF1">
      <w:pPr>
        <w:pStyle w:val="ParNoG"/>
        <w:rPr>
          <w:lang w:val="fr-FR"/>
        </w:rPr>
      </w:pPr>
      <w:r>
        <w:rPr>
          <w:lang w:val="fr-FR"/>
        </w:rPr>
        <w:t xml:space="preserve">Des représentants des </w:t>
      </w:r>
      <w:r>
        <w:t>centres régionaux pour l</w:t>
      </w:r>
      <w:r w:rsidR="005563F0">
        <w:t>’</w:t>
      </w:r>
      <w:r>
        <w:t>environnement de l</w:t>
      </w:r>
      <w:r w:rsidR="005563F0">
        <w:t>’</w:t>
      </w:r>
      <w:r>
        <w:t>Europe centrale et orientale, du Caucase, de l</w:t>
      </w:r>
      <w:r w:rsidR="005563F0">
        <w:t>’</w:t>
      </w:r>
      <w:r>
        <w:t xml:space="preserve">Asie centrale et de la République de Moldova ont également participé à la réunion. </w:t>
      </w:r>
    </w:p>
    <w:p w:rsidR="009D594A" w:rsidRPr="00F75687" w:rsidRDefault="009D594A" w:rsidP="00A04AF1">
      <w:pPr>
        <w:pStyle w:val="ParNoG"/>
        <w:rPr>
          <w:lang w:val="fr-FR"/>
        </w:rPr>
      </w:pPr>
      <w:r w:rsidRPr="00F75687">
        <w:rPr>
          <w:lang w:val="fr-FR"/>
        </w:rPr>
        <w:t xml:space="preserve">Les institutions financières ci-après étaient représentées: </w:t>
      </w:r>
      <w:r>
        <w:rPr>
          <w:lang w:val="fr-FR"/>
        </w:rPr>
        <w:t xml:space="preserve">Banque asiatique de développement, Banque de développement KfW, </w:t>
      </w:r>
      <w:r>
        <w:t>Banque européenne d</w:t>
      </w:r>
      <w:r w:rsidR="005563F0">
        <w:t>’</w:t>
      </w:r>
      <w:r>
        <w:t xml:space="preserve">investissement,  Banque européenne pour la </w:t>
      </w:r>
      <w:r w:rsidRPr="007E4864">
        <w:t>reconstruction</w:t>
      </w:r>
      <w:r>
        <w:t xml:space="preserve"> et le développement et Banque mondiale. </w:t>
      </w:r>
    </w:p>
    <w:p w:rsidR="009D594A" w:rsidRPr="00090A63" w:rsidRDefault="009D594A" w:rsidP="00A04AF1">
      <w:pPr>
        <w:pStyle w:val="ParNoG"/>
        <w:rPr>
          <w:lang w:val="fr-FR"/>
        </w:rPr>
      </w:pPr>
      <w:r>
        <w:t>Bon nombre d</w:t>
      </w:r>
      <w:r w:rsidR="005563F0">
        <w:t>’</w:t>
      </w:r>
      <w:r>
        <w:t>autres organisations et de grands groupes, notamment le monde universitaire, les milieux d</w:t>
      </w:r>
      <w:r w:rsidR="005563F0">
        <w:t>’</w:t>
      </w:r>
      <w:r>
        <w:t xml:space="preserve">affaires, les </w:t>
      </w:r>
      <w:r w:rsidR="005563F0">
        <w:t>pouvoirs locaux</w:t>
      </w:r>
      <w:r>
        <w:t xml:space="preserve"> et des organisations non gouvernementales (ONG) étaient également représentés.</w:t>
      </w:r>
    </w:p>
    <w:p w:rsidR="009D594A" w:rsidRPr="00B00547" w:rsidRDefault="009D594A" w:rsidP="00A04AF1">
      <w:pPr>
        <w:pStyle w:val="ParNoG"/>
        <w:rPr>
          <w:lang w:val="fr-FR"/>
        </w:rPr>
      </w:pPr>
      <w:r>
        <w:t>Le secrétariat était assuré par la CEE.</w:t>
      </w:r>
    </w:p>
    <w:p w:rsidR="009D594A" w:rsidRPr="003F5A21" w:rsidRDefault="009D594A" w:rsidP="005563F0">
      <w:pPr>
        <w:pStyle w:val="H1G"/>
        <w:rPr>
          <w:lang w:val="fr-FR"/>
        </w:rPr>
      </w:pPr>
      <w:r w:rsidRPr="00B00547">
        <w:rPr>
          <w:lang w:val="fr-FR"/>
        </w:rPr>
        <w:tab/>
      </w:r>
      <w:r w:rsidRPr="003F5A21">
        <w:rPr>
          <w:lang w:val="fr-FR"/>
        </w:rPr>
        <w:t>B.</w:t>
      </w:r>
      <w:r w:rsidRPr="003F5A21">
        <w:rPr>
          <w:lang w:val="fr-FR"/>
        </w:rPr>
        <w:tab/>
        <w:t>Questions d</w:t>
      </w:r>
      <w:r w:rsidR="005563F0">
        <w:rPr>
          <w:lang w:val="fr-FR"/>
        </w:rPr>
        <w:t>’</w:t>
      </w:r>
      <w:r w:rsidRPr="003F5A21">
        <w:rPr>
          <w:lang w:val="fr-FR"/>
        </w:rPr>
        <w:t>organisation</w:t>
      </w:r>
      <w:r w:rsidRPr="00EB2BAF">
        <w:rPr>
          <w:rStyle w:val="FootnoteReference"/>
          <w:b w:val="0"/>
        </w:rPr>
        <w:footnoteReference w:id="2"/>
      </w:r>
    </w:p>
    <w:p w:rsidR="009D594A" w:rsidRPr="00F1603C" w:rsidRDefault="009D594A" w:rsidP="00A04AF1">
      <w:pPr>
        <w:pStyle w:val="ParNoG"/>
        <w:rPr>
          <w:lang w:val="fr-FR"/>
        </w:rPr>
      </w:pPr>
      <w:r>
        <w:t>La Conférence s</w:t>
      </w:r>
      <w:r w:rsidR="005563F0">
        <w:t>’</w:t>
      </w:r>
      <w:r>
        <w:t xml:space="preserve">est déroulée sans document imprimé et le pays hôte a fourni des </w:t>
      </w:r>
      <w:r w:rsidR="005563F0">
        <w:t xml:space="preserve">ordinateurs </w:t>
      </w:r>
      <w:r>
        <w:t>blocs-notes. Les documents de la Conférence ont été affichés sur le site Web de la CEE</w:t>
      </w:r>
      <w:r w:rsidRPr="002309C0">
        <w:rPr>
          <w:rStyle w:val="FootnoteReference"/>
        </w:rPr>
        <w:footnoteReference w:id="3"/>
      </w:r>
      <w:r>
        <w:t xml:space="preserve">. </w:t>
      </w:r>
    </w:p>
    <w:p w:rsidR="009D594A" w:rsidRPr="007F7589" w:rsidRDefault="009D594A" w:rsidP="00A04AF1">
      <w:pPr>
        <w:pStyle w:val="ParNoG"/>
        <w:rPr>
          <w:lang w:val="fr-FR"/>
        </w:rPr>
      </w:pPr>
      <w:r>
        <w:t>L</w:t>
      </w:r>
      <w:r w:rsidR="005563F0">
        <w:t>’</w:t>
      </w:r>
      <w:r>
        <w:t>ECO-Forum européen a organisé et coordonné la participation des représentants des ONG. L</w:t>
      </w:r>
      <w:r w:rsidR="005563F0">
        <w:t>’</w:t>
      </w:r>
      <w:r>
        <w:t xml:space="preserve">Institut </w:t>
      </w:r>
      <w:r w:rsidRPr="007F7589">
        <w:t>international</w:t>
      </w:r>
      <w:r>
        <w:t xml:space="preserve"> du développement durable a présenté </w:t>
      </w:r>
      <w:r w:rsidR="00E40E37">
        <w:t xml:space="preserve">un aperçu quotidien des </w:t>
      </w:r>
      <w:r>
        <w:t>travaux de la Conférence</w:t>
      </w:r>
      <w:r w:rsidRPr="002309C0">
        <w:rPr>
          <w:rStyle w:val="FootnoteReference"/>
        </w:rPr>
        <w:footnoteReference w:id="4"/>
      </w:r>
      <w:r>
        <w:t>. Les partenaires du processus « Un environnement pour l</w:t>
      </w:r>
      <w:r w:rsidR="005563F0">
        <w:t>’</w:t>
      </w:r>
      <w:r>
        <w:t xml:space="preserve">Europe » ont organisé </w:t>
      </w:r>
      <w:r w:rsidR="00EB2BAF">
        <w:t>7 </w:t>
      </w:r>
      <w:r>
        <w:t>expositions et 33</w:t>
      </w:r>
      <w:r w:rsidR="00EB2BAF">
        <w:t> </w:t>
      </w:r>
      <w:r>
        <w:t xml:space="preserve">manifestations parallèles sur des questions ayant un rapport avec les thèmes de la Conférence. </w:t>
      </w:r>
    </w:p>
    <w:p w:rsidR="009D594A" w:rsidRPr="00C62B26" w:rsidRDefault="009D594A" w:rsidP="00A04AF1">
      <w:pPr>
        <w:pStyle w:val="ParNoG"/>
        <w:rPr>
          <w:lang w:val="fr-FR"/>
        </w:rPr>
      </w:pPr>
      <w:r w:rsidRPr="00C62B26">
        <w:rPr>
          <w:lang w:val="fr-FR"/>
        </w:rPr>
        <w:t>La Conférence s</w:t>
      </w:r>
      <w:r w:rsidR="005563F0">
        <w:rPr>
          <w:lang w:val="fr-FR"/>
        </w:rPr>
        <w:t>’</w:t>
      </w:r>
      <w:r w:rsidRPr="00C62B26">
        <w:rPr>
          <w:lang w:val="fr-FR"/>
        </w:rPr>
        <w:t xml:space="preserve">est ouverte avec </w:t>
      </w:r>
      <w:r>
        <w:rPr>
          <w:lang w:val="fr-FR"/>
        </w:rPr>
        <w:t xml:space="preserve">un </w:t>
      </w:r>
      <w:r w:rsidRPr="00D12BBC">
        <w:rPr>
          <w:lang w:val="fr-FR"/>
        </w:rPr>
        <w:t xml:space="preserve">spectacle artistique </w:t>
      </w:r>
      <w:r w:rsidR="00E40E37">
        <w:rPr>
          <w:lang w:val="fr-FR"/>
        </w:rPr>
        <w:t>de sand art</w:t>
      </w:r>
      <w:r w:rsidRPr="00D12BBC">
        <w:rPr>
          <w:lang w:val="fr-FR"/>
        </w:rPr>
        <w:t xml:space="preserve"> qui avait pour thèmes l</w:t>
      </w:r>
      <w:r w:rsidR="005563F0">
        <w:rPr>
          <w:lang w:val="fr-FR"/>
        </w:rPr>
        <w:t>’</w:t>
      </w:r>
      <w:r w:rsidRPr="00D12BBC">
        <w:rPr>
          <w:lang w:val="fr-FR"/>
        </w:rPr>
        <w:t>économie verte et la qualité de l</w:t>
      </w:r>
      <w:r w:rsidR="005563F0">
        <w:rPr>
          <w:lang w:val="fr-FR"/>
        </w:rPr>
        <w:t>’</w:t>
      </w:r>
      <w:r w:rsidRPr="00D12BBC">
        <w:rPr>
          <w:lang w:val="fr-FR"/>
        </w:rPr>
        <w:t>air</w:t>
      </w:r>
      <w:r>
        <w:rPr>
          <w:lang w:val="fr-FR"/>
        </w:rPr>
        <w:t>.</w:t>
      </w:r>
      <w:r w:rsidRPr="00C62B26">
        <w:rPr>
          <w:lang w:val="fr-FR"/>
        </w:rPr>
        <w:t xml:space="preserve"> </w:t>
      </w:r>
      <w:r>
        <w:rPr>
          <w:lang w:val="fr-FR"/>
        </w:rPr>
        <w:t>Le Premier Ministre de la Géorgie a prononcé un discours liminaire. Le Chef du Gouvernement de la République autonome d</w:t>
      </w:r>
      <w:r w:rsidR="005563F0">
        <w:rPr>
          <w:lang w:val="fr-FR"/>
        </w:rPr>
        <w:t>’</w:t>
      </w:r>
      <w:r>
        <w:rPr>
          <w:lang w:val="fr-FR"/>
        </w:rPr>
        <w:t xml:space="preserve">Adjarie </w:t>
      </w:r>
      <w:r w:rsidRPr="006D4D43">
        <w:rPr>
          <w:lang w:val="fr-FR"/>
        </w:rPr>
        <w:t>a souhaité la bienvenue aux participants à Batumi.</w:t>
      </w:r>
      <w:r>
        <w:rPr>
          <w:lang w:val="fr-FR"/>
        </w:rPr>
        <w:t xml:space="preserve"> Le Ministre géorgien de l</w:t>
      </w:r>
      <w:r w:rsidR="005563F0">
        <w:rPr>
          <w:lang w:val="fr-FR"/>
        </w:rPr>
        <w:t>’</w:t>
      </w:r>
      <w:r>
        <w:rPr>
          <w:lang w:val="fr-FR"/>
        </w:rPr>
        <w:t xml:space="preserve">environnement et de la protection des ressources naturelles, qui </w:t>
      </w:r>
      <w:r w:rsidR="00DA2F68">
        <w:rPr>
          <w:lang w:val="fr-FR"/>
        </w:rPr>
        <w:t>présidait</w:t>
      </w:r>
      <w:r>
        <w:rPr>
          <w:lang w:val="fr-FR"/>
        </w:rPr>
        <w:t xml:space="preserve"> la </w:t>
      </w:r>
      <w:r w:rsidRPr="00913E7B">
        <w:rPr>
          <w:lang w:val="fr-FR"/>
        </w:rPr>
        <w:t xml:space="preserve">Conférence, a présenté les thèmes principaux de la </w:t>
      </w:r>
      <w:r w:rsidR="00DA2F68">
        <w:rPr>
          <w:lang w:val="fr-FR"/>
        </w:rPr>
        <w:t>manifestation</w:t>
      </w:r>
      <w:r w:rsidRPr="00913E7B">
        <w:rPr>
          <w:lang w:val="fr-FR"/>
        </w:rPr>
        <w:t>, à savoir</w:t>
      </w:r>
      <w:r>
        <w:t xml:space="preserve"> « Pour une économie plus respectueuse de l</w:t>
      </w:r>
      <w:r w:rsidR="005563F0">
        <w:t>’</w:t>
      </w:r>
      <w:r>
        <w:t>environnement » et « Améliorer la qualité de l</w:t>
      </w:r>
      <w:r w:rsidR="005563F0">
        <w:t>’</w:t>
      </w:r>
      <w:r>
        <w:t>air ».</w:t>
      </w:r>
      <w:r>
        <w:rPr>
          <w:lang w:val="fr-FR"/>
        </w:rPr>
        <w:t xml:space="preserve"> L</w:t>
      </w:r>
      <w:r w:rsidR="005563F0">
        <w:rPr>
          <w:lang w:val="fr-FR"/>
        </w:rPr>
        <w:t>’</w:t>
      </w:r>
      <w:r>
        <w:rPr>
          <w:lang w:val="fr-FR"/>
        </w:rPr>
        <w:t>Ambassadeur de la République tchèque en Géorgie a prononcé une allocution intitulée « </w:t>
      </w:r>
      <w:r>
        <w:t>De Dobříš à Batumi</w:t>
      </w:r>
      <w:r w:rsidR="00EB2BAF">
        <w:t> </w:t>
      </w:r>
      <w:r>
        <w:t xml:space="preserve">: vingt-cinq années de coopération paneuropéenne », et a indiqué que </w:t>
      </w:r>
      <w:r w:rsidR="00DA2F68">
        <w:t>son pays</w:t>
      </w:r>
      <w:r>
        <w:t xml:space="preserve"> souhaitait organiser la conférence suivante.</w:t>
      </w:r>
      <w:r>
        <w:rPr>
          <w:lang w:val="fr-FR"/>
        </w:rPr>
        <w:t xml:space="preserve"> </w:t>
      </w:r>
      <w:r>
        <w:t>Des discours d</w:t>
      </w:r>
      <w:r w:rsidR="005563F0">
        <w:t>’</w:t>
      </w:r>
      <w:r>
        <w:t xml:space="preserve">orientation ont été prononcés par le Secrétaire exécutif de la CEE et le Directeur exécutif adjoint du PNUE. </w:t>
      </w:r>
    </w:p>
    <w:p w:rsidR="009D594A" w:rsidRPr="00223B16" w:rsidRDefault="009D594A" w:rsidP="00A04AF1">
      <w:pPr>
        <w:pStyle w:val="ParNoG"/>
        <w:rPr>
          <w:lang w:val="fr-FR"/>
        </w:rPr>
      </w:pPr>
      <w:r w:rsidRPr="00223B16">
        <w:rPr>
          <w:lang w:val="fr-FR"/>
        </w:rPr>
        <w:t>Les participants ont adopté l</w:t>
      </w:r>
      <w:r w:rsidR="005563F0">
        <w:rPr>
          <w:lang w:val="fr-FR"/>
        </w:rPr>
        <w:t>’</w:t>
      </w:r>
      <w:r w:rsidRPr="00223B16">
        <w:rPr>
          <w:lang w:val="fr-FR"/>
        </w:rPr>
        <w:t>ordre du jour de la Conférence</w:t>
      </w:r>
      <w:r>
        <w:rPr>
          <w:lang w:val="fr-FR"/>
        </w:rPr>
        <w:t xml:space="preserve"> </w:t>
      </w:r>
      <w:r w:rsidRPr="00223B16">
        <w:rPr>
          <w:lang w:val="fr-FR"/>
        </w:rPr>
        <w:t>(ECE/BATUMI.CONF/2016/1).</w:t>
      </w:r>
    </w:p>
    <w:p w:rsidR="009D594A" w:rsidRPr="00E51484" w:rsidRDefault="009D594A" w:rsidP="00183C94">
      <w:pPr>
        <w:pStyle w:val="HChG"/>
        <w:rPr>
          <w:lang w:val="fr-FR"/>
        </w:rPr>
      </w:pPr>
      <w:r w:rsidRPr="003F5A21">
        <w:rPr>
          <w:lang w:val="fr-FR"/>
        </w:rPr>
        <w:tab/>
      </w:r>
      <w:r w:rsidRPr="00E51484">
        <w:rPr>
          <w:lang w:val="fr-FR"/>
        </w:rPr>
        <w:t>II.</w:t>
      </w:r>
      <w:r w:rsidRPr="00E51484">
        <w:rPr>
          <w:lang w:val="fr-FR"/>
        </w:rPr>
        <w:tab/>
      </w:r>
      <w:r>
        <w:t xml:space="preserve">Le volet environnemental du Programme </w:t>
      </w:r>
      <w:r w:rsidR="0087676F">
        <w:br/>
      </w:r>
      <w:r>
        <w:t>de développement durable à l</w:t>
      </w:r>
      <w:r w:rsidR="005563F0">
        <w:t>’</w:t>
      </w:r>
      <w:r>
        <w:t xml:space="preserve">horizon 2030 </w:t>
      </w:r>
    </w:p>
    <w:p w:rsidR="009D594A" w:rsidRPr="00745E49" w:rsidRDefault="009D594A" w:rsidP="00183C94">
      <w:pPr>
        <w:pStyle w:val="H1G"/>
        <w:rPr>
          <w:lang w:val="fr-FR"/>
        </w:rPr>
      </w:pPr>
      <w:r w:rsidRPr="00E51484">
        <w:rPr>
          <w:lang w:val="fr-FR"/>
        </w:rPr>
        <w:tab/>
      </w:r>
      <w:r w:rsidRPr="00745E49">
        <w:rPr>
          <w:lang w:val="fr-FR"/>
        </w:rPr>
        <w:t>A.</w:t>
      </w:r>
      <w:r w:rsidRPr="00745E49">
        <w:rPr>
          <w:lang w:val="fr-FR"/>
        </w:rPr>
        <w:tab/>
      </w:r>
      <w:r>
        <w:t>Accords multilatéraux relatifs à l</w:t>
      </w:r>
      <w:r w:rsidR="005563F0">
        <w:t>’</w:t>
      </w:r>
      <w:r>
        <w:t>environnement, mécanismes, politiques et institutions à l</w:t>
      </w:r>
      <w:r w:rsidR="005563F0">
        <w:t>’</w:t>
      </w:r>
      <w:r>
        <w:t xml:space="preserve">appui du Programme </w:t>
      </w:r>
      <w:r w:rsidR="0087676F">
        <w:br/>
      </w:r>
      <w:r>
        <w:t>de développement durable à l</w:t>
      </w:r>
      <w:r w:rsidR="005563F0">
        <w:t>’</w:t>
      </w:r>
      <w:r>
        <w:t>horizon 2030</w:t>
      </w:r>
    </w:p>
    <w:p w:rsidR="009D594A" w:rsidRPr="006B13F8" w:rsidRDefault="009D594A" w:rsidP="00A04AF1">
      <w:pPr>
        <w:pStyle w:val="ParNoG"/>
        <w:rPr>
          <w:lang w:val="fr-FR"/>
        </w:rPr>
      </w:pPr>
      <w:r w:rsidRPr="00A13702">
        <w:rPr>
          <w:lang w:val="fr-FR"/>
        </w:rPr>
        <w:t xml:space="preserve">Le Président de la Conférence a présidé une </w:t>
      </w:r>
      <w:r>
        <w:rPr>
          <w:lang w:val="fr-FR"/>
        </w:rPr>
        <w:t>séance</w:t>
      </w:r>
      <w:r w:rsidRPr="00A13702">
        <w:rPr>
          <w:lang w:val="fr-FR"/>
        </w:rPr>
        <w:t xml:space="preserve"> </w:t>
      </w:r>
      <w:r>
        <w:rPr>
          <w:lang w:val="fr-FR"/>
        </w:rPr>
        <w:t>sur le thème « Volet environnemental du Programme de développement durable à l</w:t>
      </w:r>
      <w:r w:rsidR="005563F0">
        <w:rPr>
          <w:lang w:val="fr-FR"/>
        </w:rPr>
        <w:t>’</w:t>
      </w:r>
      <w:r>
        <w:rPr>
          <w:lang w:val="fr-FR"/>
        </w:rPr>
        <w:t xml:space="preserve">horizon 2030 </w:t>
      </w:r>
      <w:r w:rsidR="00183C94">
        <w:rPr>
          <w:lang w:val="fr-FR"/>
        </w:rPr>
        <w:t>−</w:t>
      </w:r>
      <w:r>
        <w:rPr>
          <w:lang w:val="fr-FR"/>
        </w:rPr>
        <w:t xml:space="preserve"> </w:t>
      </w:r>
      <w:r>
        <w:t>aller de l</w:t>
      </w:r>
      <w:r w:rsidR="005563F0">
        <w:t>’</w:t>
      </w:r>
      <w:r>
        <w:t xml:space="preserve">avant dans la région paneuropéenne ». Le Secrétaire exécutif de la CEE et le Directeur exécutif adjoint du PNUE ont coanimé les débats. Les intervenants </w:t>
      </w:r>
      <w:r w:rsidR="00183C94">
        <w:t>−</w:t>
      </w:r>
      <w:r>
        <w:t xml:space="preserve"> des ministres et d</w:t>
      </w:r>
      <w:r w:rsidR="005563F0">
        <w:t>’</w:t>
      </w:r>
      <w:r>
        <w:t>autres chefs de délégation des États membres ainsi que des représentants du Centre régional pour l</w:t>
      </w:r>
      <w:r w:rsidR="005563F0">
        <w:t>’</w:t>
      </w:r>
      <w:r>
        <w:t>environnement de l</w:t>
      </w:r>
      <w:r w:rsidR="005563F0">
        <w:t>’</w:t>
      </w:r>
      <w:r>
        <w:t>Europe centrale et orientale, de la Coalition mondiale des forêts, de la Commission européenne, de l</w:t>
      </w:r>
      <w:r w:rsidR="005563F0">
        <w:t>’</w:t>
      </w:r>
      <w:r>
        <w:t>ECO-Forum européen et de l</w:t>
      </w:r>
      <w:r w:rsidR="005563F0">
        <w:t>’</w:t>
      </w:r>
      <w:r>
        <w:t xml:space="preserve">OCDE </w:t>
      </w:r>
      <w:r w:rsidR="009A152C">
        <w:t>−</w:t>
      </w:r>
      <w:r>
        <w:t xml:space="preserve"> ont participé à un débat organisé sous la forme d</w:t>
      </w:r>
      <w:r w:rsidR="005563F0">
        <w:t>’</w:t>
      </w:r>
      <w:r>
        <w:t>une</w:t>
      </w:r>
      <w:r w:rsidR="009A152C">
        <w:t xml:space="preserve"> « émission-causerie</w:t>
      </w:r>
      <w:r>
        <w:t xml:space="preserve"> ». Le débat </w:t>
      </w:r>
      <w:r w:rsidR="009A152C">
        <w:t xml:space="preserve">s’appuyait sur les </w:t>
      </w:r>
      <w:r>
        <w:t>deux documents établis par le secrétariat</w:t>
      </w:r>
      <w:r w:rsidR="009A152C">
        <w:t xml:space="preserve"> : </w:t>
      </w:r>
      <w:r>
        <w:t>le rapport final sur la mise en œuvre des Actions pour l</w:t>
      </w:r>
      <w:r w:rsidR="005563F0">
        <w:t>’</w:t>
      </w:r>
      <w:r>
        <w:t>eau d</w:t>
      </w:r>
      <w:r w:rsidR="005563F0">
        <w:t>’</w:t>
      </w:r>
      <w:r>
        <w:t xml:space="preserve">Astana </w:t>
      </w:r>
      <w:r w:rsidRPr="00B82176">
        <w:rPr>
          <w:lang w:val="fr-FR"/>
        </w:rPr>
        <w:t>(ECE/BATUMI.CONF/2016/10)</w:t>
      </w:r>
      <w:r>
        <w:rPr>
          <w:lang w:val="fr-FR"/>
        </w:rPr>
        <w:t xml:space="preserve"> et </w:t>
      </w:r>
      <w:r w:rsidR="009A152C">
        <w:rPr>
          <w:lang w:val="fr-FR"/>
        </w:rPr>
        <w:t xml:space="preserve">un </w:t>
      </w:r>
      <w:r>
        <w:rPr>
          <w:lang w:val="fr-FR"/>
        </w:rPr>
        <w:t>document intitulé « </w:t>
      </w:r>
      <w:r>
        <w:t xml:space="preserve">Inventaire des processus et des activités du sous-programme </w:t>
      </w:r>
      <w:r w:rsidR="003C5501">
        <w:rPr>
          <w:lang w:val="en-US"/>
        </w:rPr>
        <w:t>“</w:t>
      </w:r>
      <w:r>
        <w:t>Environnement</w:t>
      </w:r>
      <w:r w:rsidR="003C5501">
        <w:rPr>
          <w:lang w:val="en-US"/>
        </w:rPr>
        <w:t>”</w:t>
      </w:r>
      <w:r>
        <w:t xml:space="preserve"> qui aident les pays à atteindre les objectifs de développement durable » </w:t>
      </w:r>
      <w:r w:rsidRPr="006B13F8">
        <w:rPr>
          <w:lang w:val="fr-FR"/>
        </w:rPr>
        <w:t>(ECE/BATUMI.CONF/2016/INF/1).</w:t>
      </w:r>
    </w:p>
    <w:p w:rsidR="009D594A" w:rsidRPr="009A152C" w:rsidRDefault="009D594A" w:rsidP="009A152C">
      <w:pPr>
        <w:pStyle w:val="ParNoG"/>
        <w:rPr>
          <w:lang w:val="fr-FR"/>
        </w:rPr>
      </w:pPr>
      <w:r w:rsidRPr="00CD3B97">
        <w:rPr>
          <w:lang w:val="fr-FR"/>
        </w:rPr>
        <w:t xml:space="preserve">Les intervenants </w:t>
      </w:r>
      <w:r>
        <w:t xml:space="preserve">ont </w:t>
      </w:r>
      <w:r w:rsidR="009A152C">
        <w:t>fait part de leurs réflexions sur le rôle</w:t>
      </w:r>
      <w:r>
        <w:t xml:space="preserve"> que pourraient jouer les accords multilatéraux relatifs à l</w:t>
      </w:r>
      <w:r w:rsidR="005563F0">
        <w:t>’</w:t>
      </w:r>
      <w:r>
        <w:t>environnement, les études de performance environnementale, l</w:t>
      </w:r>
      <w:r w:rsidR="005563F0">
        <w:t>’</w:t>
      </w:r>
      <w:r>
        <w:t>Équipe spéciale pour la mise en œuvre du Programme d</w:t>
      </w:r>
      <w:r w:rsidR="005563F0">
        <w:t>’</w:t>
      </w:r>
      <w:r>
        <w:t>action pour l</w:t>
      </w:r>
      <w:r w:rsidR="005563F0">
        <w:t>’</w:t>
      </w:r>
      <w:r>
        <w:t>environnement, les centres régionaux pour l</w:t>
      </w:r>
      <w:r w:rsidR="005563F0">
        <w:t>’</w:t>
      </w:r>
      <w:r>
        <w:t>environnement et d</w:t>
      </w:r>
      <w:r w:rsidR="005563F0">
        <w:t>’</w:t>
      </w:r>
      <w:r>
        <w:t xml:space="preserve">autres instruments </w:t>
      </w:r>
      <w:r w:rsidR="009A152C">
        <w:t>dans le soutien et le renforcement des</w:t>
      </w:r>
      <w:r>
        <w:t xml:space="preserve"> efforts déployés par les pays pour mettre en œuvre le Programme de développement durable à l</w:t>
      </w:r>
      <w:r w:rsidR="005563F0">
        <w:t>’</w:t>
      </w:r>
      <w:r>
        <w:t xml:space="preserve">horizon 2030 et atteindre les objectifs de développement durable. Ils ont examiné les objectifs </w:t>
      </w:r>
      <w:r w:rsidR="009A152C">
        <w:t>sous l’angle transsectoriel ou</w:t>
      </w:r>
      <w:r>
        <w:t xml:space="preserve"> </w:t>
      </w:r>
      <w:r w:rsidR="00A04632">
        <w:t>en regroupant plusieurs d’entre eux.</w:t>
      </w:r>
      <w:r>
        <w:t xml:space="preserve"> </w:t>
      </w:r>
    </w:p>
    <w:p w:rsidR="009D594A" w:rsidRPr="00F40F68" w:rsidRDefault="009D594A" w:rsidP="00A04AF1">
      <w:pPr>
        <w:pStyle w:val="ParNoG"/>
        <w:rPr>
          <w:lang w:val="fr-FR"/>
        </w:rPr>
      </w:pPr>
      <w:r w:rsidRPr="00F40F68">
        <w:rPr>
          <w:lang w:val="fr-FR"/>
        </w:rPr>
        <w:t xml:space="preserve">Les participants ont </w:t>
      </w:r>
      <w:r w:rsidR="00A04632">
        <w:rPr>
          <w:lang w:val="fr-FR"/>
        </w:rPr>
        <w:t>donné</w:t>
      </w:r>
      <w:r>
        <w:rPr>
          <w:lang w:val="fr-FR"/>
        </w:rPr>
        <w:t xml:space="preserve"> des exemples concluants et réaffirmé leur attachement aux divers </w:t>
      </w:r>
      <w:r w:rsidRPr="00115FEE">
        <w:rPr>
          <w:lang w:val="fr-FR"/>
        </w:rPr>
        <w:t>instruments, ce qui a incité, aidé et encouragé tous les pays à réaliser des progrès.</w:t>
      </w:r>
      <w:r>
        <w:rPr>
          <w:lang w:val="fr-FR"/>
        </w:rPr>
        <w:t xml:space="preserve"> </w:t>
      </w:r>
      <w:r w:rsidR="00A04632">
        <w:rPr>
          <w:lang w:val="fr-FR"/>
        </w:rPr>
        <w:t>En outre, ils ont défini</w:t>
      </w:r>
      <w:r>
        <w:rPr>
          <w:lang w:val="fr-FR"/>
        </w:rPr>
        <w:t xml:space="preserve"> les domaines dans lesquels </w:t>
      </w:r>
      <w:r w:rsidR="00A04632">
        <w:rPr>
          <w:lang w:val="fr-FR"/>
        </w:rPr>
        <w:t>une aide</w:t>
      </w:r>
      <w:r>
        <w:rPr>
          <w:lang w:val="fr-FR"/>
        </w:rPr>
        <w:t xml:space="preserve"> supplémentaire pourrait être nécessaire ou dans lesquels de nouvelles voies pourraient être étudiées. La séance s</w:t>
      </w:r>
      <w:r w:rsidR="005563F0">
        <w:rPr>
          <w:lang w:val="fr-FR"/>
        </w:rPr>
        <w:t>’</w:t>
      </w:r>
      <w:r>
        <w:rPr>
          <w:lang w:val="fr-FR"/>
        </w:rPr>
        <w:t xml:space="preserve">est achevée par une cérémonie organisée pour célébrer </w:t>
      </w:r>
      <w:r>
        <w:t>le Programme d</w:t>
      </w:r>
      <w:r w:rsidR="005563F0">
        <w:t>’</w:t>
      </w:r>
      <w:r>
        <w:t xml:space="preserve">études de performance environnementale de la CEE qui était mis en œuvre avec succès depuis vingt ans. </w:t>
      </w:r>
      <w:r>
        <w:rPr>
          <w:lang w:val="fr-FR"/>
        </w:rPr>
        <w:t xml:space="preserve"> </w:t>
      </w:r>
    </w:p>
    <w:p w:rsidR="009D594A" w:rsidRPr="007A717E" w:rsidRDefault="009D594A" w:rsidP="00F82367">
      <w:pPr>
        <w:pStyle w:val="H1G"/>
        <w:rPr>
          <w:lang w:val="fr-FR"/>
        </w:rPr>
      </w:pPr>
      <w:r w:rsidRPr="007A717E">
        <w:rPr>
          <w:lang w:val="fr-FR"/>
        </w:rPr>
        <w:tab/>
        <w:t>B.</w:t>
      </w:r>
      <w:r w:rsidRPr="007A717E">
        <w:rPr>
          <w:lang w:val="fr-FR"/>
        </w:rPr>
        <w:tab/>
      </w:r>
      <w:r>
        <w:t>Suivre l</w:t>
      </w:r>
      <w:r w:rsidR="005563F0">
        <w:t>’</w:t>
      </w:r>
      <w:r>
        <w:t>état de l</w:t>
      </w:r>
      <w:r w:rsidR="005563F0">
        <w:t>’</w:t>
      </w:r>
      <w:r>
        <w:t>environnement dans la région paneuropéenne</w:t>
      </w:r>
    </w:p>
    <w:p w:rsidR="009D594A" w:rsidRPr="00B15267" w:rsidRDefault="009D594A" w:rsidP="00A04AF1">
      <w:pPr>
        <w:pStyle w:val="ParNoG"/>
        <w:rPr>
          <w:lang w:val="fr-FR"/>
        </w:rPr>
      </w:pPr>
      <w:r w:rsidRPr="00284AD1">
        <w:rPr>
          <w:lang w:val="fr-FR"/>
        </w:rPr>
        <w:t xml:space="preserve">Une </w:t>
      </w:r>
      <w:r>
        <w:rPr>
          <w:lang w:val="fr-FR"/>
        </w:rPr>
        <w:t>séance</w:t>
      </w:r>
      <w:r w:rsidRPr="00284AD1">
        <w:rPr>
          <w:lang w:val="fr-FR"/>
        </w:rPr>
        <w:t xml:space="preserve"> sur le thème «</w:t>
      </w:r>
      <w:r>
        <w:rPr>
          <w:lang w:val="fr-FR"/>
        </w:rPr>
        <w:t> Suivre l</w:t>
      </w:r>
      <w:r w:rsidR="005563F0">
        <w:rPr>
          <w:lang w:val="fr-FR"/>
        </w:rPr>
        <w:t>’</w:t>
      </w:r>
      <w:r>
        <w:rPr>
          <w:lang w:val="fr-FR"/>
        </w:rPr>
        <w:t>état de l</w:t>
      </w:r>
      <w:r w:rsidR="005563F0">
        <w:rPr>
          <w:lang w:val="fr-FR"/>
        </w:rPr>
        <w:t>’</w:t>
      </w:r>
      <w:r>
        <w:rPr>
          <w:lang w:val="fr-FR"/>
        </w:rPr>
        <w:t>environnement dans la région paneuropéenne », présidée par le Président de la Conférence, a été scindée en deux parties</w:t>
      </w:r>
      <w:r w:rsidR="00EB2BAF">
        <w:rPr>
          <w:lang w:val="fr-FR"/>
        </w:rPr>
        <w:t> </w:t>
      </w:r>
      <w:r>
        <w:rPr>
          <w:lang w:val="fr-FR"/>
        </w:rPr>
        <w:t xml:space="preserve">: examen des </w:t>
      </w:r>
      <w:r>
        <w:t>progrès réalisés dans la mise en place du Système de partage d</w:t>
      </w:r>
      <w:r w:rsidR="005563F0">
        <w:t>’</w:t>
      </w:r>
      <w:r>
        <w:t>informations sur l</w:t>
      </w:r>
      <w:r w:rsidR="005563F0">
        <w:t>’</w:t>
      </w:r>
      <w:r>
        <w:t>environnement (SEIS) et lancement de l</w:t>
      </w:r>
      <w:r w:rsidR="005563F0">
        <w:t>’</w:t>
      </w:r>
      <w:r>
        <w:t>évaluation régionale paneuropéenne du sixième rapport sur l</w:t>
      </w:r>
      <w:r w:rsidR="005563F0">
        <w:t>’</w:t>
      </w:r>
      <w:r>
        <w:t>avenir de l</w:t>
      </w:r>
      <w:r w:rsidR="005563F0">
        <w:t>’</w:t>
      </w:r>
      <w:r>
        <w:t>environnement mondial. Un rapport concernant l</w:t>
      </w:r>
      <w:r w:rsidR="005563F0">
        <w:t>’</w:t>
      </w:r>
      <w:r>
        <w:t>état d</w:t>
      </w:r>
      <w:r w:rsidR="005563F0">
        <w:t>’</w:t>
      </w:r>
      <w:r>
        <w:t>avancement du SEIS devant favoriser l</w:t>
      </w:r>
      <w:r w:rsidR="005563F0">
        <w:t>’</w:t>
      </w:r>
      <w:r>
        <w:t xml:space="preserve">établissement périodique de rapports dans la région paneuropéenne </w:t>
      </w:r>
      <w:r w:rsidRPr="00A1190B">
        <w:rPr>
          <w:lang w:val="fr-FR"/>
        </w:rPr>
        <w:t xml:space="preserve">(ECE/BATUMI.CONF/2016/8) </w:t>
      </w:r>
      <w:r>
        <w:rPr>
          <w:lang w:val="fr-FR"/>
        </w:rPr>
        <w:t xml:space="preserve">et </w:t>
      </w:r>
      <w:r>
        <w:t>un résumé des principales conclusions et orientations de l</w:t>
      </w:r>
      <w:r w:rsidR="005563F0">
        <w:t>’</w:t>
      </w:r>
      <w:r>
        <w:t xml:space="preserve">évaluation régionale paneuropéenne </w:t>
      </w:r>
      <w:r w:rsidRPr="00B15267">
        <w:rPr>
          <w:lang w:val="fr-FR"/>
        </w:rPr>
        <w:t xml:space="preserve">(ECE/BATUMI.CONF/2016/9) </w:t>
      </w:r>
      <w:r>
        <w:rPr>
          <w:lang w:val="fr-FR"/>
        </w:rPr>
        <w:t>avai</w:t>
      </w:r>
      <w:r w:rsidR="00F82367">
        <w:rPr>
          <w:lang w:val="fr-FR"/>
        </w:rPr>
        <w:t>en</w:t>
      </w:r>
      <w:r>
        <w:rPr>
          <w:lang w:val="fr-FR"/>
        </w:rPr>
        <w:t xml:space="preserve">t été établis pour faciliter les débats. </w:t>
      </w:r>
    </w:p>
    <w:p w:rsidR="009D594A" w:rsidRPr="00CC0003" w:rsidRDefault="009D594A" w:rsidP="004A3F50">
      <w:pPr>
        <w:pStyle w:val="ParNoG"/>
        <w:keepNext/>
        <w:rPr>
          <w:lang w:val="fr-FR"/>
        </w:rPr>
      </w:pPr>
      <w:r>
        <w:rPr>
          <w:lang w:val="fr-FR"/>
        </w:rPr>
        <w:t xml:space="preserve">Le </w:t>
      </w:r>
      <w:r>
        <w:t>Ministre bélarussien des ressources naturelles et de la protection de l</w:t>
      </w:r>
      <w:r w:rsidR="005563F0">
        <w:t>’</w:t>
      </w:r>
      <w:r>
        <w:t>environnement a prononcé un discours sur le thème « D</w:t>
      </w:r>
      <w:r w:rsidR="005563F0">
        <w:t>’</w:t>
      </w:r>
      <w:r>
        <w:t>Astana à Batumi</w:t>
      </w:r>
      <w:r w:rsidR="00EB2BAF">
        <w:t> </w:t>
      </w:r>
      <w:r>
        <w:t>: le développement du SEIS pour l</w:t>
      </w:r>
      <w:r w:rsidR="005563F0">
        <w:t>’</w:t>
      </w:r>
      <w:r>
        <w:t>ensemble de la région paneuropéenne » et le Directeur exécutif de l</w:t>
      </w:r>
      <w:r w:rsidR="005563F0">
        <w:t>’</w:t>
      </w:r>
      <w:r>
        <w:t xml:space="preserve">AEE a présenté </w:t>
      </w:r>
      <w:r w:rsidR="00F82367">
        <w:t xml:space="preserve">ensuite </w:t>
      </w:r>
      <w:r>
        <w:t>« </w:t>
      </w:r>
      <w:r w:rsidR="00EB2BAF">
        <w:t>L</w:t>
      </w:r>
      <w:r w:rsidR="005563F0">
        <w:t>’</w:t>
      </w:r>
      <w:r>
        <w:t>AEE et les étapes clefs de la mise en œuvre du SEIS par l</w:t>
      </w:r>
      <w:r w:rsidR="005563F0">
        <w:t>’</w:t>
      </w:r>
      <w:r>
        <w:t>Union européenne et dans son voisinage ». Les représentants ont regardé un</w:t>
      </w:r>
      <w:r w:rsidR="00F82367">
        <w:t xml:space="preserve"> enregistrement</w:t>
      </w:r>
      <w:r>
        <w:t xml:space="preserve"> vidéo contenant des témoignages sur le SEIS. Les témoignages ci-après ont également été apportés</w:t>
      </w:r>
      <w:r w:rsidR="003C5501">
        <w:t> </w:t>
      </w:r>
      <w:r>
        <w:t>:</w:t>
      </w:r>
    </w:p>
    <w:p w:rsidR="009D594A" w:rsidRPr="00823ED9" w:rsidRDefault="009D594A" w:rsidP="003C5501">
      <w:pPr>
        <w:pStyle w:val="SingleTxtG"/>
        <w:ind w:firstLine="567"/>
        <w:rPr>
          <w:lang w:val="fr-FR"/>
        </w:rPr>
      </w:pPr>
      <w:r w:rsidRPr="00823ED9">
        <w:rPr>
          <w:lang w:val="fr-FR"/>
        </w:rPr>
        <w:t>a)</w:t>
      </w:r>
      <w:r w:rsidRPr="00823ED9">
        <w:rPr>
          <w:lang w:val="fr-FR"/>
        </w:rPr>
        <w:tab/>
      </w:r>
      <w:r>
        <w:t>Le SEIS à l</w:t>
      </w:r>
      <w:r w:rsidR="005563F0">
        <w:t>’</w:t>
      </w:r>
      <w:r>
        <w:t>appui de la qualité de l</w:t>
      </w:r>
      <w:r w:rsidR="005563F0">
        <w:t>’</w:t>
      </w:r>
      <w:r>
        <w:t>air, par le Directeur général du Ministère fédéral autrichien de l</w:t>
      </w:r>
      <w:r w:rsidR="005563F0">
        <w:t>’</w:t>
      </w:r>
      <w:r>
        <w:t>agriculture, des forêts, de l</w:t>
      </w:r>
      <w:r w:rsidR="005563F0">
        <w:t>’</w:t>
      </w:r>
      <w:r>
        <w:t>environnement et de la gestion des eaux</w:t>
      </w:r>
      <w:r w:rsidR="003C5501">
        <w:t> </w:t>
      </w:r>
      <w:r>
        <w:t>;</w:t>
      </w:r>
    </w:p>
    <w:p w:rsidR="009D594A" w:rsidRPr="006254FF" w:rsidRDefault="009D594A" w:rsidP="003C5501">
      <w:pPr>
        <w:pStyle w:val="SingleTxtG"/>
        <w:ind w:firstLine="567"/>
        <w:rPr>
          <w:lang w:val="fr-FR"/>
        </w:rPr>
      </w:pPr>
      <w:r w:rsidRPr="006254FF">
        <w:rPr>
          <w:lang w:val="fr-FR"/>
        </w:rPr>
        <w:t>b)</w:t>
      </w:r>
      <w:r w:rsidRPr="006254FF">
        <w:rPr>
          <w:lang w:val="fr-FR"/>
        </w:rPr>
        <w:tab/>
      </w:r>
      <w:r>
        <w:t>Le SEIS à l</w:t>
      </w:r>
      <w:r w:rsidR="005563F0">
        <w:t>’</w:t>
      </w:r>
      <w:r>
        <w:t>appui d</w:t>
      </w:r>
      <w:r w:rsidR="005563F0">
        <w:t>’</w:t>
      </w:r>
      <w:r>
        <w:t>une économie verte, par la Secrétaire d</w:t>
      </w:r>
      <w:r w:rsidR="005563F0">
        <w:t>’</w:t>
      </w:r>
      <w:r>
        <w:t>État moldove à l</w:t>
      </w:r>
      <w:r w:rsidR="005563F0">
        <w:t>’</w:t>
      </w:r>
      <w:r>
        <w:t>environnement</w:t>
      </w:r>
      <w:r w:rsidR="003C5501">
        <w:t> </w:t>
      </w:r>
      <w:r>
        <w:t xml:space="preserve">;  </w:t>
      </w:r>
    </w:p>
    <w:p w:rsidR="009D594A" w:rsidRPr="00785B0C" w:rsidRDefault="009D594A" w:rsidP="003C5501">
      <w:pPr>
        <w:pStyle w:val="SingleTxtG"/>
        <w:ind w:firstLine="567"/>
        <w:rPr>
          <w:lang w:val="fr-FR"/>
        </w:rPr>
      </w:pPr>
      <w:r w:rsidRPr="00785B0C">
        <w:rPr>
          <w:lang w:val="fr-FR"/>
        </w:rPr>
        <w:t>c)</w:t>
      </w:r>
      <w:r w:rsidRPr="00785B0C">
        <w:rPr>
          <w:lang w:val="fr-FR"/>
        </w:rPr>
        <w:tab/>
      </w:r>
      <w:r>
        <w:rPr>
          <w:lang w:val="fr-FR"/>
        </w:rPr>
        <w:t xml:space="preserve">Les </w:t>
      </w:r>
      <w:r>
        <w:t>perspectives, défis et priorités à l</w:t>
      </w:r>
      <w:r w:rsidR="005563F0">
        <w:t>’</w:t>
      </w:r>
      <w:r>
        <w:t xml:space="preserve">horizon 2030, dans le contexte du SEIS, et le suivi des objectifs de développement durable, par le </w:t>
      </w:r>
      <w:r w:rsidR="00EB2BAF">
        <w:t>c</w:t>
      </w:r>
      <w:r>
        <w:t>hef du Centre d</w:t>
      </w:r>
      <w:r w:rsidR="005563F0">
        <w:t>’</w:t>
      </w:r>
      <w:r>
        <w:t>information et d</w:t>
      </w:r>
      <w:r w:rsidR="005563F0">
        <w:t>’</w:t>
      </w:r>
      <w:r>
        <w:t>étude sur la protection de l</w:t>
      </w:r>
      <w:r w:rsidR="005563F0">
        <w:t>’</w:t>
      </w:r>
      <w:r>
        <w:t xml:space="preserve">environnement du </w:t>
      </w:r>
      <w:r w:rsidRPr="002D1B55">
        <w:t>Kazakhstan</w:t>
      </w:r>
      <w:r w:rsidR="003C5501">
        <w:t> </w:t>
      </w:r>
      <w:r>
        <w:t xml:space="preserve">; </w:t>
      </w:r>
    </w:p>
    <w:p w:rsidR="009D594A" w:rsidRPr="00F70D98" w:rsidRDefault="009D594A" w:rsidP="003C5501">
      <w:pPr>
        <w:pStyle w:val="SingleTxtG"/>
        <w:ind w:firstLine="567"/>
        <w:rPr>
          <w:lang w:val="fr-FR"/>
        </w:rPr>
      </w:pPr>
      <w:r w:rsidRPr="00F70D98">
        <w:rPr>
          <w:lang w:val="fr-FR"/>
        </w:rPr>
        <w:t>d)</w:t>
      </w:r>
      <w:r w:rsidRPr="00F70D98">
        <w:rPr>
          <w:lang w:val="fr-FR"/>
        </w:rPr>
        <w:tab/>
        <w:t>Le SEIS à l</w:t>
      </w:r>
      <w:r w:rsidR="005563F0">
        <w:rPr>
          <w:lang w:val="fr-FR"/>
        </w:rPr>
        <w:t>’</w:t>
      </w:r>
      <w:r w:rsidRPr="00F70D98">
        <w:rPr>
          <w:lang w:val="fr-FR"/>
        </w:rPr>
        <w:t xml:space="preserve">appui du Programme de développement durable </w:t>
      </w:r>
      <w:r>
        <w:rPr>
          <w:lang w:val="fr-FR"/>
        </w:rPr>
        <w:t>à l</w:t>
      </w:r>
      <w:r w:rsidR="005563F0">
        <w:rPr>
          <w:lang w:val="fr-FR"/>
        </w:rPr>
        <w:t>’</w:t>
      </w:r>
      <w:r>
        <w:rPr>
          <w:lang w:val="fr-FR"/>
        </w:rPr>
        <w:t xml:space="preserve">horizon 2030 et la présentation de rapports nationaux sur la réalisation des objectifs de développement durable, par un </w:t>
      </w:r>
      <w:r w:rsidR="004A3F50">
        <w:rPr>
          <w:lang w:val="fr-FR"/>
        </w:rPr>
        <w:t>spécialiste des États-Unis, C</w:t>
      </w:r>
      <w:r>
        <w:rPr>
          <w:lang w:val="fr-FR"/>
        </w:rPr>
        <w:t xml:space="preserve">onseiller </w:t>
      </w:r>
      <w:r w:rsidR="004A3F50">
        <w:rPr>
          <w:lang w:val="fr-FR"/>
        </w:rPr>
        <w:t>pour les politiques</w:t>
      </w:r>
      <w:r>
        <w:rPr>
          <w:lang w:val="fr-FR"/>
        </w:rPr>
        <w:t xml:space="preserve">. </w:t>
      </w:r>
    </w:p>
    <w:p w:rsidR="009D594A" w:rsidRDefault="009D594A" w:rsidP="00A04AF1">
      <w:pPr>
        <w:pStyle w:val="ParNoG"/>
      </w:pPr>
      <w:r w:rsidRPr="00B70CA6">
        <w:rPr>
          <w:lang w:val="fr-FR"/>
        </w:rPr>
        <w:t xml:space="preserve">Le </w:t>
      </w:r>
      <w:r>
        <w:t xml:space="preserve">Secrétaire exécutif de la CEE et le Directeur régional du PNUE ont </w:t>
      </w:r>
      <w:r w:rsidR="004A3F50">
        <w:t>présent</w:t>
      </w:r>
      <w:r>
        <w:t>é l</w:t>
      </w:r>
      <w:r w:rsidR="005563F0">
        <w:t>’</w:t>
      </w:r>
      <w:r>
        <w:t xml:space="preserve">évaluation régionale paneuropéenne </w:t>
      </w:r>
      <w:r w:rsidRPr="00B06144">
        <w:rPr>
          <w:lang w:val="fr-FR"/>
        </w:rPr>
        <w:t>(ECE/BATUMI.CONF/2016/INF/14</w:t>
      </w:r>
      <w:r w:rsidR="004A3F50">
        <w:rPr>
          <w:lang w:val="fr-FR"/>
        </w:rPr>
        <w:t>) et le</w:t>
      </w:r>
      <w:r>
        <w:rPr>
          <w:lang w:val="fr-FR"/>
        </w:rPr>
        <w:t xml:space="preserve"> Coordonnateur régional du </w:t>
      </w:r>
      <w:r>
        <w:t>rapport sur l</w:t>
      </w:r>
      <w:r w:rsidR="005563F0">
        <w:t>’</w:t>
      </w:r>
      <w:r>
        <w:t>avenir de l</w:t>
      </w:r>
      <w:r w:rsidR="005563F0">
        <w:t>’</w:t>
      </w:r>
      <w:r>
        <w:t>environnement mondial a présenté les principales conclusions de l</w:t>
      </w:r>
      <w:r w:rsidR="005563F0">
        <w:t>’</w:t>
      </w:r>
      <w:r>
        <w:t xml:space="preserve">évaluation. Ces conclusions ont ensuite été examinées </w:t>
      </w:r>
      <w:r w:rsidR="004A3F50">
        <w:t>au cours</w:t>
      </w:r>
      <w:r>
        <w:t xml:space="preserve"> d</w:t>
      </w:r>
      <w:r w:rsidR="005563F0">
        <w:t>’</w:t>
      </w:r>
      <w:r>
        <w:t>une réunion-débat animée par la Ministre roumaine de l</w:t>
      </w:r>
      <w:r w:rsidR="005563F0">
        <w:t>’</w:t>
      </w:r>
      <w:r>
        <w:t>environnement, des eaux et des forêts avec la participation du Ministre croate de la protection de l</w:t>
      </w:r>
      <w:r w:rsidR="005563F0">
        <w:t>’</w:t>
      </w:r>
      <w:r>
        <w:t xml:space="preserve">environnement et de la nature, qui a recensé les domaines </w:t>
      </w:r>
      <w:r w:rsidR="004A3F50">
        <w:t>où l’on avait besoin d’informations complémentaires</w:t>
      </w:r>
      <w:r>
        <w:t xml:space="preserve"> pour </w:t>
      </w:r>
      <w:r w:rsidR="008A3515">
        <w:t>étayer la prise</w:t>
      </w:r>
      <w:r>
        <w:t xml:space="preserve"> de mesures et de décisions éclairées, ainsi que du Secrétaire d</w:t>
      </w:r>
      <w:r w:rsidR="005563F0">
        <w:t>’</w:t>
      </w:r>
      <w:r>
        <w:t>État slovaque à l</w:t>
      </w:r>
      <w:r w:rsidR="005563F0">
        <w:t>’</w:t>
      </w:r>
      <w:r>
        <w:t xml:space="preserve">environnement, qui a expliqué en détail comment la Slovaquie </w:t>
      </w:r>
      <w:r w:rsidR="008A3515">
        <w:t>entendait mettre</w:t>
      </w:r>
      <w:r>
        <w:t xml:space="preserve"> à profit les conclusions de l</w:t>
      </w:r>
      <w:r w:rsidR="005563F0">
        <w:t>’</w:t>
      </w:r>
      <w:r>
        <w:t xml:space="preserve">évaluation. Plusieurs représentants de gouvernements et de la société civile ont pris la parole </w:t>
      </w:r>
      <w:r w:rsidR="009A1D72">
        <w:t>au cours du débat</w:t>
      </w:r>
      <w:r>
        <w:t xml:space="preserve">.  </w:t>
      </w:r>
    </w:p>
    <w:p w:rsidR="009D594A" w:rsidRPr="00F96026" w:rsidRDefault="009D594A" w:rsidP="00A04AF1">
      <w:pPr>
        <w:pStyle w:val="ParNoG"/>
        <w:rPr>
          <w:lang w:val="fr-FR"/>
        </w:rPr>
      </w:pPr>
      <w:r w:rsidRPr="00F96026">
        <w:rPr>
          <w:lang w:val="fr-FR"/>
        </w:rPr>
        <w:t xml:space="preserve">Les délégations ont réaffirmé </w:t>
      </w:r>
      <w:r>
        <w:rPr>
          <w:lang w:val="fr-FR"/>
        </w:rPr>
        <w:t>l</w:t>
      </w:r>
      <w:r w:rsidR="005563F0">
        <w:rPr>
          <w:lang w:val="fr-FR"/>
        </w:rPr>
        <w:t>’</w:t>
      </w:r>
      <w:r w:rsidRPr="00F96026">
        <w:rPr>
          <w:lang w:val="fr-FR"/>
        </w:rPr>
        <w:t xml:space="preserve">engagement </w:t>
      </w:r>
      <w:r>
        <w:t>qui avait été pris de mettre en place un processus d</w:t>
      </w:r>
      <w:r w:rsidR="005563F0">
        <w:t>’</w:t>
      </w:r>
      <w:r>
        <w:t>évaluation périodique de l</w:t>
      </w:r>
      <w:r w:rsidR="005563F0">
        <w:t>’</w:t>
      </w:r>
      <w:r>
        <w:t>environnement fondé sur le SEIS, étant donné qu</w:t>
      </w:r>
      <w:r w:rsidR="005563F0">
        <w:t>’</w:t>
      </w:r>
      <w:r>
        <w:t>il s</w:t>
      </w:r>
      <w:r w:rsidR="005563F0">
        <w:t>’</w:t>
      </w:r>
      <w:r>
        <w:t>agissait aussi d</w:t>
      </w:r>
      <w:r w:rsidR="005563F0">
        <w:t>’</w:t>
      </w:r>
      <w:r>
        <w:t>un moyen efficace de faire avancer le Programme de développement durable à l</w:t>
      </w:r>
      <w:r w:rsidR="005563F0">
        <w:t>’</w:t>
      </w:r>
      <w:r>
        <w:t>horizon 2030.</w:t>
      </w:r>
    </w:p>
    <w:p w:rsidR="009D594A" w:rsidRPr="0008333C" w:rsidRDefault="009D594A" w:rsidP="009A1D72">
      <w:pPr>
        <w:pStyle w:val="HChG"/>
        <w:rPr>
          <w:lang w:val="fr-FR"/>
        </w:rPr>
      </w:pPr>
      <w:r w:rsidRPr="005A16F6">
        <w:rPr>
          <w:lang w:val="fr-FR"/>
        </w:rPr>
        <w:tab/>
      </w:r>
      <w:r w:rsidRPr="0008333C">
        <w:rPr>
          <w:lang w:val="fr-FR"/>
        </w:rPr>
        <w:t>III.</w:t>
      </w:r>
      <w:r w:rsidRPr="0008333C">
        <w:rPr>
          <w:lang w:val="fr-FR"/>
        </w:rPr>
        <w:tab/>
      </w:r>
      <w:r>
        <w:t>Dix ans d</w:t>
      </w:r>
      <w:r w:rsidR="005563F0">
        <w:t>’</w:t>
      </w:r>
      <w:r>
        <w:t>éducation en vue du développement durable</w:t>
      </w:r>
    </w:p>
    <w:p w:rsidR="009D594A" w:rsidRPr="007F317D" w:rsidRDefault="009D594A" w:rsidP="00A04AF1">
      <w:pPr>
        <w:pStyle w:val="ParNoG"/>
        <w:rPr>
          <w:lang w:val="fr-FR"/>
        </w:rPr>
      </w:pPr>
      <w:r w:rsidRPr="007F317D">
        <w:rPr>
          <w:lang w:val="fr-FR"/>
        </w:rPr>
        <w:t>Un débat sur l</w:t>
      </w:r>
      <w:r w:rsidR="005563F0">
        <w:rPr>
          <w:lang w:val="fr-FR"/>
        </w:rPr>
        <w:t>’</w:t>
      </w:r>
      <w:r w:rsidRPr="007F317D">
        <w:rPr>
          <w:lang w:val="fr-FR"/>
        </w:rPr>
        <w:t xml:space="preserve">éducation </w:t>
      </w:r>
      <w:r>
        <w:rPr>
          <w:lang w:val="fr-FR"/>
        </w:rPr>
        <w:t>en vue du</w:t>
      </w:r>
      <w:r w:rsidRPr="007F317D">
        <w:rPr>
          <w:lang w:val="fr-FR"/>
        </w:rPr>
        <w:t xml:space="preserve"> développement durable, </w:t>
      </w:r>
      <w:r>
        <w:rPr>
          <w:lang w:val="fr-FR"/>
        </w:rPr>
        <w:t>coprésidé par le Ministre de l</w:t>
      </w:r>
      <w:r w:rsidR="005563F0">
        <w:rPr>
          <w:lang w:val="fr-FR"/>
        </w:rPr>
        <w:t>’</w:t>
      </w:r>
      <w:r>
        <w:rPr>
          <w:lang w:val="fr-FR"/>
        </w:rPr>
        <w:t>éducation et de la science et le Ministre de l</w:t>
      </w:r>
      <w:r w:rsidR="005563F0">
        <w:rPr>
          <w:lang w:val="fr-FR"/>
        </w:rPr>
        <w:t>’</w:t>
      </w:r>
      <w:r>
        <w:rPr>
          <w:lang w:val="fr-FR"/>
        </w:rPr>
        <w:t>environnement et de la protection des ressources naturelles</w:t>
      </w:r>
      <w:r w:rsidR="009A1D72">
        <w:rPr>
          <w:lang w:val="fr-FR"/>
        </w:rPr>
        <w:t xml:space="preserve"> de la Géorgie</w:t>
      </w:r>
      <w:r>
        <w:rPr>
          <w:lang w:val="fr-FR"/>
        </w:rPr>
        <w:t xml:space="preserve">, a été organisé dans le cadre </w:t>
      </w:r>
      <w:r>
        <w:t>de la réunion de haut niveau des ministères de l</w:t>
      </w:r>
      <w:r w:rsidR="005563F0">
        <w:t>’</w:t>
      </w:r>
      <w:r>
        <w:t>éducation et de l</w:t>
      </w:r>
      <w:r w:rsidR="005563F0">
        <w:t>’</w:t>
      </w:r>
      <w:r>
        <w:t xml:space="preserve">environnement. </w:t>
      </w:r>
    </w:p>
    <w:p w:rsidR="009D594A" w:rsidRPr="00240B4D" w:rsidRDefault="009D594A" w:rsidP="00A04AF1">
      <w:pPr>
        <w:pStyle w:val="ParNoG"/>
        <w:rPr>
          <w:lang w:val="fr-FR"/>
        </w:rPr>
      </w:pPr>
      <w:r w:rsidRPr="00240B4D">
        <w:rPr>
          <w:lang w:val="fr-FR"/>
        </w:rPr>
        <w:t xml:space="preserve">Des discours </w:t>
      </w:r>
      <w:r w:rsidR="00240B4D">
        <w:rPr>
          <w:lang w:val="fr-FR"/>
        </w:rPr>
        <w:t>liminaires</w:t>
      </w:r>
      <w:r w:rsidRPr="00240B4D">
        <w:rPr>
          <w:lang w:val="fr-FR"/>
        </w:rPr>
        <w:t xml:space="preserve"> sur l</w:t>
      </w:r>
      <w:r w:rsidR="005563F0" w:rsidRPr="00240B4D">
        <w:rPr>
          <w:lang w:val="fr-FR"/>
        </w:rPr>
        <w:t>’</w:t>
      </w:r>
      <w:r w:rsidRPr="00240B4D">
        <w:rPr>
          <w:lang w:val="fr-FR"/>
        </w:rPr>
        <w:t>importance de l</w:t>
      </w:r>
      <w:r w:rsidR="005563F0" w:rsidRPr="00240B4D">
        <w:rPr>
          <w:lang w:val="fr-FR"/>
        </w:rPr>
        <w:t>’</w:t>
      </w:r>
      <w:r w:rsidRPr="00240B4D">
        <w:rPr>
          <w:lang w:val="fr-FR"/>
        </w:rPr>
        <w:t xml:space="preserve">éducation au développement durable dans la </w:t>
      </w:r>
      <w:r w:rsidR="00240B4D">
        <w:rPr>
          <w:lang w:val="fr-FR"/>
        </w:rPr>
        <w:t xml:space="preserve">construction </w:t>
      </w:r>
      <w:r w:rsidRPr="00240B4D">
        <w:rPr>
          <w:lang w:val="fr-FR"/>
        </w:rPr>
        <w:t>d</w:t>
      </w:r>
      <w:r w:rsidR="005563F0" w:rsidRPr="00240B4D">
        <w:rPr>
          <w:lang w:val="fr-FR"/>
        </w:rPr>
        <w:t>’</w:t>
      </w:r>
      <w:r w:rsidRPr="00240B4D">
        <w:rPr>
          <w:lang w:val="fr-FR"/>
        </w:rPr>
        <w:t xml:space="preserve">une société nouvelle et la contribution </w:t>
      </w:r>
      <w:r w:rsidR="00240B4D">
        <w:rPr>
          <w:lang w:val="fr-FR"/>
        </w:rPr>
        <w:t>utile</w:t>
      </w:r>
      <w:r w:rsidRPr="00240B4D">
        <w:rPr>
          <w:lang w:val="fr-FR"/>
        </w:rPr>
        <w:t xml:space="preserve"> de la </w:t>
      </w:r>
      <w:r w:rsidRPr="00240B4D">
        <w:t>Stratégie de la CEE pour l</w:t>
      </w:r>
      <w:r w:rsidR="005563F0" w:rsidRPr="00240B4D">
        <w:t>’</w:t>
      </w:r>
      <w:r w:rsidRPr="00240B4D">
        <w:t>éducation en vue du développement durable ont été prononcés par le Ministre chypriote de l</w:t>
      </w:r>
      <w:r w:rsidR="005563F0" w:rsidRPr="00240B4D">
        <w:t>’</w:t>
      </w:r>
      <w:r w:rsidRPr="00240B4D">
        <w:t>éducation et de la culture, la Ministre néerlandaise de l</w:t>
      </w:r>
      <w:r w:rsidR="005563F0" w:rsidRPr="00240B4D">
        <w:t>’</w:t>
      </w:r>
      <w:r w:rsidRPr="00240B4D">
        <w:t>environnement, le Directeur général adjoint pour l</w:t>
      </w:r>
      <w:r w:rsidR="005563F0" w:rsidRPr="00240B4D">
        <w:t>’</w:t>
      </w:r>
      <w:r w:rsidRPr="00240B4D">
        <w:t>éducation de l</w:t>
      </w:r>
      <w:r w:rsidR="005563F0" w:rsidRPr="00240B4D">
        <w:t>’</w:t>
      </w:r>
      <w:r w:rsidRPr="00240B4D">
        <w:t>UNESCO (par message vidéo) et le Secrétaire exécutif de la CEE.</w:t>
      </w:r>
    </w:p>
    <w:p w:rsidR="009D594A" w:rsidRPr="000628C3" w:rsidRDefault="009D594A" w:rsidP="00A04AF1">
      <w:pPr>
        <w:pStyle w:val="ParNoG"/>
        <w:rPr>
          <w:lang w:val="fr-FR"/>
        </w:rPr>
      </w:pPr>
      <w:r w:rsidRPr="007A6485">
        <w:rPr>
          <w:lang w:val="fr-FR"/>
        </w:rPr>
        <w:t xml:space="preserve">Le Président du Comité directeur </w:t>
      </w:r>
      <w:r>
        <w:rPr>
          <w:lang w:val="fr-FR"/>
        </w:rPr>
        <w:t xml:space="preserve">de la CEE </w:t>
      </w:r>
      <w:r w:rsidRPr="007A6485">
        <w:rPr>
          <w:lang w:val="fr-FR"/>
        </w:rPr>
        <w:t>pour l</w:t>
      </w:r>
      <w:r w:rsidR="005563F0">
        <w:rPr>
          <w:lang w:val="fr-FR"/>
        </w:rPr>
        <w:t>’</w:t>
      </w:r>
      <w:r w:rsidRPr="007A6485">
        <w:rPr>
          <w:lang w:val="fr-FR"/>
        </w:rPr>
        <w:t xml:space="preserve">éducation au développement durable </w:t>
      </w:r>
      <w:r>
        <w:rPr>
          <w:lang w:val="fr-FR"/>
        </w:rPr>
        <w:t>a présenté le troisième rapport d</w:t>
      </w:r>
      <w:r w:rsidR="005563F0">
        <w:rPr>
          <w:lang w:val="fr-FR"/>
        </w:rPr>
        <w:t>’</w:t>
      </w:r>
      <w:r>
        <w:rPr>
          <w:lang w:val="fr-FR"/>
        </w:rPr>
        <w:t xml:space="preserve">évaluation de la Stratégie </w:t>
      </w:r>
      <w:r w:rsidRPr="000628C3">
        <w:rPr>
          <w:lang w:val="fr-FR"/>
        </w:rPr>
        <w:t>(ECE/BATUMI.CONF/</w:t>
      </w:r>
      <w:r w:rsidR="00240B4D">
        <w:rPr>
          <w:lang w:val="fr-FR"/>
        </w:rPr>
        <w:t xml:space="preserve"> </w:t>
      </w:r>
      <w:r w:rsidRPr="000628C3">
        <w:rPr>
          <w:lang w:val="fr-FR"/>
        </w:rPr>
        <w:t>2016/INF/17)</w:t>
      </w:r>
      <w:r>
        <w:rPr>
          <w:lang w:val="fr-FR"/>
        </w:rPr>
        <w:t>, en mettant l</w:t>
      </w:r>
      <w:r w:rsidR="005563F0">
        <w:rPr>
          <w:lang w:val="fr-FR"/>
        </w:rPr>
        <w:t>’</w:t>
      </w:r>
      <w:r>
        <w:rPr>
          <w:lang w:val="fr-FR"/>
        </w:rPr>
        <w:t xml:space="preserve">accent sur les </w:t>
      </w:r>
      <w:r w:rsidR="00240B4D">
        <w:rPr>
          <w:lang w:val="fr-FR"/>
        </w:rPr>
        <w:t>principales conclusions</w:t>
      </w:r>
      <w:r>
        <w:rPr>
          <w:lang w:val="fr-FR"/>
        </w:rPr>
        <w:t xml:space="preserve">. </w:t>
      </w:r>
    </w:p>
    <w:p w:rsidR="009D594A" w:rsidRPr="00B9532C" w:rsidRDefault="009D594A" w:rsidP="00A04AF1">
      <w:pPr>
        <w:pStyle w:val="ParNoG"/>
        <w:rPr>
          <w:lang w:val="fr-FR"/>
        </w:rPr>
      </w:pPr>
      <w:r w:rsidRPr="007137F0">
        <w:rPr>
          <w:lang w:val="fr-FR"/>
        </w:rPr>
        <w:t xml:space="preserve">Les </w:t>
      </w:r>
      <w:r w:rsidR="00240B4D">
        <w:rPr>
          <w:lang w:val="fr-FR"/>
        </w:rPr>
        <w:t>participants</w:t>
      </w:r>
      <w:r w:rsidRPr="007137F0">
        <w:rPr>
          <w:lang w:val="fr-FR"/>
        </w:rPr>
        <w:t xml:space="preserve"> ont examiné les progrès réalisés dans la mise en œuvre de la Stratégie au cours des </w:t>
      </w:r>
      <w:r w:rsidR="00240B4D">
        <w:rPr>
          <w:lang w:val="fr-FR"/>
        </w:rPr>
        <w:t>dix</w:t>
      </w:r>
      <w:r w:rsidRPr="007137F0">
        <w:rPr>
          <w:lang w:val="fr-FR"/>
        </w:rPr>
        <w:t xml:space="preserve"> premières années. </w:t>
      </w:r>
      <w:r>
        <w:rPr>
          <w:lang w:val="fr-FR"/>
        </w:rPr>
        <w:t xml:space="preserve">Plusieurs représentants de gouvernements et de la société civile </w:t>
      </w:r>
      <w:r w:rsidR="00240B4D">
        <w:rPr>
          <w:lang w:val="fr-FR"/>
        </w:rPr>
        <w:t>ont pris la parole</w:t>
      </w:r>
      <w:r>
        <w:rPr>
          <w:lang w:val="fr-FR"/>
        </w:rPr>
        <w:t xml:space="preserve">. La Réunion de haut niveau a adopté la </w:t>
      </w:r>
      <w:r>
        <w:t>Déclaration ministérielle de Batumi sur l</w:t>
      </w:r>
      <w:r w:rsidR="005563F0">
        <w:t>’</w:t>
      </w:r>
      <w:r>
        <w:t xml:space="preserve">éducation en vue du développement durable </w:t>
      </w:r>
      <w:r w:rsidRPr="00997CEC">
        <w:rPr>
          <w:lang w:val="fr-FR"/>
        </w:rPr>
        <w:t xml:space="preserve">(ECE/BATUMI.CONF/2016/2/Add.2) </w:t>
      </w:r>
      <w:r>
        <w:rPr>
          <w:lang w:val="fr-FR"/>
        </w:rPr>
        <w:t xml:space="preserve">et le </w:t>
      </w:r>
      <w:r>
        <w:t xml:space="preserve">Cadre de mise en œuvre de la Stratégie </w:t>
      </w:r>
      <w:r w:rsidRPr="00B9532C">
        <w:rPr>
          <w:lang w:val="fr-FR"/>
        </w:rPr>
        <w:t xml:space="preserve">(ECE/BATUMI.CONF/2016/11). </w:t>
      </w:r>
      <w:r w:rsidR="00240B4D">
        <w:rPr>
          <w:lang w:val="fr-FR"/>
        </w:rPr>
        <w:t>L</w:t>
      </w:r>
      <w:r>
        <w:rPr>
          <w:lang w:val="fr-FR"/>
        </w:rPr>
        <w:t>a délégation géorgienne a annoncé l</w:t>
      </w:r>
      <w:r w:rsidR="005563F0">
        <w:rPr>
          <w:lang w:val="fr-FR"/>
        </w:rPr>
        <w:t>’</w:t>
      </w:r>
      <w:r>
        <w:rPr>
          <w:lang w:val="fr-FR"/>
        </w:rPr>
        <w:t xml:space="preserve">intention </w:t>
      </w:r>
      <w:r w:rsidR="00240B4D">
        <w:rPr>
          <w:lang w:val="fr-FR"/>
        </w:rPr>
        <w:t>de son</w:t>
      </w:r>
      <w:r>
        <w:rPr>
          <w:lang w:val="fr-FR"/>
        </w:rPr>
        <w:t xml:space="preserve"> pays d</w:t>
      </w:r>
      <w:r w:rsidR="005563F0">
        <w:rPr>
          <w:lang w:val="fr-FR"/>
        </w:rPr>
        <w:t>’</w:t>
      </w:r>
      <w:r>
        <w:rPr>
          <w:lang w:val="fr-FR"/>
        </w:rPr>
        <w:t>étudier avec la communauté internationale la possibilité d</w:t>
      </w:r>
      <w:r w:rsidR="005563F0">
        <w:rPr>
          <w:lang w:val="fr-FR"/>
        </w:rPr>
        <w:t>’</w:t>
      </w:r>
      <w:r>
        <w:rPr>
          <w:lang w:val="fr-FR"/>
        </w:rPr>
        <w:t>élaborer un nouvel accord contraignant sur l</w:t>
      </w:r>
      <w:r w:rsidR="005563F0">
        <w:rPr>
          <w:lang w:val="fr-FR"/>
        </w:rPr>
        <w:t>’</w:t>
      </w:r>
      <w:r>
        <w:rPr>
          <w:lang w:val="fr-FR"/>
        </w:rPr>
        <w:t xml:space="preserve">éducation en vue du développement durable. </w:t>
      </w:r>
    </w:p>
    <w:p w:rsidR="009D594A" w:rsidRPr="00C711B5" w:rsidRDefault="009D594A" w:rsidP="00240B4D">
      <w:pPr>
        <w:pStyle w:val="HChG"/>
        <w:rPr>
          <w:lang w:val="fr-FR"/>
        </w:rPr>
      </w:pPr>
      <w:r w:rsidRPr="00D5429E">
        <w:rPr>
          <w:lang w:val="fr-FR"/>
        </w:rPr>
        <w:tab/>
      </w:r>
      <w:r w:rsidRPr="00C711B5">
        <w:rPr>
          <w:lang w:val="fr-FR"/>
        </w:rPr>
        <w:t>IV.</w:t>
      </w:r>
      <w:r w:rsidRPr="00C711B5">
        <w:rPr>
          <w:lang w:val="fr-FR"/>
        </w:rPr>
        <w:tab/>
      </w:r>
      <w:r>
        <w:t>Pour une économie plus respectueuse de l</w:t>
      </w:r>
      <w:r w:rsidR="005563F0">
        <w:t>’</w:t>
      </w:r>
      <w:r>
        <w:t>environnement dans la région paneuropéenne</w:t>
      </w:r>
    </w:p>
    <w:p w:rsidR="009D594A" w:rsidRPr="001B3CDC" w:rsidRDefault="009D594A" w:rsidP="00A04AF1">
      <w:pPr>
        <w:pStyle w:val="ParNoG"/>
        <w:rPr>
          <w:lang w:val="fr-FR"/>
        </w:rPr>
      </w:pPr>
      <w:r w:rsidRPr="006A1F5F">
        <w:rPr>
          <w:lang w:val="fr-FR"/>
        </w:rPr>
        <w:t xml:space="preserve">Une </w:t>
      </w:r>
      <w:r>
        <w:rPr>
          <w:lang w:val="fr-FR"/>
        </w:rPr>
        <w:t>réunion</w:t>
      </w:r>
      <w:r w:rsidRPr="006A1F5F">
        <w:rPr>
          <w:lang w:val="fr-FR"/>
        </w:rPr>
        <w:t xml:space="preserve"> </w:t>
      </w:r>
      <w:r>
        <w:rPr>
          <w:lang w:val="fr-FR"/>
        </w:rPr>
        <w:t>consacrée au passage à</w:t>
      </w:r>
      <w:r>
        <w:t xml:space="preserve"> une économie plus respectueuse de l</w:t>
      </w:r>
      <w:r w:rsidR="005563F0">
        <w:t>’</w:t>
      </w:r>
      <w:r>
        <w:t>environnement dans la région paneuropéenne, présidée par le Secrétaire d</w:t>
      </w:r>
      <w:r w:rsidR="005563F0">
        <w:t>’</w:t>
      </w:r>
      <w:r w:rsidR="00EB2BAF">
        <w:t>É</w:t>
      </w:r>
      <w:r>
        <w:t>tat suisse à l</w:t>
      </w:r>
      <w:r w:rsidR="005563F0">
        <w:t>’</w:t>
      </w:r>
      <w:r>
        <w:t xml:space="preserve">environnement, a été </w:t>
      </w:r>
      <w:r w:rsidRPr="003F05E6">
        <w:t>organisée sous la forme</w:t>
      </w:r>
      <w:r>
        <w:t xml:space="preserve"> d</w:t>
      </w:r>
      <w:r w:rsidR="005563F0">
        <w:t>’</w:t>
      </w:r>
      <w:r>
        <w:t xml:space="preserve">une séance plénière suivie de deux tables rondes </w:t>
      </w:r>
      <w:r w:rsidR="00240B4D">
        <w:t>simultanées</w:t>
      </w:r>
      <w:r>
        <w:t>. Un document de fond officiel intitulé « Pour une économie plus respectueuse de l</w:t>
      </w:r>
      <w:r w:rsidR="005563F0">
        <w:t>’</w:t>
      </w:r>
      <w:r>
        <w:t xml:space="preserve">environnement dans la région paneuropéenne » avait été établi par le secrétariat en association avec le PNUE et en consultation avec </w:t>
      </w:r>
      <w:r w:rsidR="00240B4D">
        <w:t>d</w:t>
      </w:r>
      <w:r>
        <w:t xml:space="preserve">es partenaires </w:t>
      </w:r>
      <w:r w:rsidRPr="001B3CDC">
        <w:rPr>
          <w:lang w:val="fr-FR"/>
        </w:rPr>
        <w:t xml:space="preserve">(ECE/BATUMI.CONF/2016/4) </w:t>
      </w:r>
      <w:r>
        <w:rPr>
          <w:lang w:val="fr-FR"/>
        </w:rPr>
        <w:t>pour faciliter les débats. Des documents d</w:t>
      </w:r>
      <w:r w:rsidR="005563F0">
        <w:rPr>
          <w:lang w:val="fr-FR"/>
        </w:rPr>
        <w:t>’</w:t>
      </w:r>
      <w:r>
        <w:rPr>
          <w:lang w:val="fr-FR"/>
        </w:rPr>
        <w:t xml:space="preserve">information avaient également été établis par le secrétariat et les partenaires. </w:t>
      </w:r>
    </w:p>
    <w:p w:rsidR="009D594A" w:rsidRPr="00AB5174" w:rsidRDefault="009D594A" w:rsidP="00A04AF1">
      <w:pPr>
        <w:pStyle w:val="ParNoG"/>
        <w:rPr>
          <w:lang w:val="fr-FR"/>
        </w:rPr>
      </w:pPr>
      <w:r>
        <w:t xml:space="preserve">Des </w:t>
      </w:r>
      <w:r w:rsidR="00240B4D">
        <w:t>allocutions liminaires</w:t>
      </w:r>
      <w:r>
        <w:t xml:space="preserve"> ont été prononcé</w:t>
      </w:r>
      <w:r w:rsidR="00240B4D">
        <w:t>e</w:t>
      </w:r>
      <w:r>
        <w:t>s par</w:t>
      </w:r>
      <w:r w:rsidR="00AB4238">
        <w:t> :</w:t>
      </w:r>
      <w:r>
        <w:t xml:space="preserve"> Bertrand Piccard, pionnier suisse de l</w:t>
      </w:r>
      <w:r w:rsidR="005563F0">
        <w:t>’</w:t>
      </w:r>
      <w:r>
        <w:t xml:space="preserve">aviation, pilote de Solar Impulse et Ambassadeur </w:t>
      </w:r>
      <w:r w:rsidR="0085310C">
        <w:t>itinérant</w:t>
      </w:r>
      <w:r>
        <w:t xml:space="preserve"> du PNUE, par visioconférence</w:t>
      </w:r>
      <w:r w:rsidR="00AB4238">
        <w:t> </w:t>
      </w:r>
      <w:r>
        <w:t>; le Secrétaire général du Club de Rome</w:t>
      </w:r>
      <w:r w:rsidR="00AB4238">
        <w:t> </w:t>
      </w:r>
      <w:r>
        <w:t>; la Ministre roumaine de l</w:t>
      </w:r>
      <w:r w:rsidR="005563F0">
        <w:t>’</w:t>
      </w:r>
      <w:r>
        <w:t>environnement, des eaux et des forêts</w:t>
      </w:r>
      <w:r w:rsidR="00AB4238">
        <w:t> ;</w:t>
      </w:r>
      <w:r>
        <w:t xml:space="preserve"> et le Ministre bélarussien des ressources naturelles et de la protection de l</w:t>
      </w:r>
      <w:r w:rsidR="005563F0">
        <w:t>’</w:t>
      </w:r>
      <w:r>
        <w:t xml:space="preserve">environnement. Les </w:t>
      </w:r>
      <w:r w:rsidR="0085310C">
        <w:t>participants ont regardé un enregistrement vidéo présentant des témoignages vécus sur l’économie verte</w:t>
      </w:r>
      <w:r>
        <w:t>.</w:t>
      </w:r>
    </w:p>
    <w:p w:rsidR="009D594A" w:rsidRPr="00BB2D7C" w:rsidRDefault="009D594A" w:rsidP="00A04AF1">
      <w:pPr>
        <w:pStyle w:val="ParNoG"/>
        <w:rPr>
          <w:lang w:val="fr-FR"/>
        </w:rPr>
      </w:pPr>
      <w:r>
        <w:rPr>
          <w:lang w:val="fr-FR"/>
        </w:rPr>
        <w:t xml:space="preserve">La Conférence a adopté le </w:t>
      </w:r>
      <w:r>
        <w:t>Cadre stratégique paneuropéen pour une économie plus respectueuse de l</w:t>
      </w:r>
      <w:r w:rsidR="005563F0">
        <w:t>’</w:t>
      </w:r>
      <w:r>
        <w:t xml:space="preserve">environnement </w:t>
      </w:r>
      <w:r w:rsidRPr="00C457D1">
        <w:rPr>
          <w:lang w:val="fr-FR"/>
        </w:rPr>
        <w:t xml:space="preserve">(ECE/BATUMI.CONF/2016/6) </w:t>
      </w:r>
      <w:r>
        <w:rPr>
          <w:lang w:val="fr-FR"/>
        </w:rPr>
        <w:t>présenté par la Secrétaire général</w:t>
      </w:r>
      <w:r w:rsidR="0085310C">
        <w:rPr>
          <w:lang w:val="fr-FR"/>
        </w:rPr>
        <w:t>e</w:t>
      </w:r>
      <w:r>
        <w:rPr>
          <w:lang w:val="fr-FR"/>
        </w:rPr>
        <w:t xml:space="preserve"> du Ministère portugais de l</w:t>
      </w:r>
      <w:r w:rsidR="005563F0">
        <w:rPr>
          <w:lang w:val="fr-FR"/>
        </w:rPr>
        <w:t>’</w:t>
      </w:r>
      <w:r>
        <w:rPr>
          <w:lang w:val="fr-FR"/>
        </w:rPr>
        <w:t xml:space="preserve">environnement, au nom du Président du </w:t>
      </w:r>
      <w:r>
        <w:t>Comité des politiques de l</w:t>
      </w:r>
      <w:r w:rsidR="005563F0">
        <w:t>’</w:t>
      </w:r>
      <w:r>
        <w:t>environnement de la CEE. L</w:t>
      </w:r>
      <w:r w:rsidR="005563F0">
        <w:t>’</w:t>
      </w:r>
      <w:r>
        <w:t xml:space="preserve">Initiative de Batumi pour une économie verte (BIG-E) (ECE/BATUMI.CONF/2016/13), </w:t>
      </w:r>
      <w:r w:rsidR="0085310C">
        <w:t>qui demeurait ouverte à l’adhésion</w:t>
      </w:r>
      <w:r>
        <w:t>, a été lancée lors d</w:t>
      </w:r>
      <w:r w:rsidR="005563F0">
        <w:t>’</w:t>
      </w:r>
      <w:r>
        <w:t>une</w:t>
      </w:r>
      <w:r w:rsidR="0085310C">
        <w:t xml:space="preserve"> cérémonie</w:t>
      </w:r>
      <w:r>
        <w:t>. Une liste d</w:t>
      </w:r>
      <w:r w:rsidR="005563F0">
        <w:t>’</w:t>
      </w:r>
      <w:r>
        <w:t xml:space="preserve">éventuelles actions pour une économie verte </w:t>
      </w:r>
      <w:r w:rsidRPr="00BB2D7C">
        <w:rPr>
          <w:lang w:val="fr-FR"/>
        </w:rPr>
        <w:t xml:space="preserve">(ECE/BATUMI.CONF/2016/INF/21) </w:t>
      </w:r>
      <w:r>
        <w:rPr>
          <w:lang w:val="fr-FR"/>
        </w:rPr>
        <w:t xml:space="preserve">avait été établie pour aider les parties prenantes intéressées </w:t>
      </w:r>
      <w:r w:rsidRPr="003D0D45">
        <w:rPr>
          <w:lang w:val="fr-FR"/>
        </w:rPr>
        <w:t xml:space="preserve">à </w:t>
      </w:r>
      <w:r w:rsidR="0085310C">
        <w:rPr>
          <w:lang w:val="fr-FR"/>
        </w:rPr>
        <w:t>formuler</w:t>
      </w:r>
      <w:r w:rsidRPr="003D0D45">
        <w:rPr>
          <w:lang w:val="fr-FR"/>
        </w:rPr>
        <w:t xml:space="preserve"> leurs engagements volontaires au titre de l</w:t>
      </w:r>
      <w:r w:rsidR="005563F0">
        <w:rPr>
          <w:lang w:val="fr-FR"/>
        </w:rPr>
        <w:t>’</w:t>
      </w:r>
      <w:r w:rsidR="0085310C">
        <w:rPr>
          <w:lang w:val="fr-FR"/>
        </w:rPr>
        <w:t>I</w:t>
      </w:r>
      <w:r w:rsidRPr="003D0D45">
        <w:rPr>
          <w:lang w:val="fr-FR"/>
        </w:rPr>
        <w:t>nitiative. La séance pléniè</w:t>
      </w:r>
      <w:r>
        <w:rPr>
          <w:lang w:val="fr-FR"/>
        </w:rPr>
        <w:t>re s</w:t>
      </w:r>
      <w:r w:rsidR="005563F0">
        <w:rPr>
          <w:lang w:val="fr-FR"/>
        </w:rPr>
        <w:t>’</w:t>
      </w:r>
      <w:r>
        <w:rPr>
          <w:lang w:val="fr-FR"/>
        </w:rPr>
        <w:t>est achevée par la projection d</w:t>
      </w:r>
      <w:r w:rsidR="005563F0">
        <w:rPr>
          <w:lang w:val="fr-FR"/>
        </w:rPr>
        <w:t>’</w:t>
      </w:r>
      <w:r w:rsidR="0085310C">
        <w:rPr>
          <w:lang w:val="fr-FR"/>
        </w:rPr>
        <w:t>un enregistrement</w:t>
      </w:r>
      <w:r>
        <w:rPr>
          <w:lang w:val="fr-FR"/>
        </w:rPr>
        <w:t xml:space="preserve"> vidéo de </w:t>
      </w:r>
      <w:r>
        <w:t>l</w:t>
      </w:r>
      <w:r w:rsidR="005563F0">
        <w:t>’</w:t>
      </w:r>
      <w:r>
        <w:t xml:space="preserve">ECO-Forum européen </w:t>
      </w:r>
      <w:r w:rsidR="0085310C">
        <w:t>consacré</w:t>
      </w:r>
      <w:r>
        <w:t xml:space="preserve"> à l</w:t>
      </w:r>
      <w:r w:rsidR="005563F0">
        <w:t>’</w:t>
      </w:r>
      <w:r>
        <w:t xml:space="preserve">économie verte. </w:t>
      </w:r>
    </w:p>
    <w:p w:rsidR="009D594A" w:rsidRPr="007E56E5" w:rsidRDefault="009D594A" w:rsidP="00A04AF1">
      <w:pPr>
        <w:pStyle w:val="ParNoG"/>
        <w:rPr>
          <w:lang w:val="fr-FR"/>
        </w:rPr>
      </w:pPr>
      <w:r w:rsidRPr="007E56E5">
        <w:rPr>
          <w:lang w:val="fr-FR"/>
        </w:rPr>
        <w:t xml:space="preserve">Les participants aux tables rondes parallèles </w:t>
      </w:r>
      <w:r>
        <w:rPr>
          <w:lang w:val="fr-FR"/>
        </w:rPr>
        <w:t>ont examiné les mêmes questions relatives au passage à une économie plus respectueuse de l</w:t>
      </w:r>
      <w:r w:rsidR="005563F0">
        <w:rPr>
          <w:lang w:val="fr-FR"/>
        </w:rPr>
        <w:t>’</w:t>
      </w:r>
      <w:r w:rsidR="00BD71E2">
        <w:rPr>
          <w:lang w:val="fr-FR"/>
        </w:rPr>
        <w:t>environnement</w:t>
      </w:r>
      <w:r>
        <w:rPr>
          <w:lang w:val="fr-FR"/>
        </w:rPr>
        <w:t xml:space="preserve">. La première table ronde </w:t>
      </w:r>
      <w:r w:rsidR="00BD71E2">
        <w:rPr>
          <w:lang w:val="fr-FR"/>
        </w:rPr>
        <w:t>était animée</w:t>
      </w:r>
      <w:r>
        <w:rPr>
          <w:lang w:val="fr-FR"/>
        </w:rPr>
        <w:t xml:space="preserve"> par le Ministre croate de la protection de l</w:t>
      </w:r>
      <w:r w:rsidR="005563F0">
        <w:rPr>
          <w:lang w:val="fr-FR"/>
        </w:rPr>
        <w:t>’</w:t>
      </w:r>
      <w:r>
        <w:rPr>
          <w:lang w:val="fr-FR"/>
        </w:rPr>
        <w:t>environnement et de la nature et le Secrétaire exécutif de la CEE</w:t>
      </w:r>
      <w:r w:rsidR="00AB4238">
        <w:rPr>
          <w:lang w:val="fr-FR"/>
        </w:rPr>
        <w:t>,</w:t>
      </w:r>
      <w:r>
        <w:rPr>
          <w:lang w:val="fr-FR"/>
        </w:rPr>
        <w:t xml:space="preserve"> et la seconde par la Ministre roumaine de l</w:t>
      </w:r>
      <w:r w:rsidR="005563F0">
        <w:rPr>
          <w:lang w:val="fr-FR"/>
        </w:rPr>
        <w:t>’</w:t>
      </w:r>
      <w:r>
        <w:rPr>
          <w:lang w:val="fr-FR"/>
        </w:rPr>
        <w:t xml:space="preserve">environnement, des eaux et des forêts et le Directeur régional du PNUE. </w:t>
      </w:r>
    </w:p>
    <w:p w:rsidR="009D594A" w:rsidRPr="0078024E" w:rsidRDefault="009D594A" w:rsidP="00BD71E2">
      <w:pPr>
        <w:pStyle w:val="HChG"/>
        <w:rPr>
          <w:lang w:val="fr-FR"/>
        </w:rPr>
      </w:pPr>
      <w:r w:rsidRPr="00990078">
        <w:rPr>
          <w:lang w:val="fr-FR"/>
        </w:rPr>
        <w:tab/>
      </w:r>
      <w:r w:rsidRPr="0078024E">
        <w:rPr>
          <w:lang w:val="fr-FR"/>
        </w:rPr>
        <w:t>V.</w:t>
      </w:r>
      <w:r w:rsidRPr="0078024E">
        <w:rPr>
          <w:lang w:val="fr-FR"/>
        </w:rPr>
        <w:tab/>
      </w:r>
      <w:r>
        <w:t>Améliorer la qualité de l</w:t>
      </w:r>
      <w:r w:rsidR="005563F0">
        <w:t>’</w:t>
      </w:r>
      <w:r>
        <w:t xml:space="preserve">air pour un environnement </w:t>
      </w:r>
      <w:r w:rsidR="00972A2D">
        <w:br/>
      </w:r>
      <w:r>
        <w:t>plus sain et une meilleure santé</w:t>
      </w:r>
    </w:p>
    <w:p w:rsidR="009D594A" w:rsidRPr="00406B93" w:rsidRDefault="009D594A" w:rsidP="00A04AF1">
      <w:pPr>
        <w:pStyle w:val="ParNoG"/>
        <w:rPr>
          <w:lang w:val="fr-FR"/>
        </w:rPr>
      </w:pPr>
      <w:r w:rsidRPr="00295ADB">
        <w:rPr>
          <w:lang w:val="fr-FR"/>
        </w:rPr>
        <w:t xml:space="preserve">Une </w:t>
      </w:r>
      <w:r>
        <w:rPr>
          <w:lang w:val="fr-FR"/>
        </w:rPr>
        <w:t>réunion</w:t>
      </w:r>
      <w:r w:rsidRPr="00295ADB">
        <w:rPr>
          <w:lang w:val="fr-FR"/>
        </w:rPr>
        <w:t xml:space="preserve"> </w:t>
      </w:r>
      <w:r>
        <w:rPr>
          <w:lang w:val="fr-FR"/>
        </w:rPr>
        <w:t>consacrée à l</w:t>
      </w:r>
      <w:r w:rsidR="005563F0">
        <w:rPr>
          <w:lang w:val="fr-FR"/>
        </w:rPr>
        <w:t>’</w:t>
      </w:r>
      <w:r>
        <w:rPr>
          <w:lang w:val="fr-FR"/>
        </w:rPr>
        <w:t>amélioration de la qualité de l</w:t>
      </w:r>
      <w:r w:rsidR="005563F0">
        <w:rPr>
          <w:lang w:val="fr-FR"/>
        </w:rPr>
        <w:t>’</w:t>
      </w:r>
      <w:r>
        <w:rPr>
          <w:lang w:val="fr-FR"/>
        </w:rPr>
        <w:t>air pour un environnement plus sain et une meilleure santé, présidée par le Ministre lituanien de l</w:t>
      </w:r>
      <w:r w:rsidR="005563F0">
        <w:rPr>
          <w:lang w:val="fr-FR"/>
        </w:rPr>
        <w:t>’</w:t>
      </w:r>
      <w:r>
        <w:rPr>
          <w:lang w:val="fr-FR"/>
        </w:rPr>
        <w:t xml:space="preserve">environnement, a été organisée </w:t>
      </w:r>
      <w:r w:rsidR="00BD71E2">
        <w:rPr>
          <w:lang w:val="fr-FR"/>
        </w:rPr>
        <w:t>sur le même modèle que la réunion consacrée à l’économie verte</w:t>
      </w:r>
      <w:r>
        <w:rPr>
          <w:lang w:val="fr-FR"/>
        </w:rPr>
        <w:t>.</w:t>
      </w:r>
      <w:r w:rsidR="00BD71E2">
        <w:rPr>
          <w:lang w:val="fr-FR"/>
        </w:rPr>
        <w:t xml:space="preserve"> Afin de</w:t>
      </w:r>
      <w:r>
        <w:rPr>
          <w:lang w:val="fr-FR"/>
        </w:rPr>
        <w:t xml:space="preserve"> </w:t>
      </w:r>
      <w:r w:rsidR="00AB4238">
        <w:rPr>
          <w:lang w:val="fr-FR"/>
        </w:rPr>
        <w:t xml:space="preserve">faciliter </w:t>
      </w:r>
      <w:r>
        <w:rPr>
          <w:lang w:val="fr-FR"/>
        </w:rPr>
        <w:t xml:space="preserve">les travaux, le secrétariat </w:t>
      </w:r>
      <w:r w:rsidR="00BD71E2">
        <w:rPr>
          <w:lang w:val="fr-FR"/>
        </w:rPr>
        <w:t xml:space="preserve">avait établi, </w:t>
      </w:r>
      <w:r>
        <w:rPr>
          <w:lang w:val="fr-FR"/>
        </w:rPr>
        <w:t>en co</w:t>
      </w:r>
      <w:r w:rsidR="00BD71E2">
        <w:rPr>
          <w:lang w:val="fr-FR"/>
        </w:rPr>
        <w:t xml:space="preserve">nsultation avec les partenaires, </w:t>
      </w:r>
      <w:r>
        <w:rPr>
          <w:lang w:val="fr-FR"/>
        </w:rPr>
        <w:t>un document de fond intitulé « </w:t>
      </w:r>
      <w:r>
        <w:t>Améliorer la qualité de l</w:t>
      </w:r>
      <w:r w:rsidR="005563F0">
        <w:t>’</w:t>
      </w:r>
      <w:r>
        <w:t>air pour un environnement plus sain et une meilleure santé »</w:t>
      </w:r>
      <w:r>
        <w:rPr>
          <w:lang w:val="fr-FR"/>
        </w:rPr>
        <w:t xml:space="preserve"> </w:t>
      </w:r>
      <w:r w:rsidRPr="00BD2A48">
        <w:rPr>
          <w:lang w:val="fr-FR"/>
        </w:rPr>
        <w:t xml:space="preserve">(ECE/BATUMI.CONF/2016/5). </w:t>
      </w:r>
      <w:r>
        <w:rPr>
          <w:lang w:val="fr-FR"/>
        </w:rPr>
        <w:t xml:space="preserve">Les travaux se sont appuyés </w:t>
      </w:r>
      <w:r w:rsidR="00BD71E2">
        <w:rPr>
          <w:lang w:val="fr-FR"/>
        </w:rPr>
        <w:t xml:space="preserve">aussi </w:t>
      </w:r>
      <w:r>
        <w:rPr>
          <w:lang w:val="fr-FR"/>
        </w:rPr>
        <w:t>sur un résumé, destiné aux décideurs, d</w:t>
      </w:r>
      <w:r w:rsidR="005563F0">
        <w:rPr>
          <w:lang w:val="fr-FR"/>
        </w:rPr>
        <w:t>’</w:t>
      </w:r>
      <w:r>
        <w:rPr>
          <w:lang w:val="fr-FR"/>
        </w:rPr>
        <w:t>un rapport d</w:t>
      </w:r>
      <w:r w:rsidR="005563F0">
        <w:rPr>
          <w:lang w:val="fr-FR"/>
        </w:rPr>
        <w:t>’</w:t>
      </w:r>
      <w:r>
        <w:rPr>
          <w:lang w:val="fr-FR"/>
        </w:rPr>
        <w:t xml:space="preserve">évaluation scientifique </w:t>
      </w:r>
      <w:r w:rsidR="00BD71E2">
        <w:rPr>
          <w:lang w:val="fr-FR"/>
        </w:rPr>
        <w:t xml:space="preserve">réalisé </w:t>
      </w:r>
      <w:r>
        <w:rPr>
          <w:lang w:val="fr-FR"/>
        </w:rPr>
        <w:t xml:space="preserve">dans le cadre de la Convention </w:t>
      </w:r>
      <w:r>
        <w:t xml:space="preserve">sur la </w:t>
      </w:r>
      <w:r w:rsidRPr="00AD1317">
        <w:t>pollution</w:t>
      </w:r>
      <w:r>
        <w:t xml:space="preserve"> atmosphérique transfrontière à longue distance de la CEE </w:t>
      </w:r>
      <w:r w:rsidRPr="00615A2B">
        <w:rPr>
          <w:lang w:val="fr-FR"/>
        </w:rPr>
        <w:t xml:space="preserve">(ECE/BATUMI.CONF/2016/12) </w:t>
      </w:r>
      <w:r>
        <w:rPr>
          <w:lang w:val="fr-FR"/>
        </w:rPr>
        <w:t xml:space="preserve">et </w:t>
      </w:r>
      <w:r w:rsidR="00BD71E2">
        <w:rPr>
          <w:lang w:val="fr-FR"/>
        </w:rPr>
        <w:t xml:space="preserve">sur </w:t>
      </w:r>
      <w:r>
        <w:rPr>
          <w:lang w:val="fr-FR"/>
        </w:rPr>
        <w:t xml:space="preserve">sept </w:t>
      </w:r>
      <w:r w:rsidR="00BD71E2">
        <w:rPr>
          <w:lang w:val="fr-FR"/>
        </w:rPr>
        <w:t>messages concernant</w:t>
      </w:r>
      <w:r>
        <w:rPr>
          <w:lang w:val="fr-FR"/>
        </w:rPr>
        <w:t xml:space="preserve"> la pollution atmosphérique à l</w:t>
      </w:r>
      <w:r w:rsidR="005563F0">
        <w:rPr>
          <w:lang w:val="fr-FR"/>
        </w:rPr>
        <w:t>’</w:t>
      </w:r>
      <w:r>
        <w:rPr>
          <w:lang w:val="fr-FR"/>
        </w:rPr>
        <w:t xml:space="preserve">intention des ministres </w:t>
      </w:r>
      <w:r w:rsidRPr="00406B93">
        <w:rPr>
          <w:lang w:val="fr-FR"/>
        </w:rPr>
        <w:t xml:space="preserve">(ECE/BATUMI.CONF/2016/INF/2). </w:t>
      </w:r>
      <w:r>
        <w:rPr>
          <w:lang w:val="fr-FR"/>
        </w:rPr>
        <w:t>Les participants ont regar</w:t>
      </w:r>
      <w:r w:rsidRPr="001E5F19">
        <w:rPr>
          <w:lang w:val="fr-FR"/>
        </w:rPr>
        <w:t>dé un</w:t>
      </w:r>
      <w:r w:rsidR="00BD71E2">
        <w:rPr>
          <w:lang w:val="fr-FR"/>
        </w:rPr>
        <w:t xml:space="preserve"> enregistrement</w:t>
      </w:r>
      <w:r w:rsidRPr="001E5F19">
        <w:rPr>
          <w:lang w:val="fr-FR"/>
        </w:rPr>
        <w:t xml:space="preserve"> vidéo </w:t>
      </w:r>
      <w:r w:rsidR="00BD71E2">
        <w:rPr>
          <w:lang w:val="fr-FR"/>
        </w:rPr>
        <w:t>de sand art</w:t>
      </w:r>
      <w:r w:rsidRPr="001E5F19">
        <w:rPr>
          <w:lang w:val="fr-FR"/>
        </w:rPr>
        <w:t xml:space="preserve"> sur </w:t>
      </w:r>
      <w:r>
        <w:rPr>
          <w:lang w:val="fr-FR"/>
        </w:rPr>
        <w:t>l</w:t>
      </w:r>
      <w:r w:rsidR="005563F0">
        <w:rPr>
          <w:lang w:val="fr-FR"/>
        </w:rPr>
        <w:t>’</w:t>
      </w:r>
      <w:r>
        <w:rPr>
          <w:lang w:val="fr-FR"/>
        </w:rPr>
        <w:t>amélioration de la qualité de l</w:t>
      </w:r>
      <w:r w:rsidR="005563F0">
        <w:rPr>
          <w:lang w:val="fr-FR"/>
        </w:rPr>
        <w:t>’</w:t>
      </w:r>
      <w:r>
        <w:rPr>
          <w:lang w:val="fr-FR"/>
        </w:rPr>
        <w:t>air pour un environnement plus sain et une meilleure santé.</w:t>
      </w:r>
    </w:p>
    <w:p w:rsidR="009D594A" w:rsidRPr="00682C8A" w:rsidRDefault="009D594A" w:rsidP="00A04AF1">
      <w:pPr>
        <w:pStyle w:val="ParNoG"/>
        <w:rPr>
          <w:lang w:val="fr-FR"/>
        </w:rPr>
      </w:pPr>
      <w:r w:rsidRPr="00682C8A">
        <w:rPr>
          <w:lang w:val="fr-FR"/>
        </w:rPr>
        <w:t xml:space="preserve">Des discours </w:t>
      </w:r>
      <w:r w:rsidR="00CD4C58">
        <w:rPr>
          <w:lang w:val="fr-FR"/>
        </w:rPr>
        <w:t>liminaires</w:t>
      </w:r>
      <w:r w:rsidRPr="00682C8A">
        <w:rPr>
          <w:lang w:val="fr-FR"/>
        </w:rPr>
        <w:t xml:space="preserve"> ont été prononcés par le Ministre bélarussien </w:t>
      </w:r>
      <w:r>
        <w:rPr>
          <w:lang w:val="fr-FR"/>
        </w:rPr>
        <w:t>des ressources naturelles et de la protection de l</w:t>
      </w:r>
      <w:r w:rsidR="005563F0">
        <w:rPr>
          <w:lang w:val="fr-FR"/>
        </w:rPr>
        <w:t>’</w:t>
      </w:r>
      <w:r>
        <w:rPr>
          <w:lang w:val="fr-FR"/>
        </w:rPr>
        <w:t xml:space="preserve">environnement, la </w:t>
      </w:r>
      <w:r w:rsidR="00CD4C58">
        <w:rPr>
          <w:lang w:val="fr-FR"/>
        </w:rPr>
        <w:t>m</w:t>
      </w:r>
      <w:r>
        <w:rPr>
          <w:lang w:val="fr-FR"/>
        </w:rPr>
        <w:t>aire adjointe de Tbilissi et la Directrice du Bureau régional de l</w:t>
      </w:r>
      <w:r w:rsidR="005563F0">
        <w:rPr>
          <w:lang w:val="fr-FR"/>
        </w:rPr>
        <w:t>’</w:t>
      </w:r>
      <w:r>
        <w:rPr>
          <w:lang w:val="fr-FR"/>
        </w:rPr>
        <w:t>OMS pour l</w:t>
      </w:r>
      <w:r w:rsidR="005563F0">
        <w:rPr>
          <w:lang w:val="fr-FR"/>
        </w:rPr>
        <w:t>’</w:t>
      </w:r>
      <w:r>
        <w:rPr>
          <w:lang w:val="fr-FR"/>
        </w:rPr>
        <w:t xml:space="preserve">Europe. </w:t>
      </w:r>
    </w:p>
    <w:p w:rsidR="009D594A" w:rsidRPr="00DE61AD" w:rsidRDefault="009D594A" w:rsidP="00A04AF1">
      <w:pPr>
        <w:pStyle w:val="ParNoG"/>
        <w:rPr>
          <w:lang w:val="fr-FR"/>
        </w:rPr>
      </w:pPr>
      <w:r w:rsidRPr="005D4883">
        <w:rPr>
          <w:lang w:val="fr-FR"/>
        </w:rPr>
        <w:t xml:space="preserve">La Conférence a </w:t>
      </w:r>
      <w:r>
        <w:rPr>
          <w:lang w:val="fr-FR"/>
        </w:rPr>
        <w:t>approuvé</w:t>
      </w:r>
      <w:r w:rsidRPr="005D4883">
        <w:rPr>
          <w:lang w:val="fr-FR"/>
        </w:rPr>
        <w:t xml:space="preserve"> </w:t>
      </w:r>
      <w:r>
        <w:rPr>
          <w:lang w:val="fr-FR"/>
        </w:rPr>
        <w:t>l</w:t>
      </w:r>
      <w:r w:rsidR="005563F0">
        <w:rPr>
          <w:lang w:val="fr-FR"/>
        </w:rPr>
        <w:t>’</w:t>
      </w:r>
      <w:r w:rsidR="00CD4C58">
        <w:rPr>
          <w:lang w:val="fr-FR"/>
        </w:rPr>
        <w:t xml:space="preserve">initiative </w:t>
      </w:r>
      <w:r>
        <w:t xml:space="preserve">Action de Batumi pour un air plus pur </w:t>
      </w:r>
      <w:r w:rsidRPr="00DE61AD">
        <w:rPr>
          <w:lang w:val="fr-FR"/>
        </w:rPr>
        <w:t xml:space="preserve">(ECE/BATUMI.CONF/2016/7) </w:t>
      </w:r>
      <w:r>
        <w:rPr>
          <w:lang w:val="fr-FR"/>
        </w:rPr>
        <w:t>présentée par l</w:t>
      </w:r>
      <w:r w:rsidR="005563F0">
        <w:rPr>
          <w:lang w:val="fr-FR"/>
        </w:rPr>
        <w:t>’</w:t>
      </w:r>
      <w:r>
        <w:rPr>
          <w:lang w:val="fr-FR"/>
        </w:rPr>
        <w:t>Ambassadeur de Suède pour l</w:t>
      </w:r>
      <w:r w:rsidR="005563F0">
        <w:rPr>
          <w:lang w:val="fr-FR"/>
        </w:rPr>
        <w:t>’</w:t>
      </w:r>
      <w:r>
        <w:rPr>
          <w:lang w:val="fr-FR"/>
        </w:rPr>
        <w:t>environnement. L</w:t>
      </w:r>
      <w:r w:rsidR="005563F0">
        <w:rPr>
          <w:lang w:val="fr-FR"/>
        </w:rPr>
        <w:t>’</w:t>
      </w:r>
      <w:r>
        <w:rPr>
          <w:lang w:val="fr-FR"/>
        </w:rPr>
        <w:t xml:space="preserve">initiative, </w:t>
      </w:r>
      <w:r w:rsidR="00CD4C58">
        <w:rPr>
          <w:lang w:val="fr-FR"/>
        </w:rPr>
        <w:t>qui demeurait ouverte à l’adhésion</w:t>
      </w:r>
      <w:r>
        <w:rPr>
          <w:lang w:val="fr-FR"/>
        </w:rPr>
        <w:t xml:space="preserve">, a été lancée par la Conférence et </w:t>
      </w:r>
      <w:r w:rsidR="00CD4C58">
        <w:rPr>
          <w:lang w:val="fr-FR"/>
        </w:rPr>
        <w:t xml:space="preserve">par </w:t>
      </w:r>
      <w:r>
        <w:rPr>
          <w:lang w:val="fr-FR"/>
        </w:rPr>
        <w:t xml:space="preserve">des enfants de Batumi </w:t>
      </w:r>
      <w:r w:rsidR="00CD4C58">
        <w:rPr>
          <w:lang w:val="fr-FR"/>
        </w:rPr>
        <w:t>au cours</w:t>
      </w:r>
      <w:r>
        <w:rPr>
          <w:lang w:val="fr-FR"/>
        </w:rPr>
        <w:t xml:space="preserve"> d</w:t>
      </w:r>
      <w:r w:rsidR="005563F0">
        <w:rPr>
          <w:lang w:val="fr-FR"/>
        </w:rPr>
        <w:t>’</w:t>
      </w:r>
      <w:r w:rsidR="00CD4C58">
        <w:rPr>
          <w:lang w:val="fr-FR"/>
        </w:rPr>
        <w:t>une cérémonie</w:t>
      </w:r>
      <w:r>
        <w:rPr>
          <w:lang w:val="fr-FR"/>
        </w:rPr>
        <w:t xml:space="preserve">. </w:t>
      </w:r>
    </w:p>
    <w:p w:rsidR="009D594A" w:rsidRPr="00A07E63" w:rsidRDefault="009D594A" w:rsidP="00A04AF1">
      <w:pPr>
        <w:pStyle w:val="ParNoG"/>
        <w:rPr>
          <w:lang w:val="fr-FR"/>
        </w:rPr>
      </w:pPr>
      <w:r w:rsidRPr="00A07E63">
        <w:rPr>
          <w:lang w:val="fr-FR"/>
        </w:rPr>
        <w:t xml:space="preserve">Les participants aux tables rondes parallèles </w:t>
      </w:r>
      <w:r>
        <w:rPr>
          <w:lang w:val="fr-FR"/>
        </w:rPr>
        <w:t xml:space="preserve">ont examiné </w:t>
      </w:r>
      <w:r w:rsidR="00526538">
        <w:rPr>
          <w:lang w:val="fr-FR"/>
        </w:rPr>
        <w:t>les</w:t>
      </w:r>
      <w:r>
        <w:rPr>
          <w:lang w:val="fr-FR"/>
        </w:rPr>
        <w:t xml:space="preserve"> questions relatives à l</w:t>
      </w:r>
      <w:r w:rsidR="005563F0">
        <w:rPr>
          <w:lang w:val="fr-FR"/>
        </w:rPr>
        <w:t>’</w:t>
      </w:r>
      <w:r>
        <w:rPr>
          <w:lang w:val="fr-FR"/>
        </w:rPr>
        <w:t>amélioration de la qualité de l</w:t>
      </w:r>
      <w:r w:rsidR="005563F0">
        <w:rPr>
          <w:lang w:val="fr-FR"/>
        </w:rPr>
        <w:t>’</w:t>
      </w:r>
      <w:r>
        <w:rPr>
          <w:lang w:val="fr-FR"/>
        </w:rPr>
        <w:t xml:space="preserve">air qui avaient été </w:t>
      </w:r>
      <w:r w:rsidR="00526538">
        <w:rPr>
          <w:lang w:val="fr-FR"/>
        </w:rPr>
        <w:t>convenues</w:t>
      </w:r>
      <w:r>
        <w:rPr>
          <w:lang w:val="fr-FR"/>
        </w:rPr>
        <w:t xml:space="preserve">. La première table ronde </w:t>
      </w:r>
      <w:r w:rsidR="00526538">
        <w:rPr>
          <w:lang w:val="fr-FR"/>
        </w:rPr>
        <w:t xml:space="preserve">était </w:t>
      </w:r>
      <w:r>
        <w:rPr>
          <w:lang w:val="fr-FR"/>
        </w:rPr>
        <w:t>animée par la Présidente de l</w:t>
      </w:r>
      <w:r w:rsidR="005563F0">
        <w:rPr>
          <w:lang w:val="fr-FR"/>
        </w:rPr>
        <w:t>’</w:t>
      </w:r>
      <w:r>
        <w:rPr>
          <w:lang w:val="fr-FR"/>
        </w:rPr>
        <w:t>Agence allemande pour l</w:t>
      </w:r>
      <w:r w:rsidR="005563F0">
        <w:rPr>
          <w:lang w:val="fr-FR"/>
        </w:rPr>
        <w:t>’</w:t>
      </w:r>
      <w:r>
        <w:rPr>
          <w:lang w:val="fr-FR"/>
        </w:rPr>
        <w:t>environnement et le Directeur de l</w:t>
      </w:r>
      <w:r w:rsidR="005563F0">
        <w:rPr>
          <w:lang w:val="fr-FR"/>
        </w:rPr>
        <w:t>’</w:t>
      </w:r>
      <w:r>
        <w:rPr>
          <w:lang w:val="fr-FR"/>
        </w:rPr>
        <w:t>environnement de l</w:t>
      </w:r>
      <w:r w:rsidR="005563F0">
        <w:rPr>
          <w:lang w:val="fr-FR"/>
        </w:rPr>
        <w:t>’</w:t>
      </w:r>
      <w:r>
        <w:rPr>
          <w:lang w:val="fr-FR"/>
        </w:rPr>
        <w:t>OCDE et la seconde par la Ministre ukrainienne de l</w:t>
      </w:r>
      <w:r w:rsidR="005563F0">
        <w:rPr>
          <w:lang w:val="fr-FR"/>
        </w:rPr>
        <w:t>’</w:t>
      </w:r>
      <w:r>
        <w:rPr>
          <w:lang w:val="fr-FR"/>
        </w:rPr>
        <w:t>écologie et des ressources naturelles et le Directeur régional du PNUE.</w:t>
      </w:r>
    </w:p>
    <w:p w:rsidR="009D594A" w:rsidRPr="00E27C20" w:rsidRDefault="009D594A" w:rsidP="00A04AF1">
      <w:pPr>
        <w:pStyle w:val="ParNoG"/>
        <w:rPr>
          <w:lang w:val="fr-FR"/>
        </w:rPr>
      </w:pPr>
      <w:r w:rsidRPr="00E27C20">
        <w:rPr>
          <w:lang w:val="fr-FR"/>
        </w:rPr>
        <w:t xml:space="preserve">Le dernier jour de la Conférence, les Présidents des deux réunions thématiques </w:t>
      </w:r>
      <w:r>
        <w:rPr>
          <w:lang w:val="fr-FR"/>
        </w:rPr>
        <w:t xml:space="preserve">ont rendu compte en séance plénière des principaux résultats des débats. </w:t>
      </w:r>
    </w:p>
    <w:p w:rsidR="009D594A" w:rsidRPr="00F530B3" w:rsidRDefault="009D594A" w:rsidP="009B5155">
      <w:pPr>
        <w:pStyle w:val="HChG"/>
        <w:rPr>
          <w:lang w:val="fr-FR"/>
        </w:rPr>
      </w:pPr>
      <w:r w:rsidRPr="00D5429E">
        <w:rPr>
          <w:lang w:val="fr-FR"/>
        </w:rPr>
        <w:tab/>
      </w:r>
      <w:r w:rsidRPr="00F530B3">
        <w:rPr>
          <w:lang w:val="fr-FR"/>
        </w:rPr>
        <w:t>VI.</w:t>
      </w:r>
      <w:r w:rsidRPr="00F530B3">
        <w:rPr>
          <w:lang w:val="fr-FR"/>
        </w:rPr>
        <w:tab/>
      </w:r>
      <w:r>
        <w:t>Accords, engagements, initiatives ou moyens d</w:t>
      </w:r>
      <w:r w:rsidR="005563F0">
        <w:t>’</w:t>
      </w:r>
      <w:r>
        <w:t xml:space="preserve">action </w:t>
      </w:r>
      <w:r w:rsidR="00972A2D">
        <w:br/>
      </w:r>
      <w:r>
        <w:t>ayant un rapport avec les thèmes de la Conférence</w:t>
      </w:r>
    </w:p>
    <w:p w:rsidR="009D594A" w:rsidRPr="006C1E9A" w:rsidRDefault="009D594A" w:rsidP="00A04AF1">
      <w:pPr>
        <w:pStyle w:val="ParNoG"/>
        <w:rPr>
          <w:lang w:val="fr-FR"/>
        </w:rPr>
      </w:pPr>
      <w:r w:rsidRPr="006C1E9A">
        <w:rPr>
          <w:lang w:val="fr-FR"/>
        </w:rPr>
        <w:t>Le S</w:t>
      </w:r>
      <w:r>
        <w:rPr>
          <w:lang w:val="fr-FR"/>
        </w:rPr>
        <w:t>ecrétaire exécutif de la CEE a signé la Déclaration conjointe en faveur du boisement et du reboisement du bassin de la mer d</w:t>
      </w:r>
      <w:r w:rsidR="005563F0">
        <w:rPr>
          <w:lang w:val="fr-FR"/>
        </w:rPr>
        <w:t>’</w:t>
      </w:r>
      <w:r>
        <w:rPr>
          <w:lang w:val="fr-FR"/>
        </w:rPr>
        <w:t xml:space="preserve">Aral de la CEE et du Comité exécutif du </w:t>
      </w:r>
      <w:r>
        <w:t xml:space="preserve">Fonds </w:t>
      </w:r>
      <w:r w:rsidRPr="000B318C">
        <w:t>international</w:t>
      </w:r>
      <w:r w:rsidRPr="000B318C">
        <w:rPr>
          <w:i/>
        </w:rPr>
        <w:t xml:space="preserve"> </w:t>
      </w:r>
      <w:r>
        <w:t>pour le sauvetage de la mer d</w:t>
      </w:r>
      <w:r w:rsidR="005563F0">
        <w:t>’</w:t>
      </w:r>
      <w:r w:rsidRPr="000B318C">
        <w:t>Aral</w:t>
      </w:r>
      <w:r>
        <w:t xml:space="preserve">. </w:t>
      </w:r>
    </w:p>
    <w:p w:rsidR="009D594A" w:rsidRPr="002D439F" w:rsidRDefault="009D594A" w:rsidP="009B5155">
      <w:pPr>
        <w:pStyle w:val="HChG"/>
        <w:rPr>
          <w:lang w:val="fr-FR"/>
        </w:rPr>
      </w:pPr>
      <w:r w:rsidRPr="00D5429E">
        <w:rPr>
          <w:lang w:val="fr-FR"/>
        </w:rPr>
        <w:tab/>
      </w:r>
      <w:r w:rsidRPr="002D439F">
        <w:rPr>
          <w:lang w:val="fr-FR"/>
        </w:rPr>
        <w:t>VII.</w:t>
      </w:r>
      <w:r w:rsidRPr="002D439F">
        <w:rPr>
          <w:lang w:val="fr-FR"/>
        </w:rPr>
        <w:tab/>
      </w:r>
      <w:r>
        <w:t>Adoption des textes issus de la Conférence</w:t>
      </w:r>
    </w:p>
    <w:p w:rsidR="009D594A" w:rsidRPr="00F75193" w:rsidRDefault="009D594A" w:rsidP="00A04AF1">
      <w:pPr>
        <w:pStyle w:val="ParNoG"/>
        <w:rPr>
          <w:b/>
          <w:lang w:val="fr-FR"/>
        </w:rPr>
      </w:pPr>
      <w:r w:rsidRPr="00A00E34">
        <w:rPr>
          <w:lang w:val="fr-FR"/>
        </w:rPr>
        <w:t xml:space="preserve">Le Président de la Conférence a présenté </w:t>
      </w:r>
      <w:r>
        <w:rPr>
          <w:lang w:val="fr-FR"/>
        </w:rPr>
        <w:t xml:space="preserve">le projet de déclaration ministérielle soumis à la Conférence par le </w:t>
      </w:r>
      <w:r>
        <w:t>Comité des politiques de l</w:t>
      </w:r>
      <w:r w:rsidR="005563F0">
        <w:t>’</w:t>
      </w:r>
      <w:r>
        <w:t>environnemen</w:t>
      </w:r>
      <w:r w:rsidR="009B5155">
        <w:t>t. La Déclaration ministérielle intitulée</w:t>
      </w:r>
      <w:r>
        <w:t xml:space="preserve"> « Plus pur, plus vert, plus futé » a été adoptée par acclamation </w:t>
      </w:r>
      <w:r w:rsidRPr="00F75193">
        <w:rPr>
          <w:lang w:val="fr-FR"/>
        </w:rPr>
        <w:t>(ECE/BATUMI.CONF/2016/2/Add.1).</w:t>
      </w:r>
      <w:r>
        <w:rPr>
          <w:lang w:val="fr-FR"/>
        </w:rPr>
        <w:t xml:space="preserve"> Un certain nom</w:t>
      </w:r>
      <w:r w:rsidRPr="002B4998">
        <w:rPr>
          <w:lang w:val="fr-FR"/>
        </w:rPr>
        <w:t xml:space="preserve">bre de délégations ont pris la parole </w:t>
      </w:r>
      <w:r w:rsidR="009B5155">
        <w:rPr>
          <w:lang w:val="fr-FR"/>
        </w:rPr>
        <w:t>à ce sujet</w:t>
      </w:r>
      <w:r w:rsidRPr="002B4998">
        <w:rPr>
          <w:lang w:val="fr-FR"/>
        </w:rPr>
        <w:t>.</w:t>
      </w:r>
      <w:r>
        <w:rPr>
          <w:lang w:val="fr-FR"/>
        </w:rPr>
        <w:t xml:space="preserve"> </w:t>
      </w:r>
    </w:p>
    <w:p w:rsidR="009D594A" w:rsidRPr="00D5429E" w:rsidRDefault="009D594A" w:rsidP="009B5155">
      <w:pPr>
        <w:pStyle w:val="HChG"/>
        <w:rPr>
          <w:lang w:val="fr-FR"/>
        </w:rPr>
      </w:pPr>
      <w:r w:rsidRPr="00D5429E">
        <w:rPr>
          <w:lang w:val="fr-FR"/>
        </w:rPr>
        <w:tab/>
        <w:t>VIII.</w:t>
      </w:r>
      <w:r w:rsidRPr="00D5429E">
        <w:rPr>
          <w:lang w:val="fr-FR"/>
        </w:rPr>
        <w:tab/>
      </w:r>
      <w:r>
        <w:t>Clôture de la Conférence</w:t>
      </w:r>
    </w:p>
    <w:p w:rsidR="009D594A" w:rsidRPr="00FC1A91" w:rsidRDefault="009D594A" w:rsidP="00A04AF1">
      <w:pPr>
        <w:pStyle w:val="ParNoG"/>
        <w:rPr>
          <w:lang w:val="fr-FR"/>
        </w:rPr>
      </w:pPr>
      <w:r>
        <w:t>Le Président de la Conférence a présenté le résumé des travaux de la Conférence établi par ses soins. Le Secrétaire exécutif de la CEE a formulé des observations finales. Le</w:t>
      </w:r>
      <w:r w:rsidR="00972A2D">
        <w:t> </w:t>
      </w:r>
      <w:r>
        <w:t xml:space="preserve">Président a remercié les </w:t>
      </w:r>
      <w:r w:rsidR="009B5155">
        <w:t xml:space="preserve">participants </w:t>
      </w:r>
      <w:r>
        <w:t xml:space="preserve">pour leur </w:t>
      </w:r>
      <w:r w:rsidR="007D2576">
        <w:t>travail fructueux et constructif</w:t>
      </w:r>
      <w:r>
        <w:t xml:space="preserve"> et s</w:t>
      </w:r>
      <w:r w:rsidR="005563F0">
        <w:t>’</w:t>
      </w:r>
      <w:r>
        <w:t>est dit convaincu que les engagements pris contribueraient à l</w:t>
      </w:r>
      <w:r w:rsidR="005563F0">
        <w:t>’</w:t>
      </w:r>
      <w:r>
        <w:t>amélioration de l</w:t>
      </w:r>
      <w:r w:rsidR="005563F0">
        <w:t>’</w:t>
      </w:r>
      <w:r>
        <w:t xml:space="preserve">environnement et à la mise en œuvre du </w:t>
      </w:r>
      <w:r>
        <w:rPr>
          <w:lang w:val="fr-FR"/>
        </w:rPr>
        <w:t>Programme de développement durable à l</w:t>
      </w:r>
      <w:r w:rsidR="005563F0">
        <w:rPr>
          <w:lang w:val="fr-FR"/>
        </w:rPr>
        <w:t>’</w:t>
      </w:r>
      <w:r>
        <w:rPr>
          <w:lang w:val="fr-FR"/>
        </w:rPr>
        <w:t xml:space="preserve">horizon 2030. </w:t>
      </w:r>
      <w:r>
        <w:t xml:space="preserve">Il a remercié les interprètes pour leur travail et a </w:t>
      </w:r>
      <w:r w:rsidR="007D2576">
        <w:t xml:space="preserve">prononcé la clôture de </w:t>
      </w:r>
      <w:r>
        <w:t>la Conférence.</w:t>
      </w:r>
    </w:p>
    <w:p w:rsidR="00C16EC6" w:rsidRDefault="009D594A" w:rsidP="007D2576">
      <w:pPr>
        <w:pStyle w:val="ParNoG"/>
        <w:keepLines/>
      </w:pPr>
      <w:r>
        <w:t>La Conférence a remercié le Comité des politiques de l</w:t>
      </w:r>
      <w:r w:rsidR="005563F0">
        <w:t>’</w:t>
      </w:r>
      <w:r>
        <w:t>environnement pour son excellente préparation de l</w:t>
      </w:r>
      <w:r w:rsidR="005563F0">
        <w:t>’</w:t>
      </w:r>
      <w:r>
        <w:t>événement. Elle a également remercié le secrétariat de la CEE d</w:t>
      </w:r>
      <w:r w:rsidR="005563F0">
        <w:t>’</w:t>
      </w:r>
      <w:r>
        <w:t xml:space="preserve">avoir organisé avec succès le bon déroulement de la Conférence. </w:t>
      </w:r>
      <w:r w:rsidR="007D2576">
        <w:t>Enfin</w:t>
      </w:r>
      <w:r>
        <w:t xml:space="preserve">, la Conférence a remercié </w:t>
      </w:r>
      <w:r w:rsidR="007D2576">
        <w:t xml:space="preserve">tout particulièrement </w:t>
      </w:r>
      <w:r>
        <w:t>le Gouvernement géorgien</w:t>
      </w:r>
      <w:r w:rsidR="007D2576">
        <w:t xml:space="preserve">, hôte de l’événement, </w:t>
      </w:r>
      <w:r>
        <w:t>pour sa chaleureuse hospitalité.</w:t>
      </w:r>
    </w:p>
    <w:p w:rsidR="00A04AF1" w:rsidRPr="00A04AF1" w:rsidRDefault="00A04AF1" w:rsidP="00A04AF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4AF1" w:rsidRPr="00A04AF1" w:rsidSect="00BD2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oddPage"/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4D" w:rsidRDefault="00240B4D"/>
  </w:endnote>
  <w:endnote w:type="continuationSeparator" w:id="0">
    <w:p w:rsidR="00240B4D" w:rsidRDefault="00240B4D"/>
  </w:endnote>
  <w:endnote w:type="continuationNotice" w:id="1">
    <w:p w:rsidR="00240B4D" w:rsidRPr="008365F0" w:rsidRDefault="00240B4D" w:rsidP="008365F0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4D" w:rsidRDefault="00240B4D" w:rsidP="006D5980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4D" w:rsidRPr="00BD28BE" w:rsidRDefault="00240B4D" w:rsidP="00BD28BE">
    <w:pPr>
      <w:pStyle w:val="Footer"/>
      <w:tabs>
        <w:tab w:val="right" w:pos="9638"/>
      </w:tabs>
    </w:pPr>
    <w:r w:rsidRPr="00BD28BE">
      <w:rPr>
        <w:b/>
        <w:sz w:val="18"/>
      </w:rPr>
      <w:fldChar w:fldCharType="begin"/>
    </w:r>
    <w:r w:rsidRPr="00BD28BE">
      <w:rPr>
        <w:b/>
        <w:sz w:val="18"/>
      </w:rPr>
      <w:instrText xml:space="preserve"> PAGE  \* MERGEFORMAT </w:instrText>
    </w:r>
    <w:r w:rsidRPr="00BD28BE">
      <w:rPr>
        <w:b/>
        <w:sz w:val="18"/>
      </w:rPr>
      <w:fldChar w:fldCharType="separate"/>
    </w:r>
    <w:r w:rsidR="00897CD2">
      <w:rPr>
        <w:b/>
        <w:noProof/>
        <w:sz w:val="18"/>
      </w:rPr>
      <w:t>6</w:t>
    </w:r>
    <w:r w:rsidRPr="00BD28BE">
      <w:rPr>
        <w:b/>
        <w:sz w:val="18"/>
      </w:rPr>
      <w:fldChar w:fldCharType="end"/>
    </w:r>
    <w:r>
      <w:rPr>
        <w:b/>
        <w:sz w:val="18"/>
      </w:rPr>
      <w:tab/>
    </w:r>
    <w:r>
      <w:t>GE.16-14011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4D" w:rsidRPr="00BD28BE" w:rsidRDefault="00240B4D" w:rsidP="00BD28BE">
    <w:pPr>
      <w:pStyle w:val="Footer"/>
      <w:tabs>
        <w:tab w:val="right" w:pos="9638"/>
      </w:tabs>
      <w:rPr>
        <w:b/>
        <w:sz w:val="18"/>
      </w:rPr>
    </w:pPr>
    <w:r>
      <w:t>GE.16-14011</w:t>
    </w:r>
    <w:r>
      <w:tab/>
    </w:r>
    <w:r w:rsidRPr="00BD28BE">
      <w:rPr>
        <w:b/>
        <w:sz w:val="18"/>
      </w:rPr>
      <w:fldChar w:fldCharType="begin"/>
    </w:r>
    <w:r w:rsidRPr="00BD28BE">
      <w:rPr>
        <w:b/>
        <w:sz w:val="18"/>
      </w:rPr>
      <w:instrText xml:space="preserve"> PAGE  \* MERGEFORMAT </w:instrText>
    </w:r>
    <w:r w:rsidRPr="00BD28BE">
      <w:rPr>
        <w:b/>
        <w:sz w:val="18"/>
      </w:rPr>
      <w:fldChar w:fldCharType="separate"/>
    </w:r>
    <w:r w:rsidR="00897CD2">
      <w:rPr>
        <w:b/>
        <w:noProof/>
        <w:sz w:val="18"/>
      </w:rPr>
      <w:t>7</w:t>
    </w:r>
    <w:r w:rsidRPr="00BD28BE">
      <w:rPr>
        <w:b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4D" w:rsidRPr="00BD28BE" w:rsidRDefault="00240B4D" w:rsidP="00BD28BE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D99B843" wp14:editId="4D3EB85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4900" cy="236220"/>
          <wp:effectExtent l="0" t="0" r="0" b="0"/>
          <wp:wrapNone/>
          <wp:docPr id="1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16-14011  (F)    311016    011116</w:t>
    </w:r>
    <w:r>
      <w:rPr>
        <w:sz w:val="20"/>
      </w:rPr>
      <w:br/>
    </w:r>
    <w:r w:rsidRPr="00BD28BE">
      <w:rPr>
        <w:rFonts w:ascii="C39T30Lfz" w:hAnsi="C39T30Lfz"/>
        <w:sz w:val="56"/>
      </w:rPr>
      <w:t></w:t>
    </w:r>
    <w:r w:rsidRPr="00BD28BE">
      <w:rPr>
        <w:rFonts w:ascii="C39T30Lfz" w:hAnsi="C39T30Lfz"/>
        <w:sz w:val="56"/>
      </w:rPr>
      <w:t></w:t>
    </w:r>
    <w:r w:rsidRPr="00BD28BE">
      <w:rPr>
        <w:rFonts w:ascii="C39T30Lfz" w:hAnsi="C39T30Lfz"/>
        <w:sz w:val="56"/>
      </w:rPr>
      <w:t></w:t>
    </w:r>
    <w:r w:rsidRPr="00BD28BE">
      <w:rPr>
        <w:rFonts w:ascii="C39T30Lfz" w:hAnsi="C39T30Lfz"/>
        <w:sz w:val="56"/>
      </w:rPr>
      <w:t></w:t>
    </w:r>
    <w:r w:rsidRPr="00BD28BE">
      <w:rPr>
        <w:rFonts w:ascii="C39T30Lfz" w:hAnsi="C39T30Lfz"/>
        <w:sz w:val="56"/>
      </w:rPr>
      <w:t></w:t>
    </w:r>
    <w:r w:rsidRPr="00BD28BE">
      <w:rPr>
        <w:rFonts w:ascii="C39T30Lfz" w:hAnsi="C39T30Lfz"/>
        <w:sz w:val="56"/>
      </w:rPr>
      <w:t></w:t>
    </w:r>
    <w:r w:rsidRPr="00BD28BE">
      <w:rPr>
        <w:rFonts w:ascii="C39T30Lfz" w:hAnsi="C39T30Lfz"/>
        <w:sz w:val="56"/>
      </w:rPr>
      <w:t></w:t>
    </w:r>
    <w:r w:rsidRPr="00BD28BE">
      <w:rPr>
        <w:rFonts w:ascii="C39T30Lfz" w:hAnsi="C39T30Lfz"/>
        <w:sz w:val="56"/>
      </w:rPr>
      <w:t></w:t>
    </w:r>
    <w:r w:rsidRPr="00BD28BE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58752" behindDoc="0" locked="0" layoutInCell="1" allowOverlap="1" wp14:anchorId="7A3368FA" wp14:editId="214F2A92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40080" cy="640080"/>
          <wp:effectExtent l="0" t="0" r="7620" b="7620"/>
          <wp:wrapNone/>
          <wp:docPr id="3" name="Image 1" descr="http://undocs.org/m2/QRCode.ashx?DS=ECE/BATUMI.CONF/2016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BATUMI.CONF/2016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4D" w:rsidRPr="00D27D5E" w:rsidRDefault="00240B4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0B4D" w:rsidRPr="00CD13C4" w:rsidRDefault="00240B4D" w:rsidP="00CD13C4">
      <w:pPr>
        <w:tabs>
          <w:tab w:val="right" w:pos="2155"/>
        </w:tabs>
        <w:spacing w:after="80"/>
        <w:ind w:left="680"/>
        <w:rPr>
          <w:u w:val="single"/>
        </w:rPr>
      </w:pPr>
      <w:r w:rsidRPr="00CD13C4">
        <w:rPr>
          <w:u w:val="single"/>
        </w:rPr>
        <w:tab/>
      </w:r>
    </w:p>
  </w:footnote>
  <w:footnote w:type="continuationNotice" w:id="1">
    <w:p w:rsidR="00240B4D" w:rsidRPr="008365F0" w:rsidRDefault="00240B4D" w:rsidP="008365F0">
      <w:pPr>
        <w:spacing w:line="240" w:lineRule="auto"/>
        <w:rPr>
          <w:sz w:val="2"/>
          <w:szCs w:val="2"/>
        </w:rPr>
      </w:pPr>
    </w:p>
  </w:footnote>
  <w:footnote w:id="2">
    <w:p w:rsidR="00240B4D" w:rsidRPr="00183C94" w:rsidRDefault="00240B4D" w:rsidP="00183C94">
      <w:pPr>
        <w:pStyle w:val="FootnoteText"/>
      </w:pPr>
      <w:r>
        <w:tab/>
      </w:r>
      <w:r w:rsidRPr="002309C0">
        <w:rPr>
          <w:rStyle w:val="FootnoteReference"/>
        </w:rPr>
        <w:footnoteRef/>
      </w:r>
      <w:r w:rsidRPr="00ED11DD">
        <w:rPr>
          <w:lang w:val="fr-FR"/>
        </w:rPr>
        <w:tab/>
        <w:t xml:space="preserve">Les débats de la Conférence et leurs résultats sont </w:t>
      </w:r>
      <w:r>
        <w:rPr>
          <w:lang w:val="fr-FR"/>
        </w:rPr>
        <w:t>présentés</w:t>
      </w:r>
      <w:r w:rsidRPr="00ED11DD">
        <w:rPr>
          <w:lang w:val="fr-FR"/>
        </w:rPr>
        <w:t xml:space="preserve"> dans un résumé établi par le Président</w:t>
      </w:r>
      <w:r>
        <w:rPr>
          <w:lang w:val="fr-FR"/>
        </w:rPr>
        <w:t xml:space="preserve"> </w:t>
      </w:r>
      <w:r w:rsidRPr="00ED11DD">
        <w:rPr>
          <w:lang w:val="fr-FR"/>
        </w:rPr>
        <w:t xml:space="preserve">(ECE/BATUMI.CONF/2016/2/Add.3) </w:t>
      </w:r>
      <w:r>
        <w:rPr>
          <w:lang w:val="fr-FR"/>
        </w:rPr>
        <w:t xml:space="preserve">et dans un résumé de la réunion de haut niveau des Ministères de l’éducation et de l’environnement établi par les Coprésidents </w:t>
      </w:r>
      <w:r w:rsidRPr="00E83C3E">
        <w:rPr>
          <w:lang w:val="fr-FR"/>
        </w:rPr>
        <w:t>(ECE/BATUMI.CONF/2016/</w:t>
      </w:r>
      <w:r w:rsidR="00EB2BAF">
        <w:rPr>
          <w:lang w:val="fr-FR"/>
        </w:rPr>
        <w:t xml:space="preserve"> </w:t>
      </w:r>
      <w:r w:rsidRPr="00E83C3E">
        <w:rPr>
          <w:lang w:val="fr-FR"/>
        </w:rPr>
        <w:t xml:space="preserve">2/Add.4). </w:t>
      </w:r>
      <w:r>
        <w:rPr>
          <w:lang w:val="fr-FR"/>
        </w:rPr>
        <w:t xml:space="preserve">Pour éviter les doublons, le présent rapport donne uniquement un aperçu </w:t>
      </w:r>
      <w:r>
        <w:t>du déroulement de</w:t>
      </w:r>
      <w:r w:rsidR="00EB2BAF">
        <w:t> </w:t>
      </w:r>
      <w:r>
        <w:t xml:space="preserve">la Conférence. </w:t>
      </w:r>
    </w:p>
  </w:footnote>
  <w:footnote w:id="3">
    <w:p w:rsidR="00240B4D" w:rsidRPr="006601E0" w:rsidRDefault="00240B4D" w:rsidP="009D594A">
      <w:pPr>
        <w:pStyle w:val="FootnoteText"/>
        <w:rPr>
          <w:lang w:val="fr-FR"/>
        </w:rPr>
      </w:pPr>
      <w:r w:rsidRPr="00A112C1">
        <w:rPr>
          <w:lang w:val="fr-FR"/>
        </w:rPr>
        <w:tab/>
      </w:r>
      <w:r w:rsidRPr="002309C0">
        <w:rPr>
          <w:rStyle w:val="FootnoteReference"/>
        </w:rPr>
        <w:footnoteRef/>
      </w:r>
      <w:r w:rsidRPr="00712142">
        <w:rPr>
          <w:lang w:val="fr-FR"/>
        </w:rPr>
        <w:tab/>
        <w:t xml:space="preserve">Y compris </w:t>
      </w:r>
      <w:r>
        <w:rPr>
          <w:lang w:val="fr-FR"/>
        </w:rPr>
        <w:t>la</w:t>
      </w:r>
      <w:r w:rsidRPr="00712142">
        <w:rPr>
          <w:lang w:val="fr-FR"/>
        </w:rPr>
        <w:t xml:space="preserve"> liste des participants et les exposés, </w:t>
      </w:r>
      <w:r>
        <w:rPr>
          <w:lang w:val="fr-FR"/>
        </w:rPr>
        <w:t xml:space="preserve">les interventions et </w:t>
      </w:r>
      <w:r w:rsidRPr="00712142">
        <w:rPr>
          <w:lang w:val="fr-FR"/>
        </w:rPr>
        <w:t>les discou</w:t>
      </w:r>
      <w:r>
        <w:rPr>
          <w:lang w:val="fr-FR"/>
        </w:rPr>
        <w:t>r</w:t>
      </w:r>
      <w:r w:rsidRPr="00712142">
        <w:rPr>
          <w:lang w:val="fr-FR"/>
        </w:rPr>
        <w:t xml:space="preserve">s </w:t>
      </w:r>
      <w:r>
        <w:rPr>
          <w:lang w:val="fr-FR"/>
        </w:rPr>
        <w:t>liminaires de la Conférence.</w:t>
      </w:r>
      <w:r w:rsidRPr="00712142">
        <w:rPr>
          <w:lang w:val="fr-FR"/>
        </w:rPr>
        <w:t xml:space="preserve"> </w:t>
      </w:r>
      <w:r w:rsidRPr="006601E0">
        <w:rPr>
          <w:lang w:val="fr-FR"/>
        </w:rPr>
        <w:t>Voir www.unece.org/eHnvironmental-policy/environment-for-europe/efe-conferences/batumi-conference/welcome.</w:t>
      </w:r>
    </w:p>
  </w:footnote>
  <w:footnote w:id="4">
    <w:p w:rsidR="00240B4D" w:rsidRPr="002C2269" w:rsidRDefault="00240B4D" w:rsidP="009D594A">
      <w:pPr>
        <w:pStyle w:val="FootnoteText"/>
        <w:rPr>
          <w:lang w:val="fr-FR"/>
        </w:rPr>
      </w:pPr>
      <w:r w:rsidRPr="006601E0">
        <w:rPr>
          <w:lang w:val="fr-FR"/>
        </w:rPr>
        <w:tab/>
      </w:r>
      <w:r w:rsidRPr="002309C0">
        <w:rPr>
          <w:rStyle w:val="FootnoteReference"/>
        </w:rPr>
        <w:footnoteRef/>
      </w:r>
      <w:r w:rsidRPr="002C2269">
        <w:rPr>
          <w:lang w:val="fr-FR"/>
        </w:rPr>
        <w:tab/>
        <w:t xml:space="preserve">Voir </w:t>
      </w:r>
      <w:r>
        <w:rPr>
          <w:lang w:val="fr-FR"/>
        </w:rPr>
        <w:t>www.iisd.ca/unece/efe8</w:t>
      </w:r>
      <w:r w:rsidRPr="002C2269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4D" w:rsidRPr="00BD28BE" w:rsidRDefault="00240B4D">
    <w:pPr>
      <w:pStyle w:val="Header"/>
    </w:pPr>
    <w:r>
      <w:t>ECE/BATUMI.CONF/2016/2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4D" w:rsidRPr="00BD28BE" w:rsidRDefault="00240B4D" w:rsidP="00BD28BE">
    <w:pPr>
      <w:pStyle w:val="Header"/>
      <w:jc w:val="right"/>
    </w:pPr>
    <w:r>
      <w:t>ECE/BATUMI.CONF/2016/2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4D" w:rsidRDefault="00240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595B"/>
    <w:multiLevelType w:val="hybridMultilevel"/>
    <w:tmpl w:val="7272E796"/>
    <w:lvl w:ilvl="0" w:tplc="46A82E4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B"/>
    <w:rsid w:val="00016AC5"/>
    <w:rsid w:val="000211DB"/>
    <w:rsid w:val="000219A2"/>
    <w:rsid w:val="00030ADE"/>
    <w:rsid w:val="000312C0"/>
    <w:rsid w:val="00093723"/>
    <w:rsid w:val="000F41F2"/>
    <w:rsid w:val="00110AF7"/>
    <w:rsid w:val="0011358B"/>
    <w:rsid w:val="00135C0D"/>
    <w:rsid w:val="00160540"/>
    <w:rsid w:val="0017182C"/>
    <w:rsid w:val="00177007"/>
    <w:rsid w:val="00183C94"/>
    <w:rsid w:val="00184F98"/>
    <w:rsid w:val="00186EE9"/>
    <w:rsid w:val="00192EEB"/>
    <w:rsid w:val="001A09A0"/>
    <w:rsid w:val="001A20FB"/>
    <w:rsid w:val="001A7E72"/>
    <w:rsid w:val="001B6F40"/>
    <w:rsid w:val="001D2918"/>
    <w:rsid w:val="001D5C41"/>
    <w:rsid w:val="001D7F8A"/>
    <w:rsid w:val="001E3FEB"/>
    <w:rsid w:val="001E4A02"/>
    <w:rsid w:val="00223B89"/>
    <w:rsid w:val="00225A8C"/>
    <w:rsid w:val="00232F12"/>
    <w:rsid w:val="00240B4D"/>
    <w:rsid w:val="0024230B"/>
    <w:rsid w:val="00257C44"/>
    <w:rsid w:val="00257F1B"/>
    <w:rsid w:val="002659F1"/>
    <w:rsid w:val="00266618"/>
    <w:rsid w:val="00271C7C"/>
    <w:rsid w:val="00273A37"/>
    <w:rsid w:val="00287E79"/>
    <w:rsid w:val="00290A9D"/>
    <w:rsid w:val="002928F9"/>
    <w:rsid w:val="002A3CFD"/>
    <w:rsid w:val="002A5D07"/>
    <w:rsid w:val="002D45A0"/>
    <w:rsid w:val="002D73FE"/>
    <w:rsid w:val="003016B7"/>
    <w:rsid w:val="00330F9C"/>
    <w:rsid w:val="003374BD"/>
    <w:rsid w:val="00340C35"/>
    <w:rsid w:val="00350715"/>
    <w:rsid w:val="003515AA"/>
    <w:rsid w:val="00370E0F"/>
    <w:rsid w:val="00374106"/>
    <w:rsid w:val="003976D5"/>
    <w:rsid w:val="003C4610"/>
    <w:rsid w:val="003C5501"/>
    <w:rsid w:val="003D1DF3"/>
    <w:rsid w:val="003D46A7"/>
    <w:rsid w:val="003D6C68"/>
    <w:rsid w:val="0040463D"/>
    <w:rsid w:val="004159D0"/>
    <w:rsid w:val="004249E7"/>
    <w:rsid w:val="00446F3A"/>
    <w:rsid w:val="00463E86"/>
    <w:rsid w:val="004A3F50"/>
    <w:rsid w:val="00526538"/>
    <w:rsid w:val="00543D5E"/>
    <w:rsid w:val="005563F0"/>
    <w:rsid w:val="00571F41"/>
    <w:rsid w:val="005B76A3"/>
    <w:rsid w:val="005E45EA"/>
    <w:rsid w:val="005E5D1F"/>
    <w:rsid w:val="005E781A"/>
    <w:rsid w:val="00603391"/>
    <w:rsid w:val="00611D43"/>
    <w:rsid w:val="00612D48"/>
    <w:rsid w:val="00616B45"/>
    <w:rsid w:val="00630D9B"/>
    <w:rsid w:val="00631953"/>
    <w:rsid w:val="00633E1A"/>
    <w:rsid w:val="00634946"/>
    <w:rsid w:val="006439EC"/>
    <w:rsid w:val="00673A16"/>
    <w:rsid w:val="006A0641"/>
    <w:rsid w:val="006B4590"/>
    <w:rsid w:val="006B47E0"/>
    <w:rsid w:val="006C340C"/>
    <w:rsid w:val="006D5980"/>
    <w:rsid w:val="006E5FC7"/>
    <w:rsid w:val="0070347C"/>
    <w:rsid w:val="007176C1"/>
    <w:rsid w:val="00725B05"/>
    <w:rsid w:val="007745E1"/>
    <w:rsid w:val="00790F2F"/>
    <w:rsid w:val="00794B72"/>
    <w:rsid w:val="007A4C68"/>
    <w:rsid w:val="007D2576"/>
    <w:rsid w:val="007E64F2"/>
    <w:rsid w:val="007F248F"/>
    <w:rsid w:val="007F5077"/>
    <w:rsid w:val="007F55CB"/>
    <w:rsid w:val="00812C1A"/>
    <w:rsid w:val="00826B30"/>
    <w:rsid w:val="008317F6"/>
    <w:rsid w:val="008323C2"/>
    <w:rsid w:val="008365F0"/>
    <w:rsid w:val="00844750"/>
    <w:rsid w:val="00845747"/>
    <w:rsid w:val="008503E2"/>
    <w:rsid w:val="0085310C"/>
    <w:rsid w:val="00856BDA"/>
    <w:rsid w:val="0087676F"/>
    <w:rsid w:val="00897CD2"/>
    <w:rsid w:val="008A3515"/>
    <w:rsid w:val="008A3CD9"/>
    <w:rsid w:val="008B44C4"/>
    <w:rsid w:val="008B7879"/>
    <w:rsid w:val="008C1EE5"/>
    <w:rsid w:val="008C5E21"/>
    <w:rsid w:val="008E7FAE"/>
    <w:rsid w:val="00911BF7"/>
    <w:rsid w:val="00972A2D"/>
    <w:rsid w:val="00977EC8"/>
    <w:rsid w:val="009A152C"/>
    <w:rsid w:val="009A1D72"/>
    <w:rsid w:val="009B5155"/>
    <w:rsid w:val="009D3A8C"/>
    <w:rsid w:val="009D594A"/>
    <w:rsid w:val="009E7956"/>
    <w:rsid w:val="00A04632"/>
    <w:rsid w:val="00A04AF1"/>
    <w:rsid w:val="00A2492E"/>
    <w:rsid w:val="00A50B5F"/>
    <w:rsid w:val="00A51B41"/>
    <w:rsid w:val="00A6313E"/>
    <w:rsid w:val="00A64042"/>
    <w:rsid w:val="00A70163"/>
    <w:rsid w:val="00A92431"/>
    <w:rsid w:val="00AA41E6"/>
    <w:rsid w:val="00AB4238"/>
    <w:rsid w:val="00AC67A1"/>
    <w:rsid w:val="00AC7381"/>
    <w:rsid w:val="00AC7977"/>
    <w:rsid w:val="00AE352C"/>
    <w:rsid w:val="00B32E2D"/>
    <w:rsid w:val="00B40903"/>
    <w:rsid w:val="00B4466B"/>
    <w:rsid w:val="00B61990"/>
    <w:rsid w:val="00B76E66"/>
    <w:rsid w:val="00B85D99"/>
    <w:rsid w:val="00B934F0"/>
    <w:rsid w:val="00BB2E94"/>
    <w:rsid w:val="00BD04A0"/>
    <w:rsid w:val="00BD28BE"/>
    <w:rsid w:val="00BD71E2"/>
    <w:rsid w:val="00BF0556"/>
    <w:rsid w:val="00BF3224"/>
    <w:rsid w:val="00C16EC6"/>
    <w:rsid w:val="00C261F8"/>
    <w:rsid w:val="00C33100"/>
    <w:rsid w:val="00C372E1"/>
    <w:rsid w:val="00C940E9"/>
    <w:rsid w:val="00CA3027"/>
    <w:rsid w:val="00CD13C4"/>
    <w:rsid w:val="00CD1A71"/>
    <w:rsid w:val="00CD1FBB"/>
    <w:rsid w:val="00CD4C58"/>
    <w:rsid w:val="00CE1566"/>
    <w:rsid w:val="00D016B5"/>
    <w:rsid w:val="00D034F1"/>
    <w:rsid w:val="00D11B17"/>
    <w:rsid w:val="00D16897"/>
    <w:rsid w:val="00D27D5E"/>
    <w:rsid w:val="00D62E5A"/>
    <w:rsid w:val="00D6419E"/>
    <w:rsid w:val="00D847CD"/>
    <w:rsid w:val="00DA2F68"/>
    <w:rsid w:val="00DA43D5"/>
    <w:rsid w:val="00DA57D4"/>
    <w:rsid w:val="00DB4793"/>
    <w:rsid w:val="00DB69AB"/>
    <w:rsid w:val="00DE01E3"/>
    <w:rsid w:val="00DE6D90"/>
    <w:rsid w:val="00DF002F"/>
    <w:rsid w:val="00E0244D"/>
    <w:rsid w:val="00E1067D"/>
    <w:rsid w:val="00E40E37"/>
    <w:rsid w:val="00E55D71"/>
    <w:rsid w:val="00E81E94"/>
    <w:rsid w:val="00E82607"/>
    <w:rsid w:val="00EA31C2"/>
    <w:rsid w:val="00EB2BAF"/>
    <w:rsid w:val="00EE2EA3"/>
    <w:rsid w:val="00F01516"/>
    <w:rsid w:val="00F21725"/>
    <w:rsid w:val="00F320A1"/>
    <w:rsid w:val="00F3415D"/>
    <w:rsid w:val="00F56368"/>
    <w:rsid w:val="00F57129"/>
    <w:rsid w:val="00F7751C"/>
    <w:rsid w:val="00F82367"/>
    <w:rsid w:val="00F966EA"/>
    <w:rsid w:val="00FA5A79"/>
    <w:rsid w:val="00FB0BFE"/>
    <w:rsid w:val="00FB4C51"/>
    <w:rsid w:val="00FE3803"/>
    <w:rsid w:val="00FF01B0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8ACDA962-8680-4048-AEBE-7EAE3231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A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04AF1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04AF1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HAnsi"/>
    </w:rPr>
  </w:style>
  <w:style w:type="paragraph" w:styleId="Heading3">
    <w:name w:val="heading 3"/>
    <w:basedOn w:val="Normal"/>
    <w:next w:val="Normal"/>
    <w:link w:val="Heading3Char"/>
    <w:qFormat/>
    <w:rsid w:val="00A04AF1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HAnsi"/>
    </w:rPr>
  </w:style>
  <w:style w:type="paragraph" w:styleId="Heading4">
    <w:name w:val="heading 4"/>
    <w:basedOn w:val="Normal"/>
    <w:next w:val="Normal"/>
    <w:link w:val="Heading4Char"/>
    <w:qFormat/>
    <w:rsid w:val="00A04AF1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HAnsi"/>
    </w:rPr>
  </w:style>
  <w:style w:type="paragraph" w:styleId="Heading5">
    <w:name w:val="heading 5"/>
    <w:basedOn w:val="Normal"/>
    <w:next w:val="Normal"/>
    <w:link w:val="Heading5Char"/>
    <w:qFormat/>
    <w:rsid w:val="00A04AF1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HAnsi"/>
    </w:rPr>
  </w:style>
  <w:style w:type="paragraph" w:styleId="Heading6">
    <w:name w:val="heading 6"/>
    <w:basedOn w:val="Normal"/>
    <w:next w:val="Normal"/>
    <w:link w:val="Heading6Char"/>
    <w:qFormat/>
    <w:rsid w:val="00A04AF1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HAnsi"/>
    </w:rPr>
  </w:style>
  <w:style w:type="paragraph" w:styleId="Heading7">
    <w:name w:val="heading 7"/>
    <w:basedOn w:val="Normal"/>
    <w:next w:val="Normal"/>
    <w:link w:val="Heading7Char"/>
    <w:qFormat/>
    <w:rsid w:val="00A04AF1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qFormat/>
    <w:rsid w:val="00A04AF1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HAnsi"/>
    </w:rPr>
  </w:style>
  <w:style w:type="paragraph" w:styleId="Heading9">
    <w:name w:val="heading 9"/>
    <w:basedOn w:val="Normal"/>
    <w:next w:val="Normal"/>
    <w:link w:val="Heading9Char"/>
    <w:qFormat/>
    <w:rsid w:val="00A04AF1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A04AF1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HAnsi"/>
    </w:rPr>
  </w:style>
  <w:style w:type="character" w:customStyle="1" w:styleId="SingleTxtGChar">
    <w:name w:val="_ Single Txt_G Char"/>
    <w:link w:val="SingleTxtG"/>
    <w:rsid w:val="009D594A"/>
    <w:rPr>
      <w:rFonts w:eastAsiaTheme="minorHAnsi"/>
      <w:lang w:eastAsia="en-US"/>
    </w:rPr>
  </w:style>
  <w:style w:type="character" w:customStyle="1" w:styleId="Heading1Char">
    <w:name w:val="Heading 1 Char"/>
    <w:aliases w:val="Table_G Char"/>
    <w:basedOn w:val="DefaultParagraphFont"/>
    <w:link w:val="Heading1"/>
    <w:rsid w:val="00A04AF1"/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rsid w:val="00A04AF1"/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rsid w:val="00A04AF1"/>
    <w:rPr>
      <w:rFonts w:eastAsiaTheme="minorHAnsi"/>
      <w:lang w:eastAsia="en-US"/>
    </w:rPr>
  </w:style>
  <w:style w:type="character" w:customStyle="1" w:styleId="Heading4Char">
    <w:name w:val="Heading 4 Char"/>
    <w:basedOn w:val="DefaultParagraphFont"/>
    <w:link w:val="Heading4"/>
    <w:rsid w:val="00A04AF1"/>
    <w:rPr>
      <w:rFonts w:eastAsiaTheme="minorHAnsi"/>
      <w:lang w:eastAsia="en-US"/>
    </w:rPr>
  </w:style>
  <w:style w:type="character" w:customStyle="1" w:styleId="Heading5Char">
    <w:name w:val="Heading 5 Char"/>
    <w:basedOn w:val="DefaultParagraphFont"/>
    <w:link w:val="Heading5"/>
    <w:rsid w:val="00A04AF1"/>
    <w:rPr>
      <w:rFonts w:eastAsiaTheme="minorHAnsi"/>
      <w:lang w:eastAsia="en-US"/>
    </w:rPr>
  </w:style>
  <w:style w:type="character" w:customStyle="1" w:styleId="Heading6Char">
    <w:name w:val="Heading 6 Char"/>
    <w:basedOn w:val="DefaultParagraphFont"/>
    <w:link w:val="Heading6"/>
    <w:rsid w:val="00A04AF1"/>
    <w:rPr>
      <w:rFonts w:eastAsiaTheme="minorHAnsi"/>
      <w:lang w:eastAsia="en-US"/>
    </w:rPr>
  </w:style>
  <w:style w:type="character" w:customStyle="1" w:styleId="Heading7Char">
    <w:name w:val="Heading 7 Char"/>
    <w:basedOn w:val="DefaultParagraphFont"/>
    <w:link w:val="Heading7"/>
    <w:rsid w:val="00A04AF1"/>
    <w:rPr>
      <w:rFonts w:eastAsiaTheme="minorHAnsi"/>
      <w:lang w:eastAsia="en-US"/>
    </w:rPr>
  </w:style>
  <w:style w:type="character" w:customStyle="1" w:styleId="Heading8Char">
    <w:name w:val="Heading 8 Char"/>
    <w:basedOn w:val="DefaultParagraphFont"/>
    <w:link w:val="Heading8"/>
    <w:rsid w:val="00A04AF1"/>
    <w:rPr>
      <w:rFonts w:eastAsiaTheme="minorHAnsi"/>
      <w:lang w:eastAsia="en-US"/>
    </w:rPr>
  </w:style>
  <w:style w:type="character" w:customStyle="1" w:styleId="Heading9Char">
    <w:name w:val="Heading 9 Char"/>
    <w:basedOn w:val="DefaultParagraphFont"/>
    <w:link w:val="Heading9"/>
    <w:rsid w:val="00A04AF1"/>
    <w:rPr>
      <w:rFonts w:eastAsiaTheme="minorHAnsi"/>
      <w:lang w:eastAsia="en-US"/>
    </w:rPr>
  </w:style>
  <w:style w:type="paragraph" w:customStyle="1" w:styleId="HMG">
    <w:name w:val="_ H __M_G"/>
    <w:basedOn w:val="Normal"/>
    <w:next w:val="Normal"/>
    <w:qFormat/>
    <w:rsid w:val="00A04AF1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HAnsi"/>
      <w:b/>
      <w:sz w:val="34"/>
    </w:rPr>
  </w:style>
  <w:style w:type="paragraph" w:customStyle="1" w:styleId="HChG">
    <w:name w:val="_ H _Ch_G"/>
    <w:basedOn w:val="Normal"/>
    <w:next w:val="Normal"/>
    <w:qFormat/>
    <w:rsid w:val="00A04AF1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HAnsi"/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A04AF1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HAnsi"/>
      <w:b/>
      <w:sz w:val="24"/>
    </w:rPr>
  </w:style>
  <w:style w:type="character" w:customStyle="1" w:styleId="H1GChar">
    <w:name w:val="_ H_1_G Char"/>
    <w:link w:val="H1G"/>
    <w:rsid w:val="009D594A"/>
    <w:rPr>
      <w:rFonts w:eastAsiaTheme="minorHAnsi"/>
      <w:b/>
      <w:sz w:val="24"/>
      <w:lang w:eastAsia="en-US"/>
    </w:rPr>
  </w:style>
  <w:style w:type="paragraph" w:customStyle="1" w:styleId="H23G">
    <w:name w:val="_ H_2/3_G"/>
    <w:basedOn w:val="Normal"/>
    <w:next w:val="Normal"/>
    <w:qFormat/>
    <w:rsid w:val="00A04AF1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</w:rPr>
  </w:style>
  <w:style w:type="paragraph" w:customStyle="1" w:styleId="H4G">
    <w:name w:val="_ H_4_G"/>
    <w:basedOn w:val="Normal"/>
    <w:next w:val="Normal"/>
    <w:qFormat/>
    <w:rsid w:val="00A04AF1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i/>
    </w:rPr>
  </w:style>
  <w:style w:type="paragraph" w:customStyle="1" w:styleId="H56G">
    <w:name w:val="_ H_5/6_G"/>
    <w:basedOn w:val="Normal"/>
    <w:next w:val="Normal"/>
    <w:qFormat/>
    <w:rsid w:val="00A04AF1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</w:rPr>
  </w:style>
  <w:style w:type="paragraph" w:customStyle="1" w:styleId="SLG">
    <w:name w:val="__S_L_G"/>
    <w:basedOn w:val="Normal"/>
    <w:next w:val="Normal"/>
    <w:rsid w:val="00A04AF1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HAnsi"/>
      <w:b/>
      <w:sz w:val="56"/>
    </w:rPr>
  </w:style>
  <w:style w:type="paragraph" w:customStyle="1" w:styleId="SMG">
    <w:name w:val="__S_M_G"/>
    <w:basedOn w:val="Normal"/>
    <w:next w:val="Normal"/>
    <w:rsid w:val="00A04AF1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HAnsi"/>
      <w:b/>
      <w:sz w:val="40"/>
    </w:rPr>
  </w:style>
  <w:style w:type="paragraph" w:customStyle="1" w:styleId="SSG">
    <w:name w:val="__S_S_G"/>
    <w:basedOn w:val="Normal"/>
    <w:next w:val="Normal"/>
    <w:rsid w:val="00A04AF1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HAnsi"/>
      <w:b/>
      <w:sz w:val="28"/>
    </w:rPr>
  </w:style>
  <w:style w:type="paragraph" w:customStyle="1" w:styleId="XLargeG">
    <w:name w:val="__XLarge_G"/>
    <w:basedOn w:val="Normal"/>
    <w:next w:val="Normal"/>
    <w:rsid w:val="00A04AF1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HAnsi"/>
      <w:b/>
      <w:sz w:val="40"/>
    </w:rPr>
  </w:style>
  <w:style w:type="paragraph" w:customStyle="1" w:styleId="Bullet1G">
    <w:name w:val="_Bullet 1_G"/>
    <w:basedOn w:val="Normal"/>
    <w:qFormat/>
    <w:rsid w:val="00A04AF1"/>
    <w:pPr>
      <w:numPr>
        <w:numId w:val="5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paragraph" w:customStyle="1" w:styleId="Bullet2G">
    <w:name w:val="_Bullet 2_G"/>
    <w:basedOn w:val="Normal"/>
    <w:qFormat/>
    <w:rsid w:val="00A04AF1"/>
    <w:pPr>
      <w:numPr>
        <w:numId w:val="6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  <w:style w:type="character" w:styleId="FootnoteReference">
    <w:name w:val="footnote reference"/>
    <w:aliases w:val="4_G"/>
    <w:basedOn w:val="DefaultParagraphFont"/>
    <w:qFormat/>
    <w:rsid w:val="00A04AF1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A04AF1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A04AF1"/>
    <w:pPr>
      <w:pBdr>
        <w:bottom w:val="single" w:sz="4" w:space="4" w:color="auto"/>
      </w:pBd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HAnsi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A04AF1"/>
    <w:rPr>
      <w:rFonts w:eastAsiaTheme="minorHAnsi"/>
      <w:b/>
      <w:sz w:val="18"/>
      <w:lang w:eastAsia="en-US"/>
    </w:rPr>
  </w:style>
  <w:style w:type="paragraph" w:styleId="FootnoteText">
    <w:name w:val="footnote text"/>
    <w:aliases w:val="5_G"/>
    <w:basedOn w:val="Normal"/>
    <w:link w:val="FootnoteTextChar"/>
    <w:qFormat/>
    <w:rsid w:val="00A04AF1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HAnsi"/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A04AF1"/>
    <w:rPr>
      <w:rFonts w:eastAsiaTheme="minorHAnsi"/>
      <w:sz w:val="18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A04AF1"/>
  </w:style>
  <w:style w:type="character" w:customStyle="1" w:styleId="EndnoteTextChar">
    <w:name w:val="Endnote Text Char"/>
    <w:aliases w:val="2_G Char"/>
    <w:basedOn w:val="DefaultParagraphFont"/>
    <w:link w:val="EndnoteText"/>
    <w:rsid w:val="00A04AF1"/>
    <w:rPr>
      <w:rFonts w:eastAsiaTheme="minorHAnsi"/>
      <w:sz w:val="18"/>
      <w:lang w:eastAsia="en-US"/>
    </w:rPr>
  </w:style>
  <w:style w:type="character" w:styleId="PageNumber">
    <w:name w:val="page number"/>
    <w:aliases w:val="7_G"/>
    <w:basedOn w:val="DefaultParagraphFont"/>
    <w:qFormat/>
    <w:rsid w:val="00A04AF1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qFormat/>
    <w:rsid w:val="00A04AF1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HAnsi"/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A04AF1"/>
    <w:rPr>
      <w:rFonts w:eastAsiaTheme="minorHAnsi"/>
      <w:sz w:val="16"/>
      <w:lang w:eastAsia="en-US"/>
    </w:rPr>
  </w:style>
  <w:style w:type="paragraph" w:styleId="BalloonText">
    <w:name w:val="Balloon Text"/>
    <w:basedOn w:val="Normal"/>
    <w:link w:val="BalloonTextChar"/>
    <w:rsid w:val="00A04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AF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04AF1"/>
    <w:pPr>
      <w:suppressAutoHyphens/>
      <w:spacing w:line="240" w:lineRule="atLeas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ParNoG">
    <w:name w:val="_ParNo_G"/>
    <w:basedOn w:val="Normal"/>
    <w:qFormat/>
    <w:rsid w:val="00A04AF1"/>
    <w:pPr>
      <w:numPr>
        <w:numId w:val="7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2834</Words>
  <Characters>16156</Characters>
  <Application>Microsoft Office Word</Application>
  <DocSecurity>4</DocSecurity>
  <Lines>134</Lines>
  <Paragraphs>37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5" baseType="lpstr">
      <vt:lpstr>ECE/BATUMI.CONF/2016/2</vt:lpstr>
      <vt:lpstr>ECE/BATUMI.CONF/2016/2</vt:lpstr>
      <vt:lpstr>ECE/BATUMI.CONF/2016/2</vt:lpstr>
      <vt:lpstr/>
      <vt:lpstr>Rapport de la huitième Conférence ministérielle  « Un environnement pour l’Eur</vt:lpstr>
    </vt:vector>
  </TitlesOfParts>
  <Company>CSD</Company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ECE/BATUMI.CONF/2016/2</dc:title>
  <dc:subject/>
  <dc:creator>Nath V.</dc:creator>
  <cp:keywords/>
  <dc:description/>
  <cp:lastModifiedBy>Maricar De_La_Cruz</cp:lastModifiedBy>
  <cp:revision>2</cp:revision>
  <cp:lastPrinted>2016-11-01T13:22:00Z</cp:lastPrinted>
  <dcterms:created xsi:type="dcterms:W3CDTF">2016-11-09T10:03:00Z</dcterms:created>
  <dcterms:modified xsi:type="dcterms:W3CDTF">2016-11-09T10:03:00Z</dcterms:modified>
</cp:coreProperties>
</file>