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3A" w:rsidRPr="00963312" w:rsidRDefault="004326BF" w:rsidP="004F2A3E">
      <w:pPr>
        <w:tabs>
          <w:tab w:val="left" w:pos="567"/>
          <w:tab w:val="left" w:pos="1134"/>
          <w:tab w:val="left" w:pos="1701"/>
          <w:tab w:val="left" w:pos="2268"/>
        </w:tabs>
        <w:spacing w:after="360"/>
        <w:jc w:val="right"/>
        <w:rPr>
          <w:lang w:val="en-US"/>
        </w:rPr>
      </w:pPr>
      <w:r w:rsidRPr="004326BF">
        <w:rPr>
          <w:sz w:val="40"/>
          <w:szCs w:val="40"/>
          <w:lang w:val="en-GB"/>
        </w:rPr>
        <w:t>ECE</w:t>
      </w:r>
      <w:r w:rsidR="0022797F">
        <w:rPr>
          <w:lang w:val="en-GB"/>
        </w:rPr>
        <w:t>/BATUMI.CONF/2016/</w:t>
      </w:r>
      <w:r w:rsidR="004B09BB">
        <w:rPr>
          <w:lang w:val="en-US"/>
        </w:rPr>
        <w:t>8</w:t>
      </w:r>
    </w:p>
    <w:tbl>
      <w:tblPr>
        <w:tblW w:w="4888" w:type="dxa"/>
        <w:tblInd w:w="4774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0"/>
        <w:gridCol w:w="1298"/>
      </w:tblGrid>
      <w:tr w:rsidR="004326BF" w:rsidRPr="004326BF" w:rsidTr="004326BF">
        <w:tc>
          <w:tcPr>
            <w:tcW w:w="3590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:rsidR="004326BF" w:rsidRPr="004326BF" w:rsidRDefault="004326BF" w:rsidP="004326BF">
            <w:pPr>
              <w:suppressAutoHyphens/>
              <w:spacing w:after="20" w:line="240" w:lineRule="auto"/>
              <w:rPr>
                <w:rFonts w:eastAsia="Times New Roman" w:cs="Times New Roman"/>
                <w:color w:val="00B050"/>
                <w:sz w:val="18"/>
                <w:szCs w:val="18"/>
                <w:lang w:val="fr-FR"/>
              </w:rPr>
            </w:pPr>
            <w:r w:rsidRPr="004326BF">
              <w:rPr>
                <w:rFonts w:eastAsia="Times New Roman" w:cs="Times New Roman"/>
                <w:color w:val="00B050"/>
                <w:sz w:val="18"/>
                <w:szCs w:val="18"/>
                <w:lang w:val="fr-FR"/>
              </w:rPr>
              <w:t>ENVIRONMENT FOR EUROPE</w:t>
            </w:r>
          </w:p>
          <w:p w:rsidR="004326BF" w:rsidRPr="004326BF" w:rsidRDefault="004326BF" w:rsidP="004326BF">
            <w:pPr>
              <w:suppressAutoHyphens/>
              <w:spacing w:after="20" w:line="240" w:lineRule="auto"/>
              <w:rPr>
                <w:rFonts w:eastAsia="Times New Roman" w:cs="Times New Roman"/>
                <w:color w:val="00B050"/>
                <w:sz w:val="18"/>
                <w:szCs w:val="18"/>
                <w:lang w:val="fr-FR"/>
              </w:rPr>
            </w:pPr>
            <w:r w:rsidRPr="004326BF">
              <w:rPr>
                <w:rFonts w:eastAsia="Times New Roman" w:cs="Times New Roman"/>
                <w:color w:val="00B050"/>
                <w:sz w:val="18"/>
                <w:szCs w:val="18"/>
                <w:lang w:val="fr-FR"/>
              </w:rPr>
              <w:t>UN ENVIRONNEMENT POUR L’EUROPE</w:t>
            </w:r>
          </w:p>
          <w:p w:rsidR="004326BF" w:rsidRPr="004326BF" w:rsidRDefault="004326BF" w:rsidP="004326BF">
            <w:pPr>
              <w:suppressAutoHyphens/>
              <w:spacing w:after="20" w:line="240" w:lineRule="auto"/>
              <w:rPr>
                <w:rFonts w:eastAsia="Times New Roman" w:cs="Times New Roman"/>
                <w:color w:val="00B050"/>
                <w:sz w:val="18"/>
                <w:szCs w:val="18"/>
              </w:rPr>
            </w:pPr>
            <w:r w:rsidRPr="004326BF">
              <w:rPr>
                <w:rFonts w:eastAsia="Times New Roman" w:cs="Times New Roman"/>
                <w:color w:val="00B050"/>
                <w:sz w:val="18"/>
                <w:szCs w:val="18"/>
              </w:rPr>
              <w:t>ОКРУЖАЮЩАЯ СРЕДА ДЛЯ ЕВРОПЫ</w:t>
            </w:r>
          </w:p>
          <w:p w:rsidR="004326BF" w:rsidRPr="004326BF" w:rsidRDefault="004326BF" w:rsidP="004326BF">
            <w:pPr>
              <w:suppressAutoHyphens/>
              <w:spacing w:after="40" w:line="240" w:lineRule="auto"/>
              <w:rPr>
                <w:rFonts w:ascii="Arial Black" w:eastAsia="Times New Roman" w:hAnsi="Arial Black" w:cs="Arial"/>
                <w:color w:val="00B050"/>
                <w:spacing w:val="0"/>
                <w:w w:val="100"/>
                <w:kern w:val="0"/>
                <w:szCs w:val="20"/>
                <w:lang w:val="ka-GE"/>
              </w:rPr>
            </w:pPr>
            <w:r w:rsidRPr="004326BF">
              <w:rPr>
                <w:rFonts w:ascii="Sylfaen" w:eastAsia="Times New Roman" w:hAnsi="Sylfaen" w:cs="Sylfaen"/>
                <w:color w:val="00B050"/>
                <w:szCs w:val="20"/>
                <w:lang w:val="ka-GE"/>
              </w:rPr>
              <w:t>გარემო</w:t>
            </w:r>
            <w:r w:rsidRPr="004326BF">
              <w:rPr>
                <w:rFonts w:ascii="Arial Black" w:eastAsia="Times New Roman" w:hAnsi="Arial Black" w:cs="Arial"/>
                <w:color w:val="00B050"/>
                <w:szCs w:val="20"/>
                <w:lang w:val="ka-GE"/>
              </w:rPr>
              <w:t xml:space="preserve"> </w:t>
            </w:r>
            <w:r w:rsidRPr="004326BF">
              <w:rPr>
                <w:rFonts w:ascii="Sylfaen" w:eastAsia="Times New Roman" w:hAnsi="Sylfaen" w:cs="Sylfaen"/>
                <w:color w:val="00B050"/>
                <w:szCs w:val="20"/>
                <w:lang w:val="ka-GE"/>
              </w:rPr>
              <w:t>ევროპისათვის</w:t>
            </w:r>
          </w:p>
        </w:tc>
        <w:tc>
          <w:tcPr>
            <w:tcW w:w="1298" w:type="dxa"/>
            <w:vMerge w:val="restart"/>
            <w:shd w:val="clear" w:color="auto" w:fill="auto"/>
            <w:vAlign w:val="center"/>
          </w:tcPr>
          <w:p w:rsidR="004326BF" w:rsidRPr="004326BF" w:rsidRDefault="004326BF" w:rsidP="004326BF">
            <w:pPr>
              <w:suppressAutoHyphens/>
              <w:spacing w:line="240" w:lineRule="auto"/>
              <w:rPr>
                <w:rFonts w:eastAsia="Times New Roman" w:cs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4326BF">
              <w:rPr>
                <w:rFonts w:eastAsia="Times New Roman" w:cs="Times New Roman"/>
                <w:noProof/>
                <w:spacing w:val="0"/>
                <w:w w:val="100"/>
                <w:kern w:val="0"/>
                <w:sz w:val="18"/>
                <w:szCs w:val="18"/>
                <w:lang w:eastAsia="ru-RU"/>
              </w:rPr>
              <w:drawing>
                <wp:inline distT="0" distB="0" distL="0" distR="0" wp14:anchorId="720AF42B" wp14:editId="29460F4E">
                  <wp:extent cx="828040" cy="828040"/>
                  <wp:effectExtent l="0" t="0" r="0" b="0"/>
                  <wp:docPr id="1" name="Picture 7" descr="Logo-E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E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6BF" w:rsidRPr="004326BF" w:rsidTr="004326BF">
        <w:tc>
          <w:tcPr>
            <w:tcW w:w="3590" w:type="dxa"/>
            <w:tcBorders>
              <w:top w:val="single" w:sz="12" w:space="0" w:color="339966"/>
            </w:tcBorders>
            <w:shd w:val="clear" w:color="auto" w:fill="auto"/>
          </w:tcPr>
          <w:p w:rsidR="004326BF" w:rsidRPr="00A827C3" w:rsidRDefault="00A827C3" w:rsidP="00A827C3">
            <w:pPr>
              <w:suppressAutoHyphens/>
              <w:spacing w:before="80" w:line="240" w:lineRule="auto"/>
              <w:rPr>
                <w:rFonts w:eastAsia="Times New Roman" w:cs="Times New Roman"/>
                <w:color w:val="00B050"/>
                <w:sz w:val="18"/>
                <w:szCs w:val="18"/>
              </w:rPr>
            </w:pPr>
            <w:r>
              <w:rPr>
                <w:rFonts w:eastAsia="Times New Roman" w:cs="Times New Roman"/>
                <w:color w:val="00B050"/>
                <w:sz w:val="18"/>
                <w:szCs w:val="18"/>
              </w:rPr>
              <w:t>БАТУМИ</w:t>
            </w:r>
            <w:r w:rsidR="004326BF" w:rsidRPr="004326BF">
              <w:rPr>
                <w:rFonts w:eastAsia="Times New Roman" w:cs="Times New Roman"/>
                <w:color w:val="00B050"/>
                <w:sz w:val="18"/>
                <w:szCs w:val="18"/>
                <w:lang w:val="en-GB"/>
              </w:rPr>
              <w:t xml:space="preserve">, 8–10 </w:t>
            </w:r>
            <w:r>
              <w:rPr>
                <w:rFonts w:eastAsia="Times New Roman" w:cs="Times New Roman"/>
                <w:color w:val="00B050"/>
                <w:sz w:val="18"/>
                <w:szCs w:val="18"/>
              </w:rPr>
              <w:t>июня</w:t>
            </w:r>
            <w:r w:rsidR="004326BF" w:rsidRPr="004326BF">
              <w:rPr>
                <w:rFonts w:eastAsia="Times New Roman" w:cs="Times New Roman"/>
                <w:color w:val="00B050"/>
                <w:sz w:val="18"/>
                <w:szCs w:val="18"/>
                <w:lang w:val="en-GB"/>
              </w:rPr>
              <w:t xml:space="preserve"> 2016</w:t>
            </w:r>
            <w:r>
              <w:rPr>
                <w:rFonts w:eastAsia="Times New Roman" w:cs="Times New Roman"/>
                <w:color w:val="00B050"/>
                <w:sz w:val="18"/>
                <w:szCs w:val="18"/>
              </w:rPr>
              <w:t xml:space="preserve"> года</w:t>
            </w:r>
          </w:p>
        </w:tc>
        <w:tc>
          <w:tcPr>
            <w:tcW w:w="1298" w:type="dxa"/>
            <w:vMerge/>
            <w:shd w:val="clear" w:color="auto" w:fill="auto"/>
          </w:tcPr>
          <w:p w:rsidR="004326BF" w:rsidRPr="004326BF" w:rsidRDefault="004326BF" w:rsidP="004326BF">
            <w:pPr>
              <w:suppressAutoHyphens/>
              <w:spacing w:before="40" w:after="40" w:line="240" w:lineRule="auto"/>
              <w:rPr>
                <w:rFonts w:eastAsia="Times New Roman" w:cs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</w:tr>
    </w:tbl>
    <w:p w:rsidR="004326BF" w:rsidRPr="004326BF" w:rsidRDefault="004326BF" w:rsidP="001F6C4B">
      <w:pPr>
        <w:pStyle w:val="HMGR"/>
        <w:spacing w:before="1320"/>
        <w:rPr>
          <w:w w:val="100"/>
        </w:rPr>
      </w:pPr>
      <w:r w:rsidRPr="004326BF">
        <w:rPr>
          <w:w w:val="100"/>
        </w:rPr>
        <w:tab/>
      </w:r>
      <w:r w:rsidRPr="00D743BC">
        <w:rPr>
          <w:w w:val="100"/>
        </w:rPr>
        <w:tab/>
      </w:r>
      <w:r>
        <w:rPr>
          <w:w w:val="100"/>
        </w:rPr>
        <w:t>Восьмая Конференция министров</w:t>
      </w:r>
      <w:r w:rsidRPr="004326BF">
        <w:rPr>
          <w:w w:val="100"/>
        </w:rPr>
        <w:br/>
      </w:r>
      <w:r w:rsidR="00C53011">
        <w:rPr>
          <w:w w:val="100"/>
        </w:rPr>
        <w:t>«</w:t>
      </w:r>
      <w:r w:rsidRPr="004326BF">
        <w:rPr>
          <w:w w:val="100"/>
        </w:rPr>
        <w:t>Окружающая среда для Европы</w:t>
      </w:r>
      <w:r w:rsidR="00C53011">
        <w:rPr>
          <w:w w:val="100"/>
        </w:rPr>
        <w:t>»</w:t>
      </w:r>
    </w:p>
    <w:p w:rsidR="007645EA" w:rsidRDefault="004326BF" w:rsidP="004F2A3E">
      <w:pPr>
        <w:pStyle w:val="HChGR"/>
      </w:pPr>
      <w:r w:rsidRPr="004326BF">
        <w:tab/>
      </w:r>
      <w:r w:rsidRPr="004326BF">
        <w:tab/>
        <w:t>Батуми, Грузия</w:t>
      </w:r>
      <w:r w:rsidRPr="004326BF">
        <w:br/>
        <w:t>8–10 июня 2016 года</w:t>
      </w:r>
    </w:p>
    <w:p w:rsidR="005C25C5" w:rsidRPr="00090385" w:rsidRDefault="005C25C5" w:rsidP="005C25C5">
      <w:pPr>
        <w:pBdr>
          <w:bottom w:val="single" w:sz="12" w:space="1" w:color="auto"/>
        </w:pBdr>
        <w:jc w:val="center"/>
        <w:rPr>
          <w:b/>
          <w:bCs/>
        </w:rPr>
      </w:pPr>
    </w:p>
    <w:p w:rsidR="005C25C5" w:rsidRPr="005C25C5" w:rsidRDefault="005C25C5" w:rsidP="005C25C5">
      <w:pPr>
        <w:rPr>
          <w:lang w:eastAsia="ru-RU"/>
        </w:rPr>
      </w:pPr>
    </w:p>
    <w:p w:rsidR="007645EA" w:rsidRDefault="004F2A3E" w:rsidP="005C25C5">
      <w:pPr>
        <w:pStyle w:val="HChGR"/>
        <w:spacing w:before="0" w:after="4320"/>
        <w:rPr>
          <w:b w:val="0"/>
        </w:rPr>
      </w:pPr>
      <w:r w:rsidRPr="00A827C3">
        <w:tab/>
      </w:r>
      <w:r w:rsidRPr="00A827C3">
        <w:tab/>
      </w:r>
      <w:r w:rsidR="005D5A2C">
        <w:t xml:space="preserve">Доклад о прогрессе в создании Общей системы экологической информации в поддержку регулярного процесса отчетности в </w:t>
      </w:r>
      <w:r w:rsidR="003F387F">
        <w:t xml:space="preserve">Панъевропейском </w:t>
      </w:r>
      <w:r w:rsidR="005D5A2C">
        <w:t>регионе</w:t>
      </w:r>
    </w:p>
    <w:p w:rsidR="00510CAB" w:rsidRPr="00E66480" w:rsidRDefault="00510CAB" w:rsidP="00A827C3">
      <w:pPr>
        <w:rPr>
          <w:lang w:eastAsia="ru-RU"/>
        </w:rPr>
        <w:sectPr w:rsidR="00510CAB" w:rsidRPr="00E66480" w:rsidSect="00510CAB">
          <w:headerReference w:type="default" r:id="rId10"/>
          <w:type w:val="oddPage"/>
          <w:pgSz w:w="11906" w:h="16838" w:code="9"/>
          <w:pgMar w:top="1701" w:right="1134" w:bottom="2268" w:left="1134" w:header="1134" w:footer="1701" w:gutter="0"/>
          <w:cols w:space="708"/>
          <w:docGrid w:linePitch="360"/>
        </w:sectPr>
      </w:pPr>
    </w:p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7D70B7" w:rsidRPr="007D70B7" w:rsidTr="00A0503E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7D70B7" w:rsidRPr="007D70B7" w:rsidRDefault="007D70B7" w:rsidP="007D70B7">
            <w:pPr>
              <w:spacing w:after="80" w:line="300" w:lineRule="exact"/>
              <w:rPr>
                <w:rFonts w:eastAsia="Times New Roman" w:cs="Times New Roman"/>
                <w:sz w:val="28"/>
                <w:szCs w:val="20"/>
              </w:rPr>
            </w:pPr>
            <w:r w:rsidRPr="007D70B7">
              <w:rPr>
                <w:rFonts w:eastAsia="Times New Roman" w:cs="Times New Roman"/>
                <w:sz w:val="28"/>
                <w:szCs w:val="20"/>
              </w:rPr>
              <w:lastRenderedPageBreak/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7D70B7" w:rsidRPr="007D70B7" w:rsidRDefault="007D70B7" w:rsidP="007D70B7">
            <w:pPr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7D70B7" w:rsidRPr="007D70B7" w:rsidRDefault="007D70B7" w:rsidP="005D5A2C">
            <w:pPr>
              <w:jc w:val="right"/>
              <w:rPr>
                <w:rFonts w:eastAsia="Times New Roman" w:cs="Times New Roman"/>
                <w:szCs w:val="20"/>
              </w:rPr>
            </w:pPr>
            <w:r w:rsidRPr="007D70B7">
              <w:rPr>
                <w:rFonts w:eastAsia="Times New Roman" w:cs="Times New Roman"/>
                <w:sz w:val="40"/>
                <w:szCs w:val="40"/>
                <w:lang w:val="en-US"/>
              </w:rPr>
              <w:t>ECE</w:t>
            </w:r>
            <w:r w:rsidRPr="007D70B7">
              <w:rPr>
                <w:rFonts w:eastAsia="Times New Roman" w:cs="Times New Roman"/>
                <w:szCs w:val="20"/>
              </w:rPr>
              <w:t>/</w:t>
            </w:r>
            <w:proofErr w:type="spellStart"/>
            <w:r w:rsidRPr="007D70B7">
              <w:rPr>
                <w:rFonts w:eastAsia="Times New Roman" w:cs="Times New Roman"/>
                <w:szCs w:val="20"/>
              </w:rPr>
              <w:fldChar w:fldCharType="begin"/>
            </w:r>
            <w:r w:rsidRPr="007D70B7">
              <w:rPr>
                <w:rFonts w:eastAsia="Times New Roman" w:cs="Times New Roman"/>
                <w:szCs w:val="20"/>
              </w:rPr>
              <w:instrText xml:space="preserve"> FILLIN  "Введите символ после ЕCE/"  \* MERGEFORMAT </w:instrText>
            </w:r>
            <w:r w:rsidRPr="007D70B7">
              <w:rPr>
                <w:rFonts w:eastAsia="Times New Roman" w:cs="Times New Roman"/>
                <w:szCs w:val="20"/>
              </w:rPr>
              <w:fldChar w:fldCharType="separate"/>
            </w:r>
            <w:r w:rsidR="006322A0">
              <w:rPr>
                <w:rFonts w:eastAsia="Times New Roman" w:cs="Times New Roman"/>
                <w:szCs w:val="20"/>
              </w:rPr>
              <w:t>BATUMI.CONF</w:t>
            </w:r>
            <w:proofErr w:type="spellEnd"/>
            <w:r w:rsidR="006322A0">
              <w:rPr>
                <w:rFonts w:eastAsia="Times New Roman" w:cs="Times New Roman"/>
                <w:szCs w:val="20"/>
              </w:rPr>
              <w:t>/2016/</w:t>
            </w:r>
            <w:r w:rsidR="005D5A2C">
              <w:rPr>
                <w:rFonts w:eastAsia="Times New Roman" w:cs="Times New Roman"/>
                <w:szCs w:val="20"/>
                <w:lang w:val="en-US"/>
              </w:rPr>
              <w:t>8</w:t>
            </w:r>
            <w:r w:rsidRPr="007D70B7">
              <w:rPr>
                <w:rFonts w:eastAsia="Times New Roman" w:cs="Times New Roman"/>
                <w:szCs w:val="20"/>
              </w:rPr>
              <w:fldChar w:fldCharType="end"/>
            </w:r>
            <w:r w:rsidR="007645EA">
              <w:rPr>
                <w:rFonts w:eastAsia="Times New Roman" w:cs="Times New Roman"/>
                <w:szCs w:val="20"/>
              </w:rPr>
              <w:t xml:space="preserve">         </w:t>
            </w:r>
          </w:p>
        </w:tc>
      </w:tr>
      <w:tr w:rsidR="007D70B7" w:rsidRPr="004651A5" w:rsidTr="00A0503E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D70B7" w:rsidRPr="007D70B7" w:rsidRDefault="007D70B7" w:rsidP="007D70B7">
            <w:pPr>
              <w:spacing w:before="120"/>
              <w:jc w:val="center"/>
              <w:rPr>
                <w:rFonts w:eastAsia="Times New Roman" w:cs="Times New Roman"/>
                <w:szCs w:val="20"/>
              </w:rPr>
            </w:pPr>
            <w:r w:rsidRPr="007D70B7">
              <w:rPr>
                <w:rFonts w:eastAsia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23F8311" wp14:editId="7993E110">
                  <wp:extent cx="714375" cy="591820"/>
                  <wp:effectExtent l="0" t="0" r="9525" b="0"/>
                  <wp:docPr id="2" name="Рисунок 2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7D70B7" w:rsidRPr="007D70B7" w:rsidRDefault="007D70B7" w:rsidP="007D70B7">
            <w:pPr>
              <w:suppressAutoHyphens/>
              <w:spacing w:before="120" w:line="460" w:lineRule="exact"/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</w:pPr>
            <w:r w:rsidRPr="007D70B7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7D70B7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D70B7" w:rsidRPr="006B2956" w:rsidRDefault="007D70B7" w:rsidP="007D70B7">
            <w:pPr>
              <w:spacing w:before="240"/>
              <w:rPr>
                <w:rFonts w:eastAsia="Times New Roman" w:cs="Times New Roman"/>
                <w:szCs w:val="20"/>
                <w:lang w:val="en-US"/>
              </w:rPr>
            </w:pPr>
            <w:r w:rsidRPr="00510CAB">
              <w:rPr>
                <w:rFonts w:eastAsia="Times New Roman" w:cs="Times New Roman"/>
                <w:szCs w:val="20"/>
                <w:lang w:val="en-US"/>
              </w:rPr>
              <w:t xml:space="preserve">Distr.: </w:t>
            </w:r>
            <w:r w:rsidR="005D5A2C">
              <w:rPr>
                <w:rFonts w:eastAsia="Times New Roman" w:cs="Times New Roman"/>
                <w:szCs w:val="20"/>
                <w:lang w:val="en-US"/>
              </w:rPr>
              <w:t>General</w:t>
            </w:r>
          </w:p>
          <w:p w:rsidR="007D70B7" w:rsidRPr="00510CAB" w:rsidRDefault="007D70B7" w:rsidP="007D70B7">
            <w:pPr>
              <w:rPr>
                <w:rFonts w:eastAsia="Times New Roman" w:cs="Times New Roman"/>
                <w:szCs w:val="20"/>
                <w:lang w:val="en-US"/>
              </w:rPr>
            </w:pPr>
            <w:r w:rsidRPr="007D70B7">
              <w:rPr>
                <w:rFonts w:eastAsia="Times New Roman" w:cs="Times New Roman"/>
                <w:szCs w:val="20"/>
              </w:rPr>
              <w:fldChar w:fldCharType="begin"/>
            </w:r>
            <w:r w:rsidRPr="00510CAB">
              <w:rPr>
                <w:rFonts w:eastAsia="Times New Roman" w:cs="Times New Roman"/>
                <w:szCs w:val="20"/>
                <w:lang w:val="en-US"/>
              </w:rPr>
              <w:instrText xml:space="preserve"> FILLIN  "</w:instrText>
            </w:r>
            <w:r w:rsidRPr="007D70B7">
              <w:rPr>
                <w:rFonts w:eastAsia="Times New Roman" w:cs="Times New Roman"/>
                <w:szCs w:val="20"/>
              </w:rPr>
              <w:instrText>Введите</w:instrText>
            </w:r>
            <w:r w:rsidRPr="00510CAB">
              <w:rPr>
                <w:rFonts w:eastAsia="Times New Roman" w:cs="Times New Roman"/>
                <w:szCs w:val="20"/>
                <w:lang w:val="en-US"/>
              </w:rPr>
              <w:instrText xml:space="preserve"> </w:instrText>
            </w:r>
            <w:r w:rsidRPr="007D70B7">
              <w:rPr>
                <w:rFonts w:eastAsia="Times New Roman" w:cs="Times New Roman"/>
                <w:szCs w:val="20"/>
              </w:rPr>
              <w:instrText>дату</w:instrText>
            </w:r>
            <w:r w:rsidRPr="00510CAB">
              <w:rPr>
                <w:rFonts w:eastAsia="Times New Roman" w:cs="Times New Roman"/>
                <w:szCs w:val="20"/>
                <w:lang w:val="en-US"/>
              </w:rPr>
              <w:instrText xml:space="preserve"> </w:instrText>
            </w:r>
            <w:r w:rsidRPr="007D70B7">
              <w:rPr>
                <w:rFonts w:eastAsia="Times New Roman" w:cs="Times New Roman"/>
                <w:szCs w:val="20"/>
              </w:rPr>
              <w:instrText>документа</w:instrText>
            </w:r>
            <w:r w:rsidRPr="00510CAB">
              <w:rPr>
                <w:rFonts w:eastAsia="Times New Roman" w:cs="Times New Roman"/>
                <w:szCs w:val="20"/>
                <w:lang w:val="en-US"/>
              </w:rPr>
              <w:instrText xml:space="preserve">" \* MERGEFORMAT </w:instrText>
            </w:r>
            <w:r w:rsidRPr="007D70B7">
              <w:rPr>
                <w:rFonts w:eastAsia="Times New Roman" w:cs="Times New Roman"/>
                <w:szCs w:val="20"/>
              </w:rPr>
              <w:fldChar w:fldCharType="separate"/>
            </w:r>
            <w:r w:rsidR="005D5A2C">
              <w:rPr>
                <w:rFonts w:eastAsia="Times New Roman" w:cs="Times New Roman"/>
                <w:szCs w:val="20"/>
                <w:lang w:val="en-US"/>
              </w:rPr>
              <w:t>30 March</w:t>
            </w:r>
            <w:r w:rsidR="006322A0">
              <w:rPr>
                <w:rFonts w:eastAsia="Times New Roman" w:cs="Times New Roman"/>
                <w:szCs w:val="20"/>
                <w:lang w:val="en-US"/>
              </w:rPr>
              <w:t xml:space="preserve"> 2016</w:t>
            </w:r>
            <w:r w:rsidRPr="007D70B7">
              <w:rPr>
                <w:rFonts w:eastAsia="Times New Roman" w:cs="Times New Roman"/>
                <w:szCs w:val="20"/>
              </w:rPr>
              <w:fldChar w:fldCharType="end"/>
            </w:r>
          </w:p>
          <w:p w:rsidR="007D70B7" w:rsidRPr="00510CAB" w:rsidRDefault="007D70B7" w:rsidP="007D70B7">
            <w:pPr>
              <w:rPr>
                <w:rFonts w:eastAsia="Times New Roman" w:cs="Times New Roman"/>
                <w:szCs w:val="20"/>
                <w:lang w:val="en-US"/>
              </w:rPr>
            </w:pPr>
            <w:r w:rsidRPr="00510CAB">
              <w:rPr>
                <w:rFonts w:eastAsia="Times New Roman" w:cs="Times New Roman"/>
                <w:szCs w:val="20"/>
                <w:lang w:val="en-US"/>
              </w:rPr>
              <w:t>Russian</w:t>
            </w:r>
          </w:p>
          <w:p w:rsidR="007D70B7" w:rsidRPr="00510CAB" w:rsidRDefault="007D70B7" w:rsidP="007D70B7">
            <w:pPr>
              <w:rPr>
                <w:rFonts w:eastAsia="Times New Roman" w:cs="Times New Roman"/>
                <w:szCs w:val="20"/>
                <w:lang w:val="en-US"/>
              </w:rPr>
            </w:pPr>
            <w:r w:rsidRPr="00510CAB">
              <w:rPr>
                <w:rFonts w:eastAsia="Times New Roman" w:cs="Times New Roman"/>
                <w:szCs w:val="20"/>
                <w:lang w:val="en-US"/>
              </w:rPr>
              <w:t xml:space="preserve">Original: </w:t>
            </w:r>
            <w:bookmarkStart w:id="0" w:name="ПолеСоСписком2"/>
            <w:r w:rsidRPr="007D70B7">
              <w:rPr>
                <w:rFonts w:eastAsia="Times New Roman" w:cs="Times New Roman"/>
                <w:szCs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510CAB">
              <w:rPr>
                <w:rFonts w:eastAsia="Times New Roman" w:cs="Times New Roman"/>
                <w:szCs w:val="20"/>
                <w:lang w:val="en-US"/>
              </w:rPr>
              <w:instrText xml:space="preserve"> FORMDROPDOWN </w:instrText>
            </w:r>
            <w:r w:rsidR="00E101D9">
              <w:rPr>
                <w:rFonts w:eastAsia="Times New Roman" w:cs="Times New Roman"/>
                <w:szCs w:val="20"/>
              </w:rPr>
            </w:r>
            <w:r w:rsidR="00E101D9">
              <w:rPr>
                <w:rFonts w:eastAsia="Times New Roman" w:cs="Times New Roman"/>
                <w:szCs w:val="20"/>
              </w:rPr>
              <w:fldChar w:fldCharType="separate"/>
            </w:r>
            <w:r w:rsidRPr="007D70B7">
              <w:rPr>
                <w:rFonts w:eastAsia="Times New Roman" w:cs="Times New Roman"/>
                <w:szCs w:val="20"/>
              </w:rPr>
              <w:fldChar w:fldCharType="end"/>
            </w:r>
            <w:bookmarkEnd w:id="0"/>
          </w:p>
          <w:p w:rsidR="007D70B7" w:rsidRPr="00510CAB" w:rsidRDefault="007D70B7" w:rsidP="007D70B7">
            <w:pPr>
              <w:rPr>
                <w:rFonts w:eastAsia="Times New Roman" w:cs="Times New Roman"/>
                <w:szCs w:val="20"/>
                <w:lang w:val="en-US"/>
              </w:rPr>
            </w:pPr>
          </w:p>
        </w:tc>
      </w:tr>
    </w:tbl>
    <w:p w:rsidR="0067680F" w:rsidRPr="0067680F" w:rsidRDefault="0067680F" w:rsidP="00AF1C67">
      <w:pPr>
        <w:suppressAutoHyphens/>
        <w:spacing w:before="100"/>
        <w:rPr>
          <w:rFonts w:eastAsia="Times New Roman" w:cs="Times New Roman"/>
          <w:b/>
          <w:w w:val="100"/>
          <w:kern w:val="0"/>
          <w:sz w:val="28"/>
          <w:szCs w:val="28"/>
        </w:rPr>
      </w:pPr>
      <w:r w:rsidRPr="0067680F">
        <w:rPr>
          <w:rFonts w:eastAsia="Times New Roman" w:cs="Times New Roman"/>
          <w:b/>
          <w:w w:val="100"/>
          <w:kern w:val="0"/>
          <w:sz w:val="28"/>
          <w:szCs w:val="28"/>
        </w:rPr>
        <w:t>Европейская экономическая комиссия</w:t>
      </w:r>
    </w:p>
    <w:p w:rsidR="0067680F" w:rsidRPr="0067680F" w:rsidRDefault="000A3F89" w:rsidP="00AF1C67">
      <w:pPr>
        <w:suppressAutoHyphens/>
        <w:spacing w:before="100" w:line="234" w:lineRule="atLeast"/>
        <w:outlineLvl w:val="0"/>
        <w:rPr>
          <w:rFonts w:eastAsia="Times New Roman" w:cs="Times New Roman"/>
          <w:bCs/>
          <w:w w:val="100"/>
          <w:kern w:val="0"/>
          <w:sz w:val="28"/>
          <w:szCs w:val="28"/>
        </w:rPr>
      </w:pPr>
      <w:r>
        <w:rPr>
          <w:rFonts w:eastAsia="Times New Roman" w:cs="Times New Roman"/>
          <w:bCs/>
          <w:w w:val="100"/>
          <w:kern w:val="0"/>
          <w:sz w:val="28"/>
          <w:szCs w:val="28"/>
        </w:rPr>
        <w:t>Восьмая Конференция министров</w:t>
      </w:r>
      <w:r w:rsidR="0067680F" w:rsidRPr="0067680F">
        <w:rPr>
          <w:rFonts w:eastAsia="Times New Roman" w:cs="Times New Roman"/>
          <w:bCs/>
          <w:w w:val="100"/>
          <w:kern w:val="0"/>
          <w:sz w:val="28"/>
          <w:szCs w:val="28"/>
        </w:rPr>
        <w:br/>
      </w:r>
      <w:r w:rsidR="00C53011">
        <w:rPr>
          <w:rFonts w:eastAsia="Times New Roman" w:cs="Times New Roman"/>
          <w:bCs/>
          <w:w w:val="100"/>
          <w:kern w:val="0"/>
          <w:sz w:val="28"/>
          <w:szCs w:val="28"/>
        </w:rPr>
        <w:t>«</w:t>
      </w:r>
      <w:r w:rsidR="0067680F" w:rsidRPr="0067680F">
        <w:rPr>
          <w:rFonts w:eastAsia="Times New Roman" w:cs="Times New Roman"/>
          <w:bCs/>
          <w:w w:val="100"/>
          <w:kern w:val="0"/>
          <w:sz w:val="28"/>
          <w:szCs w:val="28"/>
        </w:rPr>
        <w:t>Окружающая среда для Европы</w:t>
      </w:r>
      <w:r w:rsidR="00C53011">
        <w:rPr>
          <w:rFonts w:eastAsia="Times New Roman" w:cs="Times New Roman"/>
          <w:bCs/>
          <w:w w:val="100"/>
          <w:kern w:val="0"/>
          <w:sz w:val="28"/>
          <w:szCs w:val="28"/>
        </w:rPr>
        <w:t>»</w:t>
      </w:r>
    </w:p>
    <w:p w:rsidR="004F2A3E" w:rsidRPr="0067680F" w:rsidRDefault="0067680F" w:rsidP="00AF1C67">
      <w:pPr>
        <w:suppressAutoHyphens/>
        <w:spacing w:before="100" w:line="234" w:lineRule="atLeast"/>
        <w:outlineLvl w:val="0"/>
      </w:pPr>
      <w:r w:rsidRPr="0067680F">
        <w:rPr>
          <w:rFonts w:eastAsia="Times New Roman" w:cs="Times New Roman"/>
          <w:w w:val="100"/>
          <w:kern w:val="0"/>
          <w:szCs w:val="20"/>
        </w:rPr>
        <w:t>Батуми, Грузия, 8–10 июня 2016 года</w:t>
      </w:r>
      <w:r w:rsidRPr="0067680F">
        <w:rPr>
          <w:rFonts w:eastAsia="Times New Roman" w:cs="Times New Roman"/>
          <w:w w:val="100"/>
          <w:kern w:val="0"/>
          <w:szCs w:val="20"/>
        </w:rPr>
        <w:br/>
      </w:r>
      <w:r w:rsidR="00E66480">
        <w:rPr>
          <w:rFonts w:eastAsia="Times New Roman" w:cs="Times New Roman"/>
          <w:w w:val="100"/>
          <w:kern w:val="0"/>
          <w:szCs w:val="20"/>
        </w:rPr>
        <w:t xml:space="preserve">Пункт </w:t>
      </w:r>
      <w:r w:rsidR="005D5A2C" w:rsidRPr="005D5A2C">
        <w:rPr>
          <w:rFonts w:eastAsia="Times New Roman" w:cs="Times New Roman"/>
          <w:w w:val="100"/>
          <w:kern w:val="0"/>
          <w:szCs w:val="20"/>
        </w:rPr>
        <w:t xml:space="preserve">2 </w:t>
      </w:r>
      <w:r w:rsidR="005D5A2C">
        <w:rPr>
          <w:rFonts w:eastAsia="Times New Roman" w:cs="Times New Roman"/>
          <w:w w:val="100"/>
          <w:kern w:val="0"/>
          <w:szCs w:val="20"/>
          <w:lang w:val="en-US"/>
        </w:rPr>
        <w:t>b</w:t>
      </w:r>
      <w:r w:rsidR="005D5A2C">
        <w:rPr>
          <w:rFonts w:eastAsia="Times New Roman" w:cs="Times New Roman"/>
          <w:w w:val="100"/>
          <w:kern w:val="0"/>
          <w:szCs w:val="20"/>
        </w:rPr>
        <w:t>)</w:t>
      </w:r>
      <w:r>
        <w:rPr>
          <w:rFonts w:eastAsia="Times New Roman" w:cs="Times New Roman"/>
          <w:w w:val="100"/>
          <w:kern w:val="0"/>
          <w:szCs w:val="20"/>
        </w:rPr>
        <w:t xml:space="preserve"> предварительной повестки дня</w:t>
      </w:r>
      <w:r>
        <w:rPr>
          <w:rFonts w:eastAsia="Times New Roman" w:cs="Times New Roman"/>
          <w:w w:val="100"/>
          <w:kern w:val="0"/>
          <w:szCs w:val="20"/>
        </w:rPr>
        <w:br/>
      </w:r>
      <w:r w:rsidR="005D5A2C" w:rsidRPr="005D5A2C">
        <w:rPr>
          <w:b/>
        </w:rPr>
        <w:t>Э</w:t>
      </w:r>
      <w:r w:rsidR="005D5A2C" w:rsidRPr="005D5A2C">
        <w:rPr>
          <w:b/>
          <w:bCs/>
        </w:rPr>
        <w:t xml:space="preserve">кологическое измерение Повестки дня в области </w:t>
      </w:r>
      <w:r w:rsidR="005D5A2C">
        <w:rPr>
          <w:b/>
          <w:bCs/>
        </w:rPr>
        <w:br/>
      </w:r>
      <w:r w:rsidR="005D5A2C" w:rsidRPr="005D5A2C">
        <w:rPr>
          <w:b/>
          <w:bCs/>
        </w:rPr>
        <w:t xml:space="preserve">устойчивого развития на период до 2030 года – </w:t>
      </w:r>
      <w:r w:rsidR="005D5A2C">
        <w:rPr>
          <w:b/>
          <w:bCs/>
        </w:rPr>
        <w:br/>
      </w:r>
      <w:r w:rsidR="005D5A2C" w:rsidRPr="005D5A2C">
        <w:rPr>
          <w:b/>
          <w:bCs/>
        </w:rPr>
        <w:t xml:space="preserve">продвижение вперед в </w:t>
      </w:r>
      <w:r w:rsidR="00490D35" w:rsidRPr="005D5A2C">
        <w:rPr>
          <w:b/>
          <w:bCs/>
        </w:rPr>
        <w:t xml:space="preserve">Панъевропейском </w:t>
      </w:r>
      <w:r w:rsidR="005D5A2C" w:rsidRPr="005D5A2C">
        <w:rPr>
          <w:b/>
          <w:bCs/>
        </w:rPr>
        <w:t xml:space="preserve">регионе: </w:t>
      </w:r>
      <w:r w:rsidR="005D5A2C">
        <w:rPr>
          <w:b/>
          <w:bCs/>
        </w:rPr>
        <w:br/>
      </w:r>
      <w:r w:rsidR="005D5A2C" w:rsidRPr="005D5A2C">
        <w:rPr>
          <w:b/>
          <w:bCs/>
        </w:rPr>
        <w:t xml:space="preserve">осуществление </w:t>
      </w:r>
      <w:proofErr w:type="gramStart"/>
      <w:r w:rsidR="005D5A2C" w:rsidRPr="005D5A2C">
        <w:rPr>
          <w:b/>
          <w:bCs/>
        </w:rPr>
        <w:t>контроля за</w:t>
      </w:r>
      <w:proofErr w:type="gramEnd"/>
      <w:r w:rsidR="005D5A2C" w:rsidRPr="005D5A2C">
        <w:rPr>
          <w:b/>
          <w:bCs/>
        </w:rPr>
        <w:t xml:space="preserve"> состоянием </w:t>
      </w:r>
      <w:r w:rsidR="005D5A2C">
        <w:rPr>
          <w:b/>
          <w:bCs/>
        </w:rPr>
        <w:br/>
      </w:r>
      <w:r w:rsidR="005D5A2C" w:rsidRPr="005D5A2C">
        <w:rPr>
          <w:b/>
          <w:bCs/>
        </w:rPr>
        <w:t xml:space="preserve">окружающей среды в </w:t>
      </w:r>
      <w:r w:rsidR="003F387F" w:rsidRPr="005D5A2C">
        <w:rPr>
          <w:b/>
          <w:bCs/>
        </w:rPr>
        <w:t xml:space="preserve">Панъевропейском </w:t>
      </w:r>
      <w:r w:rsidR="005D5A2C" w:rsidRPr="005D5A2C">
        <w:rPr>
          <w:b/>
          <w:bCs/>
        </w:rPr>
        <w:t>регионе</w:t>
      </w:r>
    </w:p>
    <w:p w:rsidR="00436190" w:rsidRPr="00D743BC" w:rsidRDefault="00436190" w:rsidP="001A3E6A">
      <w:pPr>
        <w:pStyle w:val="HChGR"/>
        <w:spacing w:before="280"/>
      </w:pPr>
      <w:r>
        <w:tab/>
      </w:r>
      <w:r>
        <w:tab/>
      </w:r>
      <w:r w:rsidR="00E66480" w:rsidRPr="00E66480">
        <w:t>Проект</w:t>
      </w:r>
      <w:r w:rsidR="00E66480">
        <w:t xml:space="preserve"> Батумского заявления министров</w:t>
      </w:r>
      <w:r w:rsidR="00E66480" w:rsidRPr="00E66480">
        <w:br/>
      </w:r>
      <w:r w:rsidR="00E66480">
        <w:t>по образованию в интересах</w:t>
      </w:r>
      <w:r w:rsidR="00E66480" w:rsidRPr="00E66480">
        <w:t xml:space="preserve"> </w:t>
      </w:r>
      <w:r w:rsidR="00E66480">
        <w:t>устойчивого</w:t>
      </w:r>
      <w:r w:rsidR="00E66480" w:rsidRPr="00E66480">
        <w:br/>
        <w:t>развития</w:t>
      </w:r>
    </w:p>
    <w:p w:rsidR="00900B63" w:rsidRDefault="00900B63" w:rsidP="00900B63">
      <w:pPr>
        <w:pStyle w:val="H1GR"/>
      </w:pPr>
      <w:r w:rsidRPr="00900B63">
        <w:tab/>
      </w:r>
      <w:r w:rsidRPr="00900B63">
        <w:tab/>
        <w:t xml:space="preserve">Записка Рабочей группы по мониторингу и оценке окружающей среды </w:t>
      </w:r>
    </w:p>
    <w:tbl>
      <w:tblPr>
        <w:tblStyle w:val="ae"/>
        <w:tblW w:w="0" w:type="auto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854"/>
      </w:tblGrid>
      <w:tr w:rsidR="00900B63" w:rsidTr="005C25C5">
        <w:tc>
          <w:tcPr>
            <w:tcW w:w="9854" w:type="dxa"/>
            <w:tcBorders>
              <w:bottom w:val="nil"/>
            </w:tcBorders>
            <w:shd w:val="clear" w:color="auto" w:fill="auto"/>
          </w:tcPr>
          <w:p w:rsidR="00900B63" w:rsidRPr="00900B63" w:rsidRDefault="00900B63" w:rsidP="00900B63">
            <w:pPr>
              <w:suppressAutoHyphens/>
              <w:spacing w:before="240" w:after="120"/>
              <w:ind w:left="255"/>
              <w:rPr>
                <w:i/>
                <w:sz w:val="24"/>
                <w:lang w:eastAsia="ru-RU"/>
              </w:rPr>
            </w:pPr>
            <w:r w:rsidRPr="00900B63">
              <w:rPr>
                <w:i/>
                <w:sz w:val="24"/>
                <w:lang w:eastAsia="ru-RU"/>
              </w:rPr>
              <w:t>Резюме</w:t>
            </w:r>
          </w:p>
        </w:tc>
      </w:tr>
      <w:tr w:rsidR="00900B63" w:rsidTr="005C25C5">
        <w:tc>
          <w:tcPr>
            <w:tcW w:w="9854" w:type="dxa"/>
            <w:tcBorders>
              <w:top w:val="nil"/>
              <w:bottom w:val="nil"/>
            </w:tcBorders>
            <w:shd w:val="clear" w:color="auto" w:fill="auto"/>
          </w:tcPr>
          <w:p w:rsidR="00900B63" w:rsidRDefault="00900B63" w:rsidP="00900B63">
            <w:pPr>
              <w:pStyle w:val="SingleTxtGR"/>
              <w:rPr>
                <w:lang w:eastAsia="ru-RU"/>
              </w:rPr>
            </w:pPr>
            <w:r>
              <w:tab/>
            </w:r>
            <w:r w:rsidRPr="00900B63">
              <w:t>На седьмой Конференции министров «Окружающая среда для Европы» (Астана, 2011 год) министры приняли решение постоянно держать под контр</w:t>
            </w:r>
            <w:r w:rsidRPr="00900B63">
              <w:t>о</w:t>
            </w:r>
            <w:r w:rsidRPr="00900B63">
              <w:t>лем состояние окружающей среды в Европе путем налаживания регулярного процесса экологической оценки и развития Общей системы экологической и</w:t>
            </w:r>
            <w:r w:rsidRPr="00900B63">
              <w:t>н</w:t>
            </w:r>
            <w:r w:rsidRPr="00900B63">
              <w:t>формации (СЕИС) в регионе. В соответствии с этим решением Комитет по эк</w:t>
            </w:r>
            <w:r w:rsidRPr="00900B63">
              <w:t>о</w:t>
            </w:r>
            <w:r w:rsidRPr="00900B63">
              <w:t>логической политике Европейской экономической комиссии (ЕЭК) поручил Р</w:t>
            </w:r>
            <w:r w:rsidRPr="00900B63">
              <w:t>а</w:t>
            </w:r>
            <w:r w:rsidRPr="00900B63">
              <w:t xml:space="preserve">бочей группе по мониторингу и оценке окружающей среды </w:t>
            </w:r>
            <w:r w:rsidR="00651F90" w:rsidRPr="00900B63">
              <w:t>отслеживать</w:t>
            </w:r>
            <w:r w:rsidRPr="00900B63">
              <w:t xml:space="preserve"> пр</w:t>
            </w:r>
            <w:r w:rsidRPr="00900B63">
              <w:t>о</w:t>
            </w:r>
            <w:r w:rsidRPr="00900B63">
              <w:t xml:space="preserve">гресс в создании СЕИС. </w:t>
            </w:r>
            <w:proofErr w:type="gramStart"/>
            <w:r w:rsidRPr="00900B63">
              <w:t>На своей двадцатой сессии (Женева, 28</w:t>
            </w:r>
            <w:r>
              <w:t>–</w:t>
            </w:r>
            <w:r w:rsidRPr="00900B63">
              <w:t>31 октября 2014 года) Комитет поручил Рабочей группе подготовить доклад об оценке пр</w:t>
            </w:r>
            <w:r w:rsidRPr="00900B63">
              <w:t>о</w:t>
            </w:r>
            <w:r w:rsidRPr="00900B63">
              <w:t>гресса, достигнутого в создании СЕИС, для рассмотрения на восьмой Конф</w:t>
            </w:r>
            <w:r w:rsidRPr="00900B63">
              <w:t>е</w:t>
            </w:r>
            <w:r w:rsidRPr="00900B63">
              <w:t>ренции ми</w:t>
            </w:r>
            <w:r w:rsidR="007645EA">
              <w:t>нистров «</w:t>
            </w:r>
            <w:r w:rsidRPr="00900B63">
              <w:t xml:space="preserve">Окружающая среда для </w:t>
            </w:r>
            <w:r w:rsidR="007645EA">
              <w:t>Европы»</w:t>
            </w:r>
            <w:r>
              <w:t xml:space="preserve"> (ECE/CEP/2014/2, пун</w:t>
            </w:r>
            <w:r>
              <w:t>к</w:t>
            </w:r>
            <w:r>
              <w:t>ты</w:t>
            </w:r>
            <w:r w:rsidR="007645EA">
              <w:t> </w:t>
            </w:r>
            <w:r w:rsidRPr="00900B63">
              <w:t>26 и 98 ff) iii)).</w:t>
            </w:r>
            <w:proofErr w:type="gramEnd"/>
          </w:p>
        </w:tc>
      </w:tr>
      <w:tr w:rsidR="00900B63" w:rsidTr="005C25C5">
        <w:tc>
          <w:tcPr>
            <w:tcW w:w="9854" w:type="dxa"/>
            <w:tcBorders>
              <w:top w:val="nil"/>
            </w:tcBorders>
            <w:shd w:val="clear" w:color="auto" w:fill="auto"/>
          </w:tcPr>
          <w:p w:rsidR="00900B63" w:rsidRDefault="00900B63" w:rsidP="00900B63">
            <w:pPr>
              <w:pStyle w:val="SingleTxtGR"/>
              <w:pageBreakBefore/>
            </w:pPr>
            <w:r>
              <w:tab/>
            </w:r>
            <w:r w:rsidRPr="00900B63">
              <w:t>Настоящий документ подготовлен во исполнение этого поручения</w:t>
            </w:r>
            <w:r>
              <w:t>. Он</w:t>
            </w:r>
            <w:r w:rsidR="007645EA">
              <w:t> </w:t>
            </w:r>
            <w:r w:rsidRPr="00900B63">
              <w:t>был составлен Рабочей группой при поддержке секретариата и в консульт</w:t>
            </w:r>
            <w:r w:rsidRPr="00900B63">
              <w:t>а</w:t>
            </w:r>
            <w:r w:rsidRPr="00900B63">
              <w:t>ции с Европейским агентством по окружающей среде. Данный документ пр</w:t>
            </w:r>
            <w:r w:rsidRPr="00900B63">
              <w:t>и</w:t>
            </w:r>
            <w:r w:rsidRPr="00900B63">
              <w:t xml:space="preserve">зван содействовать обсуждению министрами вопроса о </w:t>
            </w:r>
            <w:proofErr w:type="gramStart"/>
            <w:r w:rsidRPr="00900B63">
              <w:t>контроле за</w:t>
            </w:r>
            <w:proofErr w:type="gramEnd"/>
            <w:r w:rsidRPr="00900B63">
              <w:t xml:space="preserve"> состоянием окружающей среды в </w:t>
            </w:r>
            <w:r w:rsidR="003F387F" w:rsidRPr="00900B63">
              <w:t xml:space="preserve">Панъевропейском </w:t>
            </w:r>
            <w:r w:rsidRPr="00900B63">
              <w:t>регионе.</w:t>
            </w:r>
          </w:p>
        </w:tc>
      </w:tr>
      <w:tr w:rsidR="00900B63" w:rsidTr="00900B63">
        <w:tc>
          <w:tcPr>
            <w:tcW w:w="9854" w:type="dxa"/>
            <w:shd w:val="clear" w:color="auto" w:fill="auto"/>
          </w:tcPr>
          <w:p w:rsidR="00900B63" w:rsidRDefault="00900B63" w:rsidP="00900B63">
            <w:pPr>
              <w:rPr>
                <w:lang w:eastAsia="ru-RU"/>
              </w:rPr>
            </w:pPr>
          </w:p>
        </w:tc>
      </w:tr>
    </w:tbl>
    <w:p w:rsidR="00900B63" w:rsidRDefault="00900B63" w:rsidP="00900B63">
      <w:pPr>
        <w:pStyle w:val="SingleTxtGR"/>
        <w:rPr>
          <w:b/>
          <w:bCs/>
        </w:rPr>
      </w:pPr>
    </w:p>
    <w:p w:rsidR="00900B63" w:rsidRDefault="00900B63">
      <w:pPr>
        <w:spacing w:line="240" w:lineRule="auto"/>
        <w:rPr>
          <w:rFonts w:eastAsia="Times New Roman" w:cs="Times New Roman"/>
          <w:b/>
          <w:bCs/>
          <w:szCs w:val="20"/>
        </w:rPr>
      </w:pPr>
      <w:r>
        <w:rPr>
          <w:b/>
          <w:bCs/>
        </w:rPr>
        <w:br w:type="page"/>
      </w:r>
    </w:p>
    <w:p w:rsidR="00900B63" w:rsidRDefault="00900B63" w:rsidP="00900B63">
      <w:pPr>
        <w:suppressAutoHyphens/>
        <w:spacing w:after="120"/>
        <w:rPr>
          <w:sz w:val="28"/>
        </w:rPr>
      </w:pPr>
      <w:r>
        <w:rPr>
          <w:sz w:val="28"/>
        </w:rPr>
        <w:t>Содержание</w:t>
      </w:r>
    </w:p>
    <w:p w:rsidR="00900B63" w:rsidRDefault="00900B63" w:rsidP="00900B63">
      <w:pPr>
        <w:tabs>
          <w:tab w:val="right" w:pos="9638"/>
        </w:tabs>
        <w:suppressAutoHyphens/>
        <w:spacing w:after="120"/>
        <w:ind w:left="283"/>
        <w:rPr>
          <w:sz w:val="18"/>
        </w:rPr>
      </w:pPr>
      <w:r>
        <w:rPr>
          <w:i/>
          <w:sz w:val="18"/>
        </w:rPr>
        <w:tab/>
        <w:t>Стр.</w:t>
      </w:r>
    </w:p>
    <w:p w:rsidR="00900B63" w:rsidRPr="00900B63" w:rsidRDefault="00900B63" w:rsidP="00900B6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</w:r>
      <w:r w:rsidR="00A042F1">
        <w:t>Резюме основных</w:t>
      </w:r>
      <w:r w:rsidRPr="00900B63">
        <w:t xml:space="preserve"> выводо</w:t>
      </w:r>
      <w:r w:rsidR="007A63F6">
        <w:t>в и вопросов для рассмотрения</w:t>
      </w:r>
      <w:r w:rsidR="007A63F6">
        <w:tab/>
      </w:r>
      <w:r w:rsidR="007A63F6">
        <w:tab/>
        <w:t>4</w:t>
      </w:r>
    </w:p>
    <w:p w:rsidR="00900B63" w:rsidRPr="00900B63" w:rsidRDefault="007A63F6" w:rsidP="00900B6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  <w:t>A.</w:t>
      </w:r>
      <w:r>
        <w:tab/>
        <w:t>Основные достижения</w:t>
      </w:r>
      <w:r>
        <w:tab/>
      </w:r>
      <w:r>
        <w:tab/>
        <w:t>4</w:t>
      </w:r>
    </w:p>
    <w:p w:rsidR="00900B63" w:rsidRPr="00900B63" w:rsidRDefault="007A63F6" w:rsidP="00900B6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  <w:t>B.</w:t>
      </w:r>
      <w:r>
        <w:tab/>
        <w:t>Основные проблемы</w:t>
      </w:r>
      <w:r>
        <w:tab/>
      </w:r>
      <w:r>
        <w:tab/>
        <w:t>4</w:t>
      </w:r>
    </w:p>
    <w:p w:rsidR="00900B63" w:rsidRPr="00900B63" w:rsidRDefault="007A63F6" w:rsidP="00900B6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  <w:t>C.</w:t>
      </w:r>
      <w:r>
        <w:tab/>
        <w:t>Дальнейшие шаги</w:t>
      </w:r>
      <w:r>
        <w:tab/>
      </w:r>
      <w:r>
        <w:tab/>
        <w:t>5</w:t>
      </w:r>
    </w:p>
    <w:p w:rsidR="00900B63" w:rsidRPr="00900B63" w:rsidRDefault="007A63F6" w:rsidP="00900B6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  <w:t>I.</w:t>
      </w:r>
      <w:r>
        <w:tab/>
        <w:t>Введение</w:t>
      </w:r>
      <w:r>
        <w:tab/>
      </w:r>
      <w:r>
        <w:tab/>
        <w:t>7</w:t>
      </w:r>
    </w:p>
    <w:p w:rsidR="00900B63" w:rsidRPr="00900B63" w:rsidRDefault="007A63F6" w:rsidP="00900B6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  <w:t>II.</w:t>
      </w:r>
      <w:r>
        <w:tab/>
        <w:t>Справочная информация</w:t>
      </w:r>
      <w:r>
        <w:tab/>
      </w:r>
      <w:r>
        <w:tab/>
        <w:t>8</w:t>
      </w:r>
    </w:p>
    <w:p w:rsidR="00900B63" w:rsidRPr="00900B63" w:rsidRDefault="00900B63" w:rsidP="00900B6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 w:rsidRPr="00900B63">
        <w:tab/>
      </w:r>
      <w:r w:rsidRPr="00900B63">
        <w:rPr>
          <w:lang w:val="en-GB"/>
        </w:rPr>
        <w:t>III</w:t>
      </w:r>
      <w:r w:rsidRPr="00900B63">
        <w:t>.</w:t>
      </w:r>
      <w:r w:rsidRPr="00900B63">
        <w:tab/>
      </w:r>
      <w:r w:rsidRPr="009879F1">
        <w:t>Результативность работы по созданию Общей системы эколо</w:t>
      </w:r>
      <w:r w:rsidR="009879F1" w:rsidRPr="009879F1">
        <w:t>гической информации</w:t>
      </w:r>
      <w:r w:rsidR="009879F1">
        <w:br/>
      </w:r>
      <w:r w:rsidR="009879F1">
        <w:tab/>
      </w:r>
      <w:r w:rsidR="009879F1">
        <w:tab/>
      </w:r>
      <w:r w:rsidR="009879F1" w:rsidRPr="009879F1">
        <w:t>в </w:t>
      </w:r>
      <w:r w:rsidR="00A042F1" w:rsidRPr="009879F1">
        <w:t xml:space="preserve">Панъевропейском </w:t>
      </w:r>
      <w:r w:rsidRPr="009879F1">
        <w:t>регионе</w:t>
      </w:r>
      <w:r w:rsidR="007A63F6">
        <w:tab/>
      </w:r>
      <w:r w:rsidR="007A63F6">
        <w:tab/>
        <w:t>11</w:t>
      </w:r>
    </w:p>
    <w:p w:rsidR="00900B63" w:rsidRPr="00900B63" w:rsidRDefault="007A63F6" w:rsidP="00900B6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  <w:t>A.</w:t>
      </w:r>
      <w:r>
        <w:tab/>
        <w:t>Процесс обзора</w:t>
      </w:r>
      <w:r>
        <w:tab/>
      </w:r>
      <w:r>
        <w:tab/>
        <w:t>11</w:t>
      </w:r>
    </w:p>
    <w:p w:rsidR="00900B63" w:rsidRPr="00900B63" w:rsidRDefault="00900B63" w:rsidP="00900B6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 w:rsidRPr="00900B63">
        <w:tab/>
      </w:r>
      <w:r w:rsidRPr="00900B63">
        <w:tab/>
        <w:t>B.</w:t>
      </w:r>
      <w:r w:rsidRPr="00900B63">
        <w:tab/>
      </w:r>
      <w:r w:rsidR="00AD453D" w:rsidRPr="00AD453D">
        <w:t>Прогре</w:t>
      </w:r>
      <w:proofErr w:type="gramStart"/>
      <w:r w:rsidR="00AD453D" w:rsidRPr="00AD453D">
        <w:t>сс в сб</w:t>
      </w:r>
      <w:proofErr w:type="gramEnd"/>
      <w:r w:rsidR="00AD453D" w:rsidRPr="00AD453D">
        <w:t xml:space="preserve">оре данных и в создании Общей системы экологической </w:t>
      </w:r>
      <w:r w:rsidR="00AD453D">
        <w:br/>
      </w:r>
      <w:r w:rsidR="00AD453D">
        <w:tab/>
      </w:r>
      <w:r w:rsidR="00AD453D">
        <w:tab/>
      </w:r>
      <w:r w:rsidR="00AD453D">
        <w:tab/>
      </w:r>
      <w:r w:rsidR="00AD453D" w:rsidRPr="00AD453D">
        <w:t>информации</w:t>
      </w:r>
      <w:r w:rsidR="007A63F6">
        <w:tab/>
      </w:r>
      <w:r w:rsidR="007A63F6">
        <w:tab/>
        <w:t>14</w:t>
      </w:r>
    </w:p>
    <w:p w:rsidR="00900B63" w:rsidRPr="00E101D9" w:rsidRDefault="00900B63" w:rsidP="00900B6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 w:rsidRPr="00900B63">
        <w:tab/>
      </w:r>
      <w:r w:rsidRPr="00900B63">
        <w:tab/>
        <w:t>C.</w:t>
      </w:r>
      <w:r w:rsidRPr="00900B63">
        <w:tab/>
      </w:r>
      <w:r w:rsidR="007223AD" w:rsidRPr="007223AD">
        <w:t xml:space="preserve">Результативность работы в разбивке по тематическим областям </w:t>
      </w:r>
      <w:r w:rsidR="007223AD">
        <w:br/>
      </w:r>
      <w:r w:rsidR="007223AD">
        <w:tab/>
      </w:r>
      <w:r w:rsidR="007223AD">
        <w:tab/>
      </w:r>
      <w:r w:rsidR="007223AD">
        <w:tab/>
      </w:r>
      <w:r w:rsidR="007223AD" w:rsidRPr="007223AD">
        <w:t>и индивидуальным наборам данных</w:t>
      </w:r>
      <w:r w:rsidR="00E101D9">
        <w:tab/>
      </w:r>
      <w:r w:rsidR="00E101D9">
        <w:tab/>
        <w:t>1</w:t>
      </w:r>
      <w:r w:rsidR="00E101D9" w:rsidRPr="00E101D9">
        <w:t>7</w:t>
      </w:r>
      <w:bookmarkStart w:id="1" w:name="_GoBack"/>
      <w:bookmarkEnd w:id="1"/>
    </w:p>
    <w:p w:rsidR="00900B63" w:rsidRPr="00900B63" w:rsidRDefault="00900B63" w:rsidP="00900B6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 w:rsidRPr="00900B63">
        <w:tab/>
      </w:r>
      <w:r w:rsidRPr="00900B63">
        <w:tab/>
        <w:t>D.</w:t>
      </w:r>
      <w:r w:rsidRPr="00900B63">
        <w:tab/>
        <w:t xml:space="preserve">Результативность в </w:t>
      </w:r>
      <w:r w:rsidR="007A63F6">
        <w:t>разбивке по критериям обзора</w:t>
      </w:r>
      <w:r w:rsidR="007A63F6">
        <w:tab/>
      </w:r>
      <w:r w:rsidR="007A63F6">
        <w:tab/>
        <w:t>21</w:t>
      </w:r>
    </w:p>
    <w:p w:rsidR="00900B63" w:rsidRPr="00900B63" w:rsidRDefault="00900B63" w:rsidP="00900B6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 w:rsidRPr="00900B63">
        <w:tab/>
      </w:r>
      <w:r w:rsidRPr="00900B63">
        <w:tab/>
        <w:t>Е.</w:t>
      </w:r>
      <w:r w:rsidRPr="00900B63">
        <w:tab/>
        <w:t>Расширенн</w:t>
      </w:r>
      <w:r w:rsidR="007A63F6">
        <w:t>ый анализ доступности данных</w:t>
      </w:r>
      <w:r w:rsidR="007A63F6">
        <w:tab/>
      </w:r>
      <w:r w:rsidR="007A63F6">
        <w:tab/>
        <w:t>21</w:t>
      </w:r>
    </w:p>
    <w:p w:rsidR="00900B63" w:rsidRPr="00900B63" w:rsidRDefault="00900B63" w:rsidP="00900B6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 w:rsidRPr="00900B63">
        <w:tab/>
        <w:t>Приложения</w:t>
      </w:r>
    </w:p>
    <w:p w:rsidR="00900B63" w:rsidRPr="00900B63" w:rsidRDefault="00900B63" w:rsidP="00900B6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 w:rsidRPr="00900B63">
        <w:tab/>
        <w:t>I.</w:t>
      </w:r>
      <w:r w:rsidRPr="00900B63">
        <w:tab/>
      </w:r>
      <w:r w:rsidR="007A63F6">
        <w:t>Обзор онлайновой доступности</w:t>
      </w:r>
      <w:r w:rsidR="007A63F6">
        <w:tab/>
      </w:r>
      <w:r w:rsidR="007A63F6">
        <w:tab/>
        <w:t>27</w:t>
      </w:r>
    </w:p>
    <w:p w:rsidR="00900B63" w:rsidRPr="00900B63" w:rsidRDefault="00900B63" w:rsidP="00900B6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 w:rsidRPr="00900B63">
        <w:tab/>
        <w:t>II.</w:t>
      </w:r>
      <w:r w:rsidRPr="00900B63">
        <w:tab/>
        <w:t>Правовые обязательства, связанные с наборами данных Общей системы</w:t>
      </w:r>
      <w:r>
        <w:br/>
      </w:r>
      <w:r>
        <w:tab/>
      </w:r>
      <w:r>
        <w:tab/>
      </w:r>
      <w:r w:rsidR="007A63F6">
        <w:t>экологической информации</w:t>
      </w:r>
      <w:r w:rsidR="007A63F6">
        <w:tab/>
      </w:r>
      <w:r w:rsidR="007A63F6">
        <w:tab/>
        <w:t>28</w:t>
      </w:r>
    </w:p>
    <w:p w:rsidR="00900B63" w:rsidRPr="00826E91" w:rsidRDefault="00826E91" w:rsidP="00900B6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b/>
          <w:bCs/>
        </w:rPr>
      </w:pPr>
      <w:r>
        <w:rPr>
          <w:b/>
          <w:bCs/>
        </w:rPr>
        <w:tab/>
      </w:r>
      <w:r w:rsidR="00900B63" w:rsidRPr="00826E91">
        <w:rPr>
          <w:b/>
          <w:bCs/>
        </w:rPr>
        <w:t>Таблицы</w:t>
      </w:r>
    </w:p>
    <w:p w:rsidR="00900B63" w:rsidRPr="00900B63" w:rsidRDefault="007A63F6" w:rsidP="00900B6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  <w:t>1.</w:t>
      </w:r>
      <w:r>
        <w:tab/>
        <w:t>Критерии обзора</w:t>
      </w:r>
      <w:r>
        <w:tab/>
      </w:r>
      <w:r>
        <w:tab/>
        <w:t>12</w:t>
      </w:r>
    </w:p>
    <w:p w:rsidR="00900B63" w:rsidRPr="00900B63" w:rsidRDefault="00900B63" w:rsidP="00900B6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 w:rsidRPr="00900B63">
        <w:tab/>
        <w:t>2.</w:t>
      </w:r>
      <w:r w:rsidRPr="00900B63">
        <w:tab/>
        <w:t>Рез</w:t>
      </w:r>
      <w:r w:rsidR="007A63F6">
        <w:t>ультаты расширенного анализа</w:t>
      </w:r>
      <w:r w:rsidR="007A63F6">
        <w:tab/>
      </w:r>
      <w:r w:rsidR="007A63F6">
        <w:tab/>
        <w:t>26</w:t>
      </w:r>
    </w:p>
    <w:p w:rsidR="00900B63" w:rsidRPr="00826E91" w:rsidRDefault="00900B63" w:rsidP="00900B6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b/>
          <w:bCs/>
        </w:rPr>
      </w:pPr>
      <w:r w:rsidRPr="00900B63">
        <w:tab/>
      </w:r>
      <w:r w:rsidRPr="00826E91">
        <w:rPr>
          <w:b/>
          <w:bCs/>
        </w:rPr>
        <w:t>Диаграммы</w:t>
      </w:r>
    </w:p>
    <w:p w:rsidR="00900B63" w:rsidRPr="00900B63" w:rsidRDefault="00900B63" w:rsidP="00900B6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 w:rsidRPr="00900B63">
        <w:tab/>
        <w:t>1.</w:t>
      </w:r>
      <w:r w:rsidRPr="00900B63">
        <w:tab/>
        <w:t xml:space="preserve">Отклонения </w:t>
      </w:r>
      <w:r w:rsidR="007A63F6">
        <w:t>оценок</w:t>
      </w:r>
      <w:r w:rsidRPr="00900B63">
        <w:t xml:space="preserve"> результативнос</w:t>
      </w:r>
      <w:r w:rsidR="007A63F6">
        <w:t>ти от общего среднего уровня</w:t>
      </w:r>
      <w:r w:rsidR="007A63F6">
        <w:tab/>
      </w:r>
      <w:r w:rsidR="007A63F6">
        <w:tab/>
        <w:t>17</w:t>
      </w:r>
    </w:p>
    <w:p w:rsidR="00900B63" w:rsidRPr="00900B63" w:rsidRDefault="00900B63" w:rsidP="00900B6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 w:rsidRPr="00900B63">
        <w:tab/>
        <w:t>2.</w:t>
      </w:r>
      <w:r w:rsidRPr="00900B63">
        <w:tab/>
        <w:t>Наборы данных Общей системы экологической информации с наиболее высокими</w:t>
      </w:r>
      <w:r>
        <w:br/>
      </w:r>
      <w:r>
        <w:tab/>
      </w:r>
      <w:r>
        <w:tab/>
      </w:r>
      <w:r w:rsidRPr="00900B63">
        <w:t>оценками результативности</w:t>
      </w:r>
      <w:r w:rsidRPr="00900B63">
        <w:tab/>
      </w:r>
      <w:r w:rsidRPr="00900B63">
        <w:tab/>
        <w:t>1</w:t>
      </w:r>
      <w:r w:rsidR="007A63F6">
        <w:t>9</w:t>
      </w:r>
    </w:p>
    <w:p w:rsidR="00900B63" w:rsidRPr="00900B63" w:rsidRDefault="00900B63" w:rsidP="00900B6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 w:rsidRPr="00900B63">
        <w:tab/>
        <w:t>3.</w:t>
      </w:r>
      <w:r w:rsidRPr="00900B63">
        <w:tab/>
        <w:t xml:space="preserve">Наборы данных Общей системы экологической информации с </w:t>
      </w:r>
      <w:r w:rsidR="007A63F6">
        <w:t>наиболее</w:t>
      </w:r>
      <w:r w:rsidRPr="00900B63">
        <w:t xml:space="preserve"> низкими </w:t>
      </w:r>
      <w:r>
        <w:br/>
      </w:r>
      <w:r>
        <w:tab/>
      </w:r>
      <w:r>
        <w:tab/>
      </w:r>
      <w:r w:rsidR="007A63F6">
        <w:t>оценками результативности</w:t>
      </w:r>
      <w:r w:rsidR="007A63F6">
        <w:tab/>
      </w:r>
      <w:r w:rsidR="007A63F6">
        <w:tab/>
        <w:t>20</w:t>
      </w:r>
    </w:p>
    <w:p w:rsidR="00900B63" w:rsidRPr="00826E91" w:rsidRDefault="00900B63" w:rsidP="00900B6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b/>
          <w:bCs/>
        </w:rPr>
      </w:pPr>
      <w:r w:rsidRPr="00826E91">
        <w:rPr>
          <w:b/>
          <w:bCs/>
        </w:rPr>
        <w:t>Вставки</w:t>
      </w:r>
    </w:p>
    <w:p w:rsidR="00900B63" w:rsidRPr="00900B63" w:rsidRDefault="00900B63" w:rsidP="00900B6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 w:rsidRPr="00900B63">
        <w:tab/>
        <w:t>1.</w:t>
      </w:r>
      <w:r w:rsidRPr="00900B63">
        <w:tab/>
        <w:t>Примеры повышения результативности из тематически</w:t>
      </w:r>
      <w:r w:rsidR="007A63F6">
        <w:t>х иссл</w:t>
      </w:r>
      <w:r w:rsidR="00200EB7">
        <w:t>едований</w:t>
      </w:r>
      <w:r w:rsidR="00200EB7">
        <w:tab/>
      </w:r>
      <w:r w:rsidR="00200EB7">
        <w:tab/>
        <w:t>16</w:t>
      </w:r>
    </w:p>
    <w:p w:rsidR="00900B63" w:rsidRPr="00900B63" w:rsidRDefault="00900B63" w:rsidP="00900B6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 w:rsidRPr="00900B63">
        <w:tab/>
        <w:t>2.</w:t>
      </w:r>
      <w:r w:rsidRPr="00900B63">
        <w:tab/>
      </w:r>
      <w:r w:rsidR="007A63F6">
        <w:t>Резюме</w:t>
      </w:r>
      <w:r w:rsidRPr="00900B63">
        <w:t xml:space="preserve"> </w:t>
      </w:r>
      <w:r w:rsidR="007A63F6" w:rsidRPr="007A63F6">
        <w:rPr>
          <w:bCs/>
        </w:rPr>
        <w:t xml:space="preserve">результатов расширенного анализа по вопросам доступа </w:t>
      </w:r>
      <w:r w:rsidR="007A63F6" w:rsidRPr="007A63F6">
        <w:rPr>
          <w:bCs/>
        </w:rPr>
        <w:br/>
      </w:r>
      <w:r w:rsidR="007A63F6">
        <w:rPr>
          <w:bCs/>
        </w:rPr>
        <w:tab/>
      </w:r>
      <w:r w:rsidR="007A63F6">
        <w:rPr>
          <w:bCs/>
        </w:rPr>
        <w:tab/>
      </w:r>
      <w:r w:rsidR="007A63F6" w:rsidRPr="007A63F6">
        <w:rPr>
          <w:bCs/>
        </w:rPr>
        <w:t>в онлайновом режиме в отношении избранных стран</w:t>
      </w:r>
      <w:r w:rsidR="007A63F6">
        <w:tab/>
      </w:r>
      <w:r w:rsidR="007A63F6">
        <w:tab/>
        <w:t>22</w:t>
      </w:r>
    </w:p>
    <w:p w:rsidR="00900B63" w:rsidRDefault="00900B63">
      <w:pPr>
        <w:spacing w:line="240" w:lineRule="auto"/>
      </w:pPr>
      <w:r>
        <w:br w:type="page"/>
      </w:r>
    </w:p>
    <w:p w:rsidR="00900B63" w:rsidRPr="00900B63" w:rsidRDefault="00900B63" w:rsidP="00900B63">
      <w:pPr>
        <w:pStyle w:val="HChGR"/>
      </w:pPr>
      <w:r>
        <w:tab/>
      </w:r>
      <w:r>
        <w:tab/>
      </w:r>
      <w:r w:rsidRPr="00900B63">
        <w:t>Резюме основных</w:t>
      </w:r>
      <w:r>
        <w:t xml:space="preserve"> выводов и вопросов для</w:t>
      </w:r>
      <w:r w:rsidR="007645EA">
        <w:t> </w:t>
      </w:r>
      <w:r w:rsidRPr="00900B63">
        <w:t>рассмотрения</w:t>
      </w:r>
    </w:p>
    <w:p w:rsidR="00900B63" w:rsidRPr="00900B63" w:rsidRDefault="00900B63" w:rsidP="00900B63">
      <w:pPr>
        <w:pStyle w:val="H1GR"/>
      </w:pPr>
      <w:r w:rsidRPr="00900B63">
        <w:tab/>
        <w:t>A.</w:t>
      </w:r>
      <w:r w:rsidRPr="00900B63">
        <w:tab/>
        <w:t>Основные достижения</w:t>
      </w:r>
    </w:p>
    <w:p w:rsidR="00900B63" w:rsidRPr="00900B63" w:rsidRDefault="00900B63" w:rsidP="00900B63">
      <w:pPr>
        <w:pStyle w:val="SingleTxtGR"/>
      </w:pPr>
      <w:r w:rsidRPr="00900B63">
        <w:t>1.</w:t>
      </w:r>
      <w:r w:rsidRPr="00900B63">
        <w:tab/>
      </w:r>
      <w:proofErr w:type="gramStart"/>
      <w:r w:rsidRPr="00900B63">
        <w:t>Ключевые результаты этой первой оценки прогресса в деле создания О</w:t>
      </w:r>
      <w:r w:rsidRPr="00900B63">
        <w:t>б</w:t>
      </w:r>
      <w:r w:rsidRPr="00900B63">
        <w:t>щей системы экологической информации (СЕИС) свидетельствуют о том, что усилия по созданию СЕИС (и облегчению согласования данных) на панъевр</w:t>
      </w:r>
      <w:r w:rsidRPr="00900B63">
        <w:t>о</w:t>
      </w:r>
      <w:r w:rsidRPr="00900B63">
        <w:t>пейском</w:t>
      </w:r>
      <w:r w:rsidRPr="00A042F1">
        <w:rPr>
          <w:sz w:val="18"/>
          <w:szCs w:val="18"/>
          <w:vertAlign w:val="superscript"/>
        </w:rPr>
        <w:footnoteReference w:id="1"/>
      </w:r>
      <w:r w:rsidRPr="00900B63">
        <w:t xml:space="preserve"> уровне оказали позитивное воздействие не только на возможности стран выполнять обязательства по представлению экологической отчетности и сообщать сопоставимую экологическую информацию об окружающей среде, но и на доступность данных в масштабе всего региона</w:t>
      </w:r>
      <w:proofErr w:type="gramEnd"/>
      <w:r w:rsidRPr="00900B63">
        <w:t>. Как правило, страны ра</w:t>
      </w:r>
      <w:r w:rsidRPr="00900B63">
        <w:t>з</w:t>
      </w:r>
      <w:r w:rsidRPr="00900B63">
        <w:t>мещают на своих вебсайтах информацию, касающуюся методологий, использ</w:t>
      </w:r>
      <w:r w:rsidRPr="00900B63">
        <w:t>у</w:t>
      </w:r>
      <w:r w:rsidRPr="00900B63">
        <w:t>емых для подготовки данных, видов использования данных и источников да</w:t>
      </w:r>
      <w:r w:rsidRPr="00900B63">
        <w:t>н</w:t>
      </w:r>
      <w:r w:rsidRPr="00900B63">
        <w:t xml:space="preserve">ных. </w:t>
      </w:r>
    </w:p>
    <w:p w:rsidR="00900B63" w:rsidRPr="00900B63" w:rsidRDefault="00900B63" w:rsidP="00900B63">
      <w:pPr>
        <w:pStyle w:val="SingleTxtGR"/>
      </w:pPr>
      <w:r w:rsidRPr="00900B63">
        <w:t>2.</w:t>
      </w:r>
      <w:r w:rsidRPr="00900B63">
        <w:tab/>
        <w:t>Что касается онлайновой доступности экологической информации и да</w:t>
      </w:r>
      <w:r w:rsidRPr="00900B63">
        <w:t>н</w:t>
      </w:r>
      <w:r w:rsidRPr="00900B63">
        <w:t xml:space="preserve">ных, то 32 из 50 стран, включенных в охват оценки, </w:t>
      </w:r>
      <w:proofErr w:type="gramStart"/>
      <w:r w:rsidRPr="00900B63">
        <w:t>расширили доступность своей экологической информации и данных за период начиная</w:t>
      </w:r>
      <w:proofErr w:type="gramEnd"/>
      <w:r w:rsidRPr="00900B63">
        <w:t xml:space="preserve"> с 2015 года, к</w:t>
      </w:r>
      <w:r w:rsidRPr="00900B63">
        <w:t>о</w:t>
      </w:r>
      <w:r w:rsidRPr="00900B63">
        <w:t xml:space="preserve">гда был запущен данный процесс. Лишь по ограниченному числу стран наборы данных, с которыми можно ознакомиться в режиме онлайн, являются скудными или вообще отсутствуют. </w:t>
      </w:r>
    </w:p>
    <w:p w:rsidR="00900B63" w:rsidRPr="00900B63" w:rsidRDefault="00900B63" w:rsidP="00900B63">
      <w:pPr>
        <w:pStyle w:val="SingleTxtGR"/>
      </w:pPr>
      <w:r w:rsidRPr="00900B63">
        <w:t>3.</w:t>
      </w:r>
      <w:r w:rsidRPr="00900B63">
        <w:tab/>
        <w:t>Результаты этой оценки будут служить базой сравнения для будущих о</w:t>
      </w:r>
      <w:r w:rsidRPr="00900B63">
        <w:t>б</w:t>
      </w:r>
      <w:r w:rsidRPr="00900B63">
        <w:t>зоров, а также для мониторинга и оценки прогре</w:t>
      </w:r>
      <w:r w:rsidR="007645EA">
        <w:t>с</w:t>
      </w:r>
      <w:r w:rsidRPr="00900B63">
        <w:t>са в деле создания СЕИС в отношении тех стран, которые завершили процесс подтверждения на сегодня</w:t>
      </w:r>
      <w:r w:rsidRPr="00900B63">
        <w:t>ш</w:t>
      </w:r>
      <w:r w:rsidRPr="00900B63">
        <w:t>ний день. Эта база сравнения будет также использоваться для оценки результ</w:t>
      </w:r>
      <w:r w:rsidRPr="00900B63">
        <w:t>а</w:t>
      </w:r>
      <w:r w:rsidRPr="00900B63">
        <w:t xml:space="preserve">тивности работы стран по обеспечению эффективного функционирования СЕИС в отношении всех публикуемых наборов данных, доступных в режиме онлайн. Ожидается, что процесс подтверждения и дальнейшего обзора будет способствовать повышению результативности функционирования СЕИС в </w:t>
      </w:r>
      <w:r w:rsidR="00A042F1" w:rsidRPr="00900B63">
        <w:t xml:space="preserve">Панъевропейском </w:t>
      </w:r>
      <w:r w:rsidRPr="00900B63">
        <w:t>регионе в целом, в поддержку регулярного процесса отчетн</w:t>
      </w:r>
      <w:r w:rsidRPr="00900B63">
        <w:t>о</w:t>
      </w:r>
      <w:r w:rsidRPr="00900B63">
        <w:t xml:space="preserve">сти в регионе. </w:t>
      </w:r>
    </w:p>
    <w:p w:rsidR="00900B63" w:rsidRPr="00900B63" w:rsidRDefault="00900B63" w:rsidP="00900B63">
      <w:pPr>
        <w:pStyle w:val="SingleTxtGR"/>
      </w:pPr>
      <w:r w:rsidRPr="00900B63">
        <w:t>4.</w:t>
      </w:r>
      <w:r w:rsidRPr="00900B63">
        <w:tab/>
        <w:t>Было принято решение о том, что в будущем Программа Организации Объединенных Наций по окружающей среде (ЮНЕП) будет поддерживать ра</w:t>
      </w:r>
      <w:r w:rsidRPr="00900B63">
        <w:t>з</w:t>
      </w:r>
      <w:r w:rsidRPr="00900B63">
        <w:t xml:space="preserve">работку простого механизма представления отчетности в режиме онлайн через платформу </w:t>
      </w:r>
      <w:r w:rsidR="007645EA">
        <w:t>«</w:t>
      </w:r>
      <w:r w:rsidRPr="00900B63">
        <w:t>ЮНЕП в прямом включении</w:t>
      </w:r>
      <w:r w:rsidR="00015233">
        <w:t>»</w:t>
      </w:r>
      <w:r w:rsidRPr="00900B63">
        <w:t>. Это обеспечит основу для продо</w:t>
      </w:r>
      <w:r w:rsidRPr="00900B63">
        <w:t>л</w:t>
      </w:r>
      <w:r w:rsidRPr="00900B63">
        <w:t>жения Рабочей группой по мониторингу и оценке окружающей среды Европе</w:t>
      </w:r>
      <w:r w:rsidRPr="00900B63">
        <w:t>й</w:t>
      </w:r>
      <w:r w:rsidRPr="00900B63">
        <w:t xml:space="preserve">ской экономической комиссии Организации Объединенных Наций (ЕЭК ООН) своих усилий по оценке прогресса в деле создания СЕИС устойчивым образом при поддержке секретариата ЕЭК. </w:t>
      </w:r>
    </w:p>
    <w:p w:rsidR="00900B63" w:rsidRPr="00900B63" w:rsidRDefault="00900B63" w:rsidP="009879F1">
      <w:pPr>
        <w:pStyle w:val="H1GR"/>
      </w:pPr>
      <w:r w:rsidRPr="00900B63">
        <w:tab/>
        <w:t>B.</w:t>
      </w:r>
      <w:r w:rsidRPr="00900B63">
        <w:tab/>
        <w:t xml:space="preserve">Основные проблемы </w:t>
      </w:r>
    </w:p>
    <w:p w:rsidR="00900B63" w:rsidRPr="00900B63" w:rsidRDefault="00900B63" w:rsidP="00900B63">
      <w:pPr>
        <w:pStyle w:val="SingleTxtGR"/>
      </w:pPr>
      <w:r w:rsidRPr="00900B63">
        <w:t>5.</w:t>
      </w:r>
      <w:r w:rsidRPr="00900B63">
        <w:tab/>
        <w:t xml:space="preserve">Полного участия всех стран </w:t>
      </w:r>
      <w:r w:rsidR="00A042F1" w:rsidRPr="00900B63">
        <w:t xml:space="preserve">Панъевропейского </w:t>
      </w:r>
      <w:r w:rsidRPr="00900B63">
        <w:t>региона в этой первой оценке обеспечить не удалось. Кроме того, из-за ограниченности имеющихся ресурсов данная оценка не учитывала степени соответствия международно пр</w:t>
      </w:r>
      <w:r w:rsidRPr="00900B63">
        <w:t>и</w:t>
      </w:r>
      <w:r w:rsidRPr="00900B63">
        <w:t>знанным стандартам ни методов подготовки, ни качества</w:t>
      </w:r>
      <w:r w:rsidR="007645EA">
        <w:t xml:space="preserve"> </w:t>
      </w:r>
      <w:r w:rsidR="0017495B">
        <w:t>наборов данных. Ни </w:t>
      </w:r>
      <w:r w:rsidRPr="00900B63">
        <w:t>качество данных, ни виды использования данных как таковые не оценив</w:t>
      </w:r>
      <w:r w:rsidRPr="00900B63">
        <w:t>а</w:t>
      </w:r>
      <w:r w:rsidRPr="00900B63">
        <w:t>лись. Эти недостатки необходимо устранить в ходе следующего цикла обзора.</w:t>
      </w:r>
    </w:p>
    <w:p w:rsidR="00900B63" w:rsidRPr="00900B63" w:rsidRDefault="00900B63" w:rsidP="00900B63">
      <w:pPr>
        <w:pStyle w:val="SingleTxtGR"/>
      </w:pPr>
      <w:r w:rsidRPr="00900B63">
        <w:t>6.</w:t>
      </w:r>
      <w:r w:rsidRPr="00900B63">
        <w:tab/>
        <w:t>Исходя из опыта первого обзора</w:t>
      </w:r>
      <w:r w:rsidR="0017495B">
        <w:t>,</w:t>
      </w:r>
      <w:r w:rsidRPr="00900B63">
        <w:t xml:space="preserve"> </w:t>
      </w:r>
      <w:r w:rsidR="0017495B" w:rsidRPr="00900B63">
        <w:t>представляется</w:t>
      </w:r>
      <w:r w:rsidRPr="00900B63">
        <w:t xml:space="preserve"> необходимым продо</w:t>
      </w:r>
      <w:r w:rsidRPr="00900B63">
        <w:t>л</w:t>
      </w:r>
      <w:r w:rsidRPr="00900B63">
        <w:t>жить усилия по измерению прогресса в деле создания СЕИС. Следующая оце</w:t>
      </w:r>
      <w:r w:rsidRPr="00900B63">
        <w:t>н</w:t>
      </w:r>
      <w:r w:rsidRPr="00900B63">
        <w:t>ка сможет опереться на надлежащий обзор всех трех основных компонентов СЕИС</w:t>
      </w:r>
      <w:r w:rsidR="0017495B">
        <w:t xml:space="preserve"> –</w:t>
      </w:r>
      <w:r w:rsidRPr="00900B63">
        <w:t xml:space="preserve"> сотрудниче</w:t>
      </w:r>
      <w:r w:rsidR="0017495B">
        <w:t>ство, контент и инфраструктура –</w:t>
      </w:r>
      <w:r w:rsidRPr="00900B63">
        <w:t xml:space="preserve"> и преимущества расш</w:t>
      </w:r>
      <w:r w:rsidRPr="00900B63">
        <w:t>и</w:t>
      </w:r>
      <w:r w:rsidRPr="00900B63">
        <w:t xml:space="preserve">рения критериев обзора при оценке хода создания СЕИС в целях повышения качества данных для представления экологической отчетности. </w:t>
      </w:r>
    </w:p>
    <w:p w:rsidR="00900B63" w:rsidRPr="00900B63" w:rsidRDefault="00900B63" w:rsidP="00900B63">
      <w:pPr>
        <w:pStyle w:val="SingleTxtGR"/>
      </w:pPr>
      <w:r w:rsidRPr="00900B63">
        <w:t>7.</w:t>
      </w:r>
      <w:r w:rsidRPr="00900B63">
        <w:tab/>
        <w:t>В докладе также обращается внимание на частотность пробелов в резул</w:t>
      </w:r>
      <w:r w:rsidRPr="00900B63">
        <w:t>ь</w:t>
      </w:r>
      <w:r w:rsidRPr="00900B63">
        <w:t>тативности работы и области, нуждающиеся в улучшении. В частности, в опр</w:t>
      </w:r>
      <w:r w:rsidRPr="00900B63">
        <w:t>е</w:t>
      </w:r>
      <w:r w:rsidRPr="00900B63">
        <w:t>деленных тематических областях (например, водные ресурсы) отсутствует с</w:t>
      </w:r>
      <w:r w:rsidRPr="00900B63">
        <w:t>и</w:t>
      </w:r>
      <w:r w:rsidR="006D236C">
        <w:t xml:space="preserve">стематическая </w:t>
      </w:r>
      <w:proofErr w:type="gramStart"/>
      <w:r w:rsidR="006D236C">
        <w:t>отчетность</w:t>
      </w:r>
      <w:proofErr w:type="gramEnd"/>
      <w:r w:rsidRPr="00900B63">
        <w:t xml:space="preserve"> и наблюдаются значительные различия между стр</w:t>
      </w:r>
      <w:r w:rsidRPr="00900B63">
        <w:t>а</w:t>
      </w:r>
      <w:r w:rsidRPr="00900B63">
        <w:t>нами в плане предоставления соответствующих наборов экологических данных и обеспечения их онлайновой доступности (например, с точки зрения удобства для использования и числа онлайновых платформ). Кроме того, обновление наборов данных было определено в качестве одной из требующих решения проблем.</w:t>
      </w:r>
    </w:p>
    <w:p w:rsidR="00900B63" w:rsidRPr="00900B63" w:rsidRDefault="00900B63" w:rsidP="00900B63">
      <w:pPr>
        <w:pStyle w:val="SingleTxtGR"/>
      </w:pPr>
      <w:r w:rsidRPr="00900B63">
        <w:t>8.</w:t>
      </w:r>
      <w:r w:rsidRPr="00900B63">
        <w:tab/>
        <w:t>Процесс обзора должен учитывать необходимость обновления экологич</w:t>
      </w:r>
      <w:r w:rsidRPr="00900B63">
        <w:t>е</w:t>
      </w:r>
      <w:r w:rsidRPr="00900B63">
        <w:t>ских показателей и связанных с ними наборов данных для отражения измен</w:t>
      </w:r>
      <w:r w:rsidRPr="00900B63">
        <w:t>е</w:t>
      </w:r>
      <w:r w:rsidRPr="00900B63">
        <w:t>ний в приоритетах и обязательствах по представлению отчетности. Он должен также содействовать расширению возможностей национальных администрат</w:t>
      </w:r>
      <w:r w:rsidRPr="00900B63">
        <w:t>о</w:t>
      </w:r>
      <w:r w:rsidRPr="00900B63">
        <w:t>ров обеспечивать более эффективное использование существующих экологич</w:t>
      </w:r>
      <w:r w:rsidRPr="00900B63">
        <w:t>е</w:t>
      </w:r>
      <w:r w:rsidRPr="00900B63">
        <w:t>ских показателей, а также расширять их доступность. Он должен также спосо</w:t>
      </w:r>
      <w:r w:rsidRPr="00900B63">
        <w:t>б</w:t>
      </w:r>
      <w:r w:rsidRPr="00900B63">
        <w:t>ствовать наращиванию потенциала в деле составления и интеграции экологич</w:t>
      </w:r>
      <w:r w:rsidRPr="00900B63">
        <w:t>е</w:t>
      </w:r>
      <w:r w:rsidRPr="00900B63">
        <w:t>ских данных в поддержку измерения устойчивого развития. Деятельность в о</w:t>
      </w:r>
      <w:r w:rsidRPr="00900B63">
        <w:t>б</w:t>
      </w:r>
      <w:r w:rsidRPr="00900B63">
        <w:t>ласти мониторинга должна учитывать возможности получения и интеграции экологических данных наблюдения Земли, таких как собираемые Группой по наблюдению Земли.</w:t>
      </w:r>
    </w:p>
    <w:p w:rsidR="00900B63" w:rsidRPr="00900B63" w:rsidRDefault="00900B63" w:rsidP="0017495B">
      <w:pPr>
        <w:pStyle w:val="H1GR"/>
      </w:pPr>
      <w:r w:rsidRPr="00900B63">
        <w:tab/>
        <w:t>C.</w:t>
      </w:r>
      <w:r w:rsidRPr="00900B63">
        <w:tab/>
        <w:t>Дальнейшие шаги</w:t>
      </w:r>
    </w:p>
    <w:p w:rsidR="00900B63" w:rsidRPr="00900B63" w:rsidRDefault="00900B63" w:rsidP="00900B63">
      <w:pPr>
        <w:pStyle w:val="SingleTxtGR"/>
      </w:pPr>
      <w:r w:rsidRPr="00900B63">
        <w:t>9.</w:t>
      </w:r>
      <w:r w:rsidRPr="00900B63">
        <w:tab/>
        <w:t xml:space="preserve">Данная оценка может рассматриваться в качестве важной вехи, поскольку она знаменует собой существенный прогресс, достигнутый в создании СЕИС в масштабе всего </w:t>
      </w:r>
      <w:r w:rsidR="008F5E80" w:rsidRPr="00900B63">
        <w:t xml:space="preserve">Панъевропейского </w:t>
      </w:r>
      <w:r w:rsidRPr="00900B63">
        <w:t xml:space="preserve">региона в поддержку регулярного процесса отчетности. </w:t>
      </w:r>
      <w:proofErr w:type="gramStart"/>
      <w:r w:rsidRPr="00900B63">
        <w:t>Поддержка, оказываемая ЕЭК Рабочей группе по мониторингу и оценке окружающей среды и Совместной целевой группе по экологической ст</w:t>
      </w:r>
      <w:r w:rsidRPr="00900B63">
        <w:t>а</w:t>
      </w:r>
      <w:r w:rsidRPr="00900B63">
        <w:t>тистике и показателям благодаря взносам стран-доноров, а также Европейским агентством по окружающей среде (ЕАОС) через проект СЕИС Европейской п</w:t>
      </w:r>
      <w:r w:rsidRPr="00900B63">
        <w:t>о</w:t>
      </w:r>
      <w:r w:rsidRPr="00900B63">
        <w:t>литики добрососедства Европейского союза и</w:t>
      </w:r>
      <w:r w:rsidR="007645EA">
        <w:t xml:space="preserve"> </w:t>
      </w:r>
      <w:r w:rsidRPr="00900B63">
        <w:t>через Механизм помощи до этапа присоединения, позволила</w:t>
      </w:r>
      <w:r w:rsidR="007645EA">
        <w:t xml:space="preserve"> </w:t>
      </w:r>
      <w:r w:rsidRPr="00900B63">
        <w:t>значительно нарастить потенциал в области СЕИС в странах Кавказа, Центральной Азии и Восточной</w:t>
      </w:r>
      <w:proofErr w:type="gramEnd"/>
      <w:r w:rsidRPr="00900B63">
        <w:t xml:space="preserve"> и Юго-Восточной Европы. </w:t>
      </w:r>
    </w:p>
    <w:p w:rsidR="00900B63" w:rsidRPr="00900B63" w:rsidRDefault="00900B63" w:rsidP="00900B63">
      <w:pPr>
        <w:pStyle w:val="SingleTxtGR"/>
      </w:pPr>
      <w:r w:rsidRPr="00900B63">
        <w:t>10.</w:t>
      </w:r>
      <w:r w:rsidRPr="00900B63">
        <w:tab/>
        <w:t>В то же время некоторые из выявленных пробелов в результативности р</w:t>
      </w:r>
      <w:r w:rsidRPr="00900B63">
        <w:t>а</w:t>
      </w:r>
      <w:r w:rsidRPr="00900B63">
        <w:t>боты свидетельствуют о сохраняющейся потребности в оказании помощи для того, чтобы обеспечить завершение подготовки и обмен информацией по всем экологическим показателям и соответствующим наборам данных, по мере во</w:t>
      </w:r>
      <w:r w:rsidRPr="00900B63">
        <w:t>з</w:t>
      </w:r>
      <w:r w:rsidRPr="00900B63">
        <w:t>можности, в предстоящие годы. По этой причине рекомендуется, чтобы обно</w:t>
      </w:r>
      <w:r w:rsidRPr="00900B63">
        <w:t>в</w:t>
      </w:r>
      <w:r w:rsidRPr="00900B63">
        <w:t>ление и расширение наборов экологических данных осуществлялись в соглас</w:t>
      </w:r>
      <w:r w:rsidRPr="00900B63">
        <w:t>о</w:t>
      </w:r>
      <w:r w:rsidRPr="00900B63">
        <w:t>вании с работой</w:t>
      </w:r>
      <w:r w:rsidR="007645EA">
        <w:t xml:space="preserve"> </w:t>
      </w:r>
      <w:r w:rsidR="0017495B">
        <w:t>«</w:t>
      </w:r>
      <w:r w:rsidRPr="00900B63">
        <w:t>Европейской экологической информационно-наблюдательной сети</w:t>
      </w:r>
      <w:r w:rsidR="0017495B">
        <w:t>»</w:t>
      </w:r>
      <w:r w:rsidRPr="00900B63">
        <w:t xml:space="preserve"> ЕАОС (ЕЭИНС) и ЮНЕП и имели целью приведение их в соответствие с требованиями Системы эколого-экономического учета (СЭЭУ) Организации Объединенных Наций. Настоятельно рекомендуется координировать усилия и расширять сотрудничество между ЕЭК (и внутри ЕЭК между Конференцией европейских статистиков и Совместной целевой группой по экологической ст</w:t>
      </w:r>
      <w:r w:rsidRPr="00900B63">
        <w:t>а</w:t>
      </w:r>
      <w:r w:rsidRPr="00900B63">
        <w:t>тистике и показателям), ЮНЕП и ЕАОС в целях содействия дальнейшему ра</w:t>
      </w:r>
      <w:r w:rsidRPr="00900B63">
        <w:t>з</w:t>
      </w:r>
      <w:r w:rsidRPr="00900B63">
        <w:t>витию СЕИС в поддержку регулярного представления отчетности.</w:t>
      </w:r>
    </w:p>
    <w:p w:rsidR="00900B63" w:rsidRPr="00900B63" w:rsidRDefault="00900B63" w:rsidP="00900B63">
      <w:pPr>
        <w:pStyle w:val="SingleTxtGR"/>
      </w:pPr>
      <w:r w:rsidRPr="00900B63">
        <w:t>11.</w:t>
      </w:r>
      <w:r w:rsidRPr="00900B63">
        <w:tab/>
        <w:t>Цель этого процесса самооценки состоит в обеспечении того, чтобы ка</w:t>
      </w:r>
      <w:r w:rsidRPr="00900B63">
        <w:t>ж</w:t>
      </w:r>
      <w:r w:rsidRPr="00900B63">
        <w:t xml:space="preserve">дая страна улучшала или </w:t>
      </w:r>
      <w:r w:rsidR="0017495B" w:rsidRPr="00900B63">
        <w:t>поддерживала</w:t>
      </w:r>
      <w:r w:rsidRPr="00900B63">
        <w:t xml:space="preserve"> на высоком уровне свою результати</w:t>
      </w:r>
      <w:r w:rsidRPr="00900B63">
        <w:t>в</w:t>
      </w:r>
      <w:r w:rsidRPr="00900B63">
        <w:t>ность работы из года в год. Задача заключается в том, чтобы все участвующие страны добились высоких уровней эффективности функционирования СЕИС и поддерживали их. Поэтому крайне важно мотивировать страны к полнома</w:t>
      </w:r>
      <w:r w:rsidRPr="00900B63">
        <w:t>с</w:t>
      </w:r>
      <w:r w:rsidRPr="00900B63">
        <w:t>штабному участию в процесс</w:t>
      </w:r>
      <w:r w:rsidR="008F5E80">
        <w:t>е</w:t>
      </w:r>
      <w:r w:rsidRPr="00900B63">
        <w:t xml:space="preserve"> регулярного обзора.</w:t>
      </w:r>
    </w:p>
    <w:p w:rsidR="00900B63" w:rsidRPr="00900B63" w:rsidRDefault="00900B63" w:rsidP="00900B63">
      <w:pPr>
        <w:pStyle w:val="SingleTxtGR"/>
      </w:pPr>
      <w:r w:rsidRPr="00900B63">
        <w:t>12.</w:t>
      </w:r>
      <w:r w:rsidRPr="00900B63">
        <w:tab/>
        <w:t>С учетом ограничений, выявленных в области доступности данных, было бы полезно включить в качестве составляющей механизма отчетности оценку качества данных, а также национальных препятствий реализации СЕИС и налаживанию регулярного процесса представления отчетности. Было предл</w:t>
      </w:r>
      <w:r w:rsidRPr="00900B63">
        <w:t>о</w:t>
      </w:r>
      <w:r w:rsidRPr="00900B63">
        <w:t xml:space="preserve">жено уделять в рамках последующей деятельности повышенное внимание </w:t>
      </w:r>
      <w:proofErr w:type="gramStart"/>
      <w:r w:rsidRPr="00900B63">
        <w:t>ст</w:t>
      </w:r>
      <w:r w:rsidRPr="00900B63">
        <w:t>е</w:t>
      </w:r>
      <w:r w:rsidRPr="00900B63">
        <w:t xml:space="preserve">пени сопоставимости наборов данных стран </w:t>
      </w:r>
      <w:r w:rsidR="008F5E80" w:rsidRPr="00900B63">
        <w:t xml:space="preserve">Панъевропейского </w:t>
      </w:r>
      <w:r w:rsidRPr="00900B63">
        <w:t>региона</w:t>
      </w:r>
      <w:proofErr w:type="gramEnd"/>
      <w:r w:rsidRPr="00900B63">
        <w:t xml:space="preserve"> и нео</w:t>
      </w:r>
      <w:r w:rsidRPr="00900B63">
        <w:t>б</w:t>
      </w:r>
      <w:r w:rsidRPr="00900B63">
        <w:t>ходимости использования единых требований к формату. В рамках будущих оценок следует также учитывать необходимость выявления пробелов и отсл</w:t>
      </w:r>
      <w:r w:rsidRPr="00900B63">
        <w:t>е</w:t>
      </w:r>
      <w:r w:rsidRPr="00900B63">
        <w:t xml:space="preserve">живания изменений во времени и обращать внимание в докладах на совместные мероприятия и мероприятия по наращиванию потенциала. </w:t>
      </w:r>
    </w:p>
    <w:p w:rsidR="00900B63" w:rsidRPr="00900B63" w:rsidRDefault="00900B63" w:rsidP="00900B63">
      <w:pPr>
        <w:pStyle w:val="SingleTxtGR"/>
      </w:pPr>
      <w:r w:rsidRPr="00900B63">
        <w:t>13.</w:t>
      </w:r>
      <w:r w:rsidRPr="00900B63">
        <w:tab/>
        <w:t>С учетом прогресса, достигнутого с</w:t>
      </w:r>
      <w:r w:rsidR="0017495B">
        <w:t>транами в деле развития СЕИС, а </w:t>
      </w:r>
      <w:r w:rsidRPr="00900B63">
        <w:t>также проблем, выявленных в результате проведения первого обзора, странам рекомендуется продолжать совершенствовать регулярную подготовку данных и публикацию экологической информации в онлайновом режиме. Природоохра</w:t>
      </w:r>
      <w:r w:rsidRPr="00900B63">
        <w:t>н</w:t>
      </w:r>
      <w:r w:rsidRPr="00900B63">
        <w:t>ным органам также рекомендуется тесно взаимодействовать со своими наци</w:t>
      </w:r>
      <w:r w:rsidRPr="00900B63">
        <w:t>о</w:t>
      </w:r>
      <w:r w:rsidRPr="00900B63">
        <w:t>нальными статистическими управлениями в целях интеграции информации и обмена ею.</w:t>
      </w:r>
    </w:p>
    <w:p w:rsidR="00900B63" w:rsidRPr="00900B63" w:rsidRDefault="00900B63" w:rsidP="00900B63">
      <w:pPr>
        <w:pStyle w:val="SingleTxtGR"/>
      </w:pPr>
      <w:r w:rsidRPr="00900B63">
        <w:t>14.</w:t>
      </w:r>
      <w:r w:rsidRPr="00900B63">
        <w:tab/>
        <w:t>Инструмент отчетности, который будет разработан ЮНЕП в консульт</w:t>
      </w:r>
      <w:r w:rsidRPr="00900B63">
        <w:t>а</w:t>
      </w:r>
      <w:r w:rsidRPr="00900B63">
        <w:t xml:space="preserve">ции с Рабочей группой и </w:t>
      </w:r>
      <w:proofErr w:type="gramStart"/>
      <w:r w:rsidRPr="00900B63">
        <w:t>вестись</w:t>
      </w:r>
      <w:proofErr w:type="gramEnd"/>
      <w:r w:rsidRPr="00900B63">
        <w:t xml:space="preserve"> секретариатом ЕЭК, должен пройти тестир</w:t>
      </w:r>
      <w:r w:rsidRPr="00900B63">
        <w:t>о</w:t>
      </w:r>
      <w:r w:rsidRPr="00900B63">
        <w:t>вание для выяснения того, каким образом он может быть реализован в рамках существующих национальных систем мониторинга, а также для определения потребностей в технических и финансовых ресурсах. В целях создания онла</w:t>
      </w:r>
      <w:r w:rsidRPr="00900B63">
        <w:t>й</w:t>
      </w:r>
      <w:r w:rsidRPr="00900B63">
        <w:t>н</w:t>
      </w:r>
      <w:r w:rsidR="0017495B">
        <w:t>ов</w:t>
      </w:r>
      <w:r w:rsidRPr="00900B63">
        <w:t>ых механизмов отчетности было бы полезно определить и составить список национальных администраторов, ведающих вопросами экологической инфо</w:t>
      </w:r>
      <w:r w:rsidRPr="00900B63">
        <w:t>р</w:t>
      </w:r>
      <w:r w:rsidRPr="00900B63">
        <w:t xml:space="preserve">мации и данных на национальном уровне. Им может также быть </w:t>
      </w:r>
      <w:proofErr w:type="gramStart"/>
      <w:r w:rsidRPr="00900B63">
        <w:t>рекомендовано</w:t>
      </w:r>
      <w:proofErr w:type="gramEnd"/>
      <w:r w:rsidRPr="00900B63">
        <w:t xml:space="preserve"> обмениваться данными и информацией в интересах совершенствования мног</w:t>
      </w:r>
      <w:r w:rsidRPr="00900B63">
        <w:t>о</w:t>
      </w:r>
      <w:r w:rsidRPr="00900B63">
        <w:t>целевого использования и снижения нагрузки по предоставлению отчетности.</w:t>
      </w:r>
    </w:p>
    <w:p w:rsidR="00900B63" w:rsidRPr="00900B63" w:rsidRDefault="00900B63" w:rsidP="00900B63">
      <w:pPr>
        <w:pStyle w:val="SingleTxtGR"/>
      </w:pPr>
      <w:r w:rsidRPr="00900B63">
        <w:t>15.</w:t>
      </w:r>
      <w:r w:rsidRPr="00900B63">
        <w:tab/>
        <w:t>В рамках дальнейшего совершенствования процедуры самооценки и м</w:t>
      </w:r>
      <w:r w:rsidRPr="00900B63">
        <w:t>е</w:t>
      </w:r>
      <w:r w:rsidRPr="00900B63">
        <w:t>ханизма отчетности можно было бы учесть некоторые из следующих вопросов и рекомендаций:</w:t>
      </w:r>
    </w:p>
    <w:p w:rsidR="00900B63" w:rsidRPr="00900B63" w:rsidRDefault="00900B63" w:rsidP="00900B63">
      <w:pPr>
        <w:pStyle w:val="SingleTxtGR"/>
      </w:pPr>
      <w:r w:rsidRPr="00900B63">
        <w:tab/>
        <w:t>a)</w:t>
      </w:r>
      <w:r w:rsidRPr="00900B63">
        <w:tab/>
        <w:t>включить добровольный и дополнительный компонент в механизм отчетности, посвященный выполнению обязательств по Конвенции ЕЭК о д</w:t>
      </w:r>
      <w:r w:rsidRPr="00900B63">
        <w:t>о</w:t>
      </w:r>
      <w:r w:rsidRPr="00900B63">
        <w:t>ступе к информации, участии общественности в процессе принятия решений и доступе к правосудию по вопросам, касающимся окружающей среды (Орху</w:t>
      </w:r>
      <w:r w:rsidRPr="00900B63">
        <w:t>с</w:t>
      </w:r>
      <w:r w:rsidRPr="00900B63">
        <w:t>ская Конвенция),</w:t>
      </w:r>
      <w:r w:rsidR="007645EA">
        <w:t xml:space="preserve"> </w:t>
      </w:r>
      <w:r w:rsidRPr="00900B63">
        <w:t>государствами-членами, являющимися Сторонами этой Ко</w:t>
      </w:r>
      <w:r w:rsidRPr="00900B63">
        <w:t>н</w:t>
      </w:r>
      <w:r w:rsidRPr="00900B63">
        <w:t>венции. Данный компонент мог бы содействовать укреплению потенциала и п</w:t>
      </w:r>
      <w:r w:rsidRPr="00900B63">
        <w:t>е</w:t>
      </w:r>
      <w:r w:rsidRPr="00900B63">
        <w:t>редаче знаний в деле выполнения Сторонами обязательств по обеспечению д</w:t>
      </w:r>
      <w:r w:rsidRPr="00900B63">
        <w:t>о</w:t>
      </w:r>
      <w:r w:rsidRPr="00900B63">
        <w:t>ступа к информации и, следовательно, способствовать реализации СЕИС;</w:t>
      </w:r>
    </w:p>
    <w:p w:rsidR="00900B63" w:rsidRPr="00900B63" w:rsidRDefault="00900B63" w:rsidP="00900B63">
      <w:pPr>
        <w:pStyle w:val="SingleTxtGR"/>
      </w:pPr>
      <w:r w:rsidRPr="00900B63">
        <w:tab/>
        <w:t>b)</w:t>
      </w:r>
      <w:r w:rsidRPr="00900B63">
        <w:tab/>
        <w:t>провести в рамках непрерывного обзора СЕИС исследование, п</w:t>
      </w:r>
      <w:r w:rsidRPr="00900B63">
        <w:t>о</w:t>
      </w:r>
      <w:r w:rsidRPr="00900B63">
        <w:t>священное наиболее эффективным путям реализации на практике механизма отчетности. Результаты этого исследования могли бы послужить конкретным и полезным вкладом в разработку и реализацию онлайнового механизма отчетн</w:t>
      </w:r>
      <w:r w:rsidRPr="00900B63">
        <w:t>о</w:t>
      </w:r>
      <w:r w:rsidRPr="00900B63">
        <w:t>сти и содержать рекомендации в отношении способов совершенствования стр</w:t>
      </w:r>
      <w:r w:rsidRPr="00900B63">
        <w:t>а</w:t>
      </w:r>
      <w:r w:rsidRPr="00900B63">
        <w:t>нами систематической онлайновой публикации экологических данных и и</w:t>
      </w:r>
      <w:r w:rsidRPr="00900B63">
        <w:t>н</w:t>
      </w:r>
      <w:r w:rsidRPr="00900B63">
        <w:t>формации;</w:t>
      </w:r>
    </w:p>
    <w:p w:rsidR="00900B63" w:rsidRPr="00900B63" w:rsidRDefault="00900B63" w:rsidP="00900B63">
      <w:pPr>
        <w:pStyle w:val="SingleTxtGR"/>
      </w:pPr>
      <w:r w:rsidRPr="00900B63">
        <w:tab/>
        <w:t>c)</w:t>
      </w:r>
      <w:r w:rsidRPr="00900B63">
        <w:tab/>
        <w:t>рассмотреть вопрос о том, каким образом сотрудничество</w:t>
      </w:r>
      <w:r w:rsidR="006D236C" w:rsidRPr="006D236C">
        <w:t xml:space="preserve"> – </w:t>
      </w:r>
      <w:r w:rsidR="006D236C" w:rsidRPr="006D236C">
        <w:br/>
      </w:r>
      <w:r w:rsidRPr="00900B63">
        <w:t>на национальном уровне и в качестве одног</w:t>
      </w:r>
      <w:r w:rsidR="0017495B">
        <w:t>о из основных компонентов СЕИС –</w:t>
      </w:r>
      <w:r w:rsidRPr="00900B63">
        <w:t xml:space="preserve"> следует учитывать в процессе обзора. Нынешн</w:t>
      </w:r>
      <w:r w:rsidR="006D236C">
        <w:t xml:space="preserve">ие критерии обзора </w:t>
      </w:r>
      <w:r w:rsidR="006D236C" w:rsidRPr="006D236C">
        <w:br/>
      </w:r>
      <w:r w:rsidR="006D236C">
        <w:t>(см. таблицу</w:t>
      </w:r>
      <w:r w:rsidR="006D236C">
        <w:rPr>
          <w:lang w:val="en-US"/>
        </w:rPr>
        <w:t> </w:t>
      </w:r>
      <w:r w:rsidRPr="00900B63">
        <w:t>1) главным образом полезны для оценки прогресса в работе по двум из трех главных компонентов СЕИС, а именно</w:t>
      </w:r>
      <w:r w:rsidR="0017495B">
        <w:t xml:space="preserve"> – </w:t>
      </w:r>
      <w:r w:rsidRPr="00900B63">
        <w:t>контента и инфрастру</w:t>
      </w:r>
      <w:r w:rsidRPr="00900B63">
        <w:t>к</w:t>
      </w:r>
      <w:r w:rsidRPr="00900B63">
        <w:t>туры;</w:t>
      </w:r>
    </w:p>
    <w:p w:rsidR="00900B63" w:rsidRPr="00900B63" w:rsidRDefault="00900B63" w:rsidP="00900B63">
      <w:pPr>
        <w:pStyle w:val="SingleTxtGR"/>
      </w:pPr>
      <w:r w:rsidRPr="00900B63">
        <w:tab/>
        <w:t>d)</w:t>
      </w:r>
      <w:r w:rsidRPr="00900B63">
        <w:tab/>
        <w:t>в ходе консультаций была высказана определенная озабоченность по поводу того, что методологии подготовки и использования данных не были подвергнуты тщательной оценке. В частности, в ходе обзора следует оценивать, каким образом наборы данных и соответствующие показатели используются в национальных оценках состояния окружающей среды и соответствующих д</w:t>
      </w:r>
      <w:r w:rsidRPr="00900B63">
        <w:t>о</w:t>
      </w:r>
      <w:r w:rsidRPr="00900B63">
        <w:t xml:space="preserve">кладах. Решение этих проблем будет способствовать дальнейшей гармонизации условий доступа к экологическим данным и информации, а также повышению сопоставимости между странами </w:t>
      </w:r>
      <w:r w:rsidR="00940256" w:rsidRPr="00900B63">
        <w:t xml:space="preserve">Панъевропейского </w:t>
      </w:r>
      <w:r w:rsidRPr="00900B63">
        <w:t>региона, что является о</w:t>
      </w:r>
      <w:r w:rsidRPr="00900B63">
        <w:t>д</w:t>
      </w:r>
      <w:r w:rsidRPr="00900B63">
        <w:t>ним из необходимых условий более эффективного обмена экологическими да</w:t>
      </w:r>
      <w:r w:rsidRPr="00900B63">
        <w:t>н</w:t>
      </w:r>
      <w:r w:rsidRPr="00900B63">
        <w:t>ными.</w:t>
      </w:r>
    </w:p>
    <w:p w:rsidR="00900B63" w:rsidRPr="00900B63" w:rsidRDefault="00900B63" w:rsidP="00900B63">
      <w:pPr>
        <w:pStyle w:val="SingleTxtGR"/>
      </w:pPr>
      <w:r w:rsidRPr="00900B63">
        <w:tab/>
        <w:t>e)</w:t>
      </w:r>
      <w:r w:rsidRPr="00900B63">
        <w:tab/>
        <w:t>дальнейшую работу по интеграции и обеспечению совместимости экологической и экономической информации и данных рекомендуется пров</w:t>
      </w:r>
      <w:r w:rsidRPr="00900B63">
        <w:t>о</w:t>
      </w:r>
      <w:r w:rsidRPr="00900B63">
        <w:t>дить в соответствии с СЭЭУ, которая служит рамочной основой для подготовки сопоставимых на международном уровне статистических данных об окружа</w:t>
      </w:r>
      <w:r w:rsidRPr="00900B63">
        <w:t>ю</w:t>
      </w:r>
      <w:r w:rsidRPr="00900B63">
        <w:t>щей среде и е</w:t>
      </w:r>
      <w:r w:rsidR="0017495B">
        <w:t>е</w:t>
      </w:r>
      <w:r w:rsidRPr="00900B63">
        <w:t xml:space="preserve"> связи с экономикой.</w:t>
      </w:r>
    </w:p>
    <w:p w:rsidR="00900B63" w:rsidRPr="00900B63" w:rsidRDefault="00900B63" w:rsidP="0017495B">
      <w:pPr>
        <w:pStyle w:val="HChGR"/>
        <w:rPr>
          <w:i/>
        </w:rPr>
      </w:pPr>
      <w:r w:rsidRPr="00900B63">
        <w:tab/>
        <w:t>I.</w:t>
      </w:r>
      <w:r w:rsidRPr="00900B63">
        <w:tab/>
        <w:t>Введение</w:t>
      </w:r>
    </w:p>
    <w:p w:rsidR="00900B63" w:rsidRPr="00900B63" w:rsidRDefault="00900B63" w:rsidP="00900B63">
      <w:pPr>
        <w:pStyle w:val="SingleTxtGR"/>
      </w:pPr>
      <w:r w:rsidRPr="00900B63">
        <w:t>16.</w:t>
      </w:r>
      <w:r w:rsidRPr="00900B63">
        <w:tab/>
        <w:t>План реформы процесса «Окружающая среда для Европы» (ECE/CEP/</w:t>
      </w:r>
      <w:r w:rsidR="0017495B">
        <w:br/>
      </w:r>
      <w:r w:rsidRPr="00900B63">
        <w:t>S/152 и Corr.1, приложение I), который был принят Комитетом по экологич</w:t>
      </w:r>
      <w:r w:rsidRPr="00900B63">
        <w:t>е</w:t>
      </w:r>
      <w:r w:rsidRPr="00900B63">
        <w:t>ской политике ЕЭК в 2009 году и впоследствии одобрен ЕЭК, наделил Комитет полномочиями действовать в качестве организатора процесса подготовки Ко</w:t>
      </w:r>
      <w:r w:rsidRPr="00900B63">
        <w:t>н</w:t>
      </w:r>
      <w:r w:rsidRPr="00900B63">
        <w:t>ференций министров «Окружающая среда для Европы».</w:t>
      </w:r>
    </w:p>
    <w:p w:rsidR="00900B63" w:rsidRPr="00900B63" w:rsidRDefault="00900B63" w:rsidP="00900B63">
      <w:pPr>
        <w:pStyle w:val="SingleTxtGR"/>
      </w:pPr>
      <w:r w:rsidRPr="00900B63">
        <w:t>17.</w:t>
      </w:r>
      <w:r w:rsidRPr="00900B63">
        <w:tab/>
      </w:r>
      <w:proofErr w:type="gramStart"/>
      <w:r w:rsidRPr="00900B63">
        <w:t>На своей двадцатой сессии (Женева, 28–31 октября 2014 года) Комитет поручил Рабочей группе по мониторингу и оценке окружающей среды провести обзор прогресса в создании СЕИС на основе целевых показателей и показат</w:t>
      </w:r>
      <w:r w:rsidRPr="00900B63">
        <w:t>е</w:t>
      </w:r>
      <w:r w:rsidRPr="00900B63">
        <w:t>лей результативности, принятых Комитетом (ECE/CEP/2014/8), с целью подг</w:t>
      </w:r>
      <w:r w:rsidRPr="00900B63">
        <w:t>о</w:t>
      </w:r>
      <w:r w:rsidRPr="00900B63">
        <w:t xml:space="preserve">товки доклада об оценке прогресса в создании СЕИС в </w:t>
      </w:r>
      <w:r w:rsidR="00940256" w:rsidRPr="00900B63">
        <w:t xml:space="preserve">Панъевропейском </w:t>
      </w:r>
      <w:r w:rsidRPr="00900B63">
        <w:t>рег</w:t>
      </w:r>
      <w:r w:rsidRPr="00900B63">
        <w:t>и</w:t>
      </w:r>
      <w:r w:rsidRPr="00900B63">
        <w:t>оне для</w:t>
      </w:r>
      <w:r w:rsidR="0017495B">
        <w:t xml:space="preserve"> восьмой Конференции министров «</w:t>
      </w:r>
      <w:r w:rsidRPr="00900B63">
        <w:t>Окружающая среда для Европы</w:t>
      </w:r>
      <w:r w:rsidR="0017495B">
        <w:t>»</w:t>
      </w:r>
      <w:r w:rsidRPr="00900B63">
        <w:t xml:space="preserve"> (Батуми</w:t>
      </w:r>
      <w:proofErr w:type="gramEnd"/>
      <w:r w:rsidRPr="00900B63">
        <w:t xml:space="preserve">, </w:t>
      </w:r>
      <w:proofErr w:type="gramStart"/>
      <w:r w:rsidRPr="00900B63">
        <w:t>Грузия, 8–10 июня 2016 года).</w:t>
      </w:r>
      <w:proofErr w:type="gramEnd"/>
      <w:r w:rsidRPr="00900B63">
        <w:t xml:space="preserve"> </w:t>
      </w:r>
      <w:proofErr w:type="gramStart"/>
      <w:r w:rsidRPr="00900B63">
        <w:t>Комитет также поручил подготовить первый доклад об этой работе для представлен</w:t>
      </w:r>
      <w:r w:rsidR="0017495B">
        <w:t>ия на его следующей сессии (см. </w:t>
      </w:r>
      <w:r w:rsidRPr="00900B63">
        <w:t xml:space="preserve">ECE/CEP/2014/2, пункты 26 и 98 ff) iii)). </w:t>
      </w:r>
      <w:proofErr w:type="gramEnd"/>
    </w:p>
    <w:p w:rsidR="00900B63" w:rsidRPr="00900B63" w:rsidRDefault="00900B63" w:rsidP="00900B63">
      <w:pPr>
        <w:pStyle w:val="SingleTxtGR"/>
      </w:pPr>
      <w:r w:rsidRPr="00900B63">
        <w:t>18.</w:t>
      </w:r>
      <w:r w:rsidRPr="00900B63">
        <w:tab/>
      </w:r>
      <w:proofErr w:type="gramStart"/>
      <w:r w:rsidRPr="00900B63">
        <w:t>На своей двадцать первой сессии (Женева, 27–30 октября 2015 года) К</w:t>
      </w:r>
      <w:r w:rsidRPr="00900B63">
        <w:t>о</w:t>
      </w:r>
      <w:r w:rsidRPr="00900B63">
        <w:t>митет положительно оценил деятельность Рабочей группы по мониторингу и оценке окружающей среды по оценке прогресса в создании СЕИС и поручил Рабочей группе, в сотрудничестве с соответствующими странами и Европе</w:t>
      </w:r>
      <w:r w:rsidRPr="00900B63">
        <w:t>й</w:t>
      </w:r>
      <w:r w:rsidRPr="00900B63">
        <w:t>ским агентством по окружающей среде (ЕАОС), провести подтверждение да</w:t>
      </w:r>
      <w:r w:rsidRPr="00900B63">
        <w:t>н</w:t>
      </w:r>
      <w:r w:rsidRPr="00900B63">
        <w:t>ных и информации и продолжить отслеживать прогресс в развитии СЕИС в р</w:t>
      </w:r>
      <w:r w:rsidRPr="00900B63">
        <w:t>е</w:t>
      </w:r>
      <w:r w:rsidRPr="00900B63">
        <w:t>гионе с целью</w:t>
      </w:r>
      <w:proofErr w:type="gramEnd"/>
      <w:r w:rsidRPr="00900B63">
        <w:t xml:space="preserve"> представления обновленного доклада Комитету на его специал</w:t>
      </w:r>
      <w:r w:rsidRPr="00900B63">
        <w:t>ь</w:t>
      </w:r>
      <w:r w:rsidRPr="00900B63">
        <w:t>ной сессии в феврале 2016 года (см. ECE/CEP/2015/2, готовится к выпуску).</w:t>
      </w:r>
    </w:p>
    <w:p w:rsidR="00900B63" w:rsidRPr="00900B63" w:rsidRDefault="00900B63" w:rsidP="00900B63">
      <w:pPr>
        <w:pStyle w:val="SingleTxtGR"/>
      </w:pPr>
      <w:r w:rsidRPr="00900B63">
        <w:t>19.</w:t>
      </w:r>
      <w:r w:rsidRPr="00900B63">
        <w:tab/>
        <w:t>На своей</w:t>
      </w:r>
      <w:r w:rsidR="009879F1">
        <w:t xml:space="preserve"> специальной сессии (Женева, 23–</w:t>
      </w:r>
      <w:r w:rsidRPr="00900B63">
        <w:t>25 февраля 2016 года) Комитет положительно оценил пересмотренный проект доклада и одобрил его с попра</w:t>
      </w:r>
      <w:r w:rsidRPr="00900B63">
        <w:t>в</w:t>
      </w:r>
      <w:r w:rsidRPr="00900B63">
        <w:t>ками, внесенными в ходе сессии, для</w:t>
      </w:r>
      <w:r w:rsidR="0017495B">
        <w:t xml:space="preserve"> представления Конференции (см. </w:t>
      </w:r>
      <w:r w:rsidRPr="00900B63">
        <w:t>ECE/CEP/S/2016/2, готовится к выпуску)</w:t>
      </w:r>
    </w:p>
    <w:p w:rsidR="00900B63" w:rsidRPr="00900B63" w:rsidRDefault="00900B63" w:rsidP="00900B63">
      <w:pPr>
        <w:pStyle w:val="SingleTxtGR"/>
      </w:pPr>
      <w:r w:rsidRPr="00900B63">
        <w:t>20.</w:t>
      </w:r>
      <w:r w:rsidRPr="00900B63">
        <w:tab/>
        <w:t>Данный документ, одобренный Комитетом, призван содействовать о</w:t>
      </w:r>
      <w:r w:rsidRPr="00900B63">
        <w:t>б</w:t>
      </w:r>
      <w:r w:rsidRPr="00900B63">
        <w:t>суждению</w:t>
      </w:r>
      <w:r w:rsidR="007645EA">
        <w:t xml:space="preserve"> </w:t>
      </w:r>
      <w:r w:rsidRPr="00900B63">
        <w:t xml:space="preserve">министрами вопроса о </w:t>
      </w:r>
      <w:proofErr w:type="gramStart"/>
      <w:r w:rsidRPr="00900B63">
        <w:t>контроле за</w:t>
      </w:r>
      <w:proofErr w:type="gramEnd"/>
      <w:r w:rsidRPr="00900B63">
        <w:t xml:space="preserve"> состоянием окружающей среды в </w:t>
      </w:r>
      <w:r w:rsidR="00940256" w:rsidRPr="00900B63">
        <w:t xml:space="preserve">Панъевропейском </w:t>
      </w:r>
      <w:r w:rsidRPr="00900B63">
        <w:t>регионе.</w:t>
      </w:r>
    </w:p>
    <w:p w:rsidR="00900B63" w:rsidRPr="00900B63" w:rsidRDefault="00900B63" w:rsidP="0017495B">
      <w:pPr>
        <w:pStyle w:val="HChGR"/>
      </w:pPr>
      <w:bookmarkStart w:id="2" w:name="_Toc439754725"/>
      <w:bookmarkStart w:id="3" w:name="_Toc439765032"/>
      <w:bookmarkStart w:id="4" w:name="_Toc439771993"/>
      <w:bookmarkStart w:id="5" w:name="_Toc439775995"/>
      <w:bookmarkStart w:id="6" w:name="_Toc439783406"/>
      <w:bookmarkStart w:id="7" w:name="_Toc439859081"/>
      <w:bookmarkStart w:id="8" w:name="_Toc439861947"/>
      <w:bookmarkStart w:id="9" w:name="_Toc439863754"/>
      <w:bookmarkStart w:id="10" w:name="_Toc439688148"/>
      <w:bookmarkStart w:id="11" w:name="_Toc439754726"/>
      <w:bookmarkStart w:id="12" w:name="_Toc439765033"/>
      <w:bookmarkStart w:id="13" w:name="_Toc439771994"/>
      <w:bookmarkStart w:id="14" w:name="_Toc439775996"/>
      <w:bookmarkStart w:id="15" w:name="_Toc439783407"/>
      <w:bookmarkStart w:id="16" w:name="_Toc439859082"/>
      <w:bookmarkStart w:id="17" w:name="_Toc439861948"/>
      <w:bookmarkStart w:id="18" w:name="_Toc439863755"/>
      <w:bookmarkStart w:id="19" w:name="_Toc439688149"/>
      <w:bookmarkStart w:id="20" w:name="_Toc439754727"/>
      <w:bookmarkStart w:id="21" w:name="_Toc439765034"/>
      <w:bookmarkStart w:id="22" w:name="_Toc439771995"/>
      <w:bookmarkStart w:id="23" w:name="_Toc439775997"/>
      <w:bookmarkStart w:id="24" w:name="_Toc439783408"/>
      <w:bookmarkStart w:id="25" w:name="_Toc439859083"/>
      <w:bookmarkStart w:id="26" w:name="_Toc439861949"/>
      <w:bookmarkStart w:id="27" w:name="_Toc439863756"/>
      <w:bookmarkStart w:id="28" w:name="_Toc439688150"/>
      <w:bookmarkStart w:id="29" w:name="_Toc439754728"/>
      <w:bookmarkStart w:id="30" w:name="_Toc439765035"/>
      <w:bookmarkStart w:id="31" w:name="_Toc439771996"/>
      <w:bookmarkStart w:id="32" w:name="_Toc439775998"/>
      <w:bookmarkStart w:id="33" w:name="_Toc439783409"/>
      <w:bookmarkStart w:id="34" w:name="_Toc439859084"/>
      <w:bookmarkStart w:id="35" w:name="_Toc439861950"/>
      <w:bookmarkStart w:id="36" w:name="_Toc439863757"/>
      <w:bookmarkStart w:id="37" w:name="_Toc439688151"/>
      <w:bookmarkStart w:id="38" w:name="_Toc439754729"/>
      <w:bookmarkStart w:id="39" w:name="_Toc439765036"/>
      <w:bookmarkStart w:id="40" w:name="_Toc439771997"/>
      <w:bookmarkStart w:id="41" w:name="_Toc439775999"/>
      <w:bookmarkStart w:id="42" w:name="_Toc439783410"/>
      <w:bookmarkStart w:id="43" w:name="_Toc439859085"/>
      <w:bookmarkStart w:id="44" w:name="_Toc439861951"/>
      <w:bookmarkStart w:id="45" w:name="_Toc439863758"/>
      <w:bookmarkStart w:id="46" w:name="_Toc439688152"/>
      <w:bookmarkStart w:id="47" w:name="_Toc439754730"/>
      <w:bookmarkStart w:id="48" w:name="_Toc439765037"/>
      <w:bookmarkStart w:id="49" w:name="_Toc439771998"/>
      <w:bookmarkStart w:id="50" w:name="_Toc439776000"/>
      <w:bookmarkStart w:id="51" w:name="_Toc439783411"/>
      <w:bookmarkStart w:id="52" w:name="_Toc439859086"/>
      <w:bookmarkStart w:id="53" w:name="_Toc439861952"/>
      <w:bookmarkStart w:id="54" w:name="_Toc439863759"/>
      <w:bookmarkStart w:id="55" w:name="_Toc439688153"/>
      <w:bookmarkStart w:id="56" w:name="_Toc439754731"/>
      <w:bookmarkStart w:id="57" w:name="_Toc439765038"/>
      <w:bookmarkStart w:id="58" w:name="_Toc439771999"/>
      <w:bookmarkStart w:id="59" w:name="_Toc439776001"/>
      <w:bookmarkStart w:id="60" w:name="_Toc439783412"/>
      <w:bookmarkStart w:id="61" w:name="_Toc439859087"/>
      <w:bookmarkStart w:id="62" w:name="_Toc439861953"/>
      <w:bookmarkStart w:id="63" w:name="_Toc439863760"/>
      <w:bookmarkStart w:id="64" w:name="_Toc439688154"/>
      <w:bookmarkStart w:id="65" w:name="_Toc439754732"/>
      <w:bookmarkStart w:id="66" w:name="_Toc439765039"/>
      <w:bookmarkStart w:id="67" w:name="_Toc439772000"/>
      <w:bookmarkStart w:id="68" w:name="_Toc439776002"/>
      <w:bookmarkStart w:id="69" w:name="_Toc439783413"/>
      <w:bookmarkStart w:id="70" w:name="_Toc439859088"/>
      <w:bookmarkStart w:id="71" w:name="_Toc439861954"/>
      <w:bookmarkStart w:id="72" w:name="_Toc439863761"/>
      <w:bookmarkStart w:id="73" w:name="_Toc439688155"/>
      <w:bookmarkStart w:id="74" w:name="_Toc439754733"/>
      <w:bookmarkStart w:id="75" w:name="_Toc439765040"/>
      <w:bookmarkStart w:id="76" w:name="_Toc439772001"/>
      <w:bookmarkStart w:id="77" w:name="_Toc439776003"/>
      <w:bookmarkStart w:id="78" w:name="_Toc439783414"/>
      <w:bookmarkStart w:id="79" w:name="_Toc439859089"/>
      <w:bookmarkStart w:id="80" w:name="_Toc439861955"/>
      <w:bookmarkStart w:id="81" w:name="_Toc439863762"/>
      <w:bookmarkStart w:id="82" w:name="_Toc44046142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Pr="00900B63">
        <w:tab/>
        <w:t>II.</w:t>
      </w:r>
      <w:r w:rsidRPr="00900B63">
        <w:tab/>
        <w:t>Справочная информация</w:t>
      </w:r>
      <w:bookmarkEnd w:id="82"/>
    </w:p>
    <w:p w:rsidR="00900B63" w:rsidRPr="00900B63" w:rsidRDefault="00900B63" w:rsidP="00900B63">
      <w:pPr>
        <w:pStyle w:val="SingleTxtGR"/>
      </w:pPr>
      <w:r w:rsidRPr="00900B63">
        <w:t>21.</w:t>
      </w:r>
      <w:r w:rsidRPr="00900B63">
        <w:tab/>
        <w:t>В Европе собирается большой объ</w:t>
      </w:r>
      <w:r w:rsidR="0017495B">
        <w:t>е</w:t>
      </w:r>
      <w:r w:rsidRPr="00900B63">
        <w:t>м данных о состоянии окружающей среды, соответствующих тенденциях, факторах нагрузки и движущих силах, которые предназначены не только для политиков, но и для широкой обществе</w:t>
      </w:r>
      <w:r w:rsidRPr="00900B63">
        <w:t>н</w:t>
      </w:r>
      <w:r w:rsidRPr="00900B63">
        <w:t>ности. В рамках этого процесса и в целях максимального использования экол</w:t>
      </w:r>
      <w:r w:rsidRPr="00900B63">
        <w:t>о</w:t>
      </w:r>
      <w:r w:rsidRPr="00900B63">
        <w:t>гических данных Европейская комиссия в 200</w:t>
      </w:r>
      <w:r w:rsidR="0017495B">
        <w:t>8 году призвала создать СЕИС, с </w:t>
      </w:r>
      <w:proofErr w:type="gramStart"/>
      <w:r w:rsidRPr="00900B63">
        <w:t>тем</w:t>
      </w:r>
      <w:proofErr w:type="gramEnd"/>
      <w:r w:rsidRPr="00900B63">
        <w:t xml:space="preserve"> чтобы соединить между собой существующие базы данных и сделать данные более доступными</w:t>
      </w:r>
      <w:r w:rsidR="0017495B">
        <w:rPr>
          <w:rStyle w:val="a6"/>
        </w:rPr>
        <w:footnoteReference w:id="2"/>
      </w:r>
      <w:r w:rsidRPr="00900B63">
        <w:t xml:space="preserve">. </w:t>
      </w:r>
    </w:p>
    <w:p w:rsidR="00900B63" w:rsidRPr="00900B63" w:rsidRDefault="00900B63" w:rsidP="00900B63">
      <w:pPr>
        <w:pStyle w:val="SingleTxtGR"/>
      </w:pPr>
      <w:r w:rsidRPr="00900B63">
        <w:t>22.</w:t>
      </w:r>
      <w:r w:rsidRPr="00900B63">
        <w:tab/>
        <w:t>СЕИС служит инструментом, облегчающим проведение регулярных оц</w:t>
      </w:r>
      <w:r w:rsidRPr="00900B63">
        <w:t>е</w:t>
      </w:r>
      <w:r w:rsidRPr="00900B63">
        <w:t>нок состояния окружающей среды и подготовку экологической отчетности. Она служит связующим звеном между существующими данными и информацио</w:t>
      </w:r>
      <w:r w:rsidRPr="00900B63">
        <w:t>н</w:t>
      </w:r>
      <w:r w:rsidRPr="00900B63">
        <w:t>ными потоками, представляющими интерес для деятельности национальных органов по мониторингу и оценке с использованием информационно-коммуникационных технологий. Эта система способствует распространению, применению и обеспечению сопоставимости экологических показателей и с</w:t>
      </w:r>
      <w:r w:rsidRPr="00900B63">
        <w:t>о</w:t>
      </w:r>
      <w:r w:rsidRPr="00900B63">
        <w:t>ответствующих наборов данных в целях налаживания обмена в рамках сущ</w:t>
      </w:r>
      <w:r w:rsidRPr="00900B63">
        <w:t>е</w:t>
      </w:r>
      <w:r w:rsidRPr="00900B63">
        <w:t>ствующих информационных сетей и согласования требований к мониторингу окружающей среды.</w:t>
      </w:r>
    </w:p>
    <w:p w:rsidR="00900B63" w:rsidRPr="00900B63" w:rsidRDefault="00900B63" w:rsidP="00900B63">
      <w:pPr>
        <w:pStyle w:val="SingleTxtGR"/>
      </w:pPr>
      <w:r w:rsidRPr="00900B63">
        <w:t>23.</w:t>
      </w:r>
      <w:r w:rsidRPr="00900B63">
        <w:tab/>
        <w:t xml:space="preserve">В </w:t>
      </w:r>
      <w:r w:rsidR="00940256" w:rsidRPr="00900B63">
        <w:t xml:space="preserve">Панъевропейском </w:t>
      </w:r>
      <w:r w:rsidRPr="00900B63">
        <w:t>регионе СЕИС должна функционировать в указанных рамках расширенного сетевого взаимодействия и сотрудничества с национал</w:t>
      </w:r>
      <w:r w:rsidRPr="00900B63">
        <w:t>ь</w:t>
      </w:r>
      <w:r w:rsidRPr="00900B63">
        <w:t>ными органами, ведающими вопросами экологической информации и статист</w:t>
      </w:r>
      <w:r w:rsidRPr="00900B63">
        <w:t>и</w:t>
      </w:r>
      <w:r w:rsidRPr="00900B63">
        <w:t>ки, и между ними. Она должна обслуживать многочисленные цели политики, включая предоставление отчетности в рамках многосторонних природоохра</w:t>
      </w:r>
      <w:r w:rsidRPr="00900B63">
        <w:t>н</w:t>
      </w:r>
      <w:r w:rsidRPr="00900B63">
        <w:t>ных соглашений.</w:t>
      </w:r>
    </w:p>
    <w:p w:rsidR="00900B63" w:rsidRPr="00900B63" w:rsidRDefault="00900B63" w:rsidP="00900B63">
      <w:pPr>
        <w:pStyle w:val="SingleTxtGR"/>
      </w:pPr>
      <w:r w:rsidRPr="00900B63">
        <w:t>24.</w:t>
      </w:r>
      <w:r w:rsidRPr="00900B63">
        <w:tab/>
      </w:r>
      <w:proofErr w:type="gramStart"/>
      <w:r w:rsidRPr="00900B63">
        <w:t>Признавая проблемы, связанные с обеспечением доступа к данным и и</w:t>
      </w:r>
      <w:r w:rsidRPr="00900B63">
        <w:t>н</w:t>
      </w:r>
      <w:r w:rsidRPr="00900B63">
        <w:t>формации, которые потребуются для следующего поколения глобальных и р</w:t>
      </w:r>
      <w:r w:rsidRPr="00900B63">
        <w:t>е</w:t>
      </w:r>
      <w:r w:rsidRPr="00900B63">
        <w:t>гиональных оценок состояния окружающей среды, министры окружающей ср</w:t>
      </w:r>
      <w:r w:rsidRPr="00900B63">
        <w:t>е</w:t>
      </w:r>
      <w:r w:rsidRPr="00900B63">
        <w:t xml:space="preserve">ды стран </w:t>
      </w:r>
      <w:r w:rsidR="00940256" w:rsidRPr="00900B63">
        <w:t xml:space="preserve">Панъевропейского </w:t>
      </w:r>
      <w:r w:rsidRPr="00900B63">
        <w:t>региона, присутствовавшие на седьмой Конфере</w:t>
      </w:r>
      <w:r w:rsidRPr="00900B63">
        <w:t>н</w:t>
      </w:r>
      <w:r w:rsidRPr="00900B63">
        <w:t xml:space="preserve">ции министров ОСЕ (Астана, 21–23 сентября 2011 года), приняли решение наладить регулярный процесс оценок состояния окружающей среды и создать СЕИС в масштабе </w:t>
      </w:r>
      <w:r w:rsidR="00940256" w:rsidRPr="00900B63">
        <w:t xml:space="preserve">Панъевропейского </w:t>
      </w:r>
      <w:r w:rsidRPr="00900B63">
        <w:t>региона (ECE/ASTANA.CONF/2011/</w:t>
      </w:r>
      <w:r w:rsidR="0017495B">
        <w:br/>
      </w:r>
      <w:r w:rsidRPr="00900B63">
        <w:t>2</w:t>
      </w:r>
      <w:proofErr w:type="gramEnd"/>
      <w:r w:rsidRPr="00900B63">
        <w:t xml:space="preserve">/Add.1). </w:t>
      </w:r>
    </w:p>
    <w:p w:rsidR="00900B63" w:rsidRPr="00900B63" w:rsidRDefault="00900B63" w:rsidP="00900B63">
      <w:pPr>
        <w:pStyle w:val="SingleTxtGR"/>
      </w:pPr>
      <w:r w:rsidRPr="00900B63">
        <w:t>25.</w:t>
      </w:r>
      <w:r w:rsidRPr="00900B63">
        <w:tab/>
        <w:t>В ответ на это решение Рабочая группа по мониторингу и оценке окр</w:t>
      </w:r>
      <w:r w:rsidRPr="00900B63">
        <w:t>у</w:t>
      </w:r>
      <w:r w:rsidRPr="00900B63">
        <w:t>жающей среды подготовила настоящий доклад в рамках подготовки и подвед</w:t>
      </w:r>
      <w:r w:rsidRPr="00900B63">
        <w:t>е</w:t>
      </w:r>
      <w:r w:rsidRPr="00900B63">
        <w:t>ния итогов для оценки того, насколько государства-члены продвинулись в с</w:t>
      </w:r>
      <w:r w:rsidRPr="00900B63">
        <w:t>о</w:t>
      </w:r>
      <w:r w:rsidR="004B175F">
        <w:t>здании СЕИС</w:t>
      </w:r>
      <w:r w:rsidRPr="00900B63">
        <w:t xml:space="preserve"> </w:t>
      </w:r>
      <w:proofErr w:type="gramStart"/>
      <w:r w:rsidRPr="00900B63">
        <w:t>в преддверии Конференции</w:t>
      </w:r>
      <w:proofErr w:type="gramEnd"/>
      <w:r w:rsidRPr="00900B63">
        <w:t xml:space="preserve"> министров в Батуми.</w:t>
      </w:r>
    </w:p>
    <w:p w:rsidR="00900B63" w:rsidRPr="00900B63" w:rsidRDefault="00900B63" w:rsidP="00900B63">
      <w:pPr>
        <w:pStyle w:val="SingleTxtGR"/>
      </w:pPr>
      <w:r w:rsidRPr="00900B63">
        <w:t>26.</w:t>
      </w:r>
      <w:r w:rsidRPr="00900B63">
        <w:tab/>
        <w:t>На подготовительном этапе Рабочая группа определила рамки для обзора прогресса в деле создания СЕИС. В результате этого были определены ко</w:t>
      </w:r>
      <w:r w:rsidRPr="00900B63">
        <w:t>н</w:t>
      </w:r>
      <w:r w:rsidRPr="00900B63">
        <w:t>кретные наборы данных</w:t>
      </w:r>
      <w:r w:rsidR="0017495B">
        <w:rPr>
          <w:rStyle w:val="a6"/>
        </w:rPr>
        <w:footnoteReference w:id="3"/>
      </w:r>
      <w:r w:rsidRPr="00900B63">
        <w:t xml:space="preserve"> для панъевропейской СЕИС и предложен механизм отчетности, призванный позволить государствам-членам осуществлять сбор данных в соответствии с целевыми</w:t>
      </w:r>
      <w:r w:rsidR="007645EA">
        <w:t xml:space="preserve"> </w:t>
      </w:r>
      <w:r w:rsidRPr="00900B63">
        <w:t>показателями и показателями результати</w:t>
      </w:r>
      <w:r w:rsidRPr="00900B63">
        <w:t>в</w:t>
      </w:r>
      <w:r w:rsidRPr="00900B63">
        <w:t>ности СЕИС. Рабочая группа на своей шестнадцатой сессии (Стамбул, Турция, 16</w:t>
      </w:r>
      <w:r w:rsidR="0017495B">
        <w:t>–</w:t>
      </w:r>
      <w:r w:rsidRPr="00900B63">
        <w:t>17 апреля 2015 года) постановила, что СЕИС должна облегчать доступ к данным и информации, составляемым на основе единых форматов и станда</w:t>
      </w:r>
      <w:r w:rsidRPr="00900B63">
        <w:t>р</w:t>
      </w:r>
      <w:r w:rsidRPr="00900B63">
        <w:t xml:space="preserve">тов, определяемых 67 наборами данных, сгруппированными </w:t>
      </w:r>
      <w:proofErr w:type="gramStart"/>
      <w:r w:rsidRPr="00900B63">
        <w:t>по</w:t>
      </w:r>
      <w:proofErr w:type="gramEnd"/>
      <w:r w:rsidRPr="00900B63">
        <w:t xml:space="preserve"> </w:t>
      </w:r>
      <w:proofErr w:type="gramStart"/>
      <w:r w:rsidRPr="00900B63">
        <w:t>следующим</w:t>
      </w:r>
      <w:proofErr w:type="gramEnd"/>
      <w:r w:rsidRPr="00900B63">
        <w:t xml:space="preserve"> 7</w:t>
      </w:r>
      <w:r w:rsidR="0017495B">
        <w:t> </w:t>
      </w:r>
      <w:r w:rsidRPr="00900B63">
        <w:t xml:space="preserve">тематическим областям: </w:t>
      </w:r>
    </w:p>
    <w:p w:rsidR="00900B63" w:rsidRPr="00900B63" w:rsidRDefault="00900B63" w:rsidP="00900B63">
      <w:pPr>
        <w:pStyle w:val="SingleTxtGR"/>
      </w:pPr>
      <w:r w:rsidRPr="00900B63">
        <w:tab/>
        <w:t>а)</w:t>
      </w:r>
      <w:r w:rsidRPr="00900B63">
        <w:tab/>
      </w:r>
      <w:r w:rsidRPr="00900B63">
        <w:rPr>
          <w:b/>
          <w:bCs/>
        </w:rPr>
        <w:t>загрязнение воздуха, качество воздуха и истощение озонового слоя</w:t>
      </w:r>
      <w:r w:rsidRPr="00900B63">
        <w:t>: 25 наборов данных, включая выбросы загрязнителей в атмосферный во</w:t>
      </w:r>
      <w:r w:rsidRPr="00900B63">
        <w:t>з</w:t>
      </w:r>
      <w:r w:rsidRPr="00900B63">
        <w:t>дух, качество окружающего воздуха и потребление озоноразрушающих в</w:t>
      </w:r>
      <w:r w:rsidRPr="00900B63">
        <w:t>е</w:t>
      </w:r>
      <w:r w:rsidRPr="00900B63">
        <w:t>ществ;</w:t>
      </w:r>
    </w:p>
    <w:p w:rsidR="00900B63" w:rsidRPr="00900B63" w:rsidRDefault="00900B63" w:rsidP="00900B63">
      <w:pPr>
        <w:pStyle w:val="SingleTxtGR"/>
      </w:pPr>
      <w:r w:rsidRPr="00900B63">
        <w:tab/>
        <w:t>b)</w:t>
      </w:r>
      <w:r w:rsidRPr="00900B63">
        <w:tab/>
      </w:r>
      <w:r w:rsidRPr="00900B63">
        <w:rPr>
          <w:b/>
          <w:bCs/>
        </w:rPr>
        <w:t>изменение климата</w:t>
      </w:r>
      <w:r w:rsidRPr="00900B63">
        <w:t>: 4 набора данных, охватывающие температуру воздуха, атмосферные осадки, выбросы парниковых газов и т.д.;</w:t>
      </w:r>
    </w:p>
    <w:p w:rsidR="00900B63" w:rsidRPr="00900B63" w:rsidRDefault="00900B63" w:rsidP="00900B63">
      <w:pPr>
        <w:pStyle w:val="SingleTxtGR"/>
      </w:pPr>
      <w:r w:rsidRPr="00900B63">
        <w:tab/>
        <w:t>c)</w:t>
      </w:r>
      <w:r w:rsidRPr="00900B63">
        <w:tab/>
      </w:r>
      <w:r w:rsidRPr="00900B63">
        <w:rPr>
          <w:b/>
          <w:bCs/>
        </w:rPr>
        <w:t>водные ресурсы</w:t>
      </w:r>
      <w:r w:rsidRPr="00900B63">
        <w:t>: 20 наборов данных, в частности, охватывающих возобновляемые ресурсы пресной воды, общий объем водопотребления, нас</w:t>
      </w:r>
      <w:r w:rsidRPr="00900B63">
        <w:t>е</w:t>
      </w:r>
      <w:r w:rsidRPr="00900B63">
        <w:t>ление, подключенное к системе водоснабжения, биогенные вещества в пресной воде, население, обеспеченное очисткой сточных вод;</w:t>
      </w:r>
    </w:p>
    <w:p w:rsidR="00900B63" w:rsidRPr="00900B63" w:rsidRDefault="00900B63" w:rsidP="00900B63">
      <w:pPr>
        <w:pStyle w:val="SingleTxtGR"/>
      </w:pPr>
      <w:r w:rsidRPr="00900B63">
        <w:tab/>
        <w:t>d)</w:t>
      </w:r>
      <w:r w:rsidRPr="00900B63">
        <w:tab/>
      </w:r>
      <w:r w:rsidRPr="00900B63">
        <w:rPr>
          <w:b/>
          <w:bCs/>
        </w:rPr>
        <w:t>биологическое разнообразие</w:t>
      </w:r>
      <w:r w:rsidRPr="00900B63">
        <w:t>: 4 набора данных, включая особо охраняемые природные территории, леса и прочие лесопокрытые земли, нах</w:t>
      </w:r>
      <w:r w:rsidRPr="00900B63">
        <w:t>о</w:t>
      </w:r>
      <w:r w:rsidRPr="00900B63">
        <w:t>дящиеся под угрозой исчезновения и охраняемые виды;</w:t>
      </w:r>
    </w:p>
    <w:p w:rsidR="00900B63" w:rsidRPr="00900B63" w:rsidRDefault="00900B63" w:rsidP="00900B63">
      <w:pPr>
        <w:pStyle w:val="SingleTxtGR"/>
      </w:pPr>
      <w:r w:rsidRPr="00900B63">
        <w:tab/>
        <w:t>e)</w:t>
      </w:r>
      <w:r w:rsidRPr="00900B63">
        <w:tab/>
      </w:r>
      <w:r w:rsidRPr="00900B63">
        <w:rPr>
          <w:b/>
          <w:bCs/>
        </w:rPr>
        <w:t>земельные ресурсы и почва</w:t>
      </w:r>
      <w:r w:rsidRPr="00900B63">
        <w:t>: 2 набора данных, включая общую площадь землеотводов;</w:t>
      </w:r>
    </w:p>
    <w:p w:rsidR="00900B63" w:rsidRPr="00900B63" w:rsidRDefault="00900B63" w:rsidP="00900B63">
      <w:pPr>
        <w:pStyle w:val="SingleTxtGR"/>
      </w:pPr>
      <w:r w:rsidRPr="00900B63">
        <w:tab/>
      </w:r>
      <w:proofErr w:type="gramStart"/>
      <w:r w:rsidRPr="00900B63">
        <w:t>f)</w:t>
      </w:r>
      <w:r w:rsidRPr="00900B63">
        <w:tab/>
      </w:r>
      <w:r w:rsidRPr="00900B63">
        <w:rPr>
          <w:b/>
          <w:bCs/>
        </w:rPr>
        <w:t>энергетика</w:t>
      </w:r>
      <w:r w:rsidRPr="00900B63">
        <w:t>: 4 набора данных, охватывающие конечное энергоп</w:t>
      </w:r>
      <w:r w:rsidRPr="00900B63">
        <w:t>о</w:t>
      </w:r>
      <w:r w:rsidRPr="00900B63">
        <w:t xml:space="preserve">требление, общее предложение первичной энергии и т.д.; </w:t>
      </w:r>
      <w:proofErr w:type="gramEnd"/>
    </w:p>
    <w:p w:rsidR="00900B63" w:rsidRPr="00900B63" w:rsidRDefault="00900B63" w:rsidP="00900B63">
      <w:pPr>
        <w:pStyle w:val="SingleTxtGR"/>
      </w:pPr>
      <w:r w:rsidRPr="00900B63">
        <w:tab/>
        <w:t>g)</w:t>
      </w:r>
      <w:r w:rsidRPr="00900B63">
        <w:tab/>
      </w:r>
      <w:r w:rsidRPr="00900B63">
        <w:rPr>
          <w:b/>
          <w:bCs/>
        </w:rPr>
        <w:t>отходы</w:t>
      </w:r>
      <w:r w:rsidRPr="00900B63">
        <w:t>: 8 наборов данных, включая образование отходов и упра</w:t>
      </w:r>
      <w:r w:rsidRPr="00900B63">
        <w:t>в</w:t>
      </w:r>
      <w:r w:rsidRPr="00900B63">
        <w:t>ление опасными отходами.</w:t>
      </w:r>
    </w:p>
    <w:p w:rsidR="00900B63" w:rsidRPr="00900B63" w:rsidRDefault="00900B63" w:rsidP="00900B63">
      <w:pPr>
        <w:pStyle w:val="SingleTxtGR"/>
      </w:pPr>
      <w:r w:rsidRPr="00900B63">
        <w:t>27.</w:t>
      </w:r>
      <w:r w:rsidRPr="00900B63">
        <w:tab/>
      </w:r>
      <w:proofErr w:type="gramStart"/>
      <w:r w:rsidRPr="00900B63">
        <w:t>Эти тематические области и наборы данных увязаны с результативностью работы каждого государства – члена ЕЭК по предоставлению приоритетных данных и информации в соответствии с глобальными и региональными мног</w:t>
      </w:r>
      <w:r w:rsidRPr="00900B63">
        <w:t>о</w:t>
      </w:r>
      <w:r w:rsidRPr="00900B63">
        <w:t>сторонними природоохранными соглашениями и в зависимости от будущих п</w:t>
      </w:r>
      <w:r w:rsidRPr="00900B63">
        <w:t>е</w:t>
      </w:r>
      <w:r w:rsidRPr="00900B63">
        <w:t>реговоров</w:t>
      </w:r>
      <w:r w:rsidR="0017495B">
        <w:rPr>
          <w:rStyle w:val="a6"/>
        </w:rPr>
        <w:footnoteReference w:id="4"/>
      </w:r>
      <w:r w:rsidRPr="00900B63">
        <w:t>. Кроме того, было признано, что тематические области в целом с</w:t>
      </w:r>
      <w:r w:rsidRPr="00900B63">
        <w:t>о</w:t>
      </w:r>
      <w:r w:rsidRPr="00900B63">
        <w:t>ответствуют региональным приоритетам и/или глобальным экологическим ц</w:t>
      </w:r>
      <w:r w:rsidRPr="00900B63">
        <w:t>е</w:t>
      </w:r>
      <w:r w:rsidRPr="00900B63">
        <w:t>лям</w:t>
      </w:r>
      <w:r w:rsidR="0017495B">
        <w:rPr>
          <w:rStyle w:val="a6"/>
        </w:rPr>
        <w:footnoteReference w:id="5"/>
      </w:r>
      <w:r w:rsidRPr="00900B63">
        <w:t xml:space="preserve">. </w:t>
      </w:r>
      <w:proofErr w:type="gramEnd"/>
    </w:p>
    <w:p w:rsidR="0017495B" w:rsidRDefault="0017495B">
      <w:pPr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900B63" w:rsidRPr="00900B63" w:rsidRDefault="00900B63" w:rsidP="00900B63">
      <w:pPr>
        <w:pStyle w:val="SingleTxtGR"/>
      </w:pPr>
      <w:r w:rsidRPr="00900B63">
        <w:t>28.</w:t>
      </w:r>
      <w:r w:rsidRPr="00900B63">
        <w:tab/>
        <w:t>На внеочередном совещании подгруппы по разработке механизма отче</w:t>
      </w:r>
      <w:r w:rsidRPr="00900B63">
        <w:t>т</w:t>
      </w:r>
      <w:r w:rsidRPr="00900B63">
        <w:t>ности</w:t>
      </w:r>
      <w:r w:rsidR="007645EA">
        <w:t xml:space="preserve"> </w:t>
      </w:r>
      <w:r w:rsidRPr="00900B63">
        <w:t>Рабочей группы</w:t>
      </w:r>
      <w:r w:rsidR="007645EA">
        <w:t xml:space="preserve"> </w:t>
      </w:r>
      <w:r w:rsidRPr="00900B63">
        <w:t>(Женева, 3 июля 2015 года) был согласован предвар</w:t>
      </w:r>
      <w:r w:rsidRPr="00900B63">
        <w:t>и</w:t>
      </w:r>
      <w:r w:rsidRPr="00900B63">
        <w:t>тельный проект механизма отчетности для оценки эффективности подготовки</w:t>
      </w:r>
      <w:r w:rsidR="007645EA">
        <w:t xml:space="preserve"> </w:t>
      </w:r>
      <w:r w:rsidRPr="00900B63">
        <w:t xml:space="preserve">согласованных наборов данных и </w:t>
      </w:r>
      <w:r w:rsidR="0017495B" w:rsidRPr="00900B63">
        <w:t>онлайнового</w:t>
      </w:r>
      <w:r w:rsidRPr="00900B63">
        <w:t xml:space="preserve"> обмена ими в соответствии с ц</w:t>
      </w:r>
      <w:r w:rsidRPr="00900B63">
        <w:t>е</w:t>
      </w:r>
      <w:r w:rsidRPr="00900B63">
        <w:t>левыми показателями и показателями результативности СЕИС. Механизм о</w:t>
      </w:r>
      <w:r w:rsidRPr="00900B63">
        <w:t>т</w:t>
      </w:r>
      <w:r w:rsidRPr="00900B63">
        <w:t>четности требует, чтобы каждый набор данных СЕИС оценивался в соотве</w:t>
      </w:r>
      <w:r w:rsidRPr="00900B63">
        <w:t>т</w:t>
      </w:r>
      <w:r w:rsidRPr="00900B63">
        <w:t>ствии с пятью критериями обзора, а именно: онлайновая доступность; регуля</w:t>
      </w:r>
      <w:r w:rsidRPr="00900B63">
        <w:t>р</w:t>
      </w:r>
      <w:r w:rsidRPr="00900B63">
        <w:t>ность обновления; методология подготовки; толкование и использование да</w:t>
      </w:r>
      <w:r w:rsidRPr="00900B63">
        <w:t>н</w:t>
      </w:r>
      <w:r w:rsidRPr="00900B63">
        <w:t>ных; и источники данных (см. таблицу 1).</w:t>
      </w:r>
    </w:p>
    <w:p w:rsidR="00900B63" w:rsidRPr="00900B63" w:rsidRDefault="00900B63" w:rsidP="00900B63">
      <w:pPr>
        <w:pStyle w:val="SingleTxtGR"/>
      </w:pPr>
      <w:r w:rsidRPr="00900B63">
        <w:t>29.</w:t>
      </w:r>
      <w:r w:rsidRPr="00900B63">
        <w:tab/>
      </w:r>
      <w:proofErr w:type="gramStart"/>
      <w:r w:rsidRPr="00900B63">
        <w:t>Участники этого внеочередного совещания рекомендовали Рабочей гру</w:t>
      </w:r>
      <w:r w:rsidRPr="00900B63">
        <w:t>п</w:t>
      </w:r>
      <w:r w:rsidRPr="00900B63">
        <w:t>пе, чтобы каждая страна в рамках национального координационного механизма определила, какой орган будет курировать СЕИС</w:t>
      </w:r>
      <w:r w:rsidR="0066316B">
        <w:t>,</w:t>
      </w:r>
      <w:r w:rsidRPr="00900B63">
        <w:t xml:space="preserve"> или чтобы каждой стране б</w:t>
      </w:r>
      <w:r w:rsidRPr="00900B63">
        <w:t>ы</w:t>
      </w:r>
      <w:r w:rsidRPr="00900B63">
        <w:t>ла предоставлена возможность назначить координатора СЕИС по самооценке</w:t>
      </w:r>
      <w:r w:rsidR="00DD35C0">
        <w:rPr>
          <w:rStyle w:val="a6"/>
        </w:rPr>
        <w:footnoteReference w:id="6"/>
      </w:r>
      <w:r w:rsidRPr="00900B63">
        <w:t xml:space="preserve">. Рабочая группа одобрила эту рекомендацию на своей семнадцатой сессии </w:t>
      </w:r>
      <w:r w:rsidR="00DD35C0">
        <w:br/>
      </w:r>
      <w:r w:rsidRPr="00900B63">
        <w:t>(Же</w:t>
      </w:r>
      <w:r w:rsidR="00DD35C0">
        <w:t>нева, 7–</w:t>
      </w:r>
      <w:r w:rsidRPr="00900B63">
        <w:t>8 сентября 2015 года) и постановила включить е</w:t>
      </w:r>
      <w:r w:rsidR="0017495B">
        <w:t>е</w:t>
      </w:r>
      <w:r w:rsidRPr="00900B63">
        <w:t xml:space="preserve"> в свой доклад К</w:t>
      </w:r>
      <w:r w:rsidRPr="00900B63">
        <w:t>о</w:t>
      </w:r>
      <w:r w:rsidRPr="00900B63">
        <w:t>митету по экологической политике.</w:t>
      </w:r>
      <w:proofErr w:type="gramEnd"/>
      <w:r w:rsidRPr="00900B63">
        <w:t xml:space="preserve"> </w:t>
      </w:r>
      <w:proofErr w:type="gramStart"/>
      <w:r w:rsidRPr="00900B63">
        <w:t>Было также рекомендовано, чтобы каждый соответствующий координатор СЕИС провел самооценку, а ЕАОС было пре</w:t>
      </w:r>
      <w:r w:rsidRPr="00900B63">
        <w:t>д</w:t>
      </w:r>
      <w:r w:rsidRPr="00900B63">
        <w:t>ложено провести обзор силами экспертов по обзору в отношении его гос</w:t>
      </w:r>
      <w:r w:rsidRPr="00900B63">
        <w:t>у</w:t>
      </w:r>
      <w:r w:rsidRPr="00900B63">
        <w:t xml:space="preserve">дарств-членов из </w:t>
      </w:r>
      <w:r w:rsidR="0066316B" w:rsidRPr="00900B63">
        <w:t>Панъевропейско</w:t>
      </w:r>
      <w:r w:rsidR="0066316B">
        <w:t xml:space="preserve">го </w:t>
      </w:r>
      <w:r w:rsidR="00DD35C0">
        <w:t>региона</w:t>
      </w:r>
      <w:r w:rsidR="0066316B" w:rsidRPr="00DD35C0">
        <w:rPr>
          <w:rStyle w:val="a6"/>
        </w:rPr>
        <w:footnoteReference w:id="7"/>
      </w:r>
      <w:r w:rsidR="00DD35C0">
        <w:t>, а секретариату ЕЭК –</w:t>
      </w:r>
      <w:r w:rsidRPr="00900B63">
        <w:t xml:space="preserve"> в отнош</w:t>
      </w:r>
      <w:r w:rsidRPr="00900B63">
        <w:t>е</w:t>
      </w:r>
      <w:r w:rsidRPr="00900B63">
        <w:t xml:space="preserve">нии государств-членов из региона Кавказа, Центральной Азии и Восточной и Юго-Восточной Европы, а также других стран </w:t>
      </w:r>
      <w:r w:rsidR="0066316B" w:rsidRPr="00900B63">
        <w:t xml:space="preserve">Панъевропейского </w:t>
      </w:r>
      <w:r w:rsidR="0066316B">
        <w:t xml:space="preserve">региона, </w:t>
      </w:r>
      <w:r w:rsidR="0066316B">
        <w:br/>
        <w:t xml:space="preserve">не </w:t>
      </w:r>
      <w:r w:rsidRPr="00900B63">
        <w:t>охватываемых ЕАОС (ECE/CEP/AC.10/2015/4, пункт 9</w:t>
      </w:r>
      <w:proofErr w:type="gramEnd"/>
      <w:r w:rsidRPr="00900B63">
        <w:t xml:space="preserve"> </w:t>
      </w:r>
      <w:proofErr w:type="gramStart"/>
      <w:r w:rsidRPr="00900B63">
        <w:t>с))</w:t>
      </w:r>
      <w:r w:rsidR="00DD35C0">
        <w:t>.</w:t>
      </w:r>
      <w:proofErr w:type="gramEnd"/>
    </w:p>
    <w:p w:rsidR="00900B63" w:rsidRPr="00900B63" w:rsidRDefault="00900B63" w:rsidP="00900B63">
      <w:pPr>
        <w:pStyle w:val="SingleTxtGR"/>
      </w:pPr>
      <w:r w:rsidRPr="00900B63">
        <w:t>30.</w:t>
      </w:r>
      <w:r w:rsidRPr="00900B63">
        <w:tab/>
        <w:t>Механизм отчетности панъевропейской СЕИС предполагается разраб</w:t>
      </w:r>
      <w:r w:rsidRPr="00900B63">
        <w:t>о</w:t>
      </w:r>
      <w:r w:rsidRPr="00900B63">
        <w:t xml:space="preserve">тать в качестве онлайнового приложения, которое позволит каждому субъекту или координатору на национальном уровне </w:t>
      </w:r>
      <w:proofErr w:type="gramStart"/>
      <w:r w:rsidRPr="00900B63">
        <w:t>предоставлять краткие отчеты</w:t>
      </w:r>
      <w:proofErr w:type="gramEnd"/>
      <w:r w:rsidRPr="00900B63">
        <w:t xml:space="preserve"> и информацию по каждому набору данных. Он призван стать инструментом с</w:t>
      </w:r>
      <w:r w:rsidRPr="00900B63">
        <w:t>а</w:t>
      </w:r>
      <w:r w:rsidRPr="00900B63">
        <w:t xml:space="preserve">мооценки для каждой страны, который поможет ей выявлять пробелы в данных в соответствии с целевыми показателями и </w:t>
      </w:r>
      <w:r w:rsidR="00DD35C0" w:rsidRPr="00900B63">
        <w:t>показателями</w:t>
      </w:r>
      <w:r w:rsidRPr="00900B63">
        <w:t xml:space="preserve"> результативности СЕИС и отслеживать прогресс в устранении этих</w:t>
      </w:r>
      <w:r w:rsidR="007645EA">
        <w:t xml:space="preserve"> </w:t>
      </w:r>
      <w:r w:rsidRPr="00900B63">
        <w:t>пробелов во времени. Вместе с тем разработка онлайнового приложения возможна только в среднесрочной перспективе. Исходя из этого, в отношении текущего обзора подгруппа по ра</w:t>
      </w:r>
      <w:r w:rsidRPr="00900B63">
        <w:t>з</w:t>
      </w:r>
      <w:r w:rsidRPr="00900B63">
        <w:t>работке механизма отчетности Рабочей группы приняла решение о том, что секретариат подготовит и заполнит таблицу формата Excel по каждой стране и набору данных в соответствии с пятью критериями обзора. В ходе данного пр</w:t>
      </w:r>
      <w:r w:rsidRPr="00900B63">
        <w:t>о</w:t>
      </w:r>
      <w:r w:rsidRPr="00900B63">
        <w:t>цесса, ставшего тестовым испытанием механизма отчетности СЭИС, была п</w:t>
      </w:r>
      <w:r w:rsidRPr="00900B63">
        <w:t>о</w:t>
      </w:r>
      <w:r w:rsidRPr="00900B63">
        <w:t>лучена большая часть данных для настоящего документа.</w:t>
      </w:r>
    </w:p>
    <w:p w:rsidR="00900B63" w:rsidRPr="00900B63" w:rsidRDefault="00900B63" w:rsidP="00900B63">
      <w:pPr>
        <w:pStyle w:val="SingleTxtGR"/>
      </w:pPr>
      <w:r w:rsidRPr="00900B63">
        <w:t>31.</w:t>
      </w:r>
      <w:r w:rsidRPr="00900B63">
        <w:tab/>
        <w:t>Рабочая группа предлагает использовать платф</w:t>
      </w:r>
      <w:r w:rsidR="00DD35C0">
        <w:t>орму «</w:t>
      </w:r>
      <w:r w:rsidRPr="00900B63">
        <w:t>ЮНЕП в прямом включении</w:t>
      </w:r>
      <w:r w:rsidR="00DD35C0">
        <w:t>»</w:t>
      </w:r>
      <w:r w:rsidR="0066316B" w:rsidRPr="00DD35C0">
        <w:rPr>
          <w:rStyle w:val="a6"/>
        </w:rPr>
        <w:footnoteReference w:id="8"/>
      </w:r>
      <w:r w:rsidRPr="00900B63">
        <w:t xml:space="preserve"> для разработки простого онлайнового механизма в качестве осн</w:t>
      </w:r>
      <w:r w:rsidRPr="00900B63">
        <w:t>о</w:t>
      </w:r>
      <w:r w:rsidRPr="00900B63">
        <w:t>вы для регулярного мониторинга и оценки через национальные системы отче</w:t>
      </w:r>
      <w:r w:rsidRPr="00900B63">
        <w:t>т</w:t>
      </w:r>
      <w:r w:rsidRPr="00900B63">
        <w:t xml:space="preserve">ности. </w:t>
      </w:r>
      <w:proofErr w:type="gramStart"/>
      <w:r w:rsidRPr="00900B63">
        <w:t>На своей двадцать первой сессии Комитет по экологической политике одобрил предлагаемую организационную структуру и формат процесса рег</w:t>
      </w:r>
      <w:r w:rsidRPr="00900B63">
        <w:t>у</w:t>
      </w:r>
      <w:r w:rsidRPr="00900B63">
        <w:t>лярной экологической оценки на основе СЕИС (см. ECE/CEP/2015/10), вклю</w:t>
      </w:r>
      <w:r w:rsidR="00DD35C0">
        <w:t>чая использование «ЮНЕП в прямом включении»</w:t>
      </w:r>
      <w:r w:rsidRPr="00900B63">
        <w:t xml:space="preserve"> в качестве основной платформы</w:t>
      </w:r>
      <w:r w:rsidR="007645EA">
        <w:t xml:space="preserve"> </w:t>
      </w:r>
      <w:r w:rsidRPr="00900B63">
        <w:t>панъевропейского уровня, связанной с национальными платформами, для обе</w:t>
      </w:r>
      <w:r w:rsidRPr="00900B63">
        <w:t>с</w:t>
      </w:r>
      <w:r w:rsidRPr="00900B63">
        <w:t>печения централизованного доступа к базе знаний, включая оценки, данные и информацию, регулярно публикуемые странами.</w:t>
      </w:r>
      <w:proofErr w:type="gramEnd"/>
      <w:r w:rsidRPr="00900B63">
        <w:t xml:space="preserve"> Данные и информационные потоки на уровне государств-членов позволят странам отслеживать динамику по тематическим областям и оценивать любые изменения в отношении рамок политики, а также предоставлять информацию о прогрессе, достигнутом в о</w:t>
      </w:r>
      <w:r w:rsidRPr="00900B63">
        <w:t>т</w:t>
      </w:r>
      <w:r w:rsidRPr="00900B63">
        <w:t>ношении согласованных региональных или глобальных обязательств. Предп</w:t>
      </w:r>
      <w:r w:rsidRPr="00900B63">
        <w:t>о</w:t>
      </w:r>
      <w:r w:rsidRPr="00900B63">
        <w:t>лагается, что Рабочая группа будет управлять доступностью, подготовкой и о</w:t>
      </w:r>
      <w:r w:rsidRPr="00900B63">
        <w:t>б</w:t>
      </w:r>
      <w:r w:rsidRPr="00900B63">
        <w:t xml:space="preserve">меном данными стран </w:t>
      </w:r>
      <w:r w:rsidR="0066316B" w:rsidRPr="00900B63">
        <w:t xml:space="preserve">Панъевропейского </w:t>
      </w:r>
      <w:r w:rsidRPr="00900B63">
        <w:t>региона в рамках ежегодного обзора результативности работы стран по созданию и обеспечению функционирования СЕИС на основе целевых показателей и показателей результативности СЕИС, принятых Комитетом.</w:t>
      </w:r>
    </w:p>
    <w:p w:rsidR="00900B63" w:rsidRPr="00900B63" w:rsidRDefault="00900B63" w:rsidP="00900B63">
      <w:pPr>
        <w:pStyle w:val="SingleTxtGR"/>
      </w:pPr>
      <w:r w:rsidRPr="00900B63">
        <w:t>32.</w:t>
      </w:r>
      <w:r w:rsidRPr="00900B63">
        <w:tab/>
        <w:t xml:space="preserve">Приводимые ниже разделы содержат обновленный первоначальный обзор прогресса в деле создания СЕИС в </w:t>
      </w:r>
      <w:r w:rsidR="0066316B" w:rsidRPr="00900B63">
        <w:t xml:space="preserve">Панъевропейском </w:t>
      </w:r>
      <w:r w:rsidRPr="00900B63">
        <w:t>регионе. В них предста</w:t>
      </w:r>
      <w:r w:rsidRPr="00900B63">
        <w:t>в</w:t>
      </w:r>
      <w:r w:rsidRPr="00900B63">
        <w:t>лены и оцениваются только наборы данных и другая соответствующая инфо</w:t>
      </w:r>
      <w:r w:rsidRPr="00900B63">
        <w:t>р</w:t>
      </w:r>
      <w:r w:rsidRPr="00900B63">
        <w:t xml:space="preserve">мация, которые публикуются онлайн </w:t>
      </w:r>
      <w:proofErr w:type="gramStart"/>
      <w:r w:rsidRPr="00900B63">
        <w:t>на</w:t>
      </w:r>
      <w:proofErr w:type="gramEnd"/>
      <w:r w:rsidRPr="00900B63">
        <w:t xml:space="preserve"> национальных веб-сайтах стран </w:t>
      </w:r>
      <w:r w:rsidR="00490D35">
        <w:br/>
      </w:r>
      <w:r w:rsidR="0066316B" w:rsidRPr="00900B63">
        <w:t xml:space="preserve">Панъевропейского </w:t>
      </w:r>
      <w:r w:rsidRPr="00900B63">
        <w:t xml:space="preserve">региона. </w:t>
      </w:r>
    </w:p>
    <w:p w:rsidR="00900B63" w:rsidRPr="00900B63" w:rsidRDefault="00900B63" w:rsidP="00DD35C0">
      <w:pPr>
        <w:pStyle w:val="HChGR"/>
      </w:pPr>
      <w:bookmarkStart w:id="83" w:name="_Toc440461423"/>
      <w:r w:rsidRPr="00900B63">
        <w:tab/>
        <w:t>III.</w:t>
      </w:r>
      <w:r w:rsidRPr="00900B63">
        <w:tab/>
        <w:t>Результативность работы по созданию Общей системы эколо</w:t>
      </w:r>
      <w:r w:rsidR="00DD35C0">
        <w:t>гической информации в </w:t>
      </w:r>
      <w:r w:rsidR="0066316B" w:rsidRPr="00900B63">
        <w:t xml:space="preserve">Панъевропейском </w:t>
      </w:r>
      <w:r w:rsidRPr="00900B63">
        <w:t>регионе</w:t>
      </w:r>
      <w:bookmarkEnd w:id="83"/>
    </w:p>
    <w:p w:rsidR="00900B63" w:rsidRPr="00900B63" w:rsidRDefault="00900B63" w:rsidP="00DD35C0">
      <w:pPr>
        <w:pStyle w:val="H1GR"/>
      </w:pPr>
      <w:bookmarkStart w:id="84" w:name="_Toc439688158"/>
      <w:bookmarkStart w:id="85" w:name="_Toc439754736"/>
      <w:bookmarkStart w:id="86" w:name="_Toc439765043"/>
      <w:bookmarkStart w:id="87" w:name="_Toc439772004"/>
      <w:bookmarkStart w:id="88" w:name="_Toc439776006"/>
      <w:bookmarkStart w:id="89" w:name="_Toc439783417"/>
      <w:bookmarkStart w:id="90" w:name="_Toc439859092"/>
      <w:bookmarkStart w:id="91" w:name="_Toc439861958"/>
      <w:bookmarkStart w:id="92" w:name="_Toc439863765"/>
      <w:bookmarkStart w:id="93" w:name="_Toc439688159"/>
      <w:bookmarkStart w:id="94" w:name="_Toc439754737"/>
      <w:bookmarkStart w:id="95" w:name="_Toc439765044"/>
      <w:bookmarkStart w:id="96" w:name="_Toc439772005"/>
      <w:bookmarkStart w:id="97" w:name="_Toc439776007"/>
      <w:bookmarkStart w:id="98" w:name="_Toc439783418"/>
      <w:bookmarkStart w:id="99" w:name="_Toc439859093"/>
      <w:bookmarkStart w:id="100" w:name="_Toc439861959"/>
      <w:bookmarkStart w:id="101" w:name="_Toc439863766"/>
      <w:bookmarkStart w:id="102" w:name="_Toc439688160"/>
      <w:bookmarkStart w:id="103" w:name="_Toc439754738"/>
      <w:bookmarkStart w:id="104" w:name="_Toc439765045"/>
      <w:bookmarkStart w:id="105" w:name="_Toc439772006"/>
      <w:bookmarkStart w:id="106" w:name="_Toc439776008"/>
      <w:bookmarkStart w:id="107" w:name="_Toc439783419"/>
      <w:bookmarkStart w:id="108" w:name="_Toc439859094"/>
      <w:bookmarkStart w:id="109" w:name="_Toc439861960"/>
      <w:bookmarkStart w:id="110" w:name="_Toc439863767"/>
      <w:bookmarkStart w:id="111" w:name="_Toc440461424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r w:rsidRPr="00900B63">
        <w:tab/>
        <w:t>A.</w:t>
      </w:r>
      <w:r w:rsidRPr="00900B63">
        <w:tab/>
        <w:t>Процесс обзора</w:t>
      </w:r>
      <w:bookmarkEnd w:id="111"/>
    </w:p>
    <w:p w:rsidR="00900B63" w:rsidRPr="00900B63" w:rsidRDefault="00900B63" w:rsidP="00900B63">
      <w:pPr>
        <w:pStyle w:val="SingleTxtGR"/>
      </w:pPr>
      <w:r w:rsidRPr="00900B63">
        <w:t>33.</w:t>
      </w:r>
      <w:r w:rsidRPr="00900B63">
        <w:tab/>
        <w:t>Сбор и анализ данных (в рамках кабинетного исследования) для ныне</w:t>
      </w:r>
      <w:r w:rsidRPr="00900B63">
        <w:t>ш</w:t>
      </w:r>
      <w:r w:rsidRPr="00900B63">
        <w:t>него доклада о ходе работы проводились в период с августа по декабрь 2015 г</w:t>
      </w:r>
      <w:r w:rsidRPr="00900B63">
        <w:t>о</w:t>
      </w:r>
      <w:r w:rsidRPr="00900B63">
        <w:t xml:space="preserve">да. Эта работа осуществлялась в два этапа: </w:t>
      </w:r>
    </w:p>
    <w:p w:rsidR="00900B63" w:rsidRPr="00900B63" w:rsidRDefault="00900B63" w:rsidP="00900B63">
      <w:pPr>
        <w:pStyle w:val="SingleTxtGR"/>
      </w:pPr>
      <w:r w:rsidRPr="00900B63">
        <w:tab/>
        <w:t>а)</w:t>
      </w:r>
      <w:r w:rsidRPr="00900B63">
        <w:tab/>
        <w:t>на первом этапе секретариат собрал всю соответствующую инфо</w:t>
      </w:r>
      <w:r w:rsidRPr="00900B63">
        <w:t>р</w:t>
      </w:r>
      <w:r w:rsidRPr="00900B63">
        <w:t>мацию по каждому набору экологических данных, публикуемому онлайн, и по всем национальным платформам, включая субъектов и/или координаторов, о</w:t>
      </w:r>
      <w:r w:rsidRPr="00900B63">
        <w:t>т</w:t>
      </w:r>
      <w:r w:rsidRPr="00900B63">
        <w:t xml:space="preserve">вечающих за реализацию СЕИС; </w:t>
      </w:r>
    </w:p>
    <w:p w:rsidR="00900B63" w:rsidRPr="00900B63" w:rsidRDefault="00900B63" w:rsidP="00900B63">
      <w:pPr>
        <w:pStyle w:val="SingleTxtGR"/>
      </w:pPr>
      <w:r w:rsidRPr="00900B63">
        <w:tab/>
        <w:t>b)</w:t>
      </w:r>
      <w:r w:rsidRPr="00900B63">
        <w:tab/>
        <w:t>на втором этапе все наборы данных были оценены балльным мет</w:t>
      </w:r>
      <w:r w:rsidRPr="00900B63">
        <w:t>о</w:t>
      </w:r>
      <w:r w:rsidRPr="00900B63">
        <w:t>дом в соответствии с пятью критериями обзора, как это было предложено се</w:t>
      </w:r>
      <w:r w:rsidRPr="00900B63">
        <w:t>к</w:t>
      </w:r>
      <w:r w:rsidRPr="00900B63">
        <w:t>ретариатом в его концепции механизма отчетности. Процесс балльной оценки осуществлялся в отношении</w:t>
      </w:r>
      <w:r w:rsidR="007645EA">
        <w:t xml:space="preserve"> </w:t>
      </w:r>
      <w:r w:rsidRPr="00900B63">
        <w:t>собранного материала путем задания простых д</w:t>
      </w:r>
      <w:r w:rsidRPr="00900B63">
        <w:t>и</w:t>
      </w:r>
      <w:r w:rsidRPr="00900B63">
        <w:t>хотомических (да/нет) вопросов по каждому из критериев обзора. Балльная оценка проводилась путем присвоения 1 ответу «да» или 0 ответу «нет» в зав</w:t>
      </w:r>
      <w:r w:rsidRPr="00900B63">
        <w:t>и</w:t>
      </w:r>
      <w:r w:rsidRPr="00900B63">
        <w:t>симости от удовлетворения требованиям каждого критерия обзора. Это позв</w:t>
      </w:r>
      <w:r w:rsidRPr="00900B63">
        <w:t>о</w:t>
      </w:r>
      <w:r w:rsidRPr="00900B63">
        <w:t>лило рассчитать общую оценку результативности</w:t>
      </w:r>
      <w:r w:rsidRPr="00DD35C0">
        <w:rPr>
          <w:rStyle w:val="a6"/>
        </w:rPr>
        <w:footnoteReference w:id="9"/>
      </w:r>
      <w:r w:rsidRPr="00900B63">
        <w:t xml:space="preserve"> в диапазоне от 0 до 5</w:t>
      </w:r>
      <w:r w:rsidR="007645EA">
        <w:t xml:space="preserve"> </w:t>
      </w:r>
      <w:r w:rsidRPr="00900B63">
        <w:t>по ка</w:t>
      </w:r>
      <w:r w:rsidRPr="00900B63">
        <w:t>ж</w:t>
      </w:r>
      <w:r w:rsidRPr="00900B63">
        <w:t xml:space="preserve">дому набору данных. </w:t>
      </w:r>
    </w:p>
    <w:p w:rsidR="0066316B" w:rsidRDefault="0066316B">
      <w:pPr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900B63" w:rsidRPr="00900B63" w:rsidRDefault="00900B63" w:rsidP="00900B63">
      <w:pPr>
        <w:pStyle w:val="SingleTxtGR"/>
      </w:pPr>
      <w:r w:rsidRPr="00900B63">
        <w:t>34.</w:t>
      </w:r>
      <w:r w:rsidRPr="00900B63">
        <w:tab/>
        <w:t>В приводимой ниже таблице 1 изложены критерии обзора, принятые Р</w:t>
      </w:r>
      <w:r w:rsidRPr="00900B63">
        <w:t>а</w:t>
      </w:r>
      <w:r w:rsidRPr="00900B63">
        <w:t>бочей группой:</w:t>
      </w:r>
    </w:p>
    <w:p w:rsidR="005118DA" w:rsidRDefault="00DD35C0" w:rsidP="00DD35C0">
      <w:pPr>
        <w:pStyle w:val="H23GR"/>
      </w:pPr>
      <w:r>
        <w:tab/>
      </w:r>
      <w:r>
        <w:tab/>
      </w:r>
      <w:r w:rsidR="00900B63" w:rsidRPr="00DD35C0">
        <w:rPr>
          <w:b w:val="0"/>
        </w:rPr>
        <w:t>Таблица 1</w:t>
      </w:r>
      <w:r w:rsidR="00900B63" w:rsidRPr="00DD35C0">
        <w:rPr>
          <w:b w:val="0"/>
        </w:rPr>
        <w:br/>
      </w:r>
      <w:r w:rsidR="00900B63" w:rsidRPr="00900B63">
        <w:t>Критерии обзора</w:t>
      </w:r>
    </w:p>
    <w:tbl>
      <w:tblPr>
        <w:tblStyle w:val="TabTxt"/>
        <w:tblW w:w="8483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013"/>
        <w:gridCol w:w="6470"/>
      </w:tblGrid>
      <w:tr w:rsidR="00F44049" w:rsidRPr="00DD35C0" w:rsidTr="00686420">
        <w:tc>
          <w:tcPr>
            <w:tcW w:w="20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00B63" w:rsidRPr="00DD35C0" w:rsidRDefault="00900B63" w:rsidP="00DD35C0">
            <w:pPr>
              <w:spacing w:before="80" w:after="80" w:line="200" w:lineRule="exact"/>
              <w:rPr>
                <w:i/>
                <w:sz w:val="16"/>
              </w:rPr>
            </w:pPr>
            <w:r w:rsidRPr="00DD35C0">
              <w:rPr>
                <w:i/>
                <w:sz w:val="16"/>
              </w:rPr>
              <w:t>Критерии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70" w:type="dxa"/>
            <w:tcBorders>
              <w:bottom w:val="single" w:sz="12" w:space="0" w:color="auto"/>
            </w:tcBorders>
            <w:shd w:val="clear" w:color="auto" w:fill="auto"/>
          </w:tcPr>
          <w:p w:rsidR="00900B63" w:rsidRPr="00DD35C0" w:rsidRDefault="00900B63" w:rsidP="00DD35C0">
            <w:pPr>
              <w:spacing w:before="80" w:after="80" w:line="200" w:lineRule="exact"/>
              <w:rPr>
                <w:i/>
                <w:sz w:val="16"/>
              </w:rPr>
            </w:pPr>
            <w:r w:rsidRPr="00DD35C0">
              <w:rPr>
                <w:i/>
                <w:sz w:val="16"/>
              </w:rPr>
              <w:t>Описание</w:t>
            </w:r>
          </w:p>
        </w:tc>
      </w:tr>
      <w:tr w:rsidR="00DD35C0" w:rsidRPr="00DD35C0" w:rsidTr="00686420">
        <w:tc>
          <w:tcPr>
            <w:tcW w:w="2013" w:type="dxa"/>
          </w:tcPr>
          <w:p w:rsidR="00900B63" w:rsidRPr="00DD35C0" w:rsidRDefault="00900B63" w:rsidP="00686420">
            <w:pPr>
              <w:tabs>
                <w:tab w:val="left" w:pos="406"/>
              </w:tabs>
              <w:ind w:left="406" w:hanging="406"/>
            </w:pPr>
            <w:r w:rsidRPr="00DD35C0">
              <w:t>I.</w:t>
            </w:r>
            <w:r w:rsidRPr="00DD35C0">
              <w:tab/>
              <w:t xml:space="preserve">Онлайновая </w:t>
            </w:r>
            <w:r w:rsidR="00686420">
              <w:br/>
            </w:r>
            <w:r w:rsidRPr="00DD35C0">
              <w:t>доступность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70" w:type="dxa"/>
          </w:tcPr>
          <w:p w:rsidR="00900B63" w:rsidRPr="00DD35C0" w:rsidRDefault="00900B63" w:rsidP="00DD35C0">
            <w:r w:rsidRPr="00DD35C0">
              <w:t xml:space="preserve">Набор данных </w:t>
            </w:r>
            <w:proofErr w:type="gramStart"/>
            <w:r w:rsidRPr="00DD35C0">
              <w:t>легко доступен</w:t>
            </w:r>
            <w:proofErr w:type="gramEnd"/>
            <w:r w:rsidRPr="00DD35C0">
              <w:t xml:space="preserve"> для любого пользователя в любое вр</w:t>
            </w:r>
            <w:r w:rsidRPr="00DD35C0">
              <w:t>е</w:t>
            </w:r>
            <w:r w:rsidRPr="00DD35C0">
              <w:t>мя в режиме онлайн.</w:t>
            </w:r>
          </w:p>
        </w:tc>
      </w:tr>
      <w:tr w:rsidR="00DD35C0" w:rsidRPr="00DD35C0" w:rsidTr="00686420">
        <w:tc>
          <w:tcPr>
            <w:tcW w:w="2013" w:type="dxa"/>
          </w:tcPr>
          <w:p w:rsidR="00900B63" w:rsidRPr="00DD35C0" w:rsidRDefault="00900B63" w:rsidP="00686420">
            <w:pPr>
              <w:tabs>
                <w:tab w:val="left" w:pos="406"/>
              </w:tabs>
              <w:ind w:left="406" w:hanging="406"/>
            </w:pPr>
            <w:r w:rsidRPr="00DD35C0">
              <w:t>II.</w:t>
            </w:r>
            <w:r w:rsidRPr="00DD35C0">
              <w:tab/>
              <w:t>Регулярность обновления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70" w:type="dxa"/>
          </w:tcPr>
          <w:p w:rsidR="00900B63" w:rsidRPr="00DD35C0" w:rsidRDefault="00900B63" w:rsidP="00DD35C0">
            <w:r w:rsidRPr="00DD35C0">
              <w:t>Набор данных обновлен с использованием цифр последнего соглас</w:t>
            </w:r>
            <w:r w:rsidRPr="00DD35C0">
              <w:t>о</w:t>
            </w:r>
            <w:r w:rsidRPr="00DD35C0">
              <w:t>ванного периода подготовки данных.</w:t>
            </w:r>
          </w:p>
        </w:tc>
      </w:tr>
      <w:tr w:rsidR="00DD35C0" w:rsidRPr="00DD35C0" w:rsidTr="00686420">
        <w:tc>
          <w:tcPr>
            <w:tcW w:w="2013" w:type="dxa"/>
          </w:tcPr>
          <w:p w:rsidR="00900B63" w:rsidRPr="00DD35C0" w:rsidRDefault="00900B63" w:rsidP="00686420">
            <w:pPr>
              <w:tabs>
                <w:tab w:val="left" w:pos="406"/>
              </w:tabs>
              <w:ind w:left="406" w:hanging="406"/>
            </w:pPr>
            <w:r w:rsidRPr="00DD35C0">
              <w:t>III.</w:t>
            </w:r>
            <w:r w:rsidRPr="00DD35C0">
              <w:tab/>
              <w:t>Методология подготовки</w:t>
            </w:r>
            <w:proofErr w:type="gramStart"/>
            <w:r w:rsidRPr="00686420">
              <w:rPr>
                <w:i/>
                <w:vertAlign w:val="superscript"/>
              </w:rPr>
              <w:t>a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70" w:type="dxa"/>
          </w:tcPr>
          <w:p w:rsidR="00900B63" w:rsidRPr="00DD35C0" w:rsidRDefault="00900B63" w:rsidP="00DD35C0">
            <w:r w:rsidRPr="00DD35C0">
              <w:t>Предоставляется подробная информация о</w:t>
            </w:r>
            <w:r w:rsidR="007645EA" w:rsidRPr="00DD35C0">
              <w:t xml:space="preserve"> </w:t>
            </w:r>
            <w:r w:rsidRPr="00DD35C0">
              <w:t>методологии и методах расчета, используемых для подготовки набора данных. Кроме того, данная подробная информация должна подтверждать, что применя</w:t>
            </w:r>
            <w:r w:rsidRPr="00DD35C0">
              <w:t>е</w:t>
            </w:r>
            <w:r w:rsidRPr="00DD35C0">
              <w:t>мая методология соответствует согласованной стандартной метод</w:t>
            </w:r>
            <w:r w:rsidRPr="00DD35C0">
              <w:t>о</w:t>
            </w:r>
            <w:r w:rsidRPr="00DD35C0">
              <w:t>логии подготовки этого конкретного набора данных.</w:t>
            </w:r>
          </w:p>
        </w:tc>
      </w:tr>
      <w:tr w:rsidR="00DD35C0" w:rsidRPr="00DD35C0" w:rsidTr="00686420">
        <w:tc>
          <w:tcPr>
            <w:tcW w:w="2013" w:type="dxa"/>
          </w:tcPr>
          <w:p w:rsidR="00900B63" w:rsidRPr="00DD35C0" w:rsidRDefault="00900B63" w:rsidP="00686420">
            <w:pPr>
              <w:tabs>
                <w:tab w:val="left" w:pos="406"/>
              </w:tabs>
              <w:ind w:left="406" w:hanging="406"/>
            </w:pPr>
            <w:r w:rsidRPr="00DD35C0">
              <w:t>IV.</w:t>
            </w:r>
            <w:r w:rsidRPr="00DD35C0">
              <w:tab/>
              <w:t>Толкование и использование данных</w:t>
            </w:r>
            <w:proofErr w:type="gramStart"/>
            <w:r w:rsidRPr="00686420">
              <w:rPr>
                <w:i/>
                <w:vertAlign w:val="superscript"/>
              </w:rPr>
              <w:t>a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70" w:type="dxa"/>
          </w:tcPr>
          <w:p w:rsidR="00900B63" w:rsidRPr="00DD35C0" w:rsidRDefault="00900B63" w:rsidP="00DD35C0">
            <w:r w:rsidRPr="00DD35C0">
              <w:t xml:space="preserve">Набор данных дополняется информацией о том, что он отражает и как понимать изменения в </w:t>
            </w:r>
            <w:proofErr w:type="gramStart"/>
            <w:r w:rsidRPr="00DD35C0">
              <w:t>наборах</w:t>
            </w:r>
            <w:proofErr w:type="gramEnd"/>
            <w:r w:rsidRPr="00DD35C0">
              <w:t xml:space="preserve"> данных во времени. Следует та</w:t>
            </w:r>
            <w:r w:rsidRPr="00DD35C0">
              <w:t>к</w:t>
            </w:r>
            <w:r w:rsidRPr="00DD35C0">
              <w:t>же предоставлять информацию о том, как были истолкованы и для чего были использованы собранные данные (например, для отчетн</w:t>
            </w:r>
            <w:r w:rsidRPr="00DD35C0">
              <w:t>о</w:t>
            </w:r>
            <w:r w:rsidRPr="00DD35C0">
              <w:t>сти о состоянии окружающей среды или в поддержку процесса ра</w:t>
            </w:r>
            <w:r w:rsidRPr="00DD35C0">
              <w:t>з</w:t>
            </w:r>
            <w:r w:rsidRPr="00DD35C0">
              <w:t>работки экологической политики). Эта информация должна также предоставляться на национальном языке для населения страны и на международном языке – английском и/или русском – для</w:t>
            </w:r>
            <w:r w:rsidR="007645EA" w:rsidRPr="00DD35C0">
              <w:t xml:space="preserve"> </w:t>
            </w:r>
            <w:r w:rsidRPr="00DD35C0">
              <w:t>междун</w:t>
            </w:r>
            <w:r w:rsidRPr="00DD35C0">
              <w:t>а</w:t>
            </w:r>
            <w:r w:rsidRPr="00DD35C0">
              <w:t>родного сообщества.</w:t>
            </w:r>
          </w:p>
        </w:tc>
      </w:tr>
      <w:tr w:rsidR="00DD35C0" w:rsidRPr="00DD35C0" w:rsidTr="00686420">
        <w:tc>
          <w:tcPr>
            <w:tcW w:w="2013" w:type="dxa"/>
          </w:tcPr>
          <w:p w:rsidR="00900B63" w:rsidRPr="00DD35C0" w:rsidRDefault="00900B63" w:rsidP="00686420">
            <w:pPr>
              <w:tabs>
                <w:tab w:val="left" w:pos="406"/>
              </w:tabs>
              <w:ind w:left="406" w:hanging="406"/>
            </w:pPr>
            <w:r w:rsidRPr="00DD35C0">
              <w:t>V.</w:t>
            </w:r>
            <w:r w:rsidRPr="00DD35C0">
              <w:tab/>
              <w:t xml:space="preserve">Источники </w:t>
            </w:r>
            <w:r w:rsidR="00686420">
              <w:br/>
            </w:r>
            <w:r w:rsidRPr="00DD35C0">
              <w:t>данных</w:t>
            </w:r>
            <w:proofErr w:type="gramStart"/>
            <w:r w:rsidRPr="00686420">
              <w:rPr>
                <w:i/>
                <w:vertAlign w:val="superscript"/>
              </w:rPr>
              <w:t>a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70" w:type="dxa"/>
          </w:tcPr>
          <w:p w:rsidR="00900B63" w:rsidRPr="00DD35C0" w:rsidRDefault="00900B63" w:rsidP="00DD35C0">
            <w:r w:rsidRPr="00DD35C0">
              <w:t>Имеются данные об учреждении, ответственном за подготовку наб</w:t>
            </w:r>
            <w:r w:rsidRPr="00DD35C0">
              <w:t>о</w:t>
            </w:r>
            <w:r w:rsidRPr="00DD35C0">
              <w:t>ра данных, его источнике и контактная информация.</w:t>
            </w:r>
          </w:p>
        </w:tc>
      </w:tr>
    </w:tbl>
    <w:p w:rsidR="00900B63" w:rsidRPr="00AD453D" w:rsidRDefault="00900B63" w:rsidP="00B9692F">
      <w:pPr>
        <w:pStyle w:val="SingleTxtGR"/>
        <w:spacing w:before="120" w:line="220" w:lineRule="exact"/>
        <w:ind w:right="1133" w:firstLine="170"/>
        <w:jc w:val="left"/>
        <w:rPr>
          <w:i/>
          <w:sz w:val="18"/>
          <w:szCs w:val="18"/>
        </w:rPr>
      </w:pPr>
      <w:proofErr w:type="gramStart"/>
      <w:r w:rsidRPr="00AD453D">
        <w:rPr>
          <w:i/>
          <w:sz w:val="18"/>
          <w:szCs w:val="18"/>
          <w:vertAlign w:val="superscript"/>
          <w:lang w:val="en-GB"/>
        </w:rPr>
        <w:t>a</w:t>
      </w:r>
      <w:r w:rsidRPr="00AD453D">
        <w:rPr>
          <w:sz w:val="18"/>
          <w:szCs w:val="18"/>
        </w:rPr>
        <w:t xml:space="preserve"> </w:t>
      </w:r>
      <w:r w:rsidR="00686420" w:rsidRPr="00AD453D">
        <w:rPr>
          <w:sz w:val="18"/>
          <w:szCs w:val="18"/>
        </w:rPr>
        <w:t xml:space="preserve"> </w:t>
      </w:r>
      <w:r w:rsidRPr="00AD453D">
        <w:rPr>
          <w:sz w:val="18"/>
          <w:szCs w:val="18"/>
        </w:rPr>
        <w:t>В</w:t>
      </w:r>
      <w:proofErr w:type="gramEnd"/>
      <w:r w:rsidRPr="00AD453D">
        <w:rPr>
          <w:sz w:val="18"/>
          <w:szCs w:val="18"/>
        </w:rPr>
        <w:t xml:space="preserve"> процессе подтверждения было признано необходимым уточнить значение данного критерия обзора. Описание данного критерия было, соответственно, обновлено с учетом полученных замечаний.</w:t>
      </w:r>
    </w:p>
    <w:p w:rsidR="00900B63" w:rsidRPr="00900B63" w:rsidRDefault="00900B63" w:rsidP="00900B63">
      <w:pPr>
        <w:pStyle w:val="SingleTxtGR"/>
      </w:pPr>
      <w:r w:rsidRPr="00900B63">
        <w:t>35.</w:t>
      </w:r>
      <w:r w:rsidRPr="00900B63">
        <w:tab/>
      </w:r>
      <w:r w:rsidRPr="00900B63">
        <w:rPr>
          <w:b/>
          <w:bCs/>
        </w:rPr>
        <w:t>Онлайновая доступность</w:t>
      </w:r>
      <w:r w:rsidRPr="00900B63">
        <w:t>. Процесс балльной оценки проводился путем присвоения</w:t>
      </w:r>
      <w:r w:rsidR="00686420">
        <w:t xml:space="preserve"> </w:t>
      </w:r>
      <w:r w:rsidRPr="00900B63">
        <w:t>1, если необходимая информация была доступна в режиме онлайн, и</w:t>
      </w:r>
      <w:r w:rsidR="007645EA">
        <w:t xml:space="preserve"> </w:t>
      </w:r>
      <w:r w:rsidR="00686420">
        <w:t>0 –</w:t>
      </w:r>
      <w:r w:rsidRPr="00900B63">
        <w:t xml:space="preserve"> в противоположном случае. Каждый набор данных сначала оценивался с точки зрения его онлайновой доступности, и в случае положительного ответа проводилась его дальнейшая оценка по остальным четырем критериям. Если набор данных не был доступен в режиме онлайн, проведение его оценки оказ</w:t>
      </w:r>
      <w:r w:rsidRPr="00900B63">
        <w:t>ы</w:t>
      </w:r>
      <w:r w:rsidRPr="00900B63">
        <w:t>валось невозможным, и процесс обзора в отношении данного конкретного набора данных на этом завершался. В таких случаях общая балльная оценка р</w:t>
      </w:r>
      <w:r w:rsidRPr="00900B63">
        <w:t>е</w:t>
      </w:r>
      <w:r w:rsidRPr="00900B63">
        <w:t xml:space="preserve">зультативности по указанному набору данных составляла 0. Следует отметить, что оценка прогресса в создании СЕИС на панъевропейском уровне касается на данном </w:t>
      </w:r>
      <w:proofErr w:type="gramStart"/>
      <w:r w:rsidRPr="00900B63">
        <w:t>этапе</w:t>
      </w:r>
      <w:proofErr w:type="gramEnd"/>
      <w:r w:rsidRPr="00900B63">
        <w:t xml:space="preserve"> прежде всего онлайновой доступности данных. Этот момент был признан и рассмотрен в рамках расширенного анализа (см. раздел Е), а также отражен в основных выводах относительно совершенствования процесса обз</w:t>
      </w:r>
      <w:r w:rsidRPr="00900B63">
        <w:t>о</w:t>
      </w:r>
      <w:r w:rsidRPr="00900B63">
        <w:t>ра.</w:t>
      </w:r>
    </w:p>
    <w:p w:rsidR="00900B63" w:rsidRPr="00900B63" w:rsidRDefault="00900B63" w:rsidP="00900B63">
      <w:pPr>
        <w:pStyle w:val="SingleTxtGR"/>
      </w:pPr>
      <w:r w:rsidRPr="00900B63">
        <w:t>36.</w:t>
      </w:r>
      <w:r w:rsidRPr="00900B63">
        <w:tab/>
        <w:t xml:space="preserve">Важно также отметить, что все страны – члены ЕАОС сообщают свои данные для СЕИС непосредственно ЕАОС, часто не публикуя их на своих национальных платформах. </w:t>
      </w:r>
      <w:proofErr w:type="gramStart"/>
      <w:r w:rsidRPr="00900B63">
        <w:t>Такие наборы данных не рассматривались в рамках настоящего обзора по двум причинам: во-первых, данная практика не соглас</w:t>
      </w:r>
      <w:r w:rsidRPr="00900B63">
        <w:t>у</w:t>
      </w:r>
      <w:r w:rsidRPr="00900B63">
        <w:t>ется с принципами СЕИС, касающимися управления данными и их доступн</w:t>
      </w:r>
      <w:r w:rsidRPr="00900B63">
        <w:t>о</w:t>
      </w:r>
      <w:r w:rsidRPr="00900B63">
        <w:t>сти для конечных пользователей, применяемыми Рабочей группой; и, во-вторых, такая практика не соответствует подходу, одобренному Комитетом при принятии им целевых показателей и показателей результативности панъевр</w:t>
      </w:r>
      <w:r w:rsidRPr="00900B63">
        <w:t>о</w:t>
      </w:r>
      <w:r w:rsidRPr="00900B63">
        <w:t>пейской СЕИС.</w:t>
      </w:r>
      <w:proofErr w:type="gramEnd"/>
      <w:r w:rsidRPr="00900B63">
        <w:t xml:space="preserve"> И наконец, следует отметить, что данная практика также не с</w:t>
      </w:r>
      <w:r w:rsidRPr="00900B63">
        <w:t>о</w:t>
      </w:r>
      <w:r w:rsidRPr="00900B63">
        <w:t xml:space="preserve">ответствует принципам </w:t>
      </w:r>
      <w:r w:rsidR="008707EC">
        <w:t>Орхусской конвенции ЕЭК (статья</w:t>
      </w:r>
      <w:r w:rsidRPr="00900B63">
        <w:t xml:space="preserve"> 5) и Протокола о р</w:t>
      </w:r>
      <w:r w:rsidRPr="00900B63">
        <w:t>е</w:t>
      </w:r>
      <w:r w:rsidRPr="00900B63">
        <w:t>гистрах выбросов и переноса загрязнителей (Протокол о РВПЗ), касающимся доступа к экологической информации.</w:t>
      </w:r>
    </w:p>
    <w:p w:rsidR="00900B63" w:rsidRPr="00900B63" w:rsidRDefault="00900B63" w:rsidP="00900B63">
      <w:pPr>
        <w:pStyle w:val="SingleTxtGR"/>
      </w:pPr>
      <w:r w:rsidRPr="00900B63">
        <w:t>37.</w:t>
      </w:r>
      <w:r w:rsidRPr="00900B63">
        <w:tab/>
      </w:r>
      <w:r w:rsidRPr="00900B63">
        <w:rPr>
          <w:b/>
          <w:bCs/>
        </w:rPr>
        <w:t>Регулярность обновления</w:t>
      </w:r>
      <w:r w:rsidRPr="00900B63">
        <w:t>. Процесс балльной оценки проводился путем присвоения 1, если по каждому набору данных имелись временные ряды и если последний вре</w:t>
      </w:r>
      <w:r w:rsidR="008707EC">
        <w:t xml:space="preserve">менной ряд относился не </w:t>
      </w:r>
      <w:proofErr w:type="gramStart"/>
      <w:r w:rsidR="008707EC">
        <w:t>позднее</w:t>
      </w:r>
      <w:proofErr w:type="gramEnd"/>
      <w:r w:rsidRPr="00900B63">
        <w:t xml:space="preserve"> чем к 2012 году. Это соотве</w:t>
      </w:r>
      <w:r w:rsidRPr="00900B63">
        <w:t>т</w:t>
      </w:r>
      <w:r w:rsidRPr="00900B63">
        <w:t>ствует принципам СЕИС, касающимся своевременного доступа к информации, и обязательствам, изложенным в пунктах 1 и 4 статьи 5 Орхусской конвенции, которые предусматривают обновление экологической информации и публик</w:t>
      </w:r>
      <w:r w:rsidRPr="00900B63">
        <w:t>а</w:t>
      </w:r>
      <w:r w:rsidRPr="00900B63">
        <w:t>цию национальных докладов о состоянии окружающей среды через регулярные промежутки времени, не превышающие три или четыре года. Большинство н</w:t>
      </w:r>
      <w:r w:rsidR="008707EC">
        <w:t>аборов данных обновляе</w:t>
      </w:r>
      <w:r w:rsidRPr="00900B63">
        <w:t>тся ежегодно; однако имеются некоторые наборы да</w:t>
      </w:r>
      <w:r w:rsidRPr="00900B63">
        <w:t>н</w:t>
      </w:r>
      <w:r w:rsidRPr="00900B63">
        <w:t>ных, период обновления которых требует уточнения, а их наличие и досту</w:t>
      </w:r>
      <w:r w:rsidRPr="00900B63">
        <w:t>п</w:t>
      </w:r>
      <w:r w:rsidRPr="00900B63">
        <w:t>ность на национальных веб-сайтах зависит от национальной политики в обл</w:t>
      </w:r>
      <w:r w:rsidRPr="00900B63">
        <w:t>а</w:t>
      </w:r>
      <w:r w:rsidRPr="00900B63">
        <w:t>сти данных.</w:t>
      </w:r>
    </w:p>
    <w:p w:rsidR="00900B63" w:rsidRPr="00900B63" w:rsidRDefault="00900B63" w:rsidP="00900B63">
      <w:pPr>
        <w:pStyle w:val="SingleTxtGR"/>
      </w:pPr>
      <w:r w:rsidRPr="00900B63">
        <w:t>38.</w:t>
      </w:r>
      <w:r w:rsidRPr="00900B63">
        <w:tab/>
      </w:r>
      <w:r w:rsidRPr="00900B63">
        <w:rPr>
          <w:b/>
          <w:bCs/>
        </w:rPr>
        <w:t>Методология подготовки</w:t>
      </w:r>
      <w:r w:rsidRPr="00900B63">
        <w:t>. Оказалось невозможным оценить удовлетв</w:t>
      </w:r>
      <w:r w:rsidRPr="00900B63">
        <w:t>о</w:t>
      </w:r>
      <w:r w:rsidRPr="00900B63">
        <w:t>рительно балльным методом применение стандартной методологии</w:t>
      </w:r>
      <w:r w:rsidR="007645EA">
        <w:t xml:space="preserve"> </w:t>
      </w:r>
      <w:r w:rsidRPr="00900B63">
        <w:t>подготовки, поскольку отсутствовала возможность проверить, соответствует или нет мет</w:t>
      </w:r>
      <w:r w:rsidRPr="00900B63">
        <w:t>о</w:t>
      </w:r>
      <w:r w:rsidRPr="00900B63">
        <w:t>дология конкретной страны международно принятой методологии в отношении каждого набора данных. В такой ситуации 1 балл присваивался в случае нал</w:t>
      </w:r>
      <w:r w:rsidRPr="00900B63">
        <w:t>и</w:t>
      </w:r>
      <w:r w:rsidRPr="00900B63">
        <w:t xml:space="preserve">чия подробной информации о методологии подготовки на </w:t>
      </w:r>
      <w:proofErr w:type="gramStart"/>
      <w:r w:rsidRPr="00900B63">
        <w:t>национальных</w:t>
      </w:r>
      <w:proofErr w:type="gramEnd"/>
      <w:r w:rsidRPr="00900B63">
        <w:t xml:space="preserve"> веб-сайтах. Предполагается, что указанный критерий </w:t>
      </w:r>
      <w:proofErr w:type="gramStart"/>
      <w:r w:rsidRPr="00900B63">
        <w:t>обзора</w:t>
      </w:r>
      <w:proofErr w:type="gramEnd"/>
      <w:r w:rsidRPr="00900B63">
        <w:t xml:space="preserve"> может быть подвер</w:t>
      </w:r>
      <w:r w:rsidRPr="00900B63">
        <w:t>г</w:t>
      </w:r>
      <w:r w:rsidRPr="00900B63">
        <w:t xml:space="preserve">нут дополнительному анализу в ходе следующей оценки. </w:t>
      </w:r>
    </w:p>
    <w:p w:rsidR="00900B63" w:rsidRPr="00900B63" w:rsidRDefault="00900B63" w:rsidP="00900B63">
      <w:pPr>
        <w:pStyle w:val="SingleTxtGR"/>
      </w:pPr>
      <w:r w:rsidRPr="00900B63">
        <w:t>39.</w:t>
      </w:r>
      <w:r w:rsidRPr="00900B63">
        <w:tab/>
      </w:r>
      <w:r w:rsidRPr="00900B63">
        <w:rPr>
          <w:b/>
          <w:bCs/>
        </w:rPr>
        <w:t>Толкование и использование данных</w:t>
      </w:r>
      <w:r w:rsidRPr="00900B63">
        <w:t xml:space="preserve">. Оказалось невозможным оценить балльным методом качество контента по каждому набору данных, т.е. как были истолкованы и для чего </w:t>
      </w:r>
      <w:r w:rsidR="00686420" w:rsidRPr="00900B63">
        <w:t>использовались</w:t>
      </w:r>
      <w:r w:rsidRPr="00900B63">
        <w:t xml:space="preserve"> данные (например, для отчетности о состоянии окружающей среды); использовались ли они для предоставления о</w:t>
      </w:r>
      <w:r w:rsidRPr="00900B63">
        <w:t>т</w:t>
      </w:r>
      <w:r w:rsidRPr="00900B63">
        <w:t>вет</w:t>
      </w:r>
      <w:r w:rsidR="008707EC">
        <w:t>ов на ключевые вопросы политики</w:t>
      </w:r>
      <w:r w:rsidRPr="00900B63">
        <w:t xml:space="preserve"> и/или в поддержку разработки эколог</w:t>
      </w:r>
      <w:r w:rsidRPr="00900B63">
        <w:t>и</w:t>
      </w:r>
      <w:r w:rsidRPr="00900B63">
        <w:t>ческой политики (например, для определения целей политики); а также выя</w:t>
      </w:r>
      <w:r w:rsidRPr="00900B63">
        <w:t>с</w:t>
      </w:r>
      <w:r w:rsidRPr="00900B63">
        <w:t>нить, имеются ли материалы с толкованием этих данных на других междун</w:t>
      </w:r>
      <w:r w:rsidRPr="00900B63">
        <w:t>а</w:t>
      </w:r>
      <w:r w:rsidRPr="00900B63">
        <w:t>родных языках (английском или русском). В такой ситуации 1 балл присваива</w:t>
      </w:r>
      <w:r w:rsidRPr="00900B63">
        <w:t>л</w:t>
      </w:r>
      <w:r w:rsidRPr="00900B63">
        <w:t>ся в том случае, если по указанному набору данных была представлена какая-либо ин</w:t>
      </w:r>
      <w:r w:rsidR="00686420">
        <w:t>формация. Вопросы «</w:t>
      </w:r>
      <w:r w:rsidRPr="00900B63">
        <w:t>онлайновой доступности</w:t>
      </w:r>
      <w:r w:rsidR="00686420">
        <w:t>» и «</w:t>
      </w:r>
      <w:r w:rsidRPr="00900B63">
        <w:t>толкования и и</w:t>
      </w:r>
      <w:r w:rsidRPr="00900B63">
        <w:t>с</w:t>
      </w:r>
      <w:r w:rsidRPr="00900B63">
        <w:t>пользования данных</w:t>
      </w:r>
      <w:r w:rsidR="00686420">
        <w:t>»</w:t>
      </w:r>
      <w:r w:rsidRPr="00900B63">
        <w:t xml:space="preserve"> подробно проанализированы в разделе</w:t>
      </w:r>
      <w:proofErr w:type="gramStart"/>
      <w:r w:rsidRPr="00900B63">
        <w:t xml:space="preserve"> Е</w:t>
      </w:r>
      <w:proofErr w:type="gramEnd"/>
      <w:r w:rsidRPr="00900B63">
        <w:t xml:space="preserve"> ниже.</w:t>
      </w:r>
    </w:p>
    <w:p w:rsidR="00900B63" w:rsidRPr="00900B63" w:rsidRDefault="00900B63" w:rsidP="00900B63">
      <w:pPr>
        <w:pStyle w:val="SingleTxtGR"/>
      </w:pPr>
      <w:r w:rsidRPr="00900B63">
        <w:t>40.</w:t>
      </w:r>
      <w:r w:rsidRPr="00900B63">
        <w:tab/>
      </w:r>
      <w:r w:rsidRPr="00900B63">
        <w:rPr>
          <w:b/>
          <w:bCs/>
        </w:rPr>
        <w:t>Источники данных</w:t>
      </w:r>
      <w:r w:rsidRPr="00900B63">
        <w:t>. Процесс балльной оценки проводился путем пр</w:t>
      </w:r>
      <w:r w:rsidRPr="00900B63">
        <w:t>и</w:t>
      </w:r>
      <w:r w:rsidRPr="00900B63">
        <w:t>своения 1 в случае, если по каждому набору данных было указано ответстве</w:t>
      </w:r>
      <w:r w:rsidRPr="00900B63">
        <w:t>н</w:t>
      </w:r>
      <w:r w:rsidRPr="00900B63">
        <w:t>ное учреждение и его контактные данные. Это соответствует принципам СЕИС, касающимся доступности данных для конечных пользователей, включая гос</w:t>
      </w:r>
      <w:r w:rsidRPr="00900B63">
        <w:t>у</w:t>
      </w:r>
      <w:r w:rsidRPr="00900B63">
        <w:t>дарственные органы, общественность и другие заинтересованные стороны, и обязательствам согласно статье 3 и пункта 2 b) статьи 5 Орхусской конвенции, касающимся предоставления общественности поддержки и указаний в отнош</w:t>
      </w:r>
      <w:r w:rsidRPr="00900B63">
        <w:t>е</w:t>
      </w:r>
      <w:r w:rsidRPr="00900B63">
        <w:t>нии получения доступа к информации, а также выделения пунктов связи.</w:t>
      </w:r>
    </w:p>
    <w:p w:rsidR="00900B63" w:rsidRPr="00900B63" w:rsidRDefault="00900B63" w:rsidP="00900B63">
      <w:pPr>
        <w:pStyle w:val="SingleTxtGR"/>
      </w:pPr>
      <w:r w:rsidRPr="00900B63">
        <w:t>41.</w:t>
      </w:r>
      <w:r w:rsidRPr="00900B63">
        <w:tab/>
        <w:t>При оценке эффективности подготовки наборов данных и обмена ими всем используемым для обзора критериям был придан равный вес. Это позв</w:t>
      </w:r>
      <w:r w:rsidRPr="00900B63">
        <w:t>о</w:t>
      </w:r>
      <w:r w:rsidRPr="00900B63">
        <w:t>ляет рассчитать общую балльную оценку результативности, которая выражена количественно в процентах и отражает прогре</w:t>
      </w:r>
      <w:proofErr w:type="gramStart"/>
      <w:r w:rsidRPr="00900B63">
        <w:t>сс стр</w:t>
      </w:r>
      <w:proofErr w:type="gramEnd"/>
      <w:r w:rsidRPr="00900B63">
        <w:t xml:space="preserve">ан </w:t>
      </w:r>
      <w:r w:rsidR="008707EC" w:rsidRPr="00900B63">
        <w:t xml:space="preserve">Панъевропейского </w:t>
      </w:r>
      <w:r w:rsidRPr="00900B63">
        <w:t>рег</w:t>
      </w:r>
      <w:r w:rsidRPr="00900B63">
        <w:t>и</w:t>
      </w:r>
      <w:r w:rsidRPr="00900B63">
        <w:t>она в деле создания СЕИС.</w:t>
      </w:r>
    </w:p>
    <w:p w:rsidR="00900B63" w:rsidRPr="00900B63" w:rsidRDefault="00900B63" w:rsidP="00900B63">
      <w:pPr>
        <w:pStyle w:val="SingleTxtGR"/>
      </w:pPr>
      <w:r w:rsidRPr="00900B63">
        <w:t>42.</w:t>
      </w:r>
      <w:r w:rsidRPr="00900B63">
        <w:tab/>
      </w:r>
      <w:proofErr w:type="gramStart"/>
      <w:r w:rsidRPr="00900B63">
        <w:t>В рамках процесса обзора, результатом которого стал настоящий доклад, проведение консультаций с партнерами и странами и использование регулярн</w:t>
      </w:r>
      <w:r w:rsidRPr="00900B63">
        <w:t>о</w:t>
      </w:r>
      <w:r w:rsidRPr="00900B63">
        <w:t>го механизма отчетности позволили сделать вывод о том, что оценка онлайн</w:t>
      </w:r>
      <w:r w:rsidRPr="00900B63">
        <w:t>о</w:t>
      </w:r>
      <w:r w:rsidRPr="00900B63">
        <w:t>вой доступности путем присвоения 0 или 1 не в полной мере отражает разноо</w:t>
      </w:r>
      <w:r w:rsidRPr="00900B63">
        <w:t>б</w:t>
      </w:r>
      <w:r w:rsidRPr="00900B63">
        <w:t>разие вариантов публикации наборов данных и связанной с ними информации на практике.</w:t>
      </w:r>
      <w:proofErr w:type="gramEnd"/>
      <w:r w:rsidRPr="00900B63">
        <w:t xml:space="preserve"> Данная проблема была решена путем дополнения настоящего о</w:t>
      </w:r>
      <w:r w:rsidRPr="00900B63">
        <w:t>б</w:t>
      </w:r>
      <w:r w:rsidRPr="00900B63">
        <w:t>зора подробным анализом, который более полно описывает онлайновый обмен согласованными наборами данных и соответствующей информацией. Цель з</w:t>
      </w:r>
      <w:r w:rsidRPr="00900B63">
        <w:t>а</w:t>
      </w:r>
      <w:r w:rsidRPr="00900B63">
        <w:t xml:space="preserve">ключалась в том, чтобы, не меняя критерии обзора, согласованные Комитетом, дать </w:t>
      </w:r>
      <w:r w:rsidR="00686420">
        <w:t>развернутое описание того, что «онлайновая доступность»</w:t>
      </w:r>
      <w:r w:rsidRPr="00900B63">
        <w:t xml:space="preserve"> означает в практическом плане.</w:t>
      </w:r>
    </w:p>
    <w:p w:rsidR="00900B63" w:rsidRPr="00900B63" w:rsidRDefault="00900B63" w:rsidP="00900B63">
      <w:pPr>
        <w:pStyle w:val="SingleTxtGR"/>
      </w:pPr>
      <w:r w:rsidRPr="00900B63">
        <w:t>43.</w:t>
      </w:r>
      <w:r w:rsidRPr="00900B63">
        <w:tab/>
      </w:r>
      <w:proofErr w:type="gramStart"/>
      <w:r w:rsidRPr="00900B63">
        <w:t>В целях сбора дополнительных материалов и повышения качества пол</w:t>
      </w:r>
      <w:r w:rsidRPr="00900B63">
        <w:t>у</w:t>
      </w:r>
      <w:r w:rsidRPr="00900B63">
        <w:t>ченной информации были проведены десять тематических исследований</w:t>
      </w:r>
      <w:r w:rsidRPr="00DD35C0">
        <w:rPr>
          <w:rStyle w:val="a6"/>
        </w:rPr>
        <w:footnoteReference w:id="10"/>
      </w:r>
      <w:r w:rsidRPr="00900B63">
        <w:t xml:space="preserve"> по вопросу онлайновой доступности наборов экологических данных на наци</w:t>
      </w:r>
      <w:r w:rsidRPr="00900B63">
        <w:t>о</w:t>
      </w:r>
      <w:r w:rsidRPr="00900B63">
        <w:t xml:space="preserve">нальных веб-сайтах в странах </w:t>
      </w:r>
      <w:r w:rsidR="008E3712" w:rsidRPr="00900B63">
        <w:t xml:space="preserve">Панъевропейского </w:t>
      </w:r>
      <w:r w:rsidRPr="00900B63">
        <w:t>региона, описываемые ниже в разделе Е. Это было сделано путем оценки того, на скольких языках публикуе</w:t>
      </w:r>
      <w:r w:rsidRPr="00900B63">
        <w:t>т</w:t>
      </w:r>
      <w:r w:rsidRPr="00900B63">
        <w:t>ся каждый национальный набор данных и соответствующая информация, на скольких онлайновых платформах и в каких форматах публикуются</w:t>
      </w:r>
      <w:proofErr w:type="gramEnd"/>
      <w:r w:rsidRPr="00900B63">
        <w:t xml:space="preserve"> наборы данных и связанная с ними информация, а также насколько удобна в использ</w:t>
      </w:r>
      <w:r w:rsidRPr="00900B63">
        <w:t>о</w:t>
      </w:r>
      <w:r w:rsidRPr="00900B63">
        <w:t>вании каждая такая онлайновая платформа. Эти дополнительные вопросы обз</w:t>
      </w:r>
      <w:r w:rsidRPr="00900B63">
        <w:t>о</w:t>
      </w:r>
      <w:r w:rsidRPr="00900B63">
        <w:t>ра были добавлены в качестве составного компонента композитного показателя, обеспечивающего присвоение 1 общей оценки онлайновой доступности, на к</w:t>
      </w:r>
      <w:r w:rsidRPr="00900B63">
        <w:t>о</w:t>
      </w:r>
      <w:r w:rsidRPr="00900B63">
        <w:t>торую приходится 20% общей оценки результативности (см.</w:t>
      </w:r>
      <w:r w:rsidR="007645EA">
        <w:t xml:space="preserve"> </w:t>
      </w:r>
      <w:r w:rsidRPr="00900B63">
        <w:t>приложение I).</w:t>
      </w:r>
    </w:p>
    <w:p w:rsidR="00900B63" w:rsidRPr="00900B63" w:rsidRDefault="00900B63" w:rsidP="00686420">
      <w:pPr>
        <w:pStyle w:val="H1GR"/>
      </w:pPr>
      <w:bookmarkStart w:id="112" w:name="_Toc440461425"/>
      <w:r w:rsidRPr="00900B63">
        <w:tab/>
        <w:t>B.</w:t>
      </w:r>
      <w:r w:rsidRPr="00900B63">
        <w:tab/>
        <w:t>Прогре</w:t>
      </w:r>
      <w:proofErr w:type="gramStart"/>
      <w:r w:rsidRPr="00900B63">
        <w:t>сс в сб</w:t>
      </w:r>
      <w:proofErr w:type="gramEnd"/>
      <w:r w:rsidRPr="00900B63">
        <w:t xml:space="preserve">оре данных и в создании Общей системы экологической информации </w:t>
      </w:r>
      <w:bookmarkEnd w:id="112"/>
    </w:p>
    <w:p w:rsidR="00900B63" w:rsidRPr="00900B63" w:rsidRDefault="00900B63" w:rsidP="00900B63">
      <w:pPr>
        <w:pStyle w:val="SingleTxtGR"/>
      </w:pPr>
      <w:r w:rsidRPr="00900B63">
        <w:t>44.</w:t>
      </w:r>
      <w:r w:rsidRPr="00900B63">
        <w:tab/>
        <w:t>Секретариат оценил результативность работы каждой страны по темат</w:t>
      </w:r>
      <w:r w:rsidRPr="00900B63">
        <w:t>и</w:t>
      </w:r>
      <w:r w:rsidRPr="00900B63">
        <w:t>ческим областям, наборам данных и критериям оценки. Важно было изучить каждый из этих компонентов, поскольку панъевропейская СЕИС, которая орг</w:t>
      </w:r>
      <w:r w:rsidRPr="00900B63">
        <w:t>а</w:t>
      </w:r>
      <w:r w:rsidRPr="00900B63">
        <w:t>низует, регулирует и координирует панъевропейскую базу знаний об окружа</w:t>
      </w:r>
      <w:r w:rsidRPr="00900B63">
        <w:t>ю</w:t>
      </w:r>
      <w:r w:rsidRPr="00900B63">
        <w:t>щей среде, должна предоставлять данные и информацию для расчета оценок состояния окружающей среды в целом и по каждой тематической области в о</w:t>
      </w:r>
      <w:r w:rsidRPr="00900B63">
        <w:t>т</w:t>
      </w:r>
      <w:r w:rsidRPr="00900B63">
        <w:t>дельности.</w:t>
      </w:r>
    </w:p>
    <w:p w:rsidR="00900B63" w:rsidRPr="00900B63" w:rsidRDefault="00900B63" w:rsidP="00900B63">
      <w:pPr>
        <w:pStyle w:val="SingleTxtGR"/>
      </w:pPr>
      <w:r w:rsidRPr="00900B63">
        <w:t>45.</w:t>
      </w:r>
      <w:r w:rsidRPr="00900B63">
        <w:tab/>
        <w:t>Был оценен функциональный статус СЕИС с точки зрения наличия и д</w:t>
      </w:r>
      <w:r w:rsidRPr="00900B63">
        <w:t>о</w:t>
      </w:r>
      <w:r w:rsidRPr="00900B63">
        <w:t xml:space="preserve">ступности 67 наборов данных СЕИС, которые были оценены балльным методом в отношении следующих 50 стран </w:t>
      </w:r>
      <w:r w:rsidR="008E3712" w:rsidRPr="00900B63">
        <w:t xml:space="preserve">Панъевропейского </w:t>
      </w:r>
      <w:r w:rsidRPr="00900B63">
        <w:t xml:space="preserve">региона: </w:t>
      </w:r>
      <w:proofErr w:type="gramStart"/>
      <w:r w:rsidRPr="00900B63">
        <w:t>Австрии, Азе</w:t>
      </w:r>
      <w:r w:rsidRPr="00900B63">
        <w:t>р</w:t>
      </w:r>
      <w:r w:rsidRPr="00900B63">
        <w:t>байджана, Албании, Армении, Беларуси, Бельгии, Болгарии, Боснии и Герцег</w:t>
      </w:r>
      <w:r w:rsidRPr="00900B63">
        <w:t>о</w:t>
      </w:r>
      <w:r w:rsidRPr="00900B63">
        <w:t>вины, бывшей югославской Республики Македония, Венгрии, Германии, Гр</w:t>
      </w:r>
      <w:r w:rsidRPr="00900B63">
        <w:t>е</w:t>
      </w:r>
      <w:r w:rsidRPr="00900B63">
        <w:t>ции, Грузии, Дании, Ирландии, Исландии, Испании, Италии, Казахстана, Ки</w:t>
      </w:r>
      <w:r w:rsidRPr="00900B63">
        <w:t>п</w:t>
      </w:r>
      <w:r w:rsidRPr="00900B63">
        <w:t>ра, Кыргызстана, Латвии, Литвы, Лихтенштейна, Люксембурга, Мальты, Н</w:t>
      </w:r>
      <w:r w:rsidRPr="00900B63">
        <w:t>и</w:t>
      </w:r>
      <w:r w:rsidRPr="00900B63">
        <w:t>дерландов, Норвегии, Польши, Португалии, Республики Молдова, Российской Федерации, Румынии, Сербии, Словакии, Словении, Соединенного Короле</w:t>
      </w:r>
      <w:r w:rsidRPr="00900B63">
        <w:t>в</w:t>
      </w:r>
      <w:r w:rsidRPr="00900B63">
        <w:t>ства, Соединенных Штатов, Таджикистана, Туркменистана, Турции,</w:t>
      </w:r>
      <w:r w:rsidR="007645EA">
        <w:t xml:space="preserve"> </w:t>
      </w:r>
      <w:r w:rsidRPr="00900B63">
        <w:t>Узбекист</w:t>
      </w:r>
      <w:r w:rsidRPr="00900B63">
        <w:t>а</w:t>
      </w:r>
      <w:r w:rsidRPr="00900B63">
        <w:t>на, Украины, Черногории, Чешской Республики, Швейцарии, Швеции, Финля</w:t>
      </w:r>
      <w:r w:rsidRPr="00900B63">
        <w:t>н</w:t>
      </w:r>
      <w:r w:rsidRPr="00900B63">
        <w:t>дии, Франции, Хорватии</w:t>
      </w:r>
      <w:proofErr w:type="gramEnd"/>
      <w:r w:rsidRPr="00900B63">
        <w:t xml:space="preserve"> и Эстонии. Кроме того, была оценена результати</w:t>
      </w:r>
      <w:r w:rsidRPr="00900B63">
        <w:t>в</w:t>
      </w:r>
      <w:r w:rsidRPr="00900B63">
        <w:t>ность работы Косово</w:t>
      </w:r>
      <w:r w:rsidRPr="00DD35C0">
        <w:rPr>
          <w:rStyle w:val="a6"/>
        </w:rPr>
        <w:footnoteReference w:id="11"/>
      </w:r>
      <w:r w:rsidR="00686420">
        <w:t>.</w:t>
      </w:r>
    </w:p>
    <w:p w:rsidR="00900B63" w:rsidRPr="00900B63" w:rsidRDefault="00900B63" w:rsidP="00900B63">
      <w:pPr>
        <w:pStyle w:val="SingleTxtGR"/>
      </w:pPr>
      <w:r w:rsidRPr="00900B63">
        <w:t>46.</w:t>
      </w:r>
      <w:r w:rsidRPr="00900B63">
        <w:tab/>
        <w:t>Каждой стране было предложено подтвердить результаты обзора. На м</w:t>
      </w:r>
      <w:r w:rsidRPr="00900B63">
        <w:t>о</w:t>
      </w:r>
      <w:r w:rsidRPr="00900B63">
        <w:t>мент подготовки настоящего документа 22 страны</w:t>
      </w:r>
      <w:r w:rsidRPr="00DD35C0">
        <w:rPr>
          <w:rStyle w:val="a6"/>
        </w:rPr>
        <w:footnoteReference w:id="12"/>
      </w:r>
      <w:r w:rsidR="007645EA">
        <w:t xml:space="preserve"> </w:t>
      </w:r>
      <w:r w:rsidRPr="00900B63">
        <w:t>представили в секретариат свои замечания и тем самым подтвердили свой функциональный статус СЕИС применительно к 67 наборам данных, а также изложенные в нижеследующих разделах общие результаты. Еще девять стран</w:t>
      </w:r>
      <w:r w:rsidRPr="00DD35C0">
        <w:rPr>
          <w:rStyle w:val="a6"/>
        </w:rPr>
        <w:footnoteReference w:id="13"/>
      </w:r>
      <w:r w:rsidRPr="00900B63">
        <w:t xml:space="preserve"> в настоящее время занимаются изучением данных, однако они еще не сообщили секретариату о своих выводах.</w:t>
      </w:r>
    </w:p>
    <w:p w:rsidR="00900B63" w:rsidRPr="00900B63" w:rsidRDefault="00900B63" w:rsidP="00900B63">
      <w:pPr>
        <w:pStyle w:val="SingleTxtGR"/>
      </w:pPr>
      <w:r w:rsidRPr="00900B63">
        <w:t>47.</w:t>
      </w:r>
      <w:r w:rsidRPr="00900B63">
        <w:tab/>
        <w:t>Проведенный обзор свидетельствует о том, что из 67 изучавшихся наб</w:t>
      </w:r>
      <w:r w:rsidRPr="00900B63">
        <w:t>о</w:t>
      </w:r>
      <w:r w:rsidR="00C935F1">
        <w:t>ров данных, связанных с СЕИС</w:t>
      </w:r>
      <w:r w:rsidRPr="00900B63">
        <w:t>, 51%, в качестве общего среднего показателя по всей совокупности, имелся на всех национальных сайтах 5</w:t>
      </w:r>
      <w:r w:rsidR="008E3712">
        <w:t>0</w:t>
      </w:r>
      <w:r w:rsidRPr="00900B63">
        <w:t xml:space="preserve"> государств – чл</w:t>
      </w:r>
      <w:r w:rsidRPr="00900B63">
        <w:t>е</w:t>
      </w:r>
      <w:r w:rsidRPr="00900B63">
        <w:t>нов ЕЭК и Косово</w:t>
      </w:r>
      <w:r w:rsidRPr="00DD35C0">
        <w:rPr>
          <w:rStyle w:val="a6"/>
        </w:rPr>
        <w:footnoteReference w:id="14"/>
      </w:r>
      <w:r w:rsidR="00C935F1">
        <w:t>.</w:t>
      </w:r>
    </w:p>
    <w:p w:rsidR="00900B63" w:rsidRPr="00900B63" w:rsidRDefault="00900B63" w:rsidP="00900B63">
      <w:pPr>
        <w:pStyle w:val="SingleTxtGR"/>
      </w:pPr>
      <w:r w:rsidRPr="00900B63">
        <w:t>48.</w:t>
      </w:r>
      <w:r w:rsidRPr="00900B63">
        <w:tab/>
        <w:t xml:space="preserve">В нескольких странах в режиме онлайн были доступны практически все 67 наборов данных или их большинство. К ним относятся: </w:t>
      </w:r>
      <w:proofErr w:type="gramStart"/>
      <w:r w:rsidRPr="00900B63">
        <w:t>Австрия, Армения, Беларусь, Ирландия, Италия, Казахстан, Республика Молдова, Российская Ф</w:t>
      </w:r>
      <w:r w:rsidRPr="00900B63">
        <w:t>е</w:t>
      </w:r>
      <w:r w:rsidRPr="00900B63">
        <w:t>дерация, Словакия и Швеция.</w:t>
      </w:r>
      <w:proofErr w:type="gramEnd"/>
      <w:r w:rsidRPr="00900B63">
        <w:t xml:space="preserve"> Кроме того, существует несколько стран, на национальных веб-сайтах которых наборы данных представлены весьма скудно или отсутствуют вообще. Эти страны все еще должны подтвердить результаты обзора и свой функциональный статус СЕИС. По этой причине ожидается, что результаты могут претерпеть изменения.</w:t>
      </w:r>
    </w:p>
    <w:p w:rsidR="00900B63" w:rsidRPr="00900B63" w:rsidRDefault="00900B63" w:rsidP="00900B63">
      <w:pPr>
        <w:pStyle w:val="SingleTxtGR"/>
      </w:pPr>
      <w:r w:rsidRPr="00900B63">
        <w:t>49.</w:t>
      </w:r>
      <w:r w:rsidR="00141258">
        <w:tab/>
        <w:t>Процесс подтверждения</w:t>
      </w:r>
      <w:r w:rsidRPr="00900B63">
        <w:t xml:space="preserve"> в качестве неотъемлемой части нынешнего обз</w:t>
      </w:r>
      <w:r w:rsidRPr="00900B63">
        <w:t>о</w:t>
      </w:r>
      <w:r w:rsidRPr="00900B63">
        <w:t>ра и до создания оф</w:t>
      </w:r>
      <w:r w:rsidR="00141258">
        <w:t>ициального механизма отчетности</w:t>
      </w:r>
      <w:r w:rsidRPr="00900B63">
        <w:t xml:space="preserve"> позволяет составить представление об уровне развития СЕИС в плане подготовки наборов эколог</w:t>
      </w:r>
      <w:r w:rsidRPr="00900B63">
        <w:t>и</w:t>
      </w:r>
      <w:r w:rsidRPr="00900B63">
        <w:t>ческих данных и обмена ими в режиме онлайн. Ожидается, что эти первон</w:t>
      </w:r>
      <w:r w:rsidRPr="00900B63">
        <w:t>а</w:t>
      </w:r>
      <w:r w:rsidRPr="00900B63">
        <w:t>чальные результаты будут служить базой сравнения для мониторинга и оценки в будущем.</w:t>
      </w:r>
    </w:p>
    <w:p w:rsidR="00141258" w:rsidRDefault="00900B63" w:rsidP="00900B63">
      <w:pPr>
        <w:pStyle w:val="SingleTxtGR"/>
      </w:pPr>
      <w:r w:rsidRPr="00900B63">
        <w:t>50.</w:t>
      </w:r>
      <w:r w:rsidRPr="00900B63">
        <w:tab/>
        <w:t xml:space="preserve">Интересно отметить, что значительный прогресс </w:t>
      </w:r>
      <w:proofErr w:type="gramStart"/>
      <w:r w:rsidRPr="00900B63">
        <w:t>был</w:t>
      </w:r>
      <w:proofErr w:type="gramEnd"/>
      <w:r w:rsidRPr="00900B63">
        <w:t xml:space="preserve"> достигнут после т</w:t>
      </w:r>
      <w:r w:rsidRPr="00900B63">
        <w:t>о</w:t>
      </w:r>
      <w:r w:rsidRPr="00900B63">
        <w:t>го, как Рабочей группе было поручено провести обзор прогресса, достигнутого включенными в его охват странами в деле создания СЕИС. Приводимые ниже во вставке 1 примеры иллюстрируют меры, принятые двумя странами с целью улучшения положения с наличием наборов данных СЕИС и связанной с ними информации и расширения их доступности. Эти примеры приведены не для сравнения. Их цель – продемонстрировать позитивные изменения в рамках процесса обзора.</w:t>
      </w:r>
    </w:p>
    <w:p w:rsidR="00141258" w:rsidRDefault="00141258">
      <w:pPr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900B63" w:rsidRDefault="00900B63" w:rsidP="00141258">
      <w:pPr>
        <w:pStyle w:val="SingleTxtGR"/>
        <w:spacing w:after="0" w:line="80" w:lineRule="exact"/>
      </w:pP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9C6B3C" w:rsidTr="009C6B3C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9C6B3C" w:rsidRDefault="009C6B3C" w:rsidP="009C6B3C">
            <w:pPr>
              <w:spacing w:line="240" w:lineRule="auto"/>
            </w:pPr>
          </w:p>
        </w:tc>
      </w:tr>
      <w:tr w:rsidR="009C6B3C" w:rsidTr="009C6B3C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9C6B3C" w:rsidRPr="009C6B3C" w:rsidRDefault="009C6B3C" w:rsidP="009C6B3C">
            <w:pPr>
              <w:spacing w:after="120"/>
            </w:pPr>
            <w:r w:rsidRPr="009C6B3C">
              <w:t>Вставка 1</w:t>
            </w:r>
            <w:r w:rsidRPr="009C6B3C">
              <w:br/>
            </w:r>
            <w:r w:rsidRPr="009C6B3C">
              <w:rPr>
                <w:b/>
                <w:bCs/>
              </w:rPr>
              <w:t>Примеры повышения результативности из тематических исследований</w:t>
            </w:r>
          </w:p>
          <w:p w:rsidR="009C6B3C" w:rsidRPr="009C6B3C" w:rsidRDefault="00DA1A2B" w:rsidP="009C6B3C">
            <w:pPr>
              <w:spacing w:after="120"/>
              <w:jc w:val="both"/>
            </w:pPr>
            <w:r>
              <w:tab/>
            </w:r>
            <w:r w:rsidR="009C6B3C" w:rsidRPr="009C6B3C">
              <w:t>Общая</w:t>
            </w:r>
            <w:r w:rsidR="009C6B3C" w:rsidRPr="009C6B3C">
              <w:rPr>
                <w:b/>
                <w:bCs/>
              </w:rPr>
              <w:t xml:space="preserve"> </w:t>
            </w:r>
            <w:r w:rsidR="009C6B3C" w:rsidRPr="009C6B3C">
              <w:t xml:space="preserve">результативность </w:t>
            </w:r>
            <w:r w:rsidR="009C6B3C" w:rsidRPr="009C6B3C">
              <w:rPr>
                <w:b/>
                <w:bCs/>
              </w:rPr>
              <w:t>Беларуси</w:t>
            </w:r>
            <w:r w:rsidR="009C6B3C" w:rsidRPr="009C6B3C">
              <w:t xml:space="preserve"> была оценена в 36% в сентябре </w:t>
            </w:r>
            <w:r w:rsidR="00141258">
              <w:br/>
            </w:r>
            <w:r w:rsidR="009C6B3C" w:rsidRPr="009C6B3C">
              <w:t xml:space="preserve">2015 года исходя из того, как наборы экологических данных публикуются </w:t>
            </w:r>
            <w:proofErr w:type="gramStart"/>
            <w:r w:rsidR="009C6B3C" w:rsidRPr="009C6B3C">
              <w:t>на</w:t>
            </w:r>
            <w:proofErr w:type="gramEnd"/>
            <w:r w:rsidR="009C6B3C" w:rsidRPr="009C6B3C">
              <w:t xml:space="preserve"> национальных веб-сайтах</w:t>
            </w:r>
            <w:r w:rsidR="009C6B3C">
              <w:t>. При повторной оценке в декабре</w:t>
            </w:r>
            <w:r w:rsidR="009C6B3C" w:rsidRPr="009C6B3C">
              <w:t xml:space="preserve"> 2015 года было установлено, что Беларусь значительно улучшила онлайновую доступность наборов экологических данных за счет обновления имеющейся информации, а также добавления новой соответствующей информации. </w:t>
            </w:r>
            <w:proofErr w:type="gramStart"/>
            <w:r w:rsidR="009C6B3C" w:rsidRPr="009C6B3C">
              <w:t>Эти изменения прив</w:t>
            </w:r>
            <w:r w:rsidR="009C6B3C" w:rsidRPr="009C6B3C">
              <w:t>е</w:t>
            </w:r>
            <w:r w:rsidR="009C6B3C" w:rsidRPr="009C6B3C">
              <w:t>ли к повышению ее оценки результативности до 77%. Такое повышение было в значительной степени обусловлено тем, что информация для наборов эколог</w:t>
            </w:r>
            <w:r w:rsidR="009C6B3C" w:rsidRPr="009C6B3C">
              <w:t>и</w:t>
            </w:r>
            <w:r w:rsidR="009C6B3C" w:rsidRPr="009C6B3C">
              <w:t>ческих данных в настоящее время собирается и размещается на одном наци</w:t>
            </w:r>
            <w:r w:rsidR="009C6B3C" w:rsidRPr="009C6B3C">
              <w:t>о</w:t>
            </w:r>
            <w:r w:rsidR="009C6B3C" w:rsidRPr="009C6B3C">
              <w:t>нальном веб-сайте (чему способствует ее Национальная система мониторинга окружающей среды), который содержит информацию на двух языках (русском и английском), и тем, что наборы данных в настоящее время обновляются</w:t>
            </w:r>
            <w:proofErr w:type="gramEnd"/>
            <w:r w:rsidR="009C6B3C" w:rsidRPr="009C6B3C">
              <w:t xml:space="preserve"> в соо</w:t>
            </w:r>
            <w:r w:rsidR="009C6B3C" w:rsidRPr="009C6B3C">
              <w:t>т</w:t>
            </w:r>
            <w:r w:rsidR="009C6B3C" w:rsidRPr="009C6B3C">
              <w:t>ветствии требованиям ЕЭК. Национальный веб-сайт также содержит базовую справочную информацию о методологии, краткий анализ данных и информ</w:t>
            </w:r>
            <w:r w:rsidR="009C6B3C" w:rsidRPr="009C6B3C">
              <w:t>а</w:t>
            </w:r>
            <w:r w:rsidR="009C6B3C" w:rsidRPr="009C6B3C">
              <w:t>цию об источниках данных. Эти наборы данных легкодоступны через главную страницу Национального статистического комитета Республики Беларусь и че</w:t>
            </w:r>
            <w:r w:rsidR="009C6B3C" w:rsidRPr="009C6B3C">
              <w:t>т</w:t>
            </w:r>
            <w:r w:rsidR="009C6B3C" w:rsidRPr="009C6B3C">
              <w:t>ко представлены в отдельном разделе веб-сайта.</w:t>
            </w:r>
          </w:p>
          <w:p w:rsidR="009C6B3C" w:rsidRDefault="00DA1A2B" w:rsidP="009C6B3C">
            <w:pPr>
              <w:spacing w:after="120"/>
              <w:jc w:val="both"/>
            </w:pPr>
            <w:r>
              <w:tab/>
            </w:r>
            <w:r w:rsidR="009C6B3C" w:rsidRPr="009C6B3C">
              <w:t>Общая</w:t>
            </w:r>
            <w:r w:rsidR="009C6B3C" w:rsidRPr="009C6B3C">
              <w:rPr>
                <w:b/>
                <w:bCs/>
              </w:rPr>
              <w:t xml:space="preserve"> </w:t>
            </w:r>
            <w:r w:rsidR="009C6B3C" w:rsidRPr="009C6B3C">
              <w:t xml:space="preserve">результативность </w:t>
            </w:r>
            <w:r w:rsidR="009C6B3C" w:rsidRPr="009C6B3C">
              <w:rPr>
                <w:b/>
                <w:bCs/>
              </w:rPr>
              <w:t>Италии</w:t>
            </w:r>
            <w:r w:rsidR="009C6B3C" w:rsidRPr="009C6B3C">
              <w:t xml:space="preserve"> была оценена в сентябре 2015 в 56%, что выше среднего показателя. Однако в период с сентября по декабрь 2015 г</w:t>
            </w:r>
            <w:r w:rsidR="009C6B3C" w:rsidRPr="009C6B3C">
              <w:t>о</w:t>
            </w:r>
            <w:r w:rsidR="009C6B3C" w:rsidRPr="009C6B3C">
              <w:t>да Италии удалось повысить свою оценку результативности до 87%. Улучшения касались обновления доступной и сопутствующей информации, а также доба</w:t>
            </w:r>
            <w:r w:rsidR="009C6B3C" w:rsidRPr="009C6B3C">
              <w:t>в</w:t>
            </w:r>
            <w:r w:rsidR="009C6B3C" w:rsidRPr="009C6B3C">
              <w:t>ления новых наборов данных. Наборы данных в настоящее время собираются и распространяются через одну платформу, на которую можно выйти, используя содержащее ясные указания меню веб-сайта Института охраны и изучения окружающей среды. Размещенный на веб-сайте контент включает в себя спр</w:t>
            </w:r>
            <w:r w:rsidR="009C6B3C" w:rsidRPr="009C6B3C">
              <w:t>а</w:t>
            </w:r>
            <w:r w:rsidR="009C6B3C" w:rsidRPr="009C6B3C">
              <w:t xml:space="preserve">вочную информацию </w:t>
            </w:r>
            <w:proofErr w:type="gramStart"/>
            <w:r w:rsidR="009C6B3C" w:rsidRPr="009C6B3C">
              <w:t>о</w:t>
            </w:r>
            <w:proofErr w:type="gramEnd"/>
            <w:r w:rsidR="009C6B3C" w:rsidRPr="009C6B3C">
              <w:t xml:space="preserve"> всех экологических показателях и связанных с ними наборах данных, сведения о структуре и формате данных, методологии и кра</w:t>
            </w:r>
            <w:r w:rsidR="009C6B3C" w:rsidRPr="009C6B3C">
              <w:t>т</w:t>
            </w:r>
            <w:r w:rsidR="009C6B3C" w:rsidRPr="009C6B3C">
              <w:t>кое толкование данных. Наборы данных представлены только на одном языке (итальянском), что может создавать препятствия с точки зрения доступности для международного сообщества.</w:t>
            </w:r>
          </w:p>
        </w:tc>
      </w:tr>
      <w:tr w:rsidR="009C6B3C" w:rsidTr="009C6B3C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9C6B3C" w:rsidRDefault="009C6B3C" w:rsidP="009C6B3C">
            <w:pPr>
              <w:spacing w:line="240" w:lineRule="auto"/>
            </w:pPr>
          </w:p>
        </w:tc>
      </w:tr>
    </w:tbl>
    <w:p w:rsidR="00900B63" w:rsidRPr="00900B63" w:rsidRDefault="00900B63" w:rsidP="009C6B3C">
      <w:pPr>
        <w:pStyle w:val="SingleTxtGR"/>
        <w:spacing w:before="120"/>
      </w:pPr>
      <w:r w:rsidRPr="00900B63">
        <w:t>51.</w:t>
      </w:r>
      <w:r w:rsidRPr="00900B63">
        <w:tab/>
        <w:t>Примеры двух тематических исследований, приведенные во вставке 1, иллюстрируют некоторые шаги, предпринятые в целях улучшения доступности контента (применительно к соответствующ</w:t>
      </w:r>
      <w:r w:rsidR="009C6B3C">
        <w:t>им данным и информации СЕИС). В </w:t>
      </w:r>
      <w:r w:rsidR="006129BC">
        <w:t>принципе</w:t>
      </w:r>
      <w:r w:rsidRPr="00900B63">
        <w:t xml:space="preserve"> речь идет лишь о загрузке контента на уже существующие онла</w:t>
      </w:r>
      <w:r w:rsidRPr="00900B63">
        <w:t>й</w:t>
      </w:r>
      <w:r w:rsidRPr="00900B63">
        <w:t>новые платформы, обеспечивающие обмен данными и информацией, и его о</w:t>
      </w:r>
      <w:r w:rsidRPr="00900B63">
        <w:t>б</w:t>
      </w:r>
      <w:r w:rsidRPr="00900B63">
        <w:t>новлении. То же самое можно сказать и в отношении ряда других стран. След</w:t>
      </w:r>
      <w:r w:rsidRPr="00900B63">
        <w:t>у</w:t>
      </w:r>
      <w:r w:rsidRPr="00900B63">
        <w:t>ет подчеркнуть, что улучшение доступности в большинстве случаев требует не модернизации инфраструктуры, что может быть весьма ресурсоемким мер</w:t>
      </w:r>
      <w:r w:rsidRPr="00900B63">
        <w:t>о</w:t>
      </w:r>
      <w:r w:rsidRPr="00900B63">
        <w:t>приятием, а лишь размещения существующего контента на онлайновых пла</w:t>
      </w:r>
      <w:r w:rsidRPr="00900B63">
        <w:t>т</w:t>
      </w:r>
      <w:r w:rsidRPr="00900B63">
        <w:t>формах. В качестве положительного момента можно отметить, что настоящий доклад о прогрессе в создании СЕИС не только способствует повышению уро</w:t>
      </w:r>
      <w:r w:rsidRPr="00900B63">
        <w:t>в</w:t>
      </w:r>
      <w:r w:rsidRPr="00900B63">
        <w:t>ня информированности о наиболее распространенных недостатках в плане р</w:t>
      </w:r>
      <w:r w:rsidRPr="00900B63">
        <w:t>е</w:t>
      </w:r>
      <w:r w:rsidRPr="00900B63">
        <w:t>зультативности, но и подтверждает, что соответствующие данные и информация могут быть загружены относительно легко и быстро.</w:t>
      </w:r>
    </w:p>
    <w:p w:rsidR="00900B63" w:rsidRPr="00900B63" w:rsidRDefault="00900B63" w:rsidP="009C6B3C">
      <w:pPr>
        <w:pStyle w:val="H1GR"/>
      </w:pPr>
      <w:bookmarkStart w:id="113" w:name="_Toc440461426"/>
      <w:r w:rsidRPr="00900B63">
        <w:tab/>
        <w:t>C.</w:t>
      </w:r>
      <w:r w:rsidRPr="00900B63">
        <w:tab/>
        <w:t>Результативность работы в разбивке по тематическим областям и индивидуальным наборам данных</w:t>
      </w:r>
      <w:bookmarkEnd w:id="113"/>
    </w:p>
    <w:p w:rsidR="00900B63" w:rsidRPr="00900B63" w:rsidRDefault="00900B63" w:rsidP="00900B63">
      <w:pPr>
        <w:pStyle w:val="SingleTxtGR"/>
      </w:pPr>
      <w:r w:rsidRPr="00900B63">
        <w:t>52.</w:t>
      </w:r>
      <w:r w:rsidRPr="00900B63">
        <w:tab/>
        <w:t>Наличие и доступность наборов данных и соответствующей информации являются в значительной степени различными в зависимости от тематической области</w:t>
      </w:r>
      <w:r w:rsidRPr="00DD35C0">
        <w:rPr>
          <w:rStyle w:val="a6"/>
        </w:rPr>
        <w:footnoteReference w:id="15"/>
      </w:r>
      <w:r w:rsidR="00126129">
        <w:t>.</w:t>
      </w:r>
      <w:r w:rsidRPr="00900B63">
        <w:t xml:space="preserve"> Оценка результативности равнялась общему среднему уровню</w:t>
      </w:r>
      <w:r w:rsidR="007645EA">
        <w:t xml:space="preserve"> </w:t>
      </w:r>
      <w:r w:rsidRPr="00900B63">
        <w:t>или превышала его в случае следующих наборов данных: биологическое разнообр</w:t>
      </w:r>
      <w:r w:rsidRPr="00900B63">
        <w:t>а</w:t>
      </w:r>
      <w:r w:rsidRPr="00900B63">
        <w:t>зие (63%), изменение климата (63%), энергетика (61%), загрязнение воздуха и истощение озонового слоя (53%) и отходы (51%). Оценка результативности в случае</w:t>
      </w:r>
      <w:r w:rsidR="007645EA">
        <w:t xml:space="preserve"> </w:t>
      </w:r>
      <w:r w:rsidRPr="00900B63">
        <w:t>наборов данных о состоянии земельных ресурсов и почвы (45%) и во</w:t>
      </w:r>
      <w:r w:rsidRPr="00900B63">
        <w:t>д</w:t>
      </w:r>
      <w:r w:rsidRPr="00900B63">
        <w:t>ных ресурсах (42%) была ниже общего среднего уровня</w:t>
      </w:r>
      <w:r w:rsidRPr="00DD35C0">
        <w:rPr>
          <w:rStyle w:val="a6"/>
        </w:rPr>
        <w:footnoteReference w:id="16"/>
      </w:r>
      <w:r w:rsidR="009C6B3C">
        <w:t>.</w:t>
      </w:r>
    </w:p>
    <w:p w:rsidR="00900B63" w:rsidRPr="00900B63" w:rsidRDefault="00900B63" w:rsidP="00900B63">
      <w:pPr>
        <w:pStyle w:val="SingleTxtGR"/>
      </w:pPr>
      <w:r w:rsidRPr="00900B63">
        <w:t>53.</w:t>
      </w:r>
      <w:r w:rsidRPr="00900B63">
        <w:tab/>
        <w:t>Данные различия в предоставлении отчетности по тематическим обл</w:t>
      </w:r>
      <w:r w:rsidRPr="00900B63">
        <w:t>а</w:t>
      </w:r>
      <w:r w:rsidRPr="00900B63">
        <w:t xml:space="preserve">стям в виде отклонения от общего среднего уровня оценки результативности, составляющего 51%, иллюстрирует диаграмма 1. </w:t>
      </w:r>
    </w:p>
    <w:p w:rsidR="00900B63" w:rsidRDefault="00900B63" w:rsidP="009C6B3C">
      <w:pPr>
        <w:pStyle w:val="H23GR"/>
        <w:rPr>
          <w:b w:val="0"/>
          <w:i/>
          <w:vertAlign w:val="superscript"/>
        </w:rPr>
      </w:pPr>
      <w:r w:rsidRPr="00900B63">
        <w:tab/>
      </w:r>
      <w:r w:rsidRPr="00900B63">
        <w:tab/>
      </w:r>
      <w:r w:rsidRPr="009C6B3C">
        <w:rPr>
          <w:b w:val="0"/>
        </w:rPr>
        <w:t>Диаграмма 1</w:t>
      </w:r>
      <w:r w:rsidRPr="009C6B3C">
        <w:rPr>
          <w:b w:val="0"/>
        </w:rPr>
        <w:br/>
      </w:r>
      <w:r w:rsidRPr="00900B63">
        <w:t>Отклонения оценок результативности от общего среднего уровня</w:t>
      </w:r>
      <w:proofErr w:type="gramStart"/>
      <w:r w:rsidRPr="009C6B3C">
        <w:rPr>
          <w:b w:val="0"/>
          <w:i/>
          <w:vertAlign w:val="superscript"/>
          <w:lang w:val="en-GB"/>
        </w:rPr>
        <w:t>a</w:t>
      </w:r>
      <w:proofErr w:type="gramEnd"/>
    </w:p>
    <w:p w:rsidR="009C6B3C" w:rsidRDefault="003A210B" w:rsidP="009C6B3C">
      <w:pPr>
        <w:pStyle w:val="SingleTxtGR"/>
        <w:rPr>
          <w:lang w:eastAsia="ru-RU"/>
        </w:rPr>
      </w:pPr>
      <w:r>
        <w:rPr>
          <w:noProof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E245D" wp14:editId="3A35DFDF">
                <wp:simplePos x="0" y="0"/>
                <wp:positionH relativeFrom="column">
                  <wp:posOffset>4660265</wp:posOffset>
                </wp:positionH>
                <wp:positionV relativeFrom="paragraph">
                  <wp:posOffset>2295525</wp:posOffset>
                </wp:positionV>
                <wp:extent cx="357505" cy="140335"/>
                <wp:effectExtent l="0" t="0" r="4445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750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749" w:rsidRPr="00694D53" w:rsidRDefault="00960749" w:rsidP="00CB735B">
                            <w:pPr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94D53">
                              <w:rPr>
                                <w:sz w:val="14"/>
                                <w:szCs w:val="14"/>
                              </w:rPr>
                              <w:t>Вода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66.95pt;margin-top:180.75pt;width:28.15pt;height: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" stroked="f">
                <v:stroke joinstyle="round"/>
                <v:path arrowok="t"/>
                <v:textbox inset="0,0,0,0">
                  <w:txbxContent>
                    <w:p w:rsidR="00960749" w:rsidRPr="00694D53" w:rsidRDefault="00960749" w:rsidP="00CB735B">
                      <w:pPr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94D53">
                        <w:rPr>
                          <w:sz w:val="14"/>
                          <w:szCs w:val="14"/>
                        </w:rPr>
                        <w:t>Вода</w:t>
                      </w:r>
                    </w:p>
                  </w:txbxContent>
                </v:textbox>
              </v:shape>
            </w:pict>
          </mc:Fallback>
        </mc:AlternateContent>
      </w:r>
      <w:r w:rsidRPr="003A210B">
        <w:rPr>
          <w:rFonts w:eastAsiaTheme="minorHAnsi" w:cstheme="minorBidi"/>
          <w:noProof/>
          <w:w w:val="100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DA50EB" wp14:editId="355F1838">
                <wp:simplePos x="0" y="0"/>
                <wp:positionH relativeFrom="column">
                  <wp:posOffset>2469368</wp:posOffset>
                </wp:positionH>
                <wp:positionV relativeFrom="paragraph">
                  <wp:posOffset>2909570</wp:posOffset>
                </wp:positionV>
                <wp:extent cx="1283677" cy="228600"/>
                <wp:effectExtent l="0" t="0" r="0" b="381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3677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960749" w:rsidRPr="003A210B" w:rsidRDefault="00960749" w:rsidP="003A210B">
                            <w:pPr>
                              <w:spacing w:line="160" w:lineRule="exac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A210B">
                              <w:rPr>
                                <w:b/>
                                <w:sz w:val="16"/>
                                <w:szCs w:val="16"/>
                              </w:rPr>
                              <w:t>Тематическая область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194.45pt;margin-top:229.1pt;width:101.1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" stroked="f">
                <v:stroke joinstyle="round"/>
                <v:path arrowok="t"/>
                <v:textbox style="mso-fit-shape-to-text:t" inset="0,0,0,0">
                  <w:txbxContent>
                    <w:p w:rsidR="00960749" w:rsidRPr="003A210B" w:rsidRDefault="00960749" w:rsidP="003A210B">
                      <w:pPr>
                        <w:spacing w:line="160" w:lineRule="exact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A210B">
                        <w:rPr>
                          <w:b/>
                          <w:sz w:val="16"/>
                          <w:szCs w:val="16"/>
                        </w:rPr>
                        <w:t>Тематическая область</w:t>
                      </w:r>
                    </w:p>
                  </w:txbxContent>
                </v:textbox>
              </v:shape>
            </w:pict>
          </mc:Fallback>
        </mc:AlternateContent>
      </w:r>
      <w:r w:rsidR="00694D53" w:rsidRPr="00694D53">
        <w:rPr>
          <w:rFonts w:eastAsiaTheme="minorHAnsi" w:cstheme="minorBidi"/>
          <w:noProof/>
          <w:w w:val="100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30F5D0" wp14:editId="1D52DB65">
                <wp:simplePos x="0" y="0"/>
                <wp:positionH relativeFrom="column">
                  <wp:posOffset>754868</wp:posOffset>
                </wp:positionH>
                <wp:positionV relativeFrom="paragraph">
                  <wp:posOffset>770890</wp:posOffset>
                </wp:positionV>
                <wp:extent cx="152400" cy="937846"/>
                <wp:effectExtent l="0" t="0" r="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" cy="937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960749" w:rsidRPr="00DA1A2B" w:rsidRDefault="00960749" w:rsidP="00694D53">
                            <w:pPr>
                              <w:spacing w:line="160" w:lineRule="exac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A1A2B">
                              <w:rPr>
                                <w:b/>
                                <w:sz w:val="16"/>
                                <w:szCs w:val="16"/>
                              </w:rPr>
                              <w:t>В процентах</w:t>
                            </w:r>
                            <w:proofErr w:type="gramStart"/>
                            <w:r w:rsidRPr="00DA1A2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(%)</w:t>
                            </w:r>
                            <w:proofErr w:type="gramEnd"/>
                            <w:r w:rsidRPr="00DA1A2B">
                              <w:rPr>
                                <w:b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28" type="#_x0000_t202" style="position:absolute;left:0;text-align:left;margin-left:59.45pt;margin-top:60.7pt;width:12pt;height:7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" stroked="f">
                <v:stroke joinstyle="round"/>
                <v:path arrowok="t"/>
                <v:textbox style="layout-flow:vertical;mso-layout-flow-alt:bottom-to-top" inset="0,0,0,0">
                  <w:txbxContent>
                    <w:p w:rsidR="00960749" w:rsidRPr="00DA1A2B" w:rsidRDefault="00960749" w:rsidP="00694D53">
                      <w:pPr>
                        <w:spacing w:line="160" w:lineRule="exact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A1A2B">
                        <w:rPr>
                          <w:b/>
                          <w:sz w:val="16"/>
                          <w:szCs w:val="16"/>
                        </w:rPr>
                        <w:t>В процентах</w:t>
                      </w:r>
                      <w:proofErr w:type="gramStart"/>
                      <w:r w:rsidRPr="00DA1A2B">
                        <w:rPr>
                          <w:b/>
                          <w:sz w:val="16"/>
                          <w:szCs w:val="16"/>
                        </w:rPr>
                        <w:t xml:space="preserve"> (%)</w:t>
                      </w:r>
                      <w:proofErr w:type="gramEnd"/>
                      <w:r w:rsidRPr="00DA1A2B">
                        <w:rPr>
                          <w:b/>
                          <w:i/>
                          <w:sz w:val="16"/>
                          <w:szCs w:val="16"/>
                          <w:vertAlign w:val="superscript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694D53" w:rsidRPr="00694D53">
        <w:rPr>
          <w:rFonts w:eastAsiaTheme="minorHAnsi" w:cstheme="minorBidi"/>
          <w:noProof/>
          <w:w w:val="100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B77954" wp14:editId="2FB63181">
                <wp:simplePos x="0" y="0"/>
                <wp:positionH relativeFrom="column">
                  <wp:posOffset>1007892</wp:posOffset>
                </wp:positionH>
                <wp:positionV relativeFrom="paragraph">
                  <wp:posOffset>2315845</wp:posOffset>
                </wp:positionV>
                <wp:extent cx="701333" cy="249213"/>
                <wp:effectExtent l="0" t="0" r="381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1333" cy="249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960749" w:rsidRPr="00694D53" w:rsidRDefault="00960749" w:rsidP="00694D53">
                            <w:pPr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Биологическое разнообразие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9" type="#_x0000_t202" style="position:absolute;left:0;text-align:left;margin-left:79.35pt;margin-top:182.35pt;width:55.2pt;height:1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" stroked="f">
                <v:stroke joinstyle="round"/>
                <v:path arrowok="t"/>
                <v:textbox inset="0,0,0,0">
                  <w:txbxContent>
                    <w:p w:rsidR="00960749" w:rsidRPr="00694D53" w:rsidRDefault="00960749" w:rsidP="00694D53">
                      <w:pPr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Биологическое разнообразие</w:t>
                      </w:r>
                    </w:p>
                  </w:txbxContent>
                </v:textbox>
              </v:shape>
            </w:pict>
          </mc:Fallback>
        </mc:AlternateContent>
      </w:r>
      <w:r w:rsidR="00694D53" w:rsidRPr="00694D53">
        <w:rPr>
          <w:rFonts w:eastAsiaTheme="minorHAnsi" w:cstheme="minorBidi"/>
          <w:noProof/>
          <w:w w:val="100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95FF38" wp14:editId="446D13FC">
                <wp:simplePos x="0" y="0"/>
                <wp:positionH relativeFrom="column">
                  <wp:posOffset>1747520</wp:posOffset>
                </wp:positionH>
                <wp:positionV relativeFrom="paragraph">
                  <wp:posOffset>2311253</wp:posOffset>
                </wp:positionV>
                <wp:extent cx="474345" cy="240030"/>
                <wp:effectExtent l="0" t="0" r="1905" b="762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434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960749" w:rsidRPr="00694D53" w:rsidRDefault="00960749" w:rsidP="00694D53">
                            <w:pPr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Изменение климата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left:0;text-align:left;margin-left:137.6pt;margin-top:182pt;width:37.35pt;height:1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" stroked="f">
                <v:stroke joinstyle="round"/>
                <v:path arrowok="t"/>
                <v:textbox inset="0,0,0,0">
                  <w:txbxContent>
                    <w:p w:rsidR="00960749" w:rsidRPr="00694D53" w:rsidRDefault="00960749" w:rsidP="00694D53">
                      <w:pPr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Изменение климата</w:t>
                      </w:r>
                    </w:p>
                  </w:txbxContent>
                </v:textbox>
              </v:shape>
            </w:pict>
          </mc:Fallback>
        </mc:AlternateContent>
      </w:r>
      <w:r w:rsidR="00694D53" w:rsidRPr="00694D53">
        <w:rPr>
          <w:rFonts w:eastAsiaTheme="minorHAnsi" w:cstheme="minorBidi"/>
          <w:noProof/>
          <w:w w:val="100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A48224" wp14:editId="6D215F84">
                <wp:simplePos x="0" y="0"/>
                <wp:positionH relativeFrom="column">
                  <wp:posOffset>2259477</wp:posOffset>
                </wp:positionH>
                <wp:positionV relativeFrom="paragraph">
                  <wp:posOffset>2307590</wp:posOffset>
                </wp:positionV>
                <wp:extent cx="474345" cy="240030"/>
                <wp:effectExtent l="0" t="0" r="1905" b="762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434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960749" w:rsidRPr="00694D53" w:rsidRDefault="00960749" w:rsidP="00694D53">
                            <w:pPr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Энерг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е-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  <w:t>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left:0;text-align:left;margin-left:177.9pt;margin-top:181.7pt;width:37.35pt;height:1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" stroked="f">
                <v:stroke joinstyle="round"/>
                <v:path arrowok="t"/>
                <v:textbox inset="0,0,0,0">
                  <w:txbxContent>
                    <w:p w:rsidR="00960749" w:rsidRPr="00694D53" w:rsidRDefault="00960749" w:rsidP="00694D53">
                      <w:pPr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Энерг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е-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br/>
                        <w:t>тика</w:t>
                      </w:r>
                    </w:p>
                  </w:txbxContent>
                </v:textbox>
              </v:shape>
            </w:pict>
          </mc:Fallback>
        </mc:AlternateContent>
      </w:r>
      <w:r w:rsidR="00694D53" w:rsidRPr="00CB735B">
        <w:rPr>
          <w:rFonts w:eastAsiaTheme="minorHAnsi" w:cstheme="minorBidi"/>
          <w:noProof/>
          <w:w w:val="100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A2CE3" wp14:editId="0278C388">
                <wp:simplePos x="0" y="0"/>
                <wp:positionH relativeFrom="column">
                  <wp:posOffset>3396762</wp:posOffset>
                </wp:positionH>
                <wp:positionV relativeFrom="paragraph">
                  <wp:posOffset>2299335</wp:posOffset>
                </wp:positionV>
                <wp:extent cx="632460" cy="228600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960749" w:rsidRPr="00694D53" w:rsidRDefault="00960749" w:rsidP="00CB735B">
                            <w:pPr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94D53">
                              <w:rPr>
                                <w:sz w:val="14"/>
                                <w:szCs w:val="14"/>
                              </w:rPr>
                              <w:t xml:space="preserve">Объем </w:t>
                            </w:r>
                            <w:r w:rsidRPr="00694D53">
                              <w:rPr>
                                <w:sz w:val="14"/>
                                <w:szCs w:val="14"/>
                              </w:rPr>
                              <w:br/>
                              <w:t>отходов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2" type="#_x0000_t202" style="position:absolute;left:0;text-align:left;margin-left:267.45pt;margin-top:181.05pt;width:49.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" stroked="f">
                <v:stroke joinstyle="round"/>
                <v:path arrowok="t"/>
                <v:textbox style="mso-fit-shape-to-text:t" inset="0,0,0,0">
                  <w:txbxContent>
                    <w:p w:rsidR="00960749" w:rsidRPr="00694D53" w:rsidRDefault="00960749" w:rsidP="00CB735B">
                      <w:pPr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94D53">
                        <w:rPr>
                          <w:sz w:val="14"/>
                          <w:szCs w:val="14"/>
                        </w:rPr>
                        <w:t xml:space="preserve">Объем </w:t>
                      </w:r>
                      <w:r w:rsidRPr="00694D53">
                        <w:rPr>
                          <w:sz w:val="14"/>
                          <w:szCs w:val="14"/>
                        </w:rPr>
                        <w:br/>
                        <w:t>отходов</w:t>
                      </w:r>
                    </w:p>
                  </w:txbxContent>
                </v:textbox>
              </v:shape>
            </w:pict>
          </mc:Fallback>
        </mc:AlternateContent>
      </w:r>
      <w:r w:rsidR="00694D53" w:rsidRPr="00CB735B">
        <w:rPr>
          <w:rFonts w:eastAsiaTheme="minorHAnsi" w:cstheme="minorBidi"/>
          <w:noProof/>
          <w:w w:val="100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F1DB52" wp14:editId="7277CB5B">
                <wp:simplePos x="0" y="0"/>
                <wp:positionH relativeFrom="column">
                  <wp:posOffset>2710962</wp:posOffset>
                </wp:positionH>
                <wp:positionV relativeFrom="paragraph">
                  <wp:posOffset>2300605</wp:posOffset>
                </wp:positionV>
                <wp:extent cx="767715" cy="22860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77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960749" w:rsidRPr="00694D53" w:rsidRDefault="00960749" w:rsidP="00CB735B">
                            <w:pPr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94D53">
                              <w:rPr>
                                <w:sz w:val="14"/>
                                <w:szCs w:val="14"/>
                              </w:rPr>
                              <w:t xml:space="preserve">Загрязнение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Pr="00694D53">
                              <w:rPr>
                                <w:sz w:val="14"/>
                                <w:szCs w:val="14"/>
                              </w:rPr>
                              <w:t xml:space="preserve">воздуха, качество </w:t>
                            </w:r>
                            <w:r w:rsidRPr="00694D53">
                              <w:rPr>
                                <w:sz w:val="14"/>
                                <w:szCs w:val="14"/>
                              </w:rPr>
                              <w:br/>
                              <w:t xml:space="preserve">воздуха и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Pr="00694D53">
                              <w:rPr>
                                <w:sz w:val="14"/>
                                <w:szCs w:val="14"/>
                              </w:rPr>
                              <w:t xml:space="preserve">разрушение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Pr="00694D53">
                              <w:rPr>
                                <w:sz w:val="14"/>
                                <w:szCs w:val="14"/>
                              </w:rPr>
                              <w:t>озонового слоя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3" type="#_x0000_t202" style="position:absolute;left:0;text-align:left;margin-left:213.45pt;margin-top:181.15pt;width:60.4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" stroked="f">
                <v:stroke joinstyle="round"/>
                <v:path arrowok="t"/>
                <v:textbox style="mso-fit-shape-to-text:t" inset="0,0,0,0">
                  <w:txbxContent>
                    <w:p w:rsidR="00960749" w:rsidRPr="00694D53" w:rsidRDefault="00960749" w:rsidP="00CB735B">
                      <w:pPr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94D53">
                        <w:rPr>
                          <w:sz w:val="14"/>
                          <w:szCs w:val="14"/>
                        </w:rPr>
                        <w:t xml:space="preserve">Загрязнение </w:t>
                      </w:r>
                      <w:r>
                        <w:rPr>
                          <w:sz w:val="14"/>
                          <w:szCs w:val="14"/>
                        </w:rPr>
                        <w:br/>
                      </w:r>
                      <w:r w:rsidRPr="00694D53">
                        <w:rPr>
                          <w:sz w:val="14"/>
                          <w:szCs w:val="14"/>
                        </w:rPr>
                        <w:t xml:space="preserve">воздуха, качество </w:t>
                      </w:r>
                      <w:r w:rsidRPr="00694D53">
                        <w:rPr>
                          <w:sz w:val="14"/>
                          <w:szCs w:val="14"/>
                        </w:rPr>
                        <w:br/>
                        <w:t xml:space="preserve">воздуха и </w:t>
                      </w:r>
                      <w:r>
                        <w:rPr>
                          <w:sz w:val="14"/>
                          <w:szCs w:val="14"/>
                        </w:rPr>
                        <w:br/>
                      </w:r>
                      <w:r w:rsidRPr="00694D53">
                        <w:rPr>
                          <w:sz w:val="14"/>
                          <w:szCs w:val="14"/>
                        </w:rPr>
                        <w:t xml:space="preserve">разрушение </w:t>
                      </w:r>
                      <w:r>
                        <w:rPr>
                          <w:sz w:val="14"/>
                          <w:szCs w:val="14"/>
                        </w:rPr>
                        <w:br/>
                      </w:r>
                      <w:r w:rsidRPr="00694D53">
                        <w:rPr>
                          <w:sz w:val="14"/>
                          <w:szCs w:val="14"/>
                        </w:rPr>
                        <w:t>озонового слоя</w:t>
                      </w:r>
                    </w:p>
                  </w:txbxContent>
                </v:textbox>
              </v:shape>
            </w:pict>
          </mc:Fallback>
        </mc:AlternateContent>
      </w:r>
      <w:r w:rsidR="00CB735B" w:rsidRPr="00CB735B">
        <w:rPr>
          <w:rFonts w:eastAsiaTheme="minorHAnsi" w:cstheme="minorBidi"/>
          <w:noProof/>
          <w:w w:val="100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1487C" wp14:editId="2A06A294">
                <wp:simplePos x="0" y="0"/>
                <wp:positionH relativeFrom="column">
                  <wp:posOffset>3951264</wp:posOffset>
                </wp:positionH>
                <wp:positionV relativeFrom="paragraph">
                  <wp:posOffset>2295525</wp:posOffset>
                </wp:positionV>
                <wp:extent cx="767862" cy="22860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7862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960749" w:rsidRPr="00694D53" w:rsidRDefault="00960749" w:rsidP="00CB735B">
                            <w:pPr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94D53">
                              <w:rPr>
                                <w:sz w:val="14"/>
                                <w:szCs w:val="14"/>
                              </w:rPr>
                              <w:t xml:space="preserve">Земельные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Pr="00694D53">
                              <w:rPr>
                                <w:sz w:val="14"/>
                                <w:szCs w:val="14"/>
                              </w:rPr>
                              <w:t xml:space="preserve">ресурсы и </w:t>
                            </w:r>
                            <w:r w:rsidRPr="00694D53">
                              <w:rPr>
                                <w:sz w:val="14"/>
                                <w:szCs w:val="14"/>
                              </w:rPr>
                              <w:br/>
                              <w:t>почвы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4" type="#_x0000_t202" style="position:absolute;left:0;text-align:left;margin-left:311.1pt;margin-top:180.75pt;width:60.4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" stroked="f">
                <v:stroke joinstyle="round"/>
                <v:path arrowok="t"/>
                <v:textbox style="mso-fit-shape-to-text:t" inset="0,0,0,0">
                  <w:txbxContent>
                    <w:p w:rsidR="00960749" w:rsidRPr="00694D53" w:rsidRDefault="00960749" w:rsidP="00CB735B">
                      <w:pPr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94D53">
                        <w:rPr>
                          <w:sz w:val="14"/>
                          <w:szCs w:val="14"/>
                        </w:rPr>
                        <w:t xml:space="preserve">Земельные </w:t>
                      </w:r>
                      <w:r>
                        <w:rPr>
                          <w:sz w:val="14"/>
                          <w:szCs w:val="14"/>
                        </w:rPr>
                        <w:br/>
                      </w:r>
                      <w:r w:rsidRPr="00694D53">
                        <w:rPr>
                          <w:sz w:val="14"/>
                          <w:szCs w:val="14"/>
                        </w:rPr>
                        <w:t xml:space="preserve">ресурсы и </w:t>
                      </w:r>
                      <w:r w:rsidRPr="00694D53">
                        <w:rPr>
                          <w:sz w:val="14"/>
                          <w:szCs w:val="14"/>
                        </w:rPr>
                        <w:br/>
                        <w:t>почвы</w:t>
                      </w:r>
                    </w:p>
                  </w:txbxContent>
                </v:textbox>
              </v:shape>
            </w:pict>
          </mc:Fallback>
        </mc:AlternateContent>
      </w:r>
      <w:r w:rsidR="009C6B3C">
        <w:rPr>
          <w:noProof/>
          <w:lang w:eastAsia="ru-RU"/>
        </w:rPr>
        <w:drawing>
          <wp:inline distT="0" distB="0" distL="0" distR="0" wp14:anchorId="5B97C009" wp14:editId="67AF02EB">
            <wp:extent cx="4425462" cy="3048000"/>
            <wp:effectExtent l="0" t="0" r="0" b="0"/>
            <wp:docPr id="5" name="Picture 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05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5EA" w:rsidRPr="003A210B" w:rsidRDefault="007645EA" w:rsidP="003A210B">
      <w:pPr>
        <w:pStyle w:val="SingleTxtGR"/>
        <w:spacing w:line="220" w:lineRule="exact"/>
        <w:ind w:firstLine="170"/>
        <w:jc w:val="left"/>
        <w:rPr>
          <w:iCs/>
          <w:sz w:val="18"/>
          <w:szCs w:val="18"/>
        </w:rPr>
      </w:pPr>
      <w:proofErr w:type="gramStart"/>
      <w:r w:rsidRPr="003A210B">
        <w:rPr>
          <w:i/>
          <w:iCs/>
          <w:sz w:val="18"/>
          <w:szCs w:val="18"/>
          <w:vertAlign w:val="superscript"/>
          <w:lang w:val="en-GB"/>
        </w:rPr>
        <w:t>a</w:t>
      </w:r>
      <w:r w:rsidR="003A210B">
        <w:rPr>
          <w:iCs/>
          <w:sz w:val="18"/>
          <w:szCs w:val="18"/>
        </w:rPr>
        <w:t xml:space="preserve"> </w:t>
      </w:r>
      <w:r w:rsidRPr="003A210B">
        <w:rPr>
          <w:iCs/>
          <w:sz w:val="18"/>
          <w:szCs w:val="18"/>
        </w:rPr>
        <w:t xml:space="preserve"> Диаграмма</w:t>
      </w:r>
      <w:proofErr w:type="gramEnd"/>
      <w:r w:rsidRPr="003A210B">
        <w:rPr>
          <w:iCs/>
          <w:sz w:val="18"/>
          <w:szCs w:val="18"/>
        </w:rPr>
        <w:t xml:space="preserve"> иллюстрирует отклонения от общего среднего уровня оценки </w:t>
      </w:r>
      <w:r w:rsidR="003A210B">
        <w:rPr>
          <w:iCs/>
          <w:sz w:val="18"/>
          <w:szCs w:val="18"/>
        </w:rPr>
        <w:br/>
      </w:r>
      <w:r w:rsidRPr="003A210B">
        <w:rPr>
          <w:iCs/>
          <w:sz w:val="18"/>
          <w:szCs w:val="18"/>
        </w:rPr>
        <w:t>результативности, составляющего 51%</w:t>
      </w:r>
      <w:r w:rsidR="006129BC">
        <w:rPr>
          <w:iCs/>
          <w:sz w:val="18"/>
          <w:szCs w:val="18"/>
        </w:rPr>
        <w:t xml:space="preserve"> </w:t>
      </w:r>
      <w:r w:rsidRPr="003A210B">
        <w:rPr>
          <w:iCs/>
          <w:sz w:val="18"/>
          <w:szCs w:val="18"/>
        </w:rPr>
        <w:t>(см. пункт 47).</w:t>
      </w:r>
    </w:p>
    <w:p w:rsidR="007645EA" w:rsidRPr="007645EA" w:rsidRDefault="007645EA" w:rsidP="007645EA">
      <w:pPr>
        <w:pStyle w:val="SingleTxtGR"/>
      </w:pPr>
      <w:r w:rsidRPr="007645EA">
        <w:t>54.</w:t>
      </w:r>
      <w:r w:rsidRPr="007645EA">
        <w:tab/>
        <w:t>Обзор индивидуальных наборов данных и связанной с ними информации показывает, что выбросы оксидов азота и диоксида серы в воздух являются наиболее доступными наборами данных. В случае 8 из 10 стран</w:t>
      </w:r>
      <w:r w:rsidRPr="00DD35C0">
        <w:rPr>
          <w:rStyle w:val="a6"/>
        </w:rPr>
        <w:footnoteReference w:id="17"/>
      </w:r>
      <w:r w:rsidR="006129BC">
        <w:t xml:space="preserve"> (88% и 83%</w:t>
      </w:r>
      <w:r w:rsidRPr="007645EA">
        <w:t xml:space="preserve"> соответственно) соответствующие данные доступны в режиме онлайн. </w:t>
      </w:r>
      <w:proofErr w:type="gramStart"/>
      <w:r w:rsidRPr="007645EA">
        <w:t>За ними следуют другие типы данных о выбросах в атмосферу (например, монооксида углерода, неметановых летучих органических соединений и аммиака), данные об отходах (например, общий объем отходов), данные о выбросах парниковых газов, данные о биологическом разнообразии (например, общая площадь особо охраняемых территорий) и данные о качестве воздуха (например, концентрация диоксида азота), которые доступны в среднем более чем в 6 из 10</w:t>
      </w:r>
      <w:proofErr w:type="gramEnd"/>
      <w:r w:rsidRPr="007645EA">
        <w:t xml:space="preserve"> стран (62%). Диаграмма 2 иллюстрирует 20 наборов данных с наивысшими оценками р</w:t>
      </w:r>
      <w:r w:rsidRPr="007645EA">
        <w:t>е</w:t>
      </w:r>
      <w:r w:rsidRPr="007645EA">
        <w:t>зультативности</w:t>
      </w:r>
      <w:r w:rsidRPr="00DD35C0">
        <w:rPr>
          <w:rStyle w:val="a6"/>
        </w:rPr>
        <w:footnoteReference w:id="18"/>
      </w:r>
      <w:r w:rsidR="00126129">
        <w:t>.</w:t>
      </w:r>
      <w:r w:rsidRPr="007645EA">
        <w:t xml:space="preserve"> </w:t>
      </w:r>
    </w:p>
    <w:p w:rsidR="007645EA" w:rsidRPr="007645EA" w:rsidRDefault="007645EA" w:rsidP="007645EA">
      <w:pPr>
        <w:pStyle w:val="SingleTxtGR"/>
      </w:pPr>
      <w:r w:rsidRPr="007645EA">
        <w:t>55.</w:t>
      </w:r>
      <w:r w:rsidRPr="007645EA">
        <w:tab/>
        <w:t>Наименее доступными являются наборы данных, касающиеся водных р</w:t>
      </w:r>
      <w:r w:rsidRPr="007645EA">
        <w:t>е</w:t>
      </w:r>
      <w:r w:rsidRPr="007645EA">
        <w:t>сурсов (например, численность населения, имеющего доступ и не имеющего доступа к водоснабжению, и показатель эксплуатации водных ресурсов). За н</w:t>
      </w:r>
      <w:r w:rsidRPr="007645EA">
        <w:t>и</w:t>
      </w:r>
      <w:r w:rsidRPr="007645EA">
        <w:t>ми следуют другие наборы данных о водных ресурсах и наборы данных о в</w:t>
      </w:r>
      <w:r w:rsidRPr="007645EA">
        <w:t>ы</w:t>
      </w:r>
      <w:r w:rsidRPr="007645EA">
        <w:t>бросах стойких органических загрязнителей в атмосферу, а также наборы да</w:t>
      </w:r>
      <w:r w:rsidRPr="007645EA">
        <w:t>н</w:t>
      </w:r>
      <w:r w:rsidRPr="007645EA">
        <w:t>ных об отходах, доступность которых соста</w:t>
      </w:r>
      <w:r w:rsidR="00F44049">
        <w:t xml:space="preserve">вляет в среднем во всех </w:t>
      </w:r>
      <w:r w:rsidR="00F44049">
        <w:br/>
        <w:t>странах </w:t>
      </w:r>
      <w:r w:rsidRPr="007645EA">
        <w:t>30</w:t>
      </w:r>
      <w:r w:rsidR="00F44049">
        <w:t>–</w:t>
      </w:r>
      <w:r w:rsidRPr="007645EA">
        <w:t>39%. На диаграмме 3 приведен перечень 20 наборов данных с с</w:t>
      </w:r>
      <w:r w:rsidRPr="007645EA">
        <w:t>а</w:t>
      </w:r>
      <w:r w:rsidRPr="007645EA">
        <w:t>мыми низкими оценками результативности</w:t>
      </w:r>
      <w:r w:rsidR="00F44049">
        <w:rPr>
          <w:rStyle w:val="a6"/>
        </w:rPr>
        <w:footnoteReference w:id="19"/>
      </w:r>
      <w:r w:rsidRPr="007645EA">
        <w:t>.</w:t>
      </w:r>
    </w:p>
    <w:p w:rsidR="007645EA" w:rsidRDefault="007645EA" w:rsidP="007645EA">
      <w:pPr>
        <w:pStyle w:val="SingleTxtGR"/>
      </w:pPr>
      <w:r w:rsidRPr="007645EA">
        <w:t>56.</w:t>
      </w:r>
      <w:r w:rsidRPr="007645EA">
        <w:tab/>
        <w:t xml:space="preserve">Как представляется, наборы данных, связанные с водными ресурсами, не публикуются должным образом в режиме онлайн, также как и относящаяся к ним справочная информация о методологии, анализ данных и информация об источниках данных. Эти результаты не в полной мере соответствуют выводам </w:t>
      </w:r>
      <w:r w:rsidRPr="00DA1A2B">
        <w:rPr>
          <w:i/>
        </w:rPr>
        <w:t>сводного доклада по СЕИС для восточного региона зоны действия</w:t>
      </w:r>
      <w:r w:rsidRPr="007645EA">
        <w:t xml:space="preserve"> </w:t>
      </w:r>
      <w:r w:rsidRPr="00DA1A2B">
        <w:rPr>
          <w:i/>
        </w:rPr>
        <w:t>Европейск</w:t>
      </w:r>
      <w:r w:rsidRPr="00DA1A2B">
        <w:rPr>
          <w:i/>
        </w:rPr>
        <w:t>о</w:t>
      </w:r>
      <w:r w:rsidRPr="00DA1A2B">
        <w:rPr>
          <w:i/>
        </w:rPr>
        <w:t>го инструмента добрососедства и партнерства</w:t>
      </w:r>
      <w:r w:rsidRPr="007645EA">
        <w:t>, в котором говорится о пов</w:t>
      </w:r>
      <w:r w:rsidRPr="007645EA">
        <w:t>ы</w:t>
      </w:r>
      <w:r w:rsidRPr="007645EA">
        <w:t xml:space="preserve">шении доступности экологических показателей, связанных с наборами данных </w:t>
      </w:r>
      <w:proofErr w:type="gramStart"/>
      <w:r w:rsidRPr="007645EA">
        <w:t>по</w:t>
      </w:r>
      <w:proofErr w:type="gramEnd"/>
      <w:r w:rsidRPr="007645EA">
        <w:t xml:space="preserve"> водным ресурсам</w:t>
      </w:r>
      <w:r w:rsidR="00261574" w:rsidRPr="00261574">
        <w:rPr>
          <w:sz w:val="18"/>
          <w:szCs w:val="18"/>
          <w:vertAlign w:val="superscript"/>
        </w:rPr>
        <w:t>19</w:t>
      </w:r>
      <w:r w:rsidR="00F44049">
        <w:t>.</w:t>
      </w:r>
      <w:r w:rsidRPr="007645EA">
        <w:t xml:space="preserve"> В настоящий момент такие расхождения в оценке д</w:t>
      </w:r>
      <w:r w:rsidRPr="007645EA">
        <w:t>о</w:t>
      </w:r>
      <w:r w:rsidRPr="007645EA">
        <w:t>ступности невозможно в полной мере объяснить различиями в правовых обяз</w:t>
      </w:r>
      <w:r w:rsidRPr="007645EA">
        <w:t>а</w:t>
      </w:r>
      <w:r w:rsidRPr="007645EA">
        <w:t>тельствах по представлению отчетности или различиями в требованиях наци</w:t>
      </w:r>
      <w:r w:rsidRPr="007645EA">
        <w:t>о</w:t>
      </w:r>
      <w:r w:rsidRPr="007645EA">
        <w:t>нального законодательства и требованиях конфиденциальности. Кроме того, было отмечено, что некоторые наборы данных (например, связанные с озон</w:t>
      </w:r>
      <w:r w:rsidRPr="007645EA">
        <w:t>о</w:t>
      </w:r>
      <w:r w:rsidRPr="007645EA">
        <w:t>разрушающими веществами) в отдельных странах больше не составляются. Данная проблема скажется на общей оценке результативности каждой страны и послужит стимулом к тому, чтобы включаемые в обзор наборы учитывали и</w:t>
      </w:r>
      <w:r w:rsidRPr="007645EA">
        <w:t>з</w:t>
      </w:r>
      <w:r w:rsidRPr="007645EA">
        <w:t>менения в обязательствах в отношении отчетности.</w:t>
      </w:r>
    </w:p>
    <w:p w:rsidR="00960FC5" w:rsidRDefault="00960FC5" w:rsidP="007645EA">
      <w:pPr>
        <w:pStyle w:val="SingleTxtGR"/>
      </w:pPr>
    </w:p>
    <w:p w:rsidR="00960FC5" w:rsidRDefault="00960FC5" w:rsidP="007645EA">
      <w:pPr>
        <w:pStyle w:val="SingleTxtGR"/>
      </w:pPr>
    </w:p>
    <w:p w:rsidR="00960FC5" w:rsidRDefault="00960FC5" w:rsidP="007645EA">
      <w:pPr>
        <w:pStyle w:val="SingleTxtGR"/>
      </w:pPr>
    </w:p>
    <w:p w:rsidR="006829EA" w:rsidRDefault="006829EA" w:rsidP="007645EA">
      <w:pPr>
        <w:pStyle w:val="SingleTxtGR"/>
        <w:sectPr w:rsidR="006829EA" w:rsidSect="001A478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701" w:right="1134" w:bottom="2268" w:left="1134" w:header="1134" w:footer="1701" w:gutter="0"/>
          <w:pgNumType w:start="1"/>
          <w:cols w:space="708"/>
          <w:titlePg/>
          <w:docGrid w:linePitch="360"/>
        </w:sectPr>
      </w:pPr>
    </w:p>
    <w:p w:rsidR="00A007F9" w:rsidRPr="00A007F9" w:rsidRDefault="00A007F9" w:rsidP="00BC687B">
      <w:pPr>
        <w:pStyle w:val="H23GR"/>
        <w:ind w:left="0" w:firstLine="0"/>
      </w:pPr>
      <w:r>
        <w:tab/>
      </w:r>
      <w:r w:rsidRPr="00BC687B">
        <w:rPr>
          <w:b w:val="0"/>
        </w:rPr>
        <w:t>Диаграмма 2</w:t>
      </w:r>
      <w:r w:rsidRPr="00BC687B">
        <w:rPr>
          <w:b w:val="0"/>
        </w:rPr>
        <w:br/>
      </w:r>
      <w:r w:rsidRPr="00A007F9">
        <w:t>Наборы данных Общей системы экологической информации с наиболее высокими оценками результативности</w:t>
      </w:r>
    </w:p>
    <w:p w:rsidR="00A007F9" w:rsidRPr="00A007F9" w:rsidRDefault="00481EB7" w:rsidP="00A007F9">
      <w:pPr>
        <w:spacing w:line="240" w:lineRule="auto"/>
      </w:pPr>
      <w:r>
        <w:rPr>
          <w:noProof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5DCAFE" wp14:editId="5F413E53">
                <wp:simplePos x="0" y="0"/>
                <wp:positionH relativeFrom="column">
                  <wp:posOffset>102870</wp:posOffset>
                </wp:positionH>
                <wp:positionV relativeFrom="paragraph">
                  <wp:posOffset>3293110</wp:posOffset>
                </wp:positionV>
                <wp:extent cx="3815080" cy="27305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508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960749" w:rsidRPr="00481EB7" w:rsidRDefault="00960749" w:rsidP="00A454A5">
                            <w:pPr>
                              <w:spacing w:line="200" w:lineRule="exact"/>
                              <w:jc w:val="right"/>
                              <w:rPr>
                                <w:szCs w:val="20"/>
                              </w:rPr>
                            </w:pPr>
                            <w:r w:rsidRPr="00481EB7">
                              <w:rPr>
                                <w:szCs w:val="20"/>
                              </w:rPr>
                              <w:t>26. Среднегодовое отклонение от долгосрочной среднегод</w:t>
                            </w:r>
                            <w:r>
                              <w:rPr>
                                <w:szCs w:val="20"/>
                              </w:rPr>
                              <w:t>ов</w:t>
                            </w:r>
                            <w:r w:rsidRPr="00481EB7">
                              <w:rPr>
                                <w:szCs w:val="20"/>
                              </w:rPr>
                              <w:t>ой температуры</w:t>
                            </w:r>
                          </w:p>
                          <w:p w:rsidR="00960749" w:rsidRDefault="0096074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5" type="#_x0000_t202" style="position:absolute;margin-left:8.1pt;margin-top:259.3pt;width:300.4pt;height:2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" stroked="f">
                <v:stroke joinstyle="round"/>
                <v:path arrowok="t"/>
                <v:textbox inset="0,0,0,0">
                  <w:txbxContent>
                    <w:p w:rsidR="00960749" w:rsidRPr="00481EB7" w:rsidRDefault="00960749" w:rsidP="00A454A5">
                      <w:pPr>
                        <w:spacing w:line="200" w:lineRule="exact"/>
                        <w:jc w:val="right"/>
                        <w:rPr>
                          <w:szCs w:val="20"/>
                        </w:rPr>
                      </w:pPr>
                      <w:r w:rsidRPr="00481EB7">
                        <w:rPr>
                          <w:szCs w:val="20"/>
                        </w:rPr>
                        <w:t>26. Среднегодовое отклонение от долгосрочной среднегод</w:t>
                      </w:r>
                      <w:r>
                        <w:rPr>
                          <w:szCs w:val="20"/>
                        </w:rPr>
                        <w:t>ов</w:t>
                      </w:r>
                      <w:r w:rsidRPr="00481EB7">
                        <w:rPr>
                          <w:szCs w:val="20"/>
                        </w:rPr>
                        <w:t>ой температуры</w:t>
                      </w:r>
                    </w:p>
                    <w:p w:rsidR="00960749" w:rsidRDefault="00960749"/>
                  </w:txbxContent>
                </v:textbox>
              </v:shape>
            </w:pict>
          </mc:Fallback>
        </mc:AlternateContent>
      </w:r>
      <w:r w:rsidR="00B62590" w:rsidRPr="00B62590">
        <w:rPr>
          <w:noProof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ED5893" wp14:editId="776BDC3C">
                <wp:simplePos x="0" y="0"/>
                <wp:positionH relativeFrom="column">
                  <wp:posOffset>4274820</wp:posOffset>
                </wp:positionH>
                <wp:positionV relativeFrom="paragraph">
                  <wp:posOffset>4436110</wp:posOffset>
                </wp:positionV>
                <wp:extent cx="2125345" cy="182245"/>
                <wp:effectExtent l="0" t="0" r="8255" b="8255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5345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960749" w:rsidRPr="00B62590" w:rsidRDefault="00960749" w:rsidP="00B62590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  <w:r w:rsidRPr="00B62590">
                              <w:rPr>
                                <w:b/>
                                <w:sz w:val="22"/>
                              </w:rPr>
                              <w:t>Оценка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результативности</w:t>
                            </w:r>
                            <w:proofErr w:type="gramStart"/>
                            <w:r w:rsidRPr="00B62590">
                              <w:rPr>
                                <w:b/>
                                <w:sz w:val="22"/>
                              </w:rPr>
                              <w:t xml:space="preserve"> (%)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36" type="#_x0000_t202" style="position:absolute;margin-left:336.6pt;margin-top:349.3pt;width:167.35pt;height:14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" stroked="f">
                <v:stroke joinstyle="round"/>
                <v:path arrowok="t"/>
                <v:textbox inset="0,0,0,0">
                  <w:txbxContent>
                    <w:p w:rsidR="00960749" w:rsidRPr="00B62590" w:rsidRDefault="00960749" w:rsidP="00B62590">
                      <w:pPr>
                        <w:jc w:val="right"/>
                        <w:rPr>
                          <w:b/>
                          <w:sz w:val="22"/>
                        </w:rPr>
                      </w:pPr>
                      <w:r w:rsidRPr="00B62590">
                        <w:rPr>
                          <w:b/>
                          <w:sz w:val="22"/>
                        </w:rPr>
                        <w:t>Оценка</w:t>
                      </w:r>
                      <w:r>
                        <w:rPr>
                          <w:b/>
                          <w:sz w:val="22"/>
                        </w:rPr>
                        <w:t xml:space="preserve"> результативности</w:t>
                      </w:r>
                      <w:proofErr w:type="gramStart"/>
                      <w:r w:rsidRPr="00B62590">
                        <w:rPr>
                          <w:b/>
                          <w:sz w:val="22"/>
                        </w:rPr>
                        <w:t xml:space="preserve"> (%)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62590" w:rsidRPr="008C1F29">
        <w:rPr>
          <w:noProof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ECEC05" wp14:editId="3F27702E">
                <wp:simplePos x="0" y="0"/>
                <wp:positionH relativeFrom="column">
                  <wp:posOffset>270510</wp:posOffset>
                </wp:positionH>
                <wp:positionV relativeFrom="paragraph">
                  <wp:posOffset>3714962</wp:posOffset>
                </wp:positionV>
                <wp:extent cx="3649980" cy="186055"/>
                <wp:effectExtent l="0" t="0" r="7620" b="444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998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960749" w:rsidRPr="00647C1F" w:rsidRDefault="00960749" w:rsidP="008C1F29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8C1F29">
                              <w:rPr>
                                <w:sz w:val="22"/>
                              </w:rPr>
                              <w:t xml:space="preserve">18. </w:t>
                            </w:r>
                            <w:r>
                              <w:rPr>
                                <w:sz w:val="22"/>
                              </w:rPr>
                              <w:t>Среднегодовой показатель концентрации РМ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37" type="#_x0000_t202" style="position:absolute;margin-left:21.3pt;margin-top:292.5pt;width:287.4pt;height:14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" stroked="f">
                <v:stroke joinstyle="round"/>
                <v:path arrowok="t"/>
                <v:textbox inset="0,0,0,0">
                  <w:txbxContent>
                    <w:p w:rsidR="00960749" w:rsidRPr="00647C1F" w:rsidRDefault="00960749" w:rsidP="008C1F29">
                      <w:pPr>
                        <w:jc w:val="right"/>
                        <w:rPr>
                          <w:sz w:val="22"/>
                        </w:rPr>
                      </w:pPr>
                      <w:r w:rsidRPr="008C1F29">
                        <w:rPr>
                          <w:sz w:val="22"/>
                        </w:rPr>
                        <w:t xml:space="preserve">18. </w:t>
                      </w:r>
                      <w:r>
                        <w:rPr>
                          <w:sz w:val="22"/>
                        </w:rPr>
                        <w:t>Среднегодовой показатель концентрации РМ</w:t>
                      </w:r>
                    </w:p>
                  </w:txbxContent>
                </v:textbox>
              </v:shape>
            </w:pict>
          </mc:Fallback>
        </mc:AlternateContent>
      </w:r>
      <w:r w:rsidR="00647C1F" w:rsidRPr="00647C1F">
        <w:rPr>
          <w:noProof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0771FF" wp14:editId="23AD22F3">
                <wp:simplePos x="0" y="0"/>
                <wp:positionH relativeFrom="column">
                  <wp:posOffset>2514388</wp:posOffset>
                </wp:positionH>
                <wp:positionV relativeFrom="paragraph">
                  <wp:posOffset>2519680</wp:posOffset>
                </wp:positionV>
                <wp:extent cx="1414145" cy="237067"/>
                <wp:effectExtent l="0" t="0" r="0" b="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4145" cy="237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960749" w:rsidRPr="00647C1F" w:rsidRDefault="00960749" w:rsidP="00A54999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lang w:val="en-US"/>
                              </w:rPr>
                              <w:t>13</w:t>
                            </w:r>
                            <w:r>
                              <w:rPr>
                                <w:sz w:val="22"/>
                              </w:rPr>
                              <w:t xml:space="preserve">. Выбросы </w:t>
                            </w:r>
                            <w:r>
                              <w:rPr>
                                <w:sz w:val="22"/>
                                <w:lang w:val="en-US"/>
                              </w:rPr>
                              <w:t>PM</w:t>
                            </w:r>
                            <w:r w:rsidRPr="00481EB7">
                              <w:rPr>
                                <w:sz w:val="22"/>
                                <w:vertAlign w:val="subscript"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38" type="#_x0000_t202" style="position:absolute;margin-left:198pt;margin-top:198.4pt;width:111.35pt;height:18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" stroked="f">
                <v:stroke joinstyle="round"/>
                <v:path arrowok="t"/>
                <v:textbox inset="0,0,0,0">
                  <w:txbxContent>
                    <w:p w:rsidR="00960749" w:rsidRPr="00647C1F" w:rsidRDefault="00960749" w:rsidP="00A54999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t>13</w:t>
                      </w:r>
                      <w:r>
                        <w:rPr>
                          <w:sz w:val="22"/>
                        </w:rPr>
                        <w:t xml:space="preserve">. Выбросы </w:t>
                      </w:r>
                      <w:r>
                        <w:rPr>
                          <w:sz w:val="22"/>
                          <w:lang w:val="en-US"/>
                        </w:rPr>
                        <w:t>PM</w:t>
                      </w:r>
                      <w:r w:rsidRPr="00481EB7">
                        <w:rPr>
                          <w:sz w:val="22"/>
                          <w:vertAlign w:val="subscript"/>
                          <w:lang w:val="en-US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647C1F" w:rsidRPr="00647C1F">
        <w:rPr>
          <w:noProof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22798D" wp14:editId="799DF5AE">
                <wp:simplePos x="0" y="0"/>
                <wp:positionH relativeFrom="column">
                  <wp:posOffset>2530052</wp:posOffset>
                </wp:positionH>
                <wp:positionV relativeFrom="paragraph">
                  <wp:posOffset>764540</wp:posOffset>
                </wp:positionV>
                <wp:extent cx="1414357" cy="182457"/>
                <wp:effectExtent l="0" t="0" r="0" b="825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4357" cy="182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960749" w:rsidRPr="00647C1F" w:rsidRDefault="00960749" w:rsidP="00647C1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3. Выбросы НМЛОС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39" type="#_x0000_t202" style="position:absolute;margin-left:199.2pt;margin-top:60.2pt;width:111.35pt;height:1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" stroked="f">
                <v:stroke joinstyle="round"/>
                <v:path arrowok="t"/>
                <v:textbox inset="0,0,0,0">
                  <w:txbxContent>
                    <w:p w:rsidR="00960749" w:rsidRPr="00647C1F" w:rsidRDefault="00960749" w:rsidP="00647C1F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3. Выбросы НМЛОС</w:t>
                      </w:r>
                    </w:p>
                  </w:txbxContent>
                </v:textbox>
              </v:shape>
            </w:pict>
          </mc:Fallback>
        </mc:AlternateContent>
      </w:r>
      <w:r w:rsidR="00BC687B">
        <w:rPr>
          <w:noProof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E6FDC9" wp14:editId="27A2DF50">
                <wp:simplePos x="0" y="0"/>
                <wp:positionH relativeFrom="column">
                  <wp:posOffset>278553</wp:posOffset>
                </wp:positionH>
                <wp:positionV relativeFrom="paragraph">
                  <wp:posOffset>1544743</wp:posOffset>
                </wp:positionV>
                <wp:extent cx="3649980" cy="186267"/>
                <wp:effectExtent l="0" t="0" r="7620" b="444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9980" cy="186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749" w:rsidRPr="00647C1F" w:rsidRDefault="00960749" w:rsidP="00647C1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50. </w:t>
                            </w:r>
                            <w:r w:rsidRPr="00647C1F">
                              <w:rPr>
                                <w:sz w:val="22"/>
                              </w:rPr>
                              <w:t>Общая площадь особо охраняемых территорий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40" type="#_x0000_t202" style="position:absolute;margin-left:21.95pt;margin-top:121.65pt;width:287.4pt;height:1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" stroked="f">
                <v:stroke joinstyle="round"/>
                <v:path arrowok="t"/>
                <v:textbox inset="0,0,0,0">
                  <w:txbxContent>
                    <w:p w:rsidR="00960749" w:rsidRPr="00647C1F" w:rsidRDefault="00960749" w:rsidP="00647C1F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50. </w:t>
                      </w:r>
                      <w:r w:rsidRPr="00647C1F">
                        <w:rPr>
                          <w:sz w:val="22"/>
                        </w:rPr>
                        <w:t>Общая площадь особо охраняемых территорий</w:t>
                      </w:r>
                    </w:p>
                  </w:txbxContent>
                </v:textbox>
              </v:shape>
            </w:pict>
          </mc:Fallback>
        </mc:AlternateContent>
      </w:r>
      <w:r w:rsidR="00A007F9" w:rsidRPr="00A007F9">
        <w:rPr>
          <w:noProof/>
          <w:lang w:eastAsia="ru-RU"/>
        </w:rPr>
        <w:drawing>
          <wp:inline distT="0" distB="0" distL="0" distR="0" wp14:anchorId="25E6350C" wp14:editId="0B8DCD20">
            <wp:extent cx="8017200" cy="4630688"/>
            <wp:effectExtent l="0" t="0" r="3175" b="0"/>
            <wp:docPr id="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7200" cy="463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07F9" w:rsidRPr="00A007F9">
        <w:t xml:space="preserve"> </w:t>
      </w:r>
    </w:p>
    <w:p w:rsidR="00A007F9" w:rsidRPr="00DA1A2B" w:rsidRDefault="00A007F9" w:rsidP="00A454A5">
      <w:pPr>
        <w:pStyle w:val="SingleTxtGR"/>
        <w:suppressAutoHyphens/>
        <w:spacing w:before="120" w:after="0" w:line="220" w:lineRule="exact"/>
        <w:ind w:right="539" w:firstLine="170"/>
        <w:jc w:val="left"/>
        <w:rPr>
          <w:sz w:val="18"/>
          <w:szCs w:val="18"/>
        </w:rPr>
      </w:pPr>
      <w:r w:rsidRPr="00DA1A2B">
        <w:rPr>
          <w:i/>
          <w:sz w:val="18"/>
          <w:szCs w:val="18"/>
        </w:rPr>
        <w:t>Примечания:</w:t>
      </w:r>
      <w:r w:rsidRPr="00DA1A2B">
        <w:rPr>
          <w:sz w:val="18"/>
          <w:szCs w:val="18"/>
        </w:rPr>
        <w:t xml:space="preserve"> </w:t>
      </w:r>
      <w:proofErr w:type="gramStart"/>
      <w:r w:rsidRPr="00DA1A2B">
        <w:rPr>
          <w:sz w:val="18"/>
          <w:szCs w:val="18"/>
        </w:rPr>
        <w:t>Нумерация наборов данных произведена в соответствии с перечнем 67 конкретных наборов данных для панъевропейской СЕИС, согласованным Рабочей группой (см. ECE/CEP/AC.10/2015/2, приложение).</w:t>
      </w:r>
      <w:proofErr w:type="gramEnd"/>
      <w:r w:rsidRPr="00DA1A2B">
        <w:rPr>
          <w:sz w:val="18"/>
          <w:szCs w:val="18"/>
        </w:rPr>
        <w:t xml:space="preserve"> См. приложение II, раздел A, </w:t>
      </w:r>
      <w:r w:rsidR="00DA1A2B">
        <w:rPr>
          <w:sz w:val="18"/>
          <w:szCs w:val="18"/>
        </w:rPr>
        <w:br/>
      </w:r>
      <w:r w:rsidRPr="00DA1A2B">
        <w:rPr>
          <w:sz w:val="18"/>
          <w:szCs w:val="18"/>
        </w:rPr>
        <w:t>к настоящему документу в отношении юридических обязательств, связанных с каждым набором данных.</w:t>
      </w:r>
    </w:p>
    <w:p w:rsidR="00A007F9" w:rsidRPr="00DA1A2B" w:rsidRDefault="00A007F9" w:rsidP="00DA1A2B">
      <w:pPr>
        <w:pStyle w:val="SingleTxtGR"/>
        <w:suppressAutoHyphens/>
        <w:spacing w:line="220" w:lineRule="exact"/>
        <w:ind w:right="539" w:firstLine="170"/>
        <w:jc w:val="left"/>
        <w:rPr>
          <w:sz w:val="18"/>
          <w:szCs w:val="18"/>
        </w:rPr>
      </w:pPr>
      <w:r w:rsidRPr="00DA1A2B">
        <w:rPr>
          <w:i/>
          <w:sz w:val="18"/>
          <w:szCs w:val="18"/>
        </w:rPr>
        <w:t>Сокращения</w:t>
      </w:r>
      <w:r w:rsidR="00B62590" w:rsidRPr="00DA1A2B">
        <w:rPr>
          <w:i/>
          <w:sz w:val="18"/>
          <w:szCs w:val="18"/>
        </w:rPr>
        <w:t>:</w:t>
      </w:r>
      <w:r w:rsidR="00B62590" w:rsidRPr="00DA1A2B">
        <w:rPr>
          <w:sz w:val="18"/>
          <w:szCs w:val="18"/>
        </w:rPr>
        <w:t xml:space="preserve"> ПГ = парниковые газы. </w:t>
      </w:r>
      <w:proofErr w:type="spellStart"/>
      <w:r w:rsidR="00B62590" w:rsidRPr="00DA1A2B">
        <w:rPr>
          <w:sz w:val="18"/>
          <w:szCs w:val="18"/>
        </w:rPr>
        <w:t>НМЛОС</w:t>
      </w:r>
      <w:proofErr w:type="spellEnd"/>
      <w:r w:rsidR="00A454A5" w:rsidRPr="00A454A5">
        <w:rPr>
          <w:sz w:val="18"/>
          <w:szCs w:val="18"/>
        </w:rPr>
        <w:t xml:space="preserve"> =</w:t>
      </w:r>
      <w:r w:rsidR="00B62590" w:rsidRPr="00DA1A2B">
        <w:rPr>
          <w:sz w:val="18"/>
          <w:szCs w:val="18"/>
        </w:rPr>
        <w:t xml:space="preserve"> </w:t>
      </w:r>
      <w:proofErr w:type="spellStart"/>
      <w:r w:rsidRPr="00DA1A2B">
        <w:rPr>
          <w:sz w:val="18"/>
          <w:szCs w:val="18"/>
        </w:rPr>
        <w:t>неметановые</w:t>
      </w:r>
      <w:proofErr w:type="spellEnd"/>
      <w:r w:rsidRPr="00DA1A2B">
        <w:rPr>
          <w:sz w:val="18"/>
          <w:szCs w:val="18"/>
        </w:rPr>
        <w:t xml:space="preserve"> летучие органические соединения PM</w:t>
      </w:r>
      <w:r w:rsidR="00631550" w:rsidRPr="00631550">
        <w:rPr>
          <w:sz w:val="18"/>
          <w:szCs w:val="18"/>
        </w:rPr>
        <w:t xml:space="preserve"> =</w:t>
      </w:r>
      <w:r w:rsidRPr="00DA1A2B">
        <w:rPr>
          <w:sz w:val="18"/>
          <w:szCs w:val="18"/>
        </w:rPr>
        <w:t xml:space="preserve"> дисперсные частицы</w:t>
      </w:r>
      <w:r w:rsidR="00631550">
        <w:rPr>
          <w:sz w:val="18"/>
          <w:szCs w:val="18"/>
        </w:rPr>
        <w:t>;</w:t>
      </w:r>
      <w:r w:rsidR="00631550">
        <w:rPr>
          <w:sz w:val="18"/>
          <w:szCs w:val="18"/>
        </w:rPr>
        <w:br/>
      </w:r>
      <w:r w:rsidRPr="00DA1A2B">
        <w:rPr>
          <w:sz w:val="18"/>
          <w:szCs w:val="18"/>
        </w:rPr>
        <w:t>PM</w:t>
      </w:r>
      <w:r w:rsidRPr="00631550">
        <w:rPr>
          <w:sz w:val="18"/>
          <w:szCs w:val="18"/>
          <w:vertAlign w:val="subscript"/>
        </w:rPr>
        <w:t>10</w:t>
      </w:r>
      <w:r w:rsidRPr="00DA1A2B">
        <w:rPr>
          <w:sz w:val="18"/>
          <w:szCs w:val="18"/>
        </w:rPr>
        <w:t xml:space="preserve"> = частицы в диаметре меньше или равно 10 мкм.</w:t>
      </w:r>
    </w:p>
    <w:p w:rsidR="00A007F9" w:rsidRPr="00A007F9" w:rsidRDefault="00136258" w:rsidP="00136258">
      <w:pPr>
        <w:pStyle w:val="H23GR"/>
        <w:ind w:left="0" w:firstLine="0"/>
      </w:pPr>
      <w:r w:rsidRPr="00136258">
        <w:rPr>
          <w:b w:val="0"/>
        </w:rPr>
        <w:tab/>
      </w:r>
      <w:r w:rsidR="00A007F9" w:rsidRPr="00136258">
        <w:rPr>
          <w:b w:val="0"/>
        </w:rPr>
        <w:t>Диаграмма 3</w:t>
      </w:r>
      <w:r w:rsidR="00A007F9" w:rsidRPr="00136258">
        <w:rPr>
          <w:b w:val="0"/>
        </w:rPr>
        <w:br/>
      </w:r>
      <w:r w:rsidR="00A007F9" w:rsidRPr="00A007F9">
        <w:t>Наборы данных Общей системы экологической информации с наиболее низкими оценками результативности</w:t>
      </w:r>
    </w:p>
    <w:p w:rsidR="00A007F9" w:rsidRDefault="00AA0D7F" w:rsidP="00A007F9">
      <w:pPr>
        <w:spacing w:line="240" w:lineRule="auto"/>
      </w:pPr>
      <w:r>
        <w:rPr>
          <w:noProof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FED8FC" wp14:editId="77D7001A">
                <wp:simplePos x="0" y="0"/>
                <wp:positionH relativeFrom="column">
                  <wp:posOffset>4033686</wp:posOffset>
                </wp:positionH>
                <wp:positionV relativeFrom="paragraph">
                  <wp:posOffset>198120</wp:posOffset>
                </wp:positionV>
                <wp:extent cx="90833" cy="127193"/>
                <wp:effectExtent l="0" t="0" r="4445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833" cy="1271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960749" w:rsidRDefault="00960749" w:rsidP="00AA0D7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41" type="#_x0000_t202" style="position:absolute;margin-left:317.6pt;margin-top:15.6pt;width:7.15pt;height:1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" stroked="f">
                <v:stroke joinstyle="round"/>
                <v:path arrowok="t"/>
                <v:textbox inset="0,0,0,0">
                  <w:txbxContent>
                    <w:p w:rsidR="00960749" w:rsidRDefault="00960749" w:rsidP="00AA0D7F"/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eastAsia="ru-RU"/>
        </w:rPr>
        <mc:AlternateContent>
          <mc:Choice Requires="wps">
            <w:drawing>
              <wp:anchor distT="0" distB="0" distL="0" distR="0" simplePos="0" relativeHeight="251694080" behindDoc="0" locked="0" layoutInCell="1" allowOverlap="1" wp14:anchorId="4D3DE9A9" wp14:editId="5B39E198">
                <wp:simplePos x="0" y="0"/>
                <wp:positionH relativeFrom="column">
                  <wp:posOffset>-30480</wp:posOffset>
                </wp:positionH>
                <wp:positionV relativeFrom="paragraph">
                  <wp:posOffset>29210</wp:posOffset>
                </wp:positionV>
                <wp:extent cx="4060825" cy="320040"/>
                <wp:effectExtent l="0" t="0" r="0" b="381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608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960749" w:rsidRPr="00AA0D7F" w:rsidRDefault="00960749" w:rsidP="00AA0D7F">
                            <w:pPr>
                              <w:spacing w:line="240" w:lineRule="auto"/>
                              <w:jc w:val="right"/>
                              <w:rPr>
                                <w:szCs w:val="20"/>
                              </w:rPr>
                            </w:pPr>
                            <w:r w:rsidRPr="00AA0D7F">
                              <w:rPr>
                                <w:spacing w:val="0"/>
                                <w:w w:val="100"/>
                                <w:kern w:val="0"/>
                                <w:szCs w:val="20"/>
                              </w:rPr>
                              <w:t>55. Землеотводы для горнодобывающей промышленности и разработки карьеров, строительства, обрабатывающей промышленности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2" type="#_x0000_t202" style="position:absolute;margin-left:-2.4pt;margin-top:2.3pt;width:319.75pt;height:25.2pt;z-index:251694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" stroked="f">
                <v:stroke joinstyle="round"/>
                <v:path arrowok="t"/>
                <v:textbox inset="0,0,0,0">
                  <w:txbxContent>
                    <w:p w:rsidR="00960749" w:rsidRPr="00AA0D7F" w:rsidRDefault="00960749" w:rsidP="00AA0D7F">
                      <w:pPr>
                        <w:spacing w:line="240" w:lineRule="auto"/>
                        <w:jc w:val="right"/>
                        <w:rPr>
                          <w:szCs w:val="20"/>
                        </w:rPr>
                      </w:pPr>
                      <w:r w:rsidRPr="00AA0D7F">
                        <w:rPr>
                          <w:spacing w:val="0"/>
                          <w:w w:val="100"/>
                          <w:kern w:val="0"/>
                          <w:szCs w:val="20"/>
                        </w:rPr>
                        <w:t>55. Землеотводы для горнодобывающей промышленности и разработки карьеров, строительства, обрабатывающей промышленности</w:t>
                      </w:r>
                    </w:p>
                  </w:txbxContent>
                </v:textbox>
              </v:shape>
            </w:pict>
          </mc:Fallback>
        </mc:AlternateContent>
      </w:r>
      <w:r w:rsidR="00AC169C" w:rsidRPr="00AC169C">
        <w:rPr>
          <w:noProof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9075F5" wp14:editId="7F0A2DDD">
                <wp:simplePos x="0" y="0"/>
                <wp:positionH relativeFrom="column">
                  <wp:posOffset>0</wp:posOffset>
                </wp:positionH>
                <wp:positionV relativeFrom="paragraph">
                  <wp:posOffset>3739515</wp:posOffset>
                </wp:positionV>
                <wp:extent cx="4011930" cy="419100"/>
                <wp:effectExtent l="0" t="0" r="7620" b="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19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960749" w:rsidRPr="00647C1F" w:rsidRDefault="00960749" w:rsidP="00B61F80">
                            <w:pPr>
                              <w:spacing w:line="200" w:lineRule="exact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</w:t>
                            </w:r>
                            <w:r w:rsidRPr="008C1F29">
                              <w:rPr>
                                <w:sz w:val="22"/>
                              </w:rPr>
                              <w:t xml:space="preserve">8. </w:t>
                            </w:r>
                            <w:r>
                              <w:rPr>
                                <w:sz w:val="22"/>
                              </w:rPr>
                              <w:t>Население, подключенное и неподключенное к системам</w:t>
                            </w:r>
                            <w:r>
                              <w:rPr>
                                <w:sz w:val="22"/>
                              </w:rPr>
                              <w:br/>
                              <w:t>водоснабжения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43" type="#_x0000_t202" style="position:absolute;margin-left:0;margin-top:294.45pt;width:315.9pt;height:3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" stroked="f">
                <v:stroke joinstyle="round"/>
                <v:path arrowok="t"/>
                <v:textbox inset="0,0,0,0">
                  <w:txbxContent>
                    <w:p w:rsidR="00960749" w:rsidRPr="00647C1F" w:rsidRDefault="00960749" w:rsidP="00B61F80">
                      <w:pPr>
                        <w:spacing w:line="200" w:lineRule="exact"/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</w:t>
                      </w:r>
                      <w:r w:rsidRPr="008C1F29">
                        <w:rPr>
                          <w:sz w:val="22"/>
                        </w:rPr>
                        <w:t xml:space="preserve">8. </w:t>
                      </w:r>
                      <w:r>
                        <w:rPr>
                          <w:sz w:val="22"/>
                        </w:rPr>
                        <w:t>Население, подключенное и неподключенное к системам</w:t>
                      </w:r>
                      <w:r>
                        <w:rPr>
                          <w:sz w:val="22"/>
                        </w:rPr>
                        <w:br/>
                        <w:t>водоснабжения</w:t>
                      </w:r>
                    </w:p>
                  </w:txbxContent>
                </v:textbox>
              </v:shape>
            </w:pict>
          </mc:Fallback>
        </mc:AlternateContent>
      </w:r>
      <w:r w:rsidR="00AC169C">
        <w:rPr>
          <w:noProof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8E6CC6" wp14:editId="26EFBA94">
                <wp:simplePos x="0" y="0"/>
                <wp:positionH relativeFrom="column">
                  <wp:posOffset>4012353</wp:posOffset>
                </wp:positionH>
                <wp:positionV relativeFrom="paragraph">
                  <wp:posOffset>3832860</wp:posOffset>
                </wp:positionV>
                <wp:extent cx="110067" cy="118745"/>
                <wp:effectExtent l="0" t="0" r="4445" b="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067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749" w:rsidRDefault="0096074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44" type="#_x0000_t202" style="position:absolute;margin-left:315.95pt;margin-top:301.8pt;width:8.65pt;height:9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" stroked="f">
                <v:stroke joinstyle="round"/>
                <v:path arrowok="t"/>
                <v:textbox inset="0,0,0,0">
                  <w:txbxContent>
                    <w:p w:rsidR="00960749" w:rsidRDefault="00960749"/>
                  </w:txbxContent>
                </v:textbox>
              </v:shape>
            </w:pict>
          </mc:Fallback>
        </mc:AlternateContent>
      </w:r>
      <w:r w:rsidR="00136258" w:rsidRPr="00136258">
        <w:rPr>
          <w:noProof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D580A7" wp14:editId="7AB56C0B">
                <wp:simplePos x="0" y="0"/>
                <wp:positionH relativeFrom="column">
                  <wp:posOffset>4308687</wp:posOffset>
                </wp:positionH>
                <wp:positionV relativeFrom="paragraph">
                  <wp:posOffset>4205393</wp:posOffset>
                </wp:positionV>
                <wp:extent cx="2260600" cy="190289"/>
                <wp:effectExtent l="0" t="0" r="6350" b="635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0600" cy="190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960749" w:rsidRPr="00B62590" w:rsidRDefault="00960749" w:rsidP="00136258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  <w:r w:rsidRPr="00B62590">
                              <w:rPr>
                                <w:b/>
                                <w:sz w:val="22"/>
                              </w:rPr>
                              <w:t>Оценка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результативности</w:t>
                            </w:r>
                            <w:proofErr w:type="gramStart"/>
                            <w:r w:rsidRPr="00B62590">
                              <w:rPr>
                                <w:b/>
                                <w:sz w:val="22"/>
                              </w:rPr>
                              <w:t xml:space="preserve"> (%)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45" type="#_x0000_t202" style="position:absolute;margin-left:339.25pt;margin-top:331.15pt;width:178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" stroked="f">
                <v:stroke joinstyle="round"/>
                <v:path arrowok="t"/>
                <v:textbox inset="0,0,0,0">
                  <w:txbxContent>
                    <w:p w:rsidR="00960749" w:rsidRPr="00B62590" w:rsidRDefault="00960749" w:rsidP="00136258">
                      <w:pPr>
                        <w:jc w:val="right"/>
                        <w:rPr>
                          <w:b/>
                          <w:sz w:val="22"/>
                        </w:rPr>
                      </w:pPr>
                      <w:r w:rsidRPr="00B62590">
                        <w:rPr>
                          <w:b/>
                          <w:sz w:val="22"/>
                        </w:rPr>
                        <w:t>Оценка</w:t>
                      </w:r>
                      <w:r>
                        <w:rPr>
                          <w:b/>
                          <w:sz w:val="22"/>
                        </w:rPr>
                        <w:t xml:space="preserve"> результативности</w:t>
                      </w:r>
                      <w:proofErr w:type="gramStart"/>
                      <w:r w:rsidRPr="00B62590">
                        <w:rPr>
                          <w:b/>
                          <w:sz w:val="22"/>
                        </w:rPr>
                        <w:t xml:space="preserve"> (%)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007F9" w:rsidRPr="00CA19A8">
        <w:rPr>
          <w:noProof/>
          <w:lang w:eastAsia="ru-RU"/>
        </w:rPr>
        <w:drawing>
          <wp:inline distT="0" distB="0" distL="0" distR="0" wp14:anchorId="58E6D10F" wp14:editId="29EF0325">
            <wp:extent cx="8171815" cy="4419600"/>
            <wp:effectExtent l="0" t="0" r="635" b="0"/>
            <wp:docPr id="3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181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7F9" w:rsidRPr="009A2000" w:rsidRDefault="00A007F9" w:rsidP="00631550">
      <w:pPr>
        <w:pStyle w:val="SingleTxtGR"/>
        <w:suppressAutoHyphens/>
        <w:spacing w:before="120" w:after="0" w:line="220" w:lineRule="exact"/>
        <w:ind w:right="539" w:firstLine="170"/>
        <w:jc w:val="left"/>
        <w:rPr>
          <w:sz w:val="18"/>
          <w:szCs w:val="18"/>
        </w:rPr>
      </w:pPr>
      <w:r w:rsidRPr="009A2000">
        <w:rPr>
          <w:i/>
          <w:sz w:val="18"/>
          <w:szCs w:val="18"/>
        </w:rPr>
        <w:t>Примечания:</w:t>
      </w:r>
      <w:r w:rsidRPr="009A2000">
        <w:rPr>
          <w:sz w:val="18"/>
          <w:szCs w:val="18"/>
        </w:rPr>
        <w:t xml:space="preserve"> </w:t>
      </w:r>
      <w:proofErr w:type="gramStart"/>
      <w:r w:rsidRPr="009A2000">
        <w:rPr>
          <w:sz w:val="18"/>
          <w:szCs w:val="18"/>
        </w:rPr>
        <w:t>Нумерация наборов данных произведена в соответствии с перечнем 67 конкретных наборов данных для панъевропейской СЕИС, согласованным Рабочей группой (см. ECE/CEP/AC.10/2015/2, приложение).</w:t>
      </w:r>
      <w:proofErr w:type="gramEnd"/>
      <w:r w:rsidRPr="009A2000">
        <w:rPr>
          <w:sz w:val="18"/>
          <w:szCs w:val="18"/>
        </w:rPr>
        <w:t xml:space="preserve"> См. приложение II, раздел</w:t>
      </w:r>
      <w:proofErr w:type="gramStart"/>
      <w:r w:rsidRPr="009A2000">
        <w:rPr>
          <w:sz w:val="18"/>
          <w:szCs w:val="18"/>
        </w:rPr>
        <w:t xml:space="preserve"> </w:t>
      </w:r>
      <w:r w:rsidR="00631550">
        <w:rPr>
          <w:sz w:val="18"/>
          <w:szCs w:val="18"/>
        </w:rPr>
        <w:t>В</w:t>
      </w:r>
      <w:proofErr w:type="gramEnd"/>
      <w:r w:rsidRPr="009A2000">
        <w:rPr>
          <w:sz w:val="18"/>
          <w:szCs w:val="18"/>
        </w:rPr>
        <w:t xml:space="preserve">, </w:t>
      </w:r>
      <w:r w:rsidR="009A2000">
        <w:rPr>
          <w:sz w:val="18"/>
          <w:szCs w:val="18"/>
        </w:rPr>
        <w:br/>
      </w:r>
      <w:r w:rsidRPr="009A2000">
        <w:rPr>
          <w:sz w:val="18"/>
          <w:szCs w:val="18"/>
        </w:rPr>
        <w:t>к настоящему документу в отношении юридических обязательств, связанных с каждым набором данных.</w:t>
      </w:r>
    </w:p>
    <w:p w:rsidR="00A007F9" w:rsidRDefault="00A007F9" w:rsidP="009A2000">
      <w:pPr>
        <w:pStyle w:val="SingleTxtGR"/>
        <w:suppressAutoHyphens/>
        <w:spacing w:line="220" w:lineRule="exact"/>
        <w:ind w:right="539" w:firstLine="170"/>
        <w:jc w:val="left"/>
      </w:pPr>
      <w:r w:rsidRPr="009A2000">
        <w:rPr>
          <w:i/>
          <w:sz w:val="18"/>
          <w:szCs w:val="18"/>
        </w:rPr>
        <w:t>Сокращения:</w:t>
      </w:r>
      <w:r w:rsidRPr="009A2000">
        <w:rPr>
          <w:sz w:val="18"/>
          <w:szCs w:val="18"/>
        </w:rPr>
        <w:t xml:space="preserve"> </w:t>
      </w:r>
      <w:proofErr w:type="spellStart"/>
      <w:r w:rsidRPr="009A2000">
        <w:rPr>
          <w:sz w:val="18"/>
          <w:szCs w:val="18"/>
        </w:rPr>
        <w:t>ПРОС</w:t>
      </w:r>
      <w:proofErr w:type="spellEnd"/>
      <w:r w:rsidR="00631550">
        <w:rPr>
          <w:sz w:val="18"/>
          <w:szCs w:val="18"/>
        </w:rPr>
        <w:t xml:space="preserve"> </w:t>
      </w:r>
      <w:r w:rsidR="00631550" w:rsidRPr="00631550">
        <w:rPr>
          <w:sz w:val="18"/>
          <w:szCs w:val="18"/>
        </w:rPr>
        <w:t>=</w:t>
      </w:r>
      <w:r w:rsidRPr="009A2000">
        <w:rPr>
          <w:sz w:val="18"/>
          <w:szCs w:val="18"/>
        </w:rPr>
        <w:t xml:space="preserve"> потенциал разрушения озонового слоя; </w:t>
      </w:r>
      <w:proofErr w:type="spellStart"/>
      <w:r w:rsidRPr="009A2000">
        <w:rPr>
          <w:sz w:val="18"/>
          <w:szCs w:val="18"/>
        </w:rPr>
        <w:t>ПАУ</w:t>
      </w:r>
      <w:proofErr w:type="spellEnd"/>
      <w:r w:rsidR="00631550" w:rsidRPr="00631550">
        <w:rPr>
          <w:sz w:val="18"/>
          <w:szCs w:val="18"/>
        </w:rPr>
        <w:t xml:space="preserve"> = </w:t>
      </w:r>
      <w:r w:rsidRPr="009A2000">
        <w:rPr>
          <w:sz w:val="18"/>
          <w:szCs w:val="18"/>
        </w:rPr>
        <w:t xml:space="preserve"> полициклические ароматические углеводороды; </w:t>
      </w:r>
      <w:r w:rsidR="009A2000">
        <w:rPr>
          <w:sz w:val="18"/>
          <w:szCs w:val="18"/>
        </w:rPr>
        <w:br/>
      </w:r>
      <w:proofErr w:type="spellStart"/>
      <w:r w:rsidRPr="009A2000">
        <w:rPr>
          <w:sz w:val="18"/>
          <w:szCs w:val="18"/>
        </w:rPr>
        <w:t>ПХД</w:t>
      </w:r>
      <w:proofErr w:type="spellEnd"/>
      <w:r w:rsidR="00631550" w:rsidRPr="00631550">
        <w:rPr>
          <w:sz w:val="18"/>
          <w:szCs w:val="18"/>
        </w:rPr>
        <w:t xml:space="preserve"> =</w:t>
      </w:r>
      <w:r w:rsidRPr="009A2000">
        <w:rPr>
          <w:sz w:val="18"/>
          <w:szCs w:val="18"/>
        </w:rPr>
        <w:t xml:space="preserve"> </w:t>
      </w:r>
      <w:proofErr w:type="spellStart"/>
      <w:r w:rsidRPr="009A2000">
        <w:rPr>
          <w:sz w:val="18"/>
          <w:szCs w:val="18"/>
        </w:rPr>
        <w:t>полихлорированные</w:t>
      </w:r>
      <w:proofErr w:type="spellEnd"/>
      <w:r w:rsidRPr="009A2000">
        <w:rPr>
          <w:sz w:val="18"/>
          <w:szCs w:val="18"/>
        </w:rPr>
        <w:t xml:space="preserve"> </w:t>
      </w:r>
      <w:proofErr w:type="spellStart"/>
      <w:r w:rsidRPr="009A2000">
        <w:rPr>
          <w:sz w:val="18"/>
          <w:szCs w:val="18"/>
        </w:rPr>
        <w:t>бифенилы</w:t>
      </w:r>
      <w:proofErr w:type="spellEnd"/>
      <w:r w:rsidRPr="009A2000">
        <w:rPr>
          <w:sz w:val="18"/>
          <w:szCs w:val="18"/>
        </w:rPr>
        <w:t xml:space="preserve">; </w:t>
      </w:r>
      <w:proofErr w:type="spellStart"/>
      <w:r w:rsidRPr="009A2000">
        <w:rPr>
          <w:sz w:val="18"/>
          <w:szCs w:val="18"/>
        </w:rPr>
        <w:t>ПХДД</w:t>
      </w:r>
      <w:proofErr w:type="spellEnd"/>
      <w:r w:rsidRPr="009A2000">
        <w:rPr>
          <w:sz w:val="18"/>
          <w:szCs w:val="18"/>
        </w:rPr>
        <w:t>/Ф</w:t>
      </w:r>
      <w:r w:rsidR="00631550" w:rsidRPr="00631550">
        <w:rPr>
          <w:sz w:val="18"/>
          <w:szCs w:val="18"/>
        </w:rPr>
        <w:t xml:space="preserve"> =</w:t>
      </w:r>
      <w:r w:rsidRPr="009A2000">
        <w:rPr>
          <w:sz w:val="18"/>
          <w:szCs w:val="18"/>
        </w:rPr>
        <w:t xml:space="preserve"> </w:t>
      </w:r>
      <w:proofErr w:type="spellStart"/>
      <w:r w:rsidRPr="009A2000">
        <w:rPr>
          <w:sz w:val="18"/>
          <w:szCs w:val="18"/>
        </w:rPr>
        <w:t>полихлорированный</w:t>
      </w:r>
      <w:proofErr w:type="spellEnd"/>
      <w:r w:rsidRPr="009A2000">
        <w:rPr>
          <w:sz w:val="18"/>
          <w:szCs w:val="18"/>
        </w:rPr>
        <w:t xml:space="preserve"> </w:t>
      </w:r>
      <w:proofErr w:type="spellStart"/>
      <w:r w:rsidRPr="009A2000">
        <w:rPr>
          <w:sz w:val="18"/>
          <w:szCs w:val="18"/>
        </w:rPr>
        <w:t>дибензо</w:t>
      </w:r>
      <w:proofErr w:type="spellEnd"/>
      <w:r w:rsidRPr="009A2000">
        <w:rPr>
          <w:sz w:val="18"/>
          <w:szCs w:val="18"/>
        </w:rPr>
        <w:t>-п-</w:t>
      </w:r>
      <w:proofErr w:type="spellStart"/>
      <w:r w:rsidRPr="009A2000">
        <w:rPr>
          <w:sz w:val="18"/>
          <w:szCs w:val="18"/>
        </w:rPr>
        <w:t>диоксин</w:t>
      </w:r>
      <w:proofErr w:type="spellEnd"/>
      <w:r w:rsidRPr="009A2000">
        <w:rPr>
          <w:sz w:val="18"/>
          <w:szCs w:val="18"/>
        </w:rPr>
        <w:t xml:space="preserve"> и </w:t>
      </w:r>
      <w:proofErr w:type="spellStart"/>
      <w:r w:rsidRPr="009A2000">
        <w:rPr>
          <w:sz w:val="18"/>
          <w:szCs w:val="18"/>
        </w:rPr>
        <w:t>полихлорированные</w:t>
      </w:r>
      <w:proofErr w:type="spellEnd"/>
      <w:r w:rsidRPr="009A2000">
        <w:rPr>
          <w:sz w:val="18"/>
          <w:szCs w:val="18"/>
        </w:rPr>
        <w:t xml:space="preserve"> </w:t>
      </w:r>
      <w:proofErr w:type="spellStart"/>
      <w:r w:rsidRPr="009A2000">
        <w:rPr>
          <w:sz w:val="18"/>
          <w:szCs w:val="18"/>
        </w:rPr>
        <w:t>дибензофураны</w:t>
      </w:r>
      <w:proofErr w:type="spellEnd"/>
      <w:r w:rsidRPr="009A2000">
        <w:rPr>
          <w:sz w:val="18"/>
          <w:szCs w:val="18"/>
        </w:rPr>
        <w:t xml:space="preserve">; </w:t>
      </w:r>
      <w:r w:rsidR="009A2000">
        <w:rPr>
          <w:sz w:val="18"/>
          <w:szCs w:val="18"/>
        </w:rPr>
        <w:br/>
      </w:r>
      <w:proofErr w:type="spellStart"/>
      <w:r w:rsidRPr="009A2000">
        <w:rPr>
          <w:sz w:val="18"/>
          <w:szCs w:val="18"/>
        </w:rPr>
        <w:t>ХФУ</w:t>
      </w:r>
      <w:proofErr w:type="spellEnd"/>
      <w:r w:rsidR="00631550" w:rsidRPr="00133BD6">
        <w:rPr>
          <w:sz w:val="18"/>
          <w:szCs w:val="18"/>
        </w:rPr>
        <w:t xml:space="preserve"> =</w:t>
      </w:r>
      <w:r w:rsidRPr="009A2000">
        <w:rPr>
          <w:sz w:val="18"/>
          <w:szCs w:val="18"/>
        </w:rPr>
        <w:t xml:space="preserve"> </w:t>
      </w:r>
      <w:proofErr w:type="spellStart"/>
      <w:r w:rsidRPr="009A2000">
        <w:rPr>
          <w:sz w:val="18"/>
          <w:szCs w:val="18"/>
        </w:rPr>
        <w:t>хлорфторуглерод</w:t>
      </w:r>
      <w:proofErr w:type="spellEnd"/>
      <w:r w:rsidR="009A2000">
        <w:rPr>
          <w:sz w:val="18"/>
          <w:szCs w:val="18"/>
        </w:rPr>
        <w:t>.</w:t>
      </w:r>
    </w:p>
    <w:p w:rsidR="004F0C19" w:rsidRDefault="004F0C19" w:rsidP="00A007F9">
      <w:pPr>
        <w:spacing w:line="240" w:lineRule="auto"/>
        <w:sectPr w:rsidR="004F0C19" w:rsidSect="00A007F9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pgSz w:w="16838" w:h="11906" w:orient="landscape" w:code="9"/>
          <w:pgMar w:top="1134" w:right="1701" w:bottom="1134" w:left="2268" w:header="567" w:footer="567" w:gutter="0"/>
          <w:pgNumType w:start="19"/>
          <w:cols w:space="708"/>
          <w:docGrid w:linePitch="360"/>
        </w:sectPr>
      </w:pPr>
    </w:p>
    <w:p w:rsidR="009B5844" w:rsidRPr="009B5844" w:rsidRDefault="009B5844" w:rsidP="009B5844">
      <w:pPr>
        <w:pStyle w:val="H1GR"/>
      </w:pPr>
      <w:bookmarkStart w:id="114" w:name="_Toc440461427"/>
      <w:r w:rsidRPr="009A2000">
        <w:tab/>
      </w:r>
      <w:r w:rsidRPr="009B5844">
        <w:t>D.</w:t>
      </w:r>
      <w:r w:rsidRPr="009B5844">
        <w:tab/>
        <w:t>Результативность в разбивке по критериям обзора</w:t>
      </w:r>
      <w:bookmarkEnd w:id="114"/>
    </w:p>
    <w:p w:rsidR="009B5844" w:rsidRPr="009B5844" w:rsidRDefault="009B5844" w:rsidP="009B5844">
      <w:pPr>
        <w:pStyle w:val="SingleTxtGR"/>
      </w:pPr>
      <w:r w:rsidRPr="009B5844">
        <w:t>57.</w:t>
      </w:r>
      <w:r w:rsidRPr="009B5844">
        <w:tab/>
        <w:t>Отрадно отметить, что почти по всем наборам данных, которые были опубликованы в режиме онлайн, государства-члены также представляют и</w:t>
      </w:r>
      <w:r w:rsidRPr="009B5844">
        <w:t>н</w:t>
      </w:r>
      <w:r w:rsidRPr="009B5844">
        <w:t>формацию о методологиях, толковании и использовании данных и источниках данных. Было установлено, что в среднем информация об источниках данных и толковании приводится соответственно в 96% и 97% случаев, а ссылка на пр</w:t>
      </w:r>
      <w:r w:rsidRPr="009B5844">
        <w:t>и</w:t>
      </w:r>
      <w:r w:rsidRPr="009B5844">
        <w:t>меняемые методологии имеется в отношении 90% опубликованных наборов данных. Как было отмечено в разделе</w:t>
      </w:r>
      <w:proofErr w:type="gramStart"/>
      <w:r w:rsidRPr="009B5844">
        <w:t xml:space="preserve"> А</w:t>
      </w:r>
      <w:proofErr w:type="gramEnd"/>
      <w:r w:rsidRPr="009B5844">
        <w:t>, в рамках настоящего обзора не могут делаться какие-либо выводы в отношении качества этих материалов, а может лишь быть подтверждено, что они доступны в режиме онлайн.</w:t>
      </w:r>
    </w:p>
    <w:p w:rsidR="009B5844" w:rsidRPr="009B5844" w:rsidRDefault="009B5844" w:rsidP="009B5844">
      <w:pPr>
        <w:pStyle w:val="SingleTxtGR"/>
      </w:pPr>
      <w:r w:rsidRPr="009B5844">
        <w:t>58.</w:t>
      </w:r>
      <w:r w:rsidRPr="009B5844">
        <w:tab/>
        <w:t>Как и в предыдущем разделе, охват является различным в зависимости от тематической области и индивидуальных наборов данных. П</w:t>
      </w:r>
      <w:r>
        <w:t>оказатель наличия информации о «</w:t>
      </w:r>
      <w:r w:rsidRPr="009B5844">
        <w:t>толковании и использовании данных</w:t>
      </w:r>
      <w:r>
        <w:t>»</w:t>
      </w:r>
      <w:r w:rsidRPr="009B5844">
        <w:t xml:space="preserve"> колеблется от </w:t>
      </w:r>
      <w:r w:rsidR="00E30257" w:rsidRPr="00E30257">
        <w:br/>
      </w:r>
      <w:r w:rsidRPr="009B5844">
        <w:t>84% (3 набора данных) до 100% (31 набор данных). Показатель наличия и</w:t>
      </w:r>
      <w:r w:rsidRPr="009B5844">
        <w:t>н</w:t>
      </w:r>
      <w:r w:rsidRPr="009B5844">
        <w:t>форма</w:t>
      </w:r>
      <w:r>
        <w:t>ции об «источниках данных»</w:t>
      </w:r>
      <w:r w:rsidRPr="009B5844">
        <w:t xml:space="preserve"> варьируется от 8</w:t>
      </w:r>
      <w:r>
        <w:t>1% (1 набор данных) до 100% (27 </w:t>
      </w:r>
      <w:r w:rsidRPr="009B5844">
        <w:t>наборов данных), а инфо</w:t>
      </w:r>
      <w:r w:rsidR="00E30257">
        <w:t>рмация</w:t>
      </w:r>
      <w:r>
        <w:t xml:space="preserve"> о «</w:t>
      </w:r>
      <w:r w:rsidRPr="009B5844">
        <w:t>методологии подготовки</w:t>
      </w:r>
      <w:r>
        <w:t>»</w:t>
      </w:r>
      <w:r w:rsidRPr="009B5844">
        <w:t xml:space="preserve"> соста</w:t>
      </w:r>
      <w:r w:rsidRPr="009B5844">
        <w:t>в</w:t>
      </w:r>
      <w:r w:rsidRPr="009B5844">
        <w:t>ляет от 77% (1 набор данных) до 100% (4 набора данных).</w:t>
      </w:r>
    </w:p>
    <w:p w:rsidR="009B5844" w:rsidRPr="009B5844" w:rsidRDefault="009B5844" w:rsidP="009B5844">
      <w:pPr>
        <w:pStyle w:val="SingleTxtGR"/>
      </w:pPr>
      <w:r w:rsidRPr="009B5844">
        <w:t>59.</w:t>
      </w:r>
      <w:r w:rsidRPr="009B5844">
        <w:tab/>
        <w:t>Ожидается, что показатель оценки, касающийся применяемых методол</w:t>
      </w:r>
      <w:r w:rsidRPr="009B5844">
        <w:t>о</w:t>
      </w:r>
      <w:r w:rsidRPr="009B5844">
        <w:t>гий, может снизиться при оценке по критерию соответствия международно признанным стандартам. Эти же соображения применимы и к материалам, к</w:t>
      </w:r>
      <w:r w:rsidRPr="009B5844">
        <w:t>а</w:t>
      </w:r>
      <w:r w:rsidRPr="009B5844">
        <w:t>сающимся толкования и использования данных, так как оценка результативн</w:t>
      </w:r>
      <w:r w:rsidRPr="009B5844">
        <w:t>о</w:t>
      </w:r>
      <w:r w:rsidRPr="009B5844">
        <w:t>сти может снизиться, если учитывать такие аспекты, как используемые языки и цели политики.</w:t>
      </w:r>
    </w:p>
    <w:p w:rsidR="009B5844" w:rsidRPr="009B5844" w:rsidRDefault="009B5844" w:rsidP="009B5844">
      <w:pPr>
        <w:pStyle w:val="SingleTxtGR"/>
      </w:pPr>
      <w:r w:rsidRPr="009B5844">
        <w:t>60.</w:t>
      </w:r>
      <w:r w:rsidRPr="009B5844">
        <w:tab/>
        <w:t xml:space="preserve">Следует подчеркнуть, что государства-члены </w:t>
      </w:r>
      <w:proofErr w:type="gramStart"/>
      <w:r w:rsidRPr="009B5844">
        <w:t>были</w:t>
      </w:r>
      <w:proofErr w:type="gramEnd"/>
      <w:r w:rsidRPr="009B5844">
        <w:t xml:space="preserve"> не столь успешны в деле регулярного обновления контента, доступного в режиме онлайн. Часто оказывалось, что временные ряды являются устаревшими, что означает отсу</w:t>
      </w:r>
      <w:r w:rsidRPr="009B5844">
        <w:t>т</w:t>
      </w:r>
      <w:r w:rsidRPr="009B5844">
        <w:t>ствие временных рядов за период после 2012 года. В этом случае было устано</w:t>
      </w:r>
      <w:r w:rsidRPr="009B5844">
        <w:t>в</w:t>
      </w:r>
      <w:r w:rsidRPr="009B5844">
        <w:t>лено, что 79% представленных данных были обновлены, что соответствует ди</w:t>
      </w:r>
      <w:r w:rsidRPr="009B5844">
        <w:t>а</w:t>
      </w:r>
      <w:r w:rsidRPr="009B5844">
        <w:t xml:space="preserve">пазону от 64% (1 набор данных) до 95% (1 набор данных). По </w:t>
      </w:r>
      <w:proofErr w:type="gramStart"/>
      <w:r w:rsidRPr="009B5844">
        <w:t>сути</w:t>
      </w:r>
      <w:proofErr w:type="gramEnd"/>
      <w:r w:rsidRPr="009B5844">
        <w:t xml:space="preserve"> нет ни одн</w:t>
      </w:r>
      <w:r w:rsidRPr="009B5844">
        <w:t>о</w:t>
      </w:r>
      <w:r w:rsidRPr="009B5844">
        <w:t>го набора данных, по которому все страны представили бы обновленные вр</w:t>
      </w:r>
      <w:r w:rsidRPr="009B5844">
        <w:t>е</w:t>
      </w:r>
      <w:r w:rsidRPr="009B5844">
        <w:t>менные ряды в соответствии с установленными критериями обзора.</w:t>
      </w:r>
    </w:p>
    <w:p w:rsidR="009B5844" w:rsidRPr="009B5844" w:rsidRDefault="009B5844" w:rsidP="009B5844">
      <w:pPr>
        <w:pStyle w:val="SingleTxtGR"/>
      </w:pPr>
      <w:r w:rsidRPr="009B5844">
        <w:t>61.</w:t>
      </w:r>
      <w:r w:rsidRPr="009B5844">
        <w:tab/>
        <w:t>И наконец, как это видно из примеров, приведенных во вставке 1, можно предположить, что отсутствие обновленной информации может быть частично объяснено простой задержкой в публикации информации, которая уже доступна соответствующим лицам и/или координаторам. По этой причине механизм о</w:t>
      </w:r>
      <w:r w:rsidRPr="009B5844">
        <w:t>т</w:t>
      </w:r>
      <w:r w:rsidRPr="009B5844">
        <w:t>четности, который предполагается создать, может способствовать более рег</w:t>
      </w:r>
      <w:r w:rsidRPr="009B5844">
        <w:t>у</w:t>
      </w:r>
      <w:r w:rsidRPr="009B5844">
        <w:t>лярному обновлению информации и отслеживанию прогресса в этой области.</w:t>
      </w:r>
    </w:p>
    <w:p w:rsidR="009B5844" w:rsidRPr="009B5844" w:rsidRDefault="009B5844" w:rsidP="009B5844">
      <w:pPr>
        <w:pStyle w:val="H1GR"/>
      </w:pPr>
      <w:bookmarkStart w:id="115" w:name="_Toc440461428"/>
      <w:r w:rsidRPr="009B5844">
        <w:tab/>
        <w:t>Е.</w:t>
      </w:r>
      <w:r w:rsidRPr="009B5844">
        <w:tab/>
        <w:t>Расширенный анализ доступности данных</w:t>
      </w:r>
      <w:bookmarkEnd w:id="115"/>
    </w:p>
    <w:p w:rsidR="009B5844" w:rsidRPr="009B5844" w:rsidRDefault="009B5844" w:rsidP="009B5844">
      <w:pPr>
        <w:pStyle w:val="SingleTxtGR"/>
      </w:pPr>
      <w:r w:rsidRPr="009B5844">
        <w:t>62.</w:t>
      </w:r>
      <w:r w:rsidRPr="009B5844">
        <w:tab/>
        <w:t>В рамках данного процесса обзора секретариат пришел к выводу о том, что подходы, принятые государствами-членами для обмена и представления информации в режиме онлайн, существенно различаются. Это отражает разл</w:t>
      </w:r>
      <w:r w:rsidRPr="009B5844">
        <w:t>и</w:t>
      </w:r>
      <w:r w:rsidRPr="009B5844">
        <w:t xml:space="preserve">чия в законодательных основах, ведомственной структуре, компетенциях и стратегиях на национальном уровне. Анализ контекстуальных базовых условий каждой страны </w:t>
      </w:r>
      <w:r w:rsidR="00B24990" w:rsidRPr="009B5844">
        <w:t xml:space="preserve">Панъевропейского </w:t>
      </w:r>
      <w:r w:rsidRPr="009B5844">
        <w:t>региона выходит за рамки сферы охвата настоящего обзора; однако следствием этого является то, что различия в публ</w:t>
      </w:r>
      <w:r w:rsidRPr="009B5844">
        <w:t>и</w:t>
      </w:r>
      <w:r w:rsidRPr="009B5844">
        <w:t>кации соответствующих наборов данных СЕИС в режиме онлайн не находят полного отражения в результатах. Одно государство-член может размещать все свои данные только на одном веб-сайте, в то время как другое может иметь н</w:t>
      </w:r>
      <w:r w:rsidRPr="009B5844">
        <w:t>е</w:t>
      </w:r>
      <w:r w:rsidRPr="009B5844">
        <w:t>сколько координаторов и распространять информацию с использованием мн</w:t>
      </w:r>
      <w:r w:rsidRPr="009B5844">
        <w:t>о</w:t>
      </w:r>
      <w:r w:rsidRPr="009B5844">
        <w:t>гочисленных платформ и типов информационных средств. Вполне естественно, что в последнем случае это создает проблемы с точки зрения поиска данных, доступа к ним и их использования.</w:t>
      </w:r>
    </w:p>
    <w:p w:rsidR="009B5844" w:rsidRPr="009B5844" w:rsidRDefault="009B5844" w:rsidP="009B5844">
      <w:pPr>
        <w:pStyle w:val="SingleTxtGR"/>
      </w:pPr>
      <w:r w:rsidRPr="009B5844">
        <w:t>63.</w:t>
      </w:r>
      <w:r w:rsidRPr="009B5844">
        <w:tab/>
        <w:t>Дополнительно можно отметить, что на большинстве веб-сайтов общед</w:t>
      </w:r>
      <w:r w:rsidRPr="009B5844">
        <w:t>о</w:t>
      </w:r>
      <w:r w:rsidRPr="009B5844">
        <w:t>ступная информация по-прежнему публикуется на национальном языке соо</w:t>
      </w:r>
      <w:r w:rsidRPr="009B5844">
        <w:t>т</w:t>
      </w:r>
      <w:r w:rsidRPr="009B5844">
        <w:t>ветствующей страны. Практика размещения контента на двух или нескольких языках (английском, русском) все еще является редкой. Это препятствует и</w:t>
      </w:r>
      <w:r w:rsidRPr="009B5844">
        <w:t>с</w:t>
      </w:r>
      <w:r w:rsidRPr="009B5844">
        <w:t>пользованию международным сообществом публикуемых данных. Еще одним примером является то, что</w:t>
      </w:r>
      <w:r w:rsidR="00B24990">
        <w:t>,</w:t>
      </w:r>
      <w:r w:rsidRPr="009B5844">
        <w:t xml:space="preserve"> хотя большинство веб-сайтов, как представляется, содержат четкую контактную информацию по соответствующим координаторам (как это предусмотрено Орхусской конвенцией), их удобство использования х</w:t>
      </w:r>
      <w:r w:rsidRPr="009B5844">
        <w:t>а</w:t>
      </w:r>
      <w:r w:rsidRPr="009B5844">
        <w:t xml:space="preserve">рактеризуется значительными различиями с точки </w:t>
      </w:r>
      <w:proofErr w:type="gramStart"/>
      <w:r w:rsidRPr="009B5844">
        <w:t>зрения</w:t>
      </w:r>
      <w:proofErr w:type="gramEnd"/>
      <w:r w:rsidRPr="009B5844">
        <w:t xml:space="preserve"> как ясности, так и способа представления данных в онлайновом режиме (в данном случае речь идет о формате). Данные типы различий не учитывались в ходе  первоначал</w:t>
      </w:r>
      <w:r w:rsidRPr="009B5844">
        <w:t>ь</w:t>
      </w:r>
      <w:r w:rsidRPr="009B5844">
        <w:t>ных шагов по оценке, предпринятых Рабочей группой.</w:t>
      </w:r>
    </w:p>
    <w:p w:rsidR="00A007F9" w:rsidRDefault="009B5844" w:rsidP="00B24990">
      <w:pPr>
        <w:pStyle w:val="SingleTxtGR"/>
        <w:spacing w:after="240"/>
      </w:pPr>
      <w:r w:rsidRPr="009B5844">
        <w:t>64.</w:t>
      </w:r>
      <w:r w:rsidRPr="009B5844">
        <w:tab/>
        <w:t>Для устранения этого недостатка Рабочая группа провела расширенный анализ с использованием вопросов обзора, изложенных в приложении I. Расш</w:t>
      </w:r>
      <w:r w:rsidRPr="009B5844">
        <w:t>и</w:t>
      </w:r>
      <w:r w:rsidRPr="009B5844">
        <w:t xml:space="preserve">ренный анализ был проведен в отношении следующих стран: </w:t>
      </w:r>
      <w:proofErr w:type="gramStart"/>
      <w:r w:rsidRPr="009B5844">
        <w:t>Австрии, Боснии и Герцеговин</w:t>
      </w:r>
      <w:r w:rsidR="00B24990">
        <w:t>ы</w:t>
      </w:r>
      <w:r w:rsidRPr="009B5844">
        <w:t>, Германии, Грузии, Кыргызстана, Литвы, Российской Федер</w:t>
      </w:r>
      <w:r w:rsidRPr="009B5844">
        <w:t>а</w:t>
      </w:r>
      <w:r w:rsidRPr="009B5844">
        <w:t>ции, Франции, Швейцарии и Швеции.</w:t>
      </w:r>
      <w:proofErr w:type="gramEnd"/>
      <w:r w:rsidRPr="009B5844">
        <w:t xml:space="preserve"> Во вставке 2 приводится резюме резул</w:t>
      </w:r>
      <w:r w:rsidRPr="009B5844">
        <w:t>ь</w:t>
      </w:r>
      <w:r w:rsidRPr="009B5844">
        <w:t>татов по каждой стране.</w:t>
      </w:r>
    </w:p>
    <w:tbl>
      <w:tblPr>
        <w:tblW w:w="0" w:type="auto"/>
        <w:jc w:val="center"/>
        <w:tblInd w:w="-130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6"/>
      </w:tblGrid>
      <w:tr w:rsidR="00743D36" w:rsidRPr="00743D36" w:rsidTr="00743D36">
        <w:trPr>
          <w:trHeight w:hRule="exact" w:val="240"/>
          <w:jc w:val="center"/>
        </w:trPr>
        <w:tc>
          <w:tcPr>
            <w:tcW w:w="7626" w:type="dxa"/>
            <w:tcBorders>
              <w:top w:val="single" w:sz="4" w:space="0" w:color="auto"/>
            </w:tcBorders>
            <w:shd w:val="clear" w:color="auto" w:fill="auto"/>
          </w:tcPr>
          <w:p w:rsidR="00743D36" w:rsidRPr="00743D36" w:rsidRDefault="00743D36" w:rsidP="00743D36">
            <w:pPr>
              <w:spacing w:line="240" w:lineRule="auto"/>
            </w:pPr>
          </w:p>
        </w:tc>
      </w:tr>
      <w:tr w:rsidR="00743D36" w:rsidRPr="00743D36" w:rsidTr="00743D36">
        <w:trPr>
          <w:jc w:val="center"/>
        </w:trPr>
        <w:tc>
          <w:tcPr>
            <w:tcW w:w="7626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43D36" w:rsidRDefault="00743D36" w:rsidP="00743D36">
            <w:pPr>
              <w:spacing w:line="240" w:lineRule="auto"/>
              <w:rPr>
                <w:b/>
                <w:bCs/>
              </w:rPr>
            </w:pPr>
            <w:r w:rsidRPr="00743D36">
              <w:t>Вставка 2</w:t>
            </w:r>
            <w:r w:rsidRPr="00743D36">
              <w:br/>
            </w:r>
            <w:r w:rsidRPr="00743D36">
              <w:rPr>
                <w:b/>
                <w:bCs/>
              </w:rPr>
              <w:t xml:space="preserve">Резюме результатов расширенного анализа по вопросам доступа </w:t>
            </w:r>
            <w:r>
              <w:rPr>
                <w:b/>
                <w:bCs/>
              </w:rPr>
              <w:br/>
            </w:r>
            <w:r w:rsidRPr="00743D36">
              <w:rPr>
                <w:b/>
                <w:bCs/>
              </w:rPr>
              <w:t xml:space="preserve">в онлайновом режиме в отношении избранных стран </w:t>
            </w:r>
          </w:p>
          <w:p w:rsidR="00743D36" w:rsidRPr="00743D36" w:rsidRDefault="00743D36" w:rsidP="00743D36">
            <w:pPr>
              <w:spacing w:before="120" w:after="120" w:line="240" w:lineRule="auto"/>
              <w:rPr>
                <w:b/>
                <w:bCs/>
              </w:rPr>
            </w:pPr>
            <w:r w:rsidRPr="00743D36">
              <w:rPr>
                <w:b/>
                <w:bCs/>
              </w:rPr>
              <w:t>Австрия</w:t>
            </w:r>
          </w:p>
          <w:p w:rsidR="00743D36" w:rsidRPr="00743D36" w:rsidRDefault="00743D36" w:rsidP="00743D36">
            <w:pPr>
              <w:pStyle w:val="Bullet1GR"/>
              <w:tabs>
                <w:tab w:val="clear" w:pos="1701"/>
              </w:tabs>
              <w:spacing w:after="40"/>
              <w:ind w:left="556" w:right="0" w:hanging="284"/>
            </w:pPr>
            <w:r w:rsidRPr="00743D36">
              <w:t xml:space="preserve">Большинство наборов данных (80%) публикуются онлайн. </w:t>
            </w:r>
          </w:p>
          <w:p w:rsidR="00743D36" w:rsidRPr="00743D36" w:rsidRDefault="00743D36" w:rsidP="00743D36">
            <w:pPr>
              <w:pStyle w:val="Bullet1GR"/>
              <w:tabs>
                <w:tab w:val="clear" w:pos="1701"/>
              </w:tabs>
              <w:spacing w:after="40"/>
              <w:ind w:left="556" w:right="0" w:hanging="284"/>
            </w:pPr>
            <w:r w:rsidRPr="00743D36">
              <w:t>Информация в основном размещается на двух платформах (87%), однако часть контента размещается еще на четырех (международных и наци</w:t>
            </w:r>
            <w:r w:rsidRPr="00743D36">
              <w:t>о</w:t>
            </w:r>
            <w:r w:rsidRPr="00743D36">
              <w:t xml:space="preserve">нальных) платформах. </w:t>
            </w:r>
          </w:p>
          <w:p w:rsidR="00743D36" w:rsidRPr="00743D36" w:rsidRDefault="00743D36" w:rsidP="00743D36">
            <w:pPr>
              <w:pStyle w:val="Bullet1GR"/>
              <w:tabs>
                <w:tab w:val="clear" w:pos="1701"/>
              </w:tabs>
              <w:spacing w:after="40"/>
              <w:ind w:left="556" w:right="0" w:hanging="284"/>
            </w:pPr>
            <w:r w:rsidRPr="00743D36">
              <w:t>Наборы данных публикуются онлайн в различных форматах, в виде те</w:t>
            </w:r>
            <w:r w:rsidRPr="00743D36">
              <w:t>к</w:t>
            </w:r>
            <w:r w:rsidRPr="00743D36">
              <w:t xml:space="preserve">ста, диаграмм (динамических и статических) и докладов. </w:t>
            </w:r>
          </w:p>
          <w:p w:rsidR="00743D36" w:rsidRPr="00743D36" w:rsidRDefault="00743D36" w:rsidP="00743D36">
            <w:pPr>
              <w:pStyle w:val="Bullet1GR"/>
              <w:tabs>
                <w:tab w:val="clear" w:pos="1701"/>
              </w:tabs>
              <w:spacing w:after="40"/>
              <w:ind w:left="556" w:right="0" w:hanging="284"/>
            </w:pPr>
            <w:r w:rsidRPr="00743D36">
              <w:t>Практически по всем наборам данных приводится ясная контактная и</w:t>
            </w:r>
            <w:r w:rsidRPr="00743D36">
              <w:t>н</w:t>
            </w:r>
            <w:r w:rsidR="00B24990">
              <w:t>формация</w:t>
            </w:r>
            <w:r w:rsidRPr="00743D36">
              <w:t>, однако удобство использования характеризуется значител</w:t>
            </w:r>
            <w:r w:rsidRPr="00743D36">
              <w:t>ь</w:t>
            </w:r>
            <w:r w:rsidRPr="00743D36">
              <w:t xml:space="preserve">ными различиями в зависимости от платформы. </w:t>
            </w:r>
          </w:p>
          <w:p w:rsidR="00743D36" w:rsidRPr="00743D36" w:rsidRDefault="00743D36" w:rsidP="00743D36">
            <w:pPr>
              <w:pStyle w:val="Bullet1GR"/>
              <w:tabs>
                <w:tab w:val="clear" w:pos="1701"/>
              </w:tabs>
              <w:spacing w:after="40"/>
              <w:ind w:left="556" w:right="0" w:hanging="284"/>
              <w:rPr>
                <w:lang w:val="en-GB"/>
              </w:rPr>
            </w:pPr>
            <w:r w:rsidRPr="00743D36">
              <w:t>Отсутствуют наборы данных в отношении водных ресурсов и забора в</w:t>
            </w:r>
            <w:r w:rsidRPr="00743D36">
              <w:t>о</w:t>
            </w:r>
            <w:r w:rsidRPr="00743D36">
              <w:t xml:space="preserve">ды, а также выбросов озоноразрушающих веществ. В последнем случае измерения были полностью прекращены. </w:t>
            </w:r>
          </w:p>
          <w:p w:rsidR="00743D36" w:rsidRPr="00743D36" w:rsidRDefault="00743D36" w:rsidP="00743D36">
            <w:pPr>
              <w:pStyle w:val="Bullet1GR"/>
              <w:tabs>
                <w:tab w:val="clear" w:pos="1701"/>
              </w:tabs>
              <w:spacing w:after="40"/>
              <w:ind w:left="556" w:right="0" w:hanging="284"/>
            </w:pPr>
            <w:r w:rsidRPr="00743D36">
              <w:t>Подавляющая часть информации представлена только на одном языке, что затрудняет поиск данных.</w:t>
            </w:r>
          </w:p>
          <w:p w:rsidR="00743D36" w:rsidRPr="00743D36" w:rsidRDefault="00743D36" w:rsidP="00743D36">
            <w:pPr>
              <w:spacing w:before="120" w:after="120" w:line="240" w:lineRule="auto"/>
              <w:rPr>
                <w:b/>
                <w:bCs/>
                <w:lang w:val="en-GB"/>
              </w:rPr>
            </w:pPr>
            <w:r w:rsidRPr="00743D36">
              <w:rPr>
                <w:b/>
                <w:bCs/>
              </w:rPr>
              <w:t>Босния и Герцеговина</w:t>
            </w:r>
          </w:p>
          <w:p w:rsidR="00743D36" w:rsidRPr="00743D36" w:rsidRDefault="00743D36" w:rsidP="00743D36">
            <w:pPr>
              <w:pStyle w:val="Bullet1GR"/>
              <w:tabs>
                <w:tab w:val="clear" w:pos="1701"/>
              </w:tabs>
              <w:spacing w:after="40"/>
              <w:ind w:left="556" w:right="0" w:hanging="284"/>
            </w:pPr>
            <w:r w:rsidRPr="00743D36">
              <w:t xml:space="preserve">Более половины наборов данных (63%) публикуется онлайн. </w:t>
            </w:r>
          </w:p>
          <w:p w:rsidR="00743D36" w:rsidRPr="00743D36" w:rsidRDefault="00743D36" w:rsidP="00743D36">
            <w:pPr>
              <w:pStyle w:val="Bullet1GR"/>
              <w:tabs>
                <w:tab w:val="clear" w:pos="1701"/>
              </w:tabs>
              <w:spacing w:after="40"/>
              <w:ind w:left="556" w:right="0" w:hanging="284"/>
            </w:pPr>
            <w:r w:rsidRPr="00743D36">
              <w:t xml:space="preserve">Информация размещается на одной платформе, которая обеспечивает беспрепятственный доступ к публикуемым наборам данных. </w:t>
            </w:r>
          </w:p>
          <w:p w:rsidR="00743D36" w:rsidRPr="00743D36" w:rsidRDefault="00743D36" w:rsidP="00743D36">
            <w:pPr>
              <w:pStyle w:val="Bullet1GR"/>
              <w:tabs>
                <w:tab w:val="clear" w:pos="1701"/>
              </w:tabs>
              <w:spacing w:after="40"/>
              <w:ind w:left="556" w:right="0" w:hanging="284"/>
            </w:pPr>
            <w:r w:rsidRPr="00743D36">
              <w:t xml:space="preserve">Все наборы данных представлены онлайн в виде текста и диаграмм. </w:t>
            </w:r>
          </w:p>
          <w:p w:rsidR="00743D36" w:rsidRPr="00743D36" w:rsidRDefault="00743D36" w:rsidP="00743D36">
            <w:pPr>
              <w:pStyle w:val="Bullet1GR"/>
              <w:tabs>
                <w:tab w:val="clear" w:pos="1701"/>
              </w:tabs>
              <w:spacing w:after="40"/>
              <w:ind w:left="556" w:right="0" w:hanging="284"/>
            </w:pPr>
            <w:r w:rsidRPr="00743D36">
              <w:t>По всем наборам данных приводится ясная контактная информаци</w:t>
            </w:r>
            <w:r w:rsidR="00B24990">
              <w:t>я</w:t>
            </w:r>
            <w:r w:rsidRPr="00743D36">
              <w:t>, о</w:t>
            </w:r>
            <w:r w:rsidRPr="00743D36">
              <w:t>д</w:t>
            </w:r>
            <w:r w:rsidRPr="00743D36">
              <w:t xml:space="preserve">нако лишь около 60% от общего числа наборов данных можно считать удобными для пользователей. </w:t>
            </w:r>
          </w:p>
          <w:p w:rsidR="00743D36" w:rsidRPr="00743D36" w:rsidRDefault="00743D36" w:rsidP="00743D36">
            <w:pPr>
              <w:pStyle w:val="Bullet1GR"/>
              <w:tabs>
                <w:tab w:val="clear" w:pos="1701"/>
              </w:tabs>
              <w:spacing w:after="40"/>
              <w:ind w:left="556" w:right="0" w:hanging="284"/>
            </w:pPr>
            <w:r w:rsidRPr="00743D36">
              <w:t>Публикуются все наборы данных по биологическому ра</w:t>
            </w:r>
            <w:r w:rsidR="00B24990">
              <w:t>знообразию и по отходам; однако</w:t>
            </w:r>
            <w:r w:rsidRPr="00743D36">
              <w:t xml:space="preserve"> наборы данных, касающиеся почв и земельных ресурсов, а также загрязнения воздуха и истощения озонового слоя, страдают р</w:t>
            </w:r>
            <w:r w:rsidRPr="00743D36">
              <w:t>я</w:t>
            </w:r>
            <w:r w:rsidRPr="00743D36">
              <w:t xml:space="preserve">дом пробелов в информации. </w:t>
            </w:r>
          </w:p>
          <w:p w:rsidR="00743D36" w:rsidRPr="00743D36" w:rsidRDefault="00743D36" w:rsidP="00743D36">
            <w:pPr>
              <w:pStyle w:val="Bullet1GR"/>
              <w:tabs>
                <w:tab w:val="clear" w:pos="1701"/>
              </w:tabs>
              <w:spacing w:after="40"/>
              <w:ind w:left="556" w:right="0" w:hanging="284"/>
            </w:pPr>
            <w:r w:rsidRPr="00743D36">
              <w:t>Удобный доступ к информации обеспечивается как для национальных, так и международных пользователей, поскольку все публикуемые наборы данных представлены на четырех языках.</w:t>
            </w:r>
          </w:p>
          <w:p w:rsidR="00743D36" w:rsidRPr="00743D36" w:rsidRDefault="00743D36" w:rsidP="008A6EF9">
            <w:pPr>
              <w:spacing w:before="80" w:after="80" w:line="240" w:lineRule="auto"/>
              <w:rPr>
                <w:b/>
                <w:bCs/>
                <w:lang w:val="en-GB"/>
              </w:rPr>
            </w:pPr>
            <w:r w:rsidRPr="00743D36">
              <w:rPr>
                <w:b/>
                <w:bCs/>
              </w:rPr>
              <w:t>Франция</w:t>
            </w:r>
          </w:p>
          <w:p w:rsidR="00743D36" w:rsidRPr="00743D36" w:rsidRDefault="00743D36" w:rsidP="00743D36">
            <w:pPr>
              <w:pStyle w:val="Bullet1GR"/>
              <w:tabs>
                <w:tab w:val="clear" w:pos="1701"/>
              </w:tabs>
              <w:spacing w:after="40"/>
              <w:ind w:left="556" w:right="0" w:hanging="284"/>
            </w:pPr>
            <w:r w:rsidRPr="00743D36">
              <w:t xml:space="preserve">Примерно половина наборов данных (57%) публикуется онлайн. </w:t>
            </w:r>
          </w:p>
          <w:p w:rsidR="00743D36" w:rsidRPr="00743D36" w:rsidRDefault="00743D36" w:rsidP="00743D36">
            <w:pPr>
              <w:pStyle w:val="Bullet1GR"/>
              <w:tabs>
                <w:tab w:val="clear" w:pos="1701"/>
              </w:tabs>
              <w:spacing w:after="40"/>
              <w:ind w:left="556" w:right="0" w:hanging="284"/>
            </w:pPr>
            <w:r w:rsidRPr="00743D36">
              <w:t>Информация размещается на двух платформах, которые не отвечают кр</w:t>
            </w:r>
            <w:r w:rsidRPr="00743D36">
              <w:t>и</w:t>
            </w:r>
            <w:r w:rsidRPr="00743D36">
              <w:t>териям удобства использования (в данном случае речь идет о платфо</w:t>
            </w:r>
            <w:r w:rsidRPr="00743D36">
              <w:t>р</w:t>
            </w:r>
            <w:r w:rsidRPr="00743D36">
              <w:t xml:space="preserve">мах). </w:t>
            </w:r>
          </w:p>
          <w:p w:rsidR="00743D36" w:rsidRPr="00743D36" w:rsidRDefault="00743D36" w:rsidP="00743D36">
            <w:pPr>
              <w:pStyle w:val="Bullet1GR"/>
              <w:tabs>
                <w:tab w:val="clear" w:pos="1701"/>
              </w:tabs>
              <w:spacing w:after="40"/>
              <w:ind w:left="556" w:right="0" w:hanging="284"/>
            </w:pPr>
            <w:r w:rsidRPr="00743D36">
              <w:t xml:space="preserve">Большая часть информации представлена только на одном языке (79%), что затрудняет поиск данных. </w:t>
            </w:r>
          </w:p>
          <w:p w:rsidR="00743D36" w:rsidRPr="00743D36" w:rsidRDefault="00743D36" w:rsidP="00743D36">
            <w:pPr>
              <w:pStyle w:val="Bullet1GR"/>
              <w:tabs>
                <w:tab w:val="clear" w:pos="1701"/>
              </w:tabs>
              <w:spacing w:after="40"/>
              <w:ind w:left="556" w:right="0" w:hanging="284"/>
            </w:pPr>
            <w:r w:rsidRPr="00743D36">
              <w:t>По большинству наборов данных отсутствует ясная контактная информ</w:t>
            </w:r>
            <w:r w:rsidRPr="00743D36">
              <w:t>а</w:t>
            </w:r>
            <w:r w:rsidRPr="00743D36">
              <w:t>ция.</w:t>
            </w:r>
          </w:p>
          <w:p w:rsidR="00743D36" w:rsidRPr="00743D36" w:rsidRDefault="00743D36" w:rsidP="00743D36">
            <w:pPr>
              <w:pStyle w:val="Bullet1GR"/>
              <w:tabs>
                <w:tab w:val="clear" w:pos="1701"/>
              </w:tabs>
              <w:spacing w:after="40"/>
              <w:ind w:left="556" w:right="0" w:hanging="284"/>
            </w:pPr>
            <w:r w:rsidRPr="00743D36">
              <w:t>Все наборы данных, касающиеся энергетики, и большая часть наборов данных по загрязнению воздуха и истощению озонового слоя размещ</w:t>
            </w:r>
            <w:r w:rsidRPr="00743D36">
              <w:t>а</w:t>
            </w:r>
            <w:r w:rsidR="00B24990">
              <w:t>ю</w:t>
            </w:r>
            <w:r w:rsidRPr="00743D36">
              <w:t>тся онлайн, в то время как уровень представленности наборов данных по изменению климата, водным ресурсам, биоразнообразию, земельным ресурсам и почвам, а также по отходам оказался ниже среднего уровня оценки результативности (в диапазоне 35–50%).</w:t>
            </w:r>
          </w:p>
          <w:p w:rsidR="00743D36" w:rsidRPr="00743D36" w:rsidRDefault="00743D36" w:rsidP="00743D36">
            <w:pPr>
              <w:pStyle w:val="Bullet1GR"/>
              <w:tabs>
                <w:tab w:val="clear" w:pos="1701"/>
              </w:tabs>
              <w:spacing w:after="40"/>
              <w:ind w:left="556" w:right="0" w:hanging="284"/>
            </w:pPr>
            <w:r w:rsidRPr="00743D36">
              <w:t xml:space="preserve">Более половины наборов данных распространяется в виде докладов, </w:t>
            </w:r>
            <w:r w:rsidR="00B24990">
              <w:br/>
            </w:r>
            <w:r w:rsidRPr="00743D36">
              <w:t>а также в онлайновом режиме с использованием таблиц, диаграмм и те</w:t>
            </w:r>
            <w:r w:rsidRPr="00743D36">
              <w:t>к</w:t>
            </w:r>
            <w:r w:rsidRPr="00743D36">
              <w:t>ста.</w:t>
            </w:r>
          </w:p>
          <w:p w:rsidR="00743D36" w:rsidRPr="00743D36" w:rsidRDefault="00743D36" w:rsidP="008A6EF9">
            <w:pPr>
              <w:spacing w:before="80" w:after="80" w:line="240" w:lineRule="auto"/>
              <w:rPr>
                <w:b/>
                <w:bCs/>
                <w:lang w:val="en-GB"/>
              </w:rPr>
            </w:pPr>
            <w:r w:rsidRPr="00743D36">
              <w:rPr>
                <w:b/>
                <w:bCs/>
              </w:rPr>
              <w:t>Грузия</w:t>
            </w:r>
          </w:p>
          <w:p w:rsidR="00743D36" w:rsidRPr="00743D36" w:rsidRDefault="00743D36" w:rsidP="00743D36">
            <w:pPr>
              <w:pStyle w:val="Bullet1GR"/>
              <w:tabs>
                <w:tab w:val="clear" w:pos="1701"/>
              </w:tabs>
              <w:spacing w:after="40"/>
              <w:ind w:left="556" w:right="0" w:hanging="284"/>
            </w:pPr>
            <w:r w:rsidRPr="00743D36">
              <w:t xml:space="preserve">Менее половины наборов данных (45%) публикуется онлайн. </w:t>
            </w:r>
          </w:p>
          <w:p w:rsidR="00743D36" w:rsidRPr="00743D36" w:rsidRDefault="00743D36" w:rsidP="00743D36">
            <w:pPr>
              <w:pStyle w:val="Bullet1GR"/>
              <w:tabs>
                <w:tab w:val="clear" w:pos="1701"/>
              </w:tabs>
              <w:spacing w:after="40"/>
              <w:ind w:left="556" w:right="0" w:hanging="284"/>
            </w:pPr>
            <w:r w:rsidRPr="00743D36">
              <w:t xml:space="preserve">Информация размещается на одной платформе, которая обеспечивает удобный доступ к публикуемым наборам данных. </w:t>
            </w:r>
          </w:p>
          <w:p w:rsidR="00743D36" w:rsidRPr="00743D36" w:rsidRDefault="00743D36" w:rsidP="00743D36">
            <w:pPr>
              <w:pStyle w:val="Bullet1GR"/>
              <w:tabs>
                <w:tab w:val="clear" w:pos="1701"/>
              </w:tabs>
              <w:spacing w:after="40"/>
              <w:ind w:left="556" w:right="0" w:hanging="284"/>
            </w:pPr>
            <w:r w:rsidRPr="00743D36">
              <w:t xml:space="preserve">Все наборы данных публикуются онлайн в виде текста </w:t>
            </w:r>
            <w:r>
              <w:t>или в виде таблиц формата Excel</w:t>
            </w:r>
            <w:r w:rsidRPr="00743D36">
              <w:t xml:space="preserve">. </w:t>
            </w:r>
          </w:p>
          <w:p w:rsidR="00743D36" w:rsidRPr="00743D36" w:rsidRDefault="00743D36" w:rsidP="00743D36">
            <w:pPr>
              <w:pStyle w:val="Bullet1GR"/>
              <w:tabs>
                <w:tab w:val="clear" w:pos="1701"/>
              </w:tabs>
              <w:spacing w:after="40"/>
              <w:ind w:left="556" w:right="0" w:hanging="284"/>
            </w:pPr>
            <w:r w:rsidRPr="00743D36">
              <w:t xml:space="preserve">Наборы данных, связанные с отходами, земельными ресурсами и почвой и энергетикой, отсутствуют. </w:t>
            </w:r>
          </w:p>
          <w:p w:rsidR="00743D36" w:rsidRPr="00743D36" w:rsidRDefault="00B24990" w:rsidP="00743D36">
            <w:pPr>
              <w:pStyle w:val="Bullet1GR"/>
              <w:tabs>
                <w:tab w:val="clear" w:pos="1701"/>
              </w:tabs>
              <w:spacing w:after="40"/>
              <w:ind w:left="556" w:right="0" w:hanging="284"/>
            </w:pPr>
            <w:r>
              <w:t>Имеющиеся наборы данных</w:t>
            </w:r>
            <w:r w:rsidR="00743D36" w:rsidRPr="00743D36">
              <w:t xml:space="preserve"> не в полной мере удобны для пользователей, однако по всем из них предоставляется ясная контактная информация.</w:t>
            </w:r>
          </w:p>
          <w:p w:rsidR="00743D36" w:rsidRPr="00743D36" w:rsidRDefault="00743D36" w:rsidP="00743D36">
            <w:pPr>
              <w:pStyle w:val="Bullet1GR"/>
              <w:tabs>
                <w:tab w:val="clear" w:pos="1701"/>
              </w:tabs>
              <w:spacing w:after="40"/>
              <w:ind w:left="556" w:right="0" w:hanging="284"/>
            </w:pPr>
            <w:r w:rsidRPr="00743D36">
              <w:t>Информация представлена на двух языках, что облегчает доступ к ней для национальных и международных пользователей.</w:t>
            </w:r>
          </w:p>
          <w:p w:rsidR="00743D36" w:rsidRPr="00743D36" w:rsidRDefault="00743D36" w:rsidP="008A6EF9">
            <w:pPr>
              <w:spacing w:before="80" w:after="80" w:line="240" w:lineRule="auto"/>
              <w:rPr>
                <w:b/>
                <w:bCs/>
                <w:lang w:val="en-GB"/>
              </w:rPr>
            </w:pPr>
            <w:r w:rsidRPr="00743D36">
              <w:rPr>
                <w:b/>
                <w:bCs/>
              </w:rPr>
              <w:t>Германия</w:t>
            </w:r>
          </w:p>
          <w:p w:rsidR="00743D36" w:rsidRPr="00743D36" w:rsidRDefault="00743D36" w:rsidP="00743D36">
            <w:pPr>
              <w:pStyle w:val="Bullet1GR"/>
              <w:tabs>
                <w:tab w:val="clear" w:pos="1701"/>
              </w:tabs>
              <w:spacing w:after="40"/>
              <w:ind w:left="556" w:right="0" w:hanging="284"/>
            </w:pPr>
            <w:r w:rsidRPr="00743D36">
              <w:t xml:space="preserve">Более половины наборов данных (60%) публикуется онлайн. </w:t>
            </w:r>
          </w:p>
          <w:p w:rsidR="00743D36" w:rsidRPr="00743D36" w:rsidRDefault="00743D36" w:rsidP="00743D36">
            <w:pPr>
              <w:pStyle w:val="Bullet1GR"/>
              <w:tabs>
                <w:tab w:val="clear" w:pos="1701"/>
              </w:tabs>
              <w:spacing w:after="40"/>
              <w:ind w:left="556" w:right="0" w:hanging="284"/>
            </w:pPr>
            <w:r w:rsidRPr="00743D36">
              <w:t xml:space="preserve">Информация разбросана по четырем веб-сайтам, что затрудняет доступ к публикуемым наборам данных. </w:t>
            </w:r>
          </w:p>
          <w:p w:rsidR="00743D36" w:rsidRDefault="00743D36" w:rsidP="00743D36">
            <w:pPr>
              <w:pStyle w:val="Bullet1GR"/>
              <w:tabs>
                <w:tab w:val="clear" w:pos="1701"/>
              </w:tabs>
              <w:spacing w:after="40"/>
              <w:ind w:left="556" w:right="0" w:hanging="284"/>
            </w:pPr>
            <w:r w:rsidRPr="00743D36">
              <w:t>Практически вся информация представлена в текстовом и графическом форматах.</w:t>
            </w:r>
          </w:p>
          <w:p w:rsidR="00743D36" w:rsidRPr="00743D36" w:rsidRDefault="00743D36" w:rsidP="00743D36">
            <w:pPr>
              <w:pStyle w:val="Bullet1GR"/>
              <w:tabs>
                <w:tab w:val="clear" w:pos="1701"/>
              </w:tabs>
              <w:spacing w:after="40"/>
              <w:ind w:left="556" w:right="0" w:hanging="284"/>
            </w:pPr>
            <w:r w:rsidRPr="00743D36">
              <w:t>Л</w:t>
            </w:r>
            <w:r>
              <w:t xml:space="preserve">ишь 20% </w:t>
            </w:r>
            <w:r w:rsidRPr="00743D36">
              <w:t xml:space="preserve">публикуемых наборов данных можно считать удобными для использования, однако по всем наборам представлена ясная контактная информация. </w:t>
            </w:r>
          </w:p>
          <w:p w:rsidR="00743D36" w:rsidRPr="00743D36" w:rsidRDefault="00743D36" w:rsidP="00743D36">
            <w:pPr>
              <w:pStyle w:val="Bullet1GR"/>
              <w:tabs>
                <w:tab w:val="clear" w:pos="1701"/>
              </w:tabs>
              <w:spacing w:after="40"/>
              <w:ind w:left="556" w:right="0" w:hanging="284"/>
            </w:pPr>
            <w:r w:rsidRPr="00743D36">
              <w:t xml:space="preserve">Наборы данных по водным ресурсам и биологическому разнообразию публикуются онлайн в значительно меньшей степени (в диапазоне </w:t>
            </w:r>
            <w:r w:rsidR="00B24990">
              <w:br/>
            </w:r>
            <w:r w:rsidR="00A03362">
              <w:t>25–</w:t>
            </w:r>
            <w:r w:rsidRPr="00743D36">
              <w:t xml:space="preserve">30%). </w:t>
            </w:r>
          </w:p>
          <w:p w:rsidR="00743D36" w:rsidRPr="00743D36" w:rsidRDefault="00743D36" w:rsidP="00743D36">
            <w:pPr>
              <w:pStyle w:val="Bullet1GR"/>
              <w:tabs>
                <w:tab w:val="clear" w:pos="1701"/>
              </w:tabs>
              <w:spacing w:after="40"/>
              <w:ind w:left="556" w:right="0" w:hanging="284"/>
            </w:pPr>
            <w:r w:rsidRPr="00743D36">
              <w:t>Более половины информации представлено на двух языках, что делает ее достаточно удобной для доступа национальных и международных пол</w:t>
            </w:r>
            <w:r w:rsidRPr="00743D36">
              <w:t>ь</w:t>
            </w:r>
            <w:r w:rsidRPr="00743D36">
              <w:t xml:space="preserve">зователей. </w:t>
            </w:r>
          </w:p>
          <w:p w:rsidR="00743D36" w:rsidRPr="00743D36" w:rsidRDefault="00743D36" w:rsidP="00743D36">
            <w:pPr>
              <w:spacing w:before="120" w:after="120" w:line="240" w:lineRule="auto"/>
              <w:rPr>
                <w:b/>
                <w:bCs/>
                <w:lang w:val="en-GB"/>
              </w:rPr>
            </w:pPr>
            <w:r w:rsidRPr="00743D36">
              <w:rPr>
                <w:b/>
                <w:bCs/>
              </w:rPr>
              <w:t>Кыргызстан</w:t>
            </w:r>
          </w:p>
          <w:p w:rsidR="00743D36" w:rsidRPr="00743D36" w:rsidRDefault="00743D36" w:rsidP="00743D36">
            <w:pPr>
              <w:pStyle w:val="Bullet1GR"/>
              <w:tabs>
                <w:tab w:val="clear" w:pos="1701"/>
              </w:tabs>
              <w:spacing w:after="40"/>
              <w:ind w:left="556" w:right="0" w:hanging="284"/>
            </w:pPr>
            <w:r w:rsidRPr="00743D36">
              <w:t>Большинство наборов данных (70%) публику</w:t>
            </w:r>
            <w:r w:rsidR="007A6196">
              <w:t>е</w:t>
            </w:r>
            <w:r w:rsidRPr="00743D36">
              <w:t xml:space="preserve">тся онлайн. </w:t>
            </w:r>
          </w:p>
          <w:p w:rsidR="00743D36" w:rsidRPr="00743D36" w:rsidRDefault="00743D36" w:rsidP="00743D36">
            <w:pPr>
              <w:pStyle w:val="Bullet1GR"/>
              <w:tabs>
                <w:tab w:val="clear" w:pos="1701"/>
              </w:tabs>
              <w:spacing w:after="40"/>
              <w:ind w:left="556" w:right="0" w:hanging="284"/>
            </w:pPr>
            <w:r w:rsidRPr="00743D36">
              <w:t xml:space="preserve">Информация распространяется через две платформы, которые отвечают критериям удобства </w:t>
            </w:r>
            <w:r w:rsidR="008A6EF9" w:rsidRPr="00743D36">
              <w:t>использования</w:t>
            </w:r>
            <w:r w:rsidRPr="00743D36">
              <w:t xml:space="preserve"> (в данном случае это относится к платформам).</w:t>
            </w:r>
          </w:p>
          <w:p w:rsidR="00743D36" w:rsidRPr="00743D36" w:rsidRDefault="00743D36" w:rsidP="00743D36">
            <w:pPr>
              <w:pStyle w:val="Bullet1GR"/>
              <w:tabs>
                <w:tab w:val="clear" w:pos="1701"/>
              </w:tabs>
              <w:spacing w:after="40"/>
              <w:ind w:left="556" w:right="0" w:hanging="284"/>
            </w:pPr>
            <w:r w:rsidRPr="00743D36">
              <w:t>Вся информация представлена только на одном языке, что затрудняет п</w:t>
            </w:r>
            <w:r w:rsidRPr="00743D36">
              <w:t>о</w:t>
            </w:r>
            <w:r w:rsidRPr="00743D36">
              <w:t xml:space="preserve">иск данных. </w:t>
            </w:r>
          </w:p>
          <w:p w:rsidR="00743D36" w:rsidRPr="00743D36" w:rsidRDefault="00743D36" w:rsidP="00743D36">
            <w:pPr>
              <w:pStyle w:val="Bullet1GR"/>
              <w:tabs>
                <w:tab w:val="clear" w:pos="1701"/>
              </w:tabs>
              <w:spacing w:after="40"/>
              <w:ind w:left="556" w:right="0" w:hanging="284"/>
            </w:pPr>
            <w:r w:rsidRPr="00743D36">
              <w:t>Ясные контактные данные приводятся по всем наборам данных.</w:t>
            </w:r>
          </w:p>
          <w:p w:rsidR="00743D36" w:rsidRPr="00743D36" w:rsidRDefault="00743D36" w:rsidP="00743D36">
            <w:pPr>
              <w:pStyle w:val="Bullet1GR"/>
              <w:tabs>
                <w:tab w:val="clear" w:pos="1701"/>
              </w:tabs>
              <w:spacing w:after="40"/>
              <w:ind w:left="556" w:right="0" w:hanging="284"/>
            </w:pPr>
            <w:r w:rsidRPr="00743D36">
              <w:t>В полном объеме в режиме онлайн не публикуются только наборы да</w:t>
            </w:r>
            <w:r w:rsidRPr="00743D36">
              <w:t>н</w:t>
            </w:r>
            <w:r w:rsidRPr="00743D36">
              <w:t xml:space="preserve">ных, касающиеся энергетики, земельных ресурсов и почв. </w:t>
            </w:r>
          </w:p>
          <w:p w:rsidR="00743D36" w:rsidRPr="00743D36" w:rsidRDefault="00743D36" w:rsidP="00743D36">
            <w:pPr>
              <w:spacing w:before="120" w:after="120" w:line="240" w:lineRule="auto"/>
              <w:rPr>
                <w:b/>
                <w:bCs/>
                <w:lang w:val="en-GB"/>
              </w:rPr>
            </w:pPr>
            <w:r w:rsidRPr="00743D36">
              <w:rPr>
                <w:b/>
                <w:bCs/>
              </w:rPr>
              <w:t>Литва</w:t>
            </w:r>
          </w:p>
          <w:p w:rsidR="00743D36" w:rsidRPr="00743D36" w:rsidRDefault="00743D36" w:rsidP="00743D36">
            <w:pPr>
              <w:pStyle w:val="Bullet1GR"/>
              <w:tabs>
                <w:tab w:val="clear" w:pos="1701"/>
              </w:tabs>
              <w:spacing w:after="40"/>
              <w:ind w:left="556" w:right="0" w:hanging="284"/>
            </w:pPr>
            <w:r w:rsidRPr="00743D36">
              <w:t xml:space="preserve">Более половины наборов данных (67%) публикуется онлайн. </w:t>
            </w:r>
          </w:p>
          <w:p w:rsidR="00743D36" w:rsidRPr="00743D36" w:rsidRDefault="00743D36" w:rsidP="00743D36">
            <w:pPr>
              <w:pStyle w:val="Bullet1GR"/>
              <w:tabs>
                <w:tab w:val="clear" w:pos="1701"/>
              </w:tabs>
              <w:spacing w:after="40"/>
              <w:ind w:left="556" w:right="0" w:hanging="284"/>
            </w:pPr>
            <w:r w:rsidRPr="00743D36">
              <w:t xml:space="preserve">Информация распространяется через две платформы, из которых только одну можно считать удобной для использования. </w:t>
            </w:r>
          </w:p>
          <w:p w:rsidR="00743D36" w:rsidRPr="00743D36" w:rsidRDefault="00743D36" w:rsidP="00743D36">
            <w:pPr>
              <w:pStyle w:val="Bullet1GR"/>
              <w:tabs>
                <w:tab w:val="clear" w:pos="1701"/>
              </w:tabs>
              <w:spacing w:after="40"/>
              <w:ind w:left="556" w:right="0" w:hanging="284"/>
            </w:pPr>
            <w:r w:rsidRPr="00743D36">
              <w:t>Около половины этой информации приводится как в текстовом, так и графическом форматах.</w:t>
            </w:r>
          </w:p>
          <w:p w:rsidR="00743D36" w:rsidRPr="00743D36" w:rsidRDefault="00743D36" w:rsidP="00743D36">
            <w:pPr>
              <w:pStyle w:val="Bullet1GR"/>
              <w:tabs>
                <w:tab w:val="clear" w:pos="1701"/>
              </w:tabs>
              <w:spacing w:after="40"/>
              <w:ind w:left="556" w:right="0" w:hanging="284"/>
            </w:pPr>
            <w:r w:rsidRPr="00743D36">
              <w:t>Ясная контактная информация отсутствует.</w:t>
            </w:r>
          </w:p>
          <w:p w:rsidR="00743D36" w:rsidRPr="00743D36" w:rsidRDefault="00743D36" w:rsidP="00743D36">
            <w:pPr>
              <w:pStyle w:val="Bullet1GR"/>
              <w:tabs>
                <w:tab w:val="clear" w:pos="1701"/>
              </w:tabs>
              <w:spacing w:after="40"/>
              <w:ind w:left="556" w:right="0" w:hanging="284"/>
            </w:pPr>
            <w:r w:rsidRPr="00743D36">
              <w:t>Наборы данных об энергетике не представлены, и только половина наб</w:t>
            </w:r>
            <w:r w:rsidRPr="00743D36">
              <w:t>о</w:t>
            </w:r>
            <w:r w:rsidRPr="00743D36">
              <w:t>ров данных по отходам и по земельным ресурсам и почвам публикуется онлайн.</w:t>
            </w:r>
          </w:p>
          <w:p w:rsidR="00743D36" w:rsidRPr="00743D36" w:rsidRDefault="00743D36" w:rsidP="00743D36">
            <w:pPr>
              <w:pStyle w:val="Bullet1GR"/>
              <w:tabs>
                <w:tab w:val="clear" w:pos="1701"/>
              </w:tabs>
              <w:spacing w:after="40"/>
              <w:ind w:left="556" w:right="0" w:hanging="284"/>
            </w:pPr>
            <w:r w:rsidRPr="00743D36">
              <w:t>Половина информации представлена на двух языках, что делает ее дост</w:t>
            </w:r>
            <w:r w:rsidRPr="00743D36">
              <w:t>а</w:t>
            </w:r>
            <w:r w:rsidRPr="00743D36">
              <w:t>точно удобной для доступа национальных и международных пользоват</w:t>
            </w:r>
            <w:r w:rsidRPr="00743D36">
              <w:t>е</w:t>
            </w:r>
            <w:r w:rsidRPr="00743D36">
              <w:t>лей.</w:t>
            </w:r>
          </w:p>
          <w:p w:rsidR="00743D36" w:rsidRPr="00743D36" w:rsidRDefault="00743D36" w:rsidP="00743D36">
            <w:pPr>
              <w:spacing w:before="120" w:after="120" w:line="240" w:lineRule="auto"/>
              <w:rPr>
                <w:b/>
                <w:bCs/>
                <w:lang w:val="en-GB"/>
              </w:rPr>
            </w:pPr>
            <w:r w:rsidRPr="00743D36">
              <w:rPr>
                <w:b/>
                <w:bCs/>
              </w:rPr>
              <w:t>Российская Федерация</w:t>
            </w:r>
          </w:p>
          <w:p w:rsidR="00743D36" w:rsidRPr="00743D36" w:rsidRDefault="00743D36" w:rsidP="00743D36">
            <w:pPr>
              <w:pStyle w:val="Bullet1GR"/>
              <w:tabs>
                <w:tab w:val="clear" w:pos="1701"/>
              </w:tabs>
              <w:spacing w:after="40"/>
              <w:ind w:left="556" w:right="0" w:hanging="284"/>
            </w:pPr>
            <w:r w:rsidRPr="00743D36">
              <w:t>Почти все наборы данных (91%) публикуются онлайн.</w:t>
            </w:r>
          </w:p>
          <w:p w:rsidR="00743D36" w:rsidRPr="00743D36" w:rsidRDefault="00743D36" w:rsidP="00743D36">
            <w:pPr>
              <w:pStyle w:val="Bullet1GR"/>
              <w:tabs>
                <w:tab w:val="clear" w:pos="1701"/>
              </w:tabs>
              <w:spacing w:after="40"/>
              <w:ind w:left="556" w:right="0" w:hanging="284"/>
            </w:pPr>
            <w:r w:rsidRPr="00743D36">
              <w:t>Информация в основном размещается на одной платформе (85%), однако часть контента размещается еще на трех (национальных) платформах.</w:t>
            </w:r>
          </w:p>
          <w:p w:rsidR="00743D36" w:rsidRPr="00743D36" w:rsidRDefault="00743D36" w:rsidP="00743D36">
            <w:pPr>
              <w:pStyle w:val="Bullet1GR"/>
              <w:tabs>
                <w:tab w:val="clear" w:pos="1701"/>
              </w:tabs>
              <w:spacing w:after="40"/>
              <w:ind w:left="556" w:right="0" w:hanging="284"/>
            </w:pPr>
            <w:r w:rsidRPr="00743D36">
              <w:t xml:space="preserve">Информация представлена как в </w:t>
            </w:r>
            <w:proofErr w:type="gramStart"/>
            <w:r w:rsidRPr="00743D36">
              <w:t>текстовом</w:t>
            </w:r>
            <w:proofErr w:type="gramEnd"/>
            <w:r w:rsidRPr="00743D36">
              <w:t>, так и в графическом форм</w:t>
            </w:r>
            <w:r w:rsidRPr="00743D36">
              <w:t>а</w:t>
            </w:r>
            <w:r w:rsidRPr="00743D36">
              <w:t>тах.</w:t>
            </w:r>
          </w:p>
          <w:p w:rsidR="00743D36" w:rsidRPr="00743D36" w:rsidRDefault="00743D36" w:rsidP="00743D36">
            <w:pPr>
              <w:pStyle w:val="Bullet1GR"/>
              <w:tabs>
                <w:tab w:val="clear" w:pos="1701"/>
              </w:tabs>
              <w:spacing w:after="40"/>
              <w:ind w:left="556" w:right="0" w:hanging="284"/>
            </w:pPr>
            <w:r w:rsidRPr="00743D36">
              <w:t>Ясная контактная информация отсутствует.</w:t>
            </w:r>
          </w:p>
          <w:p w:rsidR="00743D36" w:rsidRPr="00743D36" w:rsidRDefault="00743D36" w:rsidP="00743D36">
            <w:pPr>
              <w:pStyle w:val="Bullet1GR"/>
              <w:tabs>
                <w:tab w:val="clear" w:pos="1701"/>
              </w:tabs>
              <w:spacing w:after="40"/>
              <w:ind w:left="556" w:right="0" w:hanging="284"/>
            </w:pPr>
            <w:r w:rsidRPr="00743D36">
              <w:t>В полном объеме в режиме онлайн не опубликованы только наборы да</w:t>
            </w:r>
            <w:r w:rsidRPr="00743D36">
              <w:t>н</w:t>
            </w:r>
            <w:r w:rsidRPr="00743D36">
              <w:t>ных, касающиеся выбросов.</w:t>
            </w:r>
          </w:p>
          <w:p w:rsidR="00743D36" w:rsidRPr="00743D36" w:rsidRDefault="00743D36" w:rsidP="00743D36">
            <w:pPr>
              <w:pStyle w:val="Bullet1GR"/>
              <w:tabs>
                <w:tab w:val="clear" w:pos="1701"/>
              </w:tabs>
              <w:spacing w:after="40"/>
              <w:ind w:left="556" w:right="0" w:hanging="284"/>
            </w:pPr>
            <w:r w:rsidRPr="00743D36">
              <w:t>Вся информация представлена только на одном языке, что препятствует доступу международных пользователей к наборам данных</w:t>
            </w:r>
            <w:proofErr w:type="gramStart"/>
            <w:r w:rsidRPr="00743D36">
              <w:t xml:space="preserve"> .</w:t>
            </w:r>
            <w:proofErr w:type="gramEnd"/>
          </w:p>
          <w:p w:rsidR="00743D36" w:rsidRPr="00743D36" w:rsidRDefault="00743D36" w:rsidP="00743D36">
            <w:pPr>
              <w:spacing w:before="120" w:after="120" w:line="240" w:lineRule="auto"/>
              <w:rPr>
                <w:b/>
                <w:bCs/>
                <w:lang w:val="en-GB"/>
              </w:rPr>
            </w:pPr>
            <w:r w:rsidRPr="00743D36">
              <w:rPr>
                <w:b/>
                <w:bCs/>
              </w:rPr>
              <w:t>Швеция</w:t>
            </w:r>
          </w:p>
          <w:p w:rsidR="00743D36" w:rsidRPr="00743D36" w:rsidRDefault="00743D36" w:rsidP="00743D36">
            <w:pPr>
              <w:pStyle w:val="Bullet1GR"/>
              <w:tabs>
                <w:tab w:val="clear" w:pos="1701"/>
              </w:tabs>
              <w:spacing w:after="40"/>
              <w:ind w:left="556" w:right="0" w:hanging="284"/>
            </w:pPr>
            <w:r>
              <w:t>Почти все наборы данных (98%)</w:t>
            </w:r>
            <w:r w:rsidRPr="00743D36">
              <w:t xml:space="preserve"> публикуются онлайн. </w:t>
            </w:r>
          </w:p>
          <w:p w:rsidR="00743D36" w:rsidRPr="00743D36" w:rsidRDefault="00743D36" w:rsidP="00743D36">
            <w:pPr>
              <w:pStyle w:val="Bullet1GR"/>
              <w:tabs>
                <w:tab w:val="clear" w:pos="1701"/>
              </w:tabs>
              <w:spacing w:after="40"/>
              <w:ind w:left="556" w:right="0" w:hanging="284"/>
            </w:pPr>
            <w:r w:rsidRPr="00743D36">
              <w:t>Информация размещается на одной платформе, которая обеспечивает удобный доступ к публикуемым наборам данных. Веб-сайт функцион</w:t>
            </w:r>
            <w:r w:rsidRPr="00743D36">
              <w:t>и</w:t>
            </w:r>
            <w:r w:rsidRPr="00743D36">
              <w:t xml:space="preserve">рует в интерактивном режиме и во всех отношениях </w:t>
            </w:r>
            <w:proofErr w:type="gramStart"/>
            <w:r w:rsidRPr="00743D36">
              <w:t>удобен</w:t>
            </w:r>
            <w:proofErr w:type="gramEnd"/>
            <w:r w:rsidRPr="00743D36">
              <w:t xml:space="preserve"> для испол</w:t>
            </w:r>
            <w:r w:rsidRPr="00743D36">
              <w:t>ь</w:t>
            </w:r>
            <w:r w:rsidRPr="00743D36">
              <w:t>зования.</w:t>
            </w:r>
          </w:p>
          <w:p w:rsidR="00743D36" w:rsidRPr="00743D36" w:rsidRDefault="00743D36" w:rsidP="00743D36">
            <w:pPr>
              <w:pStyle w:val="Bullet1GR"/>
              <w:tabs>
                <w:tab w:val="clear" w:pos="1701"/>
              </w:tabs>
              <w:spacing w:after="40"/>
              <w:ind w:left="556" w:right="0" w:hanging="284"/>
            </w:pPr>
            <w:r w:rsidRPr="00743D36">
              <w:t>Вся информация представлена как в текстовом, так и графическом фо</w:t>
            </w:r>
            <w:r w:rsidRPr="00743D36">
              <w:t>р</w:t>
            </w:r>
            <w:r w:rsidRPr="00743D36">
              <w:t>матах.</w:t>
            </w:r>
          </w:p>
          <w:p w:rsidR="00743D36" w:rsidRPr="00743D36" w:rsidRDefault="00743D36" w:rsidP="00743D36">
            <w:pPr>
              <w:pStyle w:val="Bullet1GR"/>
              <w:tabs>
                <w:tab w:val="clear" w:pos="1701"/>
              </w:tabs>
              <w:spacing w:after="40"/>
              <w:ind w:left="556" w:right="0" w:hanging="284"/>
            </w:pPr>
            <w:r w:rsidRPr="00743D36">
              <w:t>Ясные контактные данные приводятся по всем наборам данных.</w:t>
            </w:r>
          </w:p>
          <w:p w:rsidR="00743D36" w:rsidRPr="00743D36" w:rsidRDefault="00743D36" w:rsidP="00743D36">
            <w:pPr>
              <w:pStyle w:val="Bullet1GR"/>
              <w:tabs>
                <w:tab w:val="clear" w:pos="1701"/>
              </w:tabs>
              <w:spacing w:after="40"/>
              <w:ind w:left="556" w:right="0" w:hanging="284"/>
            </w:pPr>
            <w:r w:rsidRPr="00743D36">
              <w:t>Большая часть информации представлена только на одном языке, что с</w:t>
            </w:r>
            <w:r w:rsidRPr="00743D36">
              <w:t>о</w:t>
            </w:r>
            <w:r w:rsidRPr="00743D36">
              <w:t>здает трудности для доступа международных пользователей к наборам данных.</w:t>
            </w:r>
          </w:p>
          <w:p w:rsidR="00743D36" w:rsidRPr="00743D36" w:rsidRDefault="00743D36" w:rsidP="00743D36">
            <w:pPr>
              <w:spacing w:before="120" w:after="120" w:line="240" w:lineRule="auto"/>
              <w:rPr>
                <w:b/>
                <w:bCs/>
                <w:lang w:val="en-GB"/>
              </w:rPr>
            </w:pPr>
            <w:r w:rsidRPr="00743D36">
              <w:rPr>
                <w:b/>
                <w:bCs/>
              </w:rPr>
              <w:t>Швейцария</w:t>
            </w:r>
          </w:p>
          <w:p w:rsidR="00743D36" w:rsidRPr="00743D36" w:rsidRDefault="00743D36" w:rsidP="00743D36">
            <w:pPr>
              <w:pStyle w:val="Bullet1GR"/>
              <w:tabs>
                <w:tab w:val="clear" w:pos="1701"/>
              </w:tabs>
              <w:spacing w:after="40"/>
              <w:ind w:left="556" w:right="0" w:hanging="284"/>
            </w:pPr>
            <w:r w:rsidRPr="00743D36">
              <w:t xml:space="preserve">Более половины наборов данных (67%) публикуется онлайн. </w:t>
            </w:r>
          </w:p>
          <w:p w:rsidR="00743D36" w:rsidRPr="00743D36" w:rsidRDefault="00743D36" w:rsidP="00743D36">
            <w:pPr>
              <w:pStyle w:val="Bullet1GR"/>
              <w:tabs>
                <w:tab w:val="clear" w:pos="1701"/>
              </w:tabs>
              <w:spacing w:after="40"/>
              <w:ind w:left="556" w:right="0" w:hanging="284"/>
            </w:pPr>
            <w:r w:rsidRPr="00743D36">
              <w:t xml:space="preserve">Информация размещается на одной платформе, которая обеспечивает простой и удобный для пользователей доступ к публикуемым наборам данных. </w:t>
            </w:r>
          </w:p>
          <w:p w:rsidR="00743D36" w:rsidRPr="00743D36" w:rsidRDefault="00743D36" w:rsidP="00743D36">
            <w:pPr>
              <w:pStyle w:val="Bullet1GR"/>
              <w:tabs>
                <w:tab w:val="clear" w:pos="1701"/>
              </w:tabs>
              <w:spacing w:after="40"/>
              <w:ind w:left="556" w:right="0" w:hanging="284"/>
            </w:pPr>
            <w:r w:rsidRPr="00743D36">
              <w:t>Вся информация распространяется через веб-сайт координатора в виде докладов, а также текстов, таблиц и графиков.</w:t>
            </w:r>
          </w:p>
          <w:p w:rsidR="00743D36" w:rsidRPr="00743D36" w:rsidRDefault="00743D36" w:rsidP="00743D36">
            <w:pPr>
              <w:pStyle w:val="Bullet1GR"/>
              <w:tabs>
                <w:tab w:val="clear" w:pos="1701"/>
              </w:tabs>
              <w:spacing w:after="40"/>
              <w:ind w:left="556" w:right="0" w:hanging="284"/>
            </w:pPr>
            <w:r w:rsidRPr="00743D36">
              <w:t xml:space="preserve">Только наборы данных, связанные с водными ресурсами, представлены в </w:t>
            </w:r>
            <w:r>
              <w:t>объе</w:t>
            </w:r>
            <w:r w:rsidRPr="00743D36">
              <w:t>ме ниже среднего уровня (40%).</w:t>
            </w:r>
          </w:p>
          <w:p w:rsidR="00743D36" w:rsidRPr="00743D36" w:rsidRDefault="00743D36" w:rsidP="009203ED">
            <w:pPr>
              <w:pStyle w:val="Bullet1GR"/>
              <w:tabs>
                <w:tab w:val="clear" w:pos="1701"/>
              </w:tabs>
              <w:ind w:left="556" w:right="0" w:hanging="284"/>
            </w:pPr>
            <w:r w:rsidRPr="00743D36">
              <w:t>Удобный доступ к информации обеспечивается как для национальных, так и международных пользователей, поскольку все публикуемые наборы данных представлены на четырех языках.</w:t>
            </w:r>
          </w:p>
        </w:tc>
      </w:tr>
      <w:tr w:rsidR="00743D36" w:rsidRPr="00743D36" w:rsidTr="00743D36">
        <w:trPr>
          <w:trHeight w:hRule="exact" w:val="20"/>
          <w:jc w:val="center"/>
        </w:trPr>
        <w:tc>
          <w:tcPr>
            <w:tcW w:w="7626" w:type="dxa"/>
            <w:tcBorders>
              <w:bottom w:val="single" w:sz="4" w:space="0" w:color="auto"/>
            </w:tcBorders>
            <w:shd w:val="clear" w:color="auto" w:fill="auto"/>
          </w:tcPr>
          <w:p w:rsidR="00743D36" w:rsidRPr="00743D36" w:rsidRDefault="00743D36" w:rsidP="00743D36">
            <w:pPr>
              <w:spacing w:line="240" w:lineRule="auto"/>
            </w:pPr>
          </w:p>
        </w:tc>
      </w:tr>
    </w:tbl>
    <w:p w:rsidR="004D66F3" w:rsidRPr="004D66F3" w:rsidRDefault="004D66F3" w:rsidP="004F7D68">
      <w:pPr>
        <w:pStyle w:val="SingleTxtGR"/>
        <w:spacing w:before="160"/>
      </w:pPr>
      <w:r w:rsidRPr="004D66F3">
        <w:t>65.</w:t>
      </w:r>
      <w:r w:rsidRPr="004D66F3">
        <w:tab/>
        <w:t>Результаты, представленные во вставке 2 и в таблице 2, указывают на наличие некоторых различий между государствами-членами с точки зрения контента и качества в плане количества публикуемых наборов данных, удобства использования веб-сайтов, охвата тематических областей, а также использу</w:t>
      </w:r>
      <w:r w:rsidRPr="004D66F3">
        <w:t>е</w:t>
      </w:r>
      <w:r w:rsidRPr="004D66F3">
        <w:t xml:space="preserve">мых языков. Результаты этого расширенного анализа носят двоякий характер. Во-первых, и это самое главное, он показал, что первоначальный подход не был удовлетворительным с точки зрения решения проблем, связанных с различиями в </w:t>
      </w:r>
      <w:r w:rsidR="00651F90" w:rsidRPr="004D66F3">
        <w:t>онлайно</w:t>
      </w:r>
      <w:r w:rsidR="00651F90">
        <w:t>во</w:t>
      </w:r>
      <w:r w:rsidR="00651F90" w:rsidRPr="004D66F3">
        <w:t>й</w:t>
      </w:r>
      <w:r w:rsidRPr="004D66F3">
        <w:t xml:space="preserve"> доступности. Во-вторых, его результаты подчеркивают необход</w:t>
      </w:r>
      <w:r w:rsidRPr="004D66F3">
        <w:t>и</w:t>
      </w:r>
      <w:r w:rsidRPr="004D66F3">
        <w:t xml:space="preserve">мость дальнейшего развития данного механизма отчетности для государств-членов в целях устранения и мониторинга этих недостатков в результативности в будущем. Крайне важно, чтобы механизм отчетности был способен отражать такие различия. </w:t>
      </w:r>
      <w:proofErr w:type="gramStart"/>
      <w:r w:rsidRPr="004D66F3">
        <w:t>В этой связи следует отметить, что, например, Рабочая группа Сторон Протокола о РВПЗ на своем четвертом совещании (Мадрид, 26 ноября 2015 года) призвала правительства и заинтересованные стороны рассмотреть вопрос об осуществлении Протокола о РВПЗ и реализации СЕИС в синергет</w:t>
      </w:r>
      <w:r w:rsidRPr="004D66F3">
        <w:t>и</w:t>
      </w:r>
      <w:r w:rsidRPr="004D66F3">
        <w:t>ческом взаимодействии</w:t>
      </w:r>
      <w:r>
        <w:rPr>
          <w:rStyle w:val="a6"/>
        </w:rPr>
        <w:footnoteReference w:id="20"/>
      </w:r>
      <w:r w:rsidRPr="004D66F3">
        <w:t>. Стороны Протокола сталкиваются со схожими пр</w:t>
      </w:r>
      <w:r w:rsidRPr="004D66F3">
        <w:t>о</w:t>
      </w:r>
      <w:r w:rsidRPr="004D66F3">
        <w:t>блемами, и Протокол о РВПЗ содержит указания по вопросу о том, каким обр</w:t>
      </w:r>
      <w:r w:rsidRPr="004D66F3">
        <w:t>а</w:t>
      </w:r>
      <w:r w:rsidRPr="004D66F3">
        <w:t>зом представлять данные</w:t>
      </w:r>
      <w:proofErr w:type="gramEnd"/>
      <w:r w:rsidRPr="004D66F3">
        <w:t xml:space="preserve"> в регистрах четким и удобным для использования о</w:t>
      </w:r>
      <w:r w:rsidRPr="004D66F3">
        <w:t>б</w:t>
      </w:r>
      <w:r w:rsidRPr="004D66F3">
        <w:t>разом, что также может способствовать работе по реализации СЕИС.</w:t>
      </w:r>
    </w:p>
    <w:p w:rsidR="004D66F3" w:rsidRPr="004D66F3" w:rsidRDefault="004D66F3" w:rsidP="004D66F3">
      <w:pPr>
        <w:pStyle w:val="SingleTxtGR"/>
      </w:pPr>
      <w:r w:rsidRPr="004D66F3">
        <w:t>66.</w:t>
      </w:r>
      <w:r w:rsidRPr="004D66F3">
        <w:tab/>
        <w:t>В сво</w:t>
      </w:r>
      <w:r w:rsidR="00062F10">
        <w:t>е</w:t>
      </w:r>
      <w:r w:rsidRPr="004D66F3">
        <w:t>м решении V/1 Совещание Сторон Орхусской конвенции также п</w:t>
      </w:r>
      <w:r w:rsidRPr="004D66F3">
        <w:t>о</w:t>
      </w:r>
      <w:r w:rsidRPr="004D66F3">
        <w:t xml:space="preserve">ручило Целевой группе по доступу к информации продолжать контролировать и поддерживать развитие СЕИС в масштабах всего региона. </w:t>
      </w:r>
      <w:proofErr w:type="gramStart"/>
      <w:r w:rsidRPr="004D66F3">
        <w:t>На своем четвертом совещании (Женева, 8–10 декабря 2015 года) Целевая группа вновь подчеркн</w:t>
      </w:r>
      <w:r w:rsidRPr="004D66F3">
        <w:t>у</w:t>
      </w:r>
      <w:r w:rsidRPr="004D66F3">
        <w:t>ла важность практических мер по обеспечению доступа общественности к о</w:t>
      </w:r>
      <w:r w:rsidRPr="004D66F3">
        <w:t>б</w:t>
      </w:r>
      <w:r w:rsidRPr="004D66F3">
        <w:t>новленной, достоверной и сопоставимой экологической информации и рек</w:t>
      </w:r>
      <w:r w:rsidRPr="004D66F3">
        <w:t>о</w:t>
      </w:r>
      <w:r w:rsidRPr="004D66F3">
        <w:t>мендовала, чтобы распространение такой информации в режиме онлайн сопр</w:t>
      </w:r>
      <w:r w:rsidRPr="004D66F3">
        <w:t>о</w:t>
      </w:r>
      <w:r w:rsidRPr="004D66F3">
        <w:t>вождалось, в соответствующих случаях, информацией об источнике данных, дате публикации или обновления, а также информацией о методологии подг</w:t>
      </w:r>
      <w:r w:rsidRPr="004D66F3">
        <w:t>о</w:t>
      </w:r>
      <w:r w:rsidRPr="004D66F3">
        <w:t>товки и проверки, методах подтверждения и толковании</w:t>
      </w:r>
      <w:proofErr w:type="gramEnd"/>
      <w:r w:rsidRPr="004D66F3">
        <w:t xml:space="preserve"> данных. Было сочтено полезным </w:t>
      </w:r>
      <w:proofErr w:type="gramStart"/>
      <w:r w:rsidRPr="004D66F3">
        <w:t>обеспечить</w:t>
      </w:r>
      <w:proofErr w:type="gramEnd"/>
      <w:r w:rsidRPr="004D66F3">
        <w:t xml:space="preserve"> более полную интеграцию СЕИС с Инфраструктурой пространственной информации Европейского сообщества (INSPIRE) и другими процессами, связанными с управлением геопространственной информацией</w:t>
      </w:r>
      <w:r>
        <w:rPr>
          <w:rStyle w:val="a6"/>
        </w:rPr>
        <w:footnoteReference w:id="21"/>
      </w:r>
      <w:r w:rsidRPr="004D66F3">
        <w:t>.</w:t>
      </w:r>
    </w:p>
    <w:p w:rsidR="00A007F9" w:rsidRDefault="004D66F3" w:rsidP="004D66F3">
      <w:pPr>
        <w:pStyle w:val="H23GR"/>
      </w:pPr>
      <w:r w:rsidRPr="004D66F3">
        <w:tab/>
      </w:r>
      <w:r w:rsidRPr="004D66F3">
        <w:tab/>
      </w:r>
      <w:r w:rsidRPr="004D66F3">
        <w:rPr>
          <w:b w:val="0"/>
        </w:rPr>
        <w:t>Таблица 2</w:t>
      </w:r>
      <w:r w:rsidRPr="004D66F3">
        <w:rPr>
          <w:b w:val="0"/>
        </w:rPr>
        <w:br/>
      </w:r>
      <w:r w:rsidRPr="004D66F3">
        <w:t>Результаты расширенного анализа</w:t>
      </w:r>
    </w:p>
    <w:tbl>
      <w:tblPr>
        <w:tblStyle w:val="TabNum"/>
        <w:tblW w:w="8504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940"/>
        <w:gridCol w:w="555"/>
        <w:gridCol w:w="555"/>
        <w:gridCol w:w="555"/>
        <w:gridCol w:w="555"/>
        <w:gridCol w:w="556"/>
        <w:gridCol w:w="555"/>
        <w:gridCol w:w="555"/>
        <w:gridCol w:w="555"/>
        <w:gridCol w:w="555"/>
        <w:gridCol w:w="556"/>
        <w:gridCol w:w="12"/>
      </w:tblGrid>
      <w:tr w:rsidR="004D66F3" w:rsidRPr="00D3331F" w:rsidTr="00D33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shd w:val="clear" w:color="auto" w:fill="auto"/>
            <w:noWrap/>
            <w:hideMark/>
          </w:tcPr>
          <w:p w:rsidR="004D66F3" w:rsidRPr="00D3331F" w:rsidRDefault="004D66F3" w:rsidP="00D3331F">
            <w:pPr>
              <w:spacing w:line="200" w:lineRule="exact"/>
              <w:rPr>
                <w:sz w:val="16"/>
              </w:rPr>
            </w:pPr>
          </w:p>
        </w:tc>
        <w:tc>
          <w:tcPr>
            <w:tcW w:w="556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6F3" w:rsidRPr="00D3331F" w:rsidRDefault="004D66F3" w:rsidP="00D3331F">
            <w:pPr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3331F">
              <w:rPr>
                <w:sz w:val="16"/>
              </w:rPr>
              <w:t>Страна</w:t>
            </w:r>
          </w:p>
        </w:tc>
      </w:tr>
      <w:tr w:rsidR="00D3331F" w:rsidRPr="00D3331F" w:rsidTr="00D3331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" w:type="dxa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top w:val="nil"/>
              <w:bottom w:val="single" w:sz="12" w:space="0" w:color="auto"/>
            </w:tcBorders>
            <w:shd w:val="clear" w:color="auto" w:fill="auto"/>
            <w:hideMark/>
          </w:tcPr>
          <w:p w:rsidR="004D66F3" w:rsidRPr="00D3331F" w:rsidRDefault="004D66F3" w:rsidP="004F7D68">
            <w:pPr>
              <w:spacing w:line="200" w:lineRule="exact"/>
              <w:jc w:val="left"/>
              <w:rPr>
                <w:sz w:val="16"/>
              </w:rPr>
            </w:pPr>
            <w:r w:rsidRPr="00D3331F">
              <w:rPr>
                <w:sz w:val="16"/>
              </w:rPr>
              <w:t>Вопросы</w:t>
            </w:r>
          </w:p>
        </w:tc>
        <w:tc>
          <w:tcPr>
            <w:tcW w:w="55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D66F3" w:rsidRPr="00D3331F" w:rsidRDefault="004D66F3" w:rsidP="00D3331F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3331F">
              <w:rPr>
                <w:sz w:val="16"/>
              </w:rPr>
              <w:t>AUT</w:t>
            </w:r>
          </w:p>
        </w:tc>
        <w:tc>
          <w:tcPr>
            <w:tcW w:w="555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hideMark/>
          </w:tcPr>
          <w:p w:rsidR="004D66F3" w:rsidRPr="00D3331F" w:rsidRDefault="004D66F3" w:rsidP="00D3331F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3331F">
              <w:rPr>
                <w:sz w:val="16"/>
              </w:rPr>
              <w:t>BIH</w:t>
            </w:r>
          </w:p>
        </w:tc>
        <w:tc>
          <w:tcPr>
            <w:tcW w:w="555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hideMark/>
          </w:tcPr>
          <w:p w:rsidR="004D66F3" w:rsidRPr="00D3331F" w:rsidRDefault="004D66F3" w:rsidP="00D3331F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3331F">
              <w:rPr>
                <w:sz w:val="16"/>
              </w:rPr>
              <w:t>FRA</w:t>
            </w:r>
          </w:p>
        </w:tc>
        <w:tc>
          <w:tcPr>
            <w:tcW w:w="555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hideMark/>
          </w:tcPr>
          <w:p w:rsidR="004D66F3" w:rsidRPr="00D3331F" w:rsidRDefault="004D66F3" w:rsidP="00D3331F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3331F">
              <w:rPr>
                <w:sz w:val="16"/>
              </w:rPr>
              <w:t>GEO</w:t>
            </w:r>
          </w:p>
        </w:tc>
        <w:tc>
          <w:tcPr>
            <w:tcW w:w="556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hideMark/>
          </w:tcPr>
          <w:p w:rsidR="004D66F3" w:rsidRPr="00D3331F" w:rsidRDefault="004D66F3" w:rsidP="00D3331F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3331F">
              <w:rPr>
                <w:sz w:val="16"/>
              </w:rPr>
              <w:t>DEU</w:t>
            </w:r>
          </w:p>
        </w:tc>
        <w:tc>
          <w:tcPr>
            <w:tcW w:w="555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hideMark/>
          </w:tcPr>
          <w:p w:rsidR="004D66F3" w:rsidRPr="00D3331F" w:rsidRDefault="004D66F3" w:rsidP="00D3331F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3331F">
              <w:rPr>
                <w:sz w:val="16"/>
              </w:rPr>
              <w:t>KGZ</w:t>
            </w:r>
          </w:p>
        </w:tc>
        <w:tc>
          <w:tcPr>
            <w:tcW w:w="555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hideMark/>
          </w:tcPr>
          <w:p w:rsidR="004D66F3" w:rsidRPr="00D3331F" w:rsidRDefault="004D66F3" w:rsidP="00D3331F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3331F">
              <w:rPr>
                <w:sz w:val="16"/>
              </w:rPr>
              <w:t>LTU</w:t>
            </w:r>
          </w:p>
        </w:tc>
        <w:tc>
          <w:tcPr>
            <w:tcW w:w="55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D66F3" w:rsidRPr="00D3331F" w:rsidRDefault="004D66F3" w:rsidP="00D3331F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3331F">
              <w:rPr>
                <w:sz w:val="16"/>
              </w:rPr>
              <w:t>RUS</w:t>
            </w:r>
          </w:p>
        </w:tc>
        <w:tc>
          <w:tcPr>
            <w:tcW w:w="555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hideMark/>
          </w:tcPr>
          <w:p w:rsidR="004D66F3" w:rsidRPr="00D3331F" w:rsidRDefault="004D66F3" w:rsidP="00D3331F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3331F">
              <w:rPr>
                <w:sz w:val="16"/>
              </w:rPr>
              <w:t>SEE</w:t>
            </w:r>
          </w:p>
        </w:tc>
        <w:tc>
          <w:tcPr>
            <w:tcW w:w="556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hideMark/>
          </w:tcPr>
          <w:p w:rsidR="004D66F3" w:rsidRPr="00D3331F" w:rsidRDefault="004D66F3" w:rsidP="00D3331F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3331F">
              <w:rPr>
                <w:sz w:val="16"/>
              </w:rPr>
              <w:t>CHE</w:t>
            </w:r>
          </w:p>
        </w:tc>
      </w:tr>
      <w:tr w:rsidR="004D66F3" w:rsidRPr="00D3331F" w:rsidTr="00D3331F">
        <w:trPr>
          <w:gridAfter w:val="1"/>
          <w:wAfter w:w="12" w:type="dxa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hideMark/>
          </w:tcPr>
          <w:p w:rsidR="004D66F3" w:rsidRPr="00D3331F" w:rsidRDefault="004D66F3" w:rsidP="00D3331F">
            <w:pPr>
              <w:rPr>
                <w:sz w:val="18"/>
              </w:rPr>
            </w:pPr>
            <w:r w:rsidRPr="00D3331F">
              <w:rPr>
                <w:sz w:val="18"/>
              </w:rPr>
              <w:t>На скольких языках публикуются национальные наборы данных и соответствующая информация?</w:t>
            </w:r>
          </w:p>
        </w:tc>
        <w:tc>
          <w:tcPr>
            <w:tcW w:w="555" w:type="dxa"/>
          </w:tcPr>
          <w:p w:rsidR="004D66F3" w:rsidRPr="00D3331F" w:rsidRDefault="004D66F3" w:rsidP="00D33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3331F">
              <w:rPr>
                <w:sz w:val="18"/>
              </w:rPr>
              <w:t>2</w:t>
            </w:r>
          </w:p>
        </w:tc>
        <w:tc>
          <w:tcPr>
            <w:tcW w:w="555" w:type="dxa"/>
            <w:noWrap/>
            <w:hideMark/>
          </w:tcPr>
          <w:p w:rsidR="004D66F3" w:rsidRPr="00D3331F" w:rsidRDefault="004D66F3" w:rsidP="00D33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3331F">
              <w:rPr>
                <w:sz w:val="18"/>
              </w:rPr>
              <w:t>4</w:t>
            </w:r>
          </w:p>
        </w:tc>
        <w:tc>
          <w:tcPr>
            <w:tcW w:w="555" w:type="dxa"/>
            <w:noWrap/>
            <w:hideMark/>
          </w:tcPr>
          <w:p w:rsidR="004D66F3" w:rsidRPr="00D3331F" w:rsidRDefault="004D66F3" w:rsidP="00D33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3331F">
              <w:rPr>
                <w:sz w:val="18"/>
              </w:rPr>
              <w:t>2</w:t>
            </w:r>
          </w:p>
        </w:tc>
        <w:tc>
          <w:tcPr>
            <w:tcW w:w="555" w:type="dxa"/>
            <w:noWrap/>
            <w:hideMark/>
          </w:tcPr>
          <w:p w:rsidR="004D66F3" w:rsidRPr="00D3331F" w:rsidRDefault="004D66F3" w:rsidP="00D33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3331F">
              <w:rPr>
                <w:sz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4D66F3" w:rsidRPr="00D3331F" w:rsidRDefault="004D66F3" w:rsidP="00D33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3331F">
              <w:rPr>
                <w:sz w:val="18"/>
              </w:rPr>
              <w:t>2</w:t>
            </w:r>
          </w:p>
        </w:tc>
        <w:tc>
          <w:tcPr>
            <w:tcW w:w="555" w:type="dxa"/>
            <w:noWrap/>
            <w:hideMark/>
          </w:tcPr>
          <w:p w:rsidR="004D66F3" w:rsidRPr="00D3331F" w:rsidRDefault="004D66F3" w:rsidP="00D33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3331F">
              <w:rPr>
                <w:sz w:val="18"/>
              </w:rPr>
              <w:t>1</w:t>
            </w:r>
          </w:p>
        </w:tc>
        <w:tc>
          <w:tcPr>
            <w:tcW w:w="555" w:type="dxa"/>
            <w:noWrap/>
            <w:hideMark/>
          </w:tcPr>
          <w:p w:rsidR="004D66F3" w:rsidRPr="00D3331F" w:rsidRDefault="004D66F3" w:rsidP="00D33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3331F">
              <w:rPr>
                <w:sz w:val="18"/>
              </w:rPr>
              <w:t>2</w:t>
            </w:r>
          </w:p>
        </w:tc>
        <w:tc>
          <w:tcPr>
            <w:tcW w:w="555" w:type="dxa"/>
          </w:tcPr>
          <w:p w:rsidR="004D66F3" w:rsidRPr="00D3331F" w:rsidRDefault="004D66F3" w:rsidP="00D33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3331F">
              <w:rPr>
                <w:sz w:val="18"/>
              </w:rPr>
              <w:t>1</w:t>
            </w:r>
          </w:p>
        </w:tc>
        <w:tc>
          <w:tcPr>
            <w:tcW w:w="555" w:type="dxa"/>
            <w:noWrap/>
            <w:hideMark/>
          </w:tcPr>
          <w:p w:rsidR="004D66F3" w:rsidRPr="00D3331F" w:rsidRDefault="004D66F3" w:rsidP="00D33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3331F">
              <w:rPr>
                <w:sz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4D66F3" w:rsidRPr="00D3331F" w:rsidRDefault="004D66F3" w:rsidP="00D33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3331F">
              <w:rPr>
                <w:sz w:val="18"/>
              </w:rPr>
              <w:t>4</w:t>
            </w:r>
          </w:p>
        </w:tc>
      </w:tr>
      <w:tr w:rsidR="004D66F3" w:rsidRPr="00D3331F" w:rsidTr="00D3331F">
        <w:trPr>
          <w:gridAfter w:val="1"/>
          <w:wAfter w:w="12" w:type="dxa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hideMark/>
          </w:tcPr>
          <w:p w:rsidR="004D66F3" w:rsidRPr="00D3331F" w:rsidRDefault="004D66F3" w:rsidP="00D3331F">
            <w:pPr>
              <w:rPr>
                <w:sz w:val="18"/>
              </w:rPr>
            </w:pPr>
            <w:r w:rsidRPr="00D3331F">
              <w:rPr>
                <w:sz w:val="18"/>
              </w:rPr>
              <w:t>На скольких онлайновых пла</w:t>
            </w:r>
            <w:r w:rsidRPr="00D3331F">
              <w:rPr>
                <w:sz w:val="18"/>
              </w:rPr>
              <w:t>т</w:t>
            </w:r>
            <w:r w:rsidRPr="00D3331F">
              <w:rPr>
                <w:sz w:val="18"/>
              </w:rPr>
              <w:t>формах публикуются национал</w:t>
            </w:r>
            <w:r w:rsidRPr="00D3331F">
              <w:rPr>
                <w:sz w:val="18"/>
              </w:rPr>
              <w:t>ь</w:t>
            </w:r>
            <w:r w:rsidRPr="00D3331F">
              <w:rPr>
                <w:sz w:val="18"/>
              </w:rPr>
              <w:t>ные наборы данных и соотве</w:t>
            </w:r>
            <w:r w:rsidRPr="00D3331F">
              <w:rPr>
                <w:sz w:val="18"/>
              </w:rPr>
              <w:t>т</w:t>
            </w:r>
            <w:r w:rsidRPr="00D3331F">
              <w:rPr>
                <w:sz w:val="18"/>
              </w:rPr>
              <w:t>ствующая информация?</w:t>
            </w:r>
          </w:p>
        </w:tc>
        <w:tc>
          <w:tcPr>
            <w:tcW w:w="555" w:type="dxa"/>
          </w:tcPr>
          <w:p w:rsidR="004D66F3" w:rsidRPr="00D3331F" w:rsidRDefault="004D66F3" w:rsidP="00D33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3331F">
              <w:rPr>
                <w:sz w:val="18"/>
              </w:rPr>
              <w:t>6</w:t>
            </w:r>
          </w:p>
        </w:tc>
        <w:tc>
          <w:tcPr>
            <w:tcW w:w="555" w:type="dxa"/>
            <w:noWrap/>
            <w:hideMark/>
          </w:tcPr>
          <w:p w:rsidR="004D66F3" w:rsidRPr="00D3331F" w:rsidRDefault="004D66F3" w:rsidP="00D33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3331F">
              <w:rPr>
                <w:sz w:val="18"/>
              </w:rPr>
              <w:t>1</w:t>
            </w:r>
          </w:p>
        </w:tc>
        <w:tc>
          <w:tcPr>
            <w:tcW w:w="555" w:type="dxa"/>
            <w:noWrap/>
            <w:hideMark/>
          </w:tcPr>
          <w:p w:rsidR="004D66F3" w:rsidRPr="00D3331F" w:rsidRDefault="004D66F3" w:rsidP="00D33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3331F">
              <w:rPr>
                <w:sz w:val="18"/>
              </w:rPr>
              <w:t>2</w:t>
            </w:r>
          </w:p>
        </w:tc>
        <w:tc>
          <w:tcPr>
            <w:tcW w:w="555" w:type="dxa"/>
            <w:noWrap/>
            <w:hideMark/>
          </w:tcPr>
          <w:p w:rsidR="004D66F3" w:rsidRPr="00D3331F" w:rsidRDefault="004D66F3" w:rsidP="00D33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3331F">
              <w:rPr>
                <w:sz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4D66F3" w:rsidRPr="00D3331F" w:rsidRDefault="004D66F3" w:rsidP="00D33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3331F">
              <w:rPr>
                <w:sz w:val="18"/>
              </w:rPr>
              <w:t>4</w:t>
            </w:r>
          </w:p>
        </w:tc>
        <w:tc>
          <w:tcPr>
            <w:tcW w:w="555" w:type="dxa"/>
            <w:noWrap/>
            <w:hideMark/>
          </w:tcPr>
          <w:p w:rsidR="004D66F3" w:rsidRPr="00D3331F" w:rsidRDefault="004D66F3" w:rsidP="00D33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3331F">
              <w:rPr>
                <w:sz w:val="18"/>
              </w:rPr>
              <w:t>2</w:t>
            </w:r>
          </w:p>
        </w:tc>
        <w:tc>
          <w:tcPr>
            <w:tcW w:w="555" w:type="dxa"/>
            <w:noWrap/>
            <w:hideMark/>
          </w:tcPr>
          <w:p w:rsidR="004D66F3" w:rsidRPr="00D3331F" w:rsidRDefault="004D66F3" w:rsidP="00D33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3331F">
              <w:rPr>
                <w:sz w:val="18"/>
              </w:rPr>
              <w:t>2</w:t>
            </w:r>
          </w:p>
        </w:tc>
        <w:tc>
          <w:tcPr>
            <w:tcW w:w="555" w:type="dxa"/>
          </w:tcPr>
          <w:p w:rsidR="004D66F3" w:rsidRPr="00D3331F" w:rsidRDefault="004D66F3" w:rsidP="00D33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3331F">
              <w:rPr>
                <w:sz w:val="18"/>
              </w:rPr>
              <w:t>4</w:t>
            </w:r>
          </w:p>
        </w:tc>
        <w:tc>
          <w:tcPr>
            <w:tcW w:w="555" w:type="dxa"/>
            <w:noWrap/>
            <w:hideMark/>
          </w:tcPr>
          <w:p w:rsidR="004D66F3" w:rsidRPr="00D3331F" w:rsidRDefault="004D66F3" w:rsidP="00D33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3331F">
              <w:rPr>
                <w:sz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4D66F3" w:rsidRPr="00D3331F" w:rsidRDefault="004D66F3" w:rsidP="00D33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3331F">
              <w:rPr>
                <w:sz w:val="18"/>
              </w:rPr>
              <w:t>1</w:t>
            </w:r>
          </w:p>
        </w:tc>
      </w:tr>
      <w:tr w:rsidR="004D66F3" w:rsidRPr="00D3331F" w:rsidTr="00D3331F">
        <w:trPr>
          <w:gridAfter w:val="1"/>
          <w:wAfter w:w="12" w:type="dxa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hideMark/>
          </w:tcPr>
          <w:p w:rsidR="004D66F3" w:rsidRPr="00D3331F" w:rsidRDefault="004D66F3" w:rsidP="00D3331F">
            <w:pPr>
              <w:rPr>
                <w:sz w:val="18"/>
              </w:rPr>
            </w:pPr>
            <w:r w:rsidRPr="00D3331F">
              <w:rPr>
                <w:sz w:val="18"/>
              </w:rPr>
              <w:t>В скольких форматах публикую</w:t>
            </w:r>
            <w:r w:rsidRPr="00D3331F">
              <w:rPr>
                <w:sz w:val="18"/>
              </w:rPr>
              <w:t>т</w:t>
            </w:r>
            <w:r w:rsidRPr="00D3331F">
              <w:rPr>
                <w:sz w:val="18"/>
              </w:rPr>
              <w:t>ся наборы данных и соответств</w:t>
            </w:r>
            <w:r w:rsidRPr="00D3331F">
              <w:rPr>
                <w:sz w:val="18"/>
              </w:rPr>
              <w:t>у</w:t>
            </w:r>
            <w:r w:rsidRPr="00D3331F">
              <w:rPr>
                <w:sz w:val="18"/>
              </w:rPr>
              <w:t>ющая информация?</w:t>
            </w:r>
          </w:p>
        </w:tc>
        <w:tc>
          <w:tcPr>
            <w:tcW w:w="555" w:type="dxa"/>
          </w:tcPr>
          <w:p w:rsidR="004D66F3" w:rsidRPr="00D3331F" w:rsidRDefault="004D66F3" w:rsidP="00D33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3331F">
              <w:rPr>
                <w:sz w:val="18"/>
              </w:rPr>
              <w:t>2</w:t>
            </w:r>
          </w:p>
        </w:tc>
        <w:tc>
          <w:tcPr>
            <w:tcW w:w="555" w:type="dxa"/>
            <w:noWrap/>
            <w:hideMark/>
          </w:tcPr>
          <w:p w:rsidR="004D66F3" w:rsidRPr="00D3331F" w:rsidRDefault="004D66F3" w:rsidP="00D33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3331F">
              <w:rPr>
                <w:sz w:val="18"/>
              </w:rPr>
              <w:t>1</w:t>
            </w:r>
          </w:p>
        </w:tc>
        <w:tc>
          <w:tcPr>
            <w:tcW w:w="555" w:type="dxa"/>
            <w:noWrap/>
            <w:hideMark/>
          </w:tcPr>
          <w:p w:rsidR="004D66F3" w:rsidRPr="00D3331F" w:rsidRDefault="004D66F3" w:rsidP="00D33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3331F">
              <w:rPr>
                <w:sz w:val="18"/>
              </w:rPr>
              <w:t>2</w:t>
            </w:r>
          </w:p>
        </w:tc>
        <w:tc>
          <w:tcPr>
            <w:tcW w:w="555" w:type="dxa"/>
            <w:noWrap/>
            <w:hideMark/>
          </w:tcPr>
          <w:p w:rsidR="004D66F3" w:rsidRPr="00D3331F" w:rsidRDefault="004D66F3" w:rsidP="00D33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3331F">
              <w:rPr>
                <w:sz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4D66F3" w:rsidRPr="00D3331F" w:rsidRDefault="004D66F3" w:rsidP="00D33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3331F">
              <w:rPr>
                <w:sz w:val="18"/>
              </w:rPr>
              <w:t>2</w:t>
            </w:r>
          </w:p>
        </w:tc>
        <w:tc>
          <w:tcPr>
            <w:tcW w:w="555" w:type="dxa"/>
            <w:noWrap/>
            <w:hideMark/>
          </w:tcPr>
          <w:p w:rsidR="004D66F3" w:rsidRPr="00D3331F" w:rsidRDefault="004D66F3" w:rsidP="00D33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3331F">
              <w:rPr>
                <w:sz w:val="18"/>
              </w:rPr>
              <w:t>2</w:t>
            </w:r>
          </w:p>
        </w:tc>
        <w:tc>
          <w:tcPr>
            <w:tcW w:w="555" w:type="dxa"/>
            <w:noWrap/>
            <w:hideMark/>
          </w:tcPr>
          <w:p w:rsidR="004D66F3" w:rsidRPr="00D3331F" w:rsidRDefault="004D66F3" w:rsidP="00D33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3331F">
              <w:rPr>
                <w:sz w:val="18"/>
              </w:rPr>
              <w:t>2</w:t>
            </w:r>
          </w:p>
        </w:tc>
        <w:tc>
          <w:tcPr>
            <w:tcW w:w="555" w:type="dxa"/>
          </w:tcPr>
          <w:p w:rsidR="004D66F3" w:rsidRPr="00D3331F" w:rsidRDefault="004D66F3" w:rsidP="00D33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3331F">
              <w:rPr>
                <w:sz w:val="18"/>
              </w:rPr>
              <w:t>2</w:t>
            </w:r>
          </w:p>
        </w:tc>
        <w:tc>
          <w:tcPr>
            <w:tcW w:w="555" w:type="dxa"/>
            <w:noWrap/>
            <w:hideMark/>
          </w:tcPr>
          <w:p w:rsidR="004D66F3" w:rsidRPr="00D3331F" w:rsidRDefault="004D66F3" w:rsidP="00D33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3331F">
              <w:rPr>
                <w:sz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4D66F3" w:rsidRPr="00D3331F" w:rsidRDefault="004D66F3" w:rsidP="00D33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3331F">
              <w:rPr>
                <w:sz w:val="18"/>
              </w:rPr>
              <w:t>2</w:t>
            </w:r>
          </w:p>
        </w:tc>
      </w:tr>
      <w:tr w:rsidR="004D66F3" w:rsidRPr="00D3331F" w:rsidTr="00D3331F">
        <w:trPr>
          <w:gridAfter w:val="1"/>
          <w:wAfter w:w="12" w:type="dxa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hideMark/>
          </w:tcPr>
          <w:p w:rsidR="004D66F3" w:rsidRPr="00D3331F" w:rsidRDefault="004D66F3" w:rsidP="00D3331F">
            <w:pPr>
              <w:rPr>
                <w:sz w:val="18"/>
              </w:rPr>
            </w:pPr>
            <w:r w:rsidRPr="00D3331F">
              <w:rPr>
                <w:sz w:val="18"/>
              </w:rPr>
              <w:t>Насколько удобна для использов</w:t>
            </w:r>
            <w:r w:rsidRPr="00D3331F">
              <w:rPr>
                <w:sz w:val="18"/>
              </w:rPr>
              <w:t>а</w:t>
            </w:r>
            <w:r w:rsidRPr="00D3331F">
              <w:rPr>
                <w:sz w:val="18"/>
              </w:rPr>
              <w:t>ния онлайновая платформа</w:t>
            </w:r>
            <w:proofErr w:type="gramStart"/>
            <w:r w:rsidRPr="00D3331F">
              <w:rPr>
                <w:sz w:val="18"/>
              </w:rPr>
              <w:t>? (%)</w:t>
            </w:r>
            <w:proofErr w:type="gramEnd"/>
          </w:p>
        </w:tc>
        <w:tc>
          <w:tcPr>
            <w:tcW w:w="555" w:type="dxa"/>
          </w:tcPr>
          <w:p w:rsidR="004D66F3" w:rsidRPr="00D3331F" w:rsidRDefault="004D66F3" w:rsidP="00D33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3331F">
              <w:rPr>
                <w:sz w:val="18"/>
              </w:rPr>
              <w:t>70</w:t>
            </w:r>
          </w:p>
        </w:tc>
        <w:tc>
          <w:tcPr>
            <w:tcW w:w="555" w:type="dxa"/>
            <w:noWrap/>
            <w:hideMark/>
          </w:tcPr>
          <w:p w:rsidR="004D66F3" w:rsidRPr="00D3331F" w:rsidRDefault="004D66F3" w:rsidP="00D33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3331F">
              <w:rPr>
                <w:sz w:val="18"/>
              </w:rPr>
              <w:t>60</w:t>
            </w:r>
          </w:p>
        </w:tc>
        <w:tc>
          <w:tcPr>
            <w:tcW w:w="555" w:type="dxa"/>
            <w:noWrap/>
            <w:hideMark/>
          </w:tcPr>
          <w:p w:rsidR="004D66F3" w:rsidRPr="00D3331F" w:rsidRDefault="004D66F3" w:rsidP="00D33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3331F">
              <w:rPr>
                <w:sz w:val="18"/>
              </w:rPr>
              <w:t>80</w:t>
            </w:r>
          </w:p>
        </w:tc>
        <w:tc>
          <w:tcPr>
            <w:tcW w:w="555" w:type="dxa"/>
            <w:noWrap/>
            <w:hideMark/>
          </w:tcPr>
          <w:p w:rsidR="004D66F3" w:rsidRPr="00D3331F" w:rsidRDefault="004D66F3" w:rsidP="00D33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3331F">
              <w:rPr>
                <w:sz w:val="18"/>
              </w:rPr>
              <w:t>60</w:t>
            </w:r>
          </w:p>
        </w:tc>
        <w:tc>
          <w:tcPr>
            <w:tcW w:w="556" w:type="dxa"/>
            <w:noWrap/>
            <w:hideMark/>
          </w:tcPr>
          <w:p w:rsidR="004D66F3" w:rsidRPr="00D3331F" w:rsidRDefault="004D66F3" w:rsidP="00D33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3331F">
              <w:rPr>
                <w:sz w:val="18"/>
              </w:rPr>
              <w:t>80</w:t>
            </w:r>
          </w:p>
        </w:tc>
        <w:tc>
          <w:tcPr>
            <w:tcW w:w="555" w:type="dxa"/>
            <w:noWrap/>
            <w:hideMark/>
          </w:tcPr>
          <w:p w:rsidR="004D66F3" w:rsidRPr="00D3331F" w:rsidRDefault="004D66F3" w:rsidP="00D33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3331F">
              <w:rPr>
                <w:sz w:val="18"/>
              </w:rPr>
              <w:t>90</w:t>
            </w:r>
          </w:p>
        </w:tc>
        <w:tc>
          <w:tcPr>
            <w:tcW w:w="555" w:type="dxa"/>
            <w:noWrap/>
            <w:hideMark/>
          </w:tcPr>
          <w:p w:rsidR="004D66F3" w:rsidRPr="00D3331F" w:rsidRDefault="004D66F3" w:rsidP="00D33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3331F">
              <w:rPr>
                <w:sz w:val="18"/>
              </w:rPr>
              <w:t>70</w:t>
            </w:r>
          </w:p>
        </w:tc>
        <w:tc>
          <w:tcPr>
            <w:tcW w:w="555" w:type="dxa"/>
          </w:tcPr>
          <w:p w:rsidR="004D66F3" w:rsidRPr="00D3331F" w:rsidRDefault="004D66F3" w:rsidP="00D33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3331F">
              <w:rPr>
                <w:sz w:val="18"/>
              </w:rPr>
              <w:t>70</w:t>
            </w:r>
          </w:p>
        </w:tc>
        <w:tc>
          <w:tcPr>
            <w:tcW w:w="555" w:type="dxa"/>
            <w:noWrap/>
            <w:hideMark/>
          </w:tcPr>
          <w:p w:rsidR="004D66F3" w:rsidRPr="00D3331F" w:rsidRDefault="004D66F3" w:rsidP="00D33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3331F">
              <w:rPr>
                <w:sz w:val="18"/>
              </w:rPr>
              <w:t>100</w:t>
            </w:r>
          </w:p>
        </w:tc>
        <w:tc>
          <w:tcPr>
            <w:tcW w:w="556" w:type="dxa"/>
            <w:noWrap/>
            <w:hideMark/>
          </w:tcPr>
          <w:p w:rsidR="004D66F3" w:rsidRPr="00D3331F" w:rsidRDefault="004D66F3" w:rsidP="00D33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3331F">
              <w:rPr>
                <w:sz w:val="18"/>
              </w:rPr>
              <w:t>100</w:t>
            </w:r>
          </w:p>
        </w:tc>
      </w:tr>
    </w:tbl>
    <w:p w:rsidR="00A007F9" w:rsidRPr="00D3331F" w:rsidRDefault="00D3331F" w:rsidP="00D3331F">
      <w:pPr>
        <w:pStyle w:val="SingleTxtGR"/>
        <w:spacing w:before="120" w:line="220" w:lineRule="exact"/>
        <w:ind w:right="140" w:firstLine="170"/>
        <w:jc w:val="left"/>
        <w:rPr>
          <w:sz w:val="18"/>
          <w:szCs w:val="18"/>
        </w:rPr>
      </w:pPr>
      <w:r w:rsidRPr="00D3331F">
        <w:rPr>
          <w:i/>
          <w:iCs/>
          <w:sz w:val="18"/>
          <w:szCs w:val="18"/>
        </w:rPr>
        <w:t>Сокращения</w:t>
      </w:r>
      <w:r w:rsidRPr="00D3331F">
        <w:rPr>
          <w:sz w:val="18"/>
          <w:szCs w:val="18"/>
        </w:rPr>
        <w:t xml:space="preserve">: </w:t>
      </w:r>
      <w:r w:rsidRPr="00D3331F">
        <w:rPr>
          <w:sz w:val="18"/>
          <w:szCs w:val="18"/>
          <w:lang w:val="en-GB"/>
        </w:rPr>
        <w:t>AUT</w:t>
      </w:r>
      <w:r w:rsidRPr="00D3331F">
        <w:rPr>
          <w:sz w:val="18"/>
          <w:szCs w:val="18"/>
        </w:rPr>
        <w:t xml:space="preserve"> = Австрия, </w:t>
      </w:r>
      <w:r w:rsidRPr="00D3331F">
        <w:rPr>
          <w:sz w:val="18"/>
          <w:szCs w:val="18"/>
          <w:lang w:val="en-GB"/>
        </w:rPr>
        <w:t>BIH</w:t>
      </w:r>
      <w:r w:rsidRPr="00D3331F">
        <w:rPr>
          <w:sz w:val="18"/>
          <w:szCs w:val="18"/>
        </w:rPr>
        <w:t xml:space="preserve"> =Босния и Герцеговина; </w:t>
      </w:r>
      <w:r w:rsidRPr="00D3331F">
        <w:rPr>
          <w:sz w:val="18"/>
          <w:szCs w:val="18"/>
          <w:lang w:val="en-GB"/>
        </w:rPr>
        <w:t>CHE</w:t>
      </w:r>
      <w:r w:rsidRPr="00D3331F">
        <w:rPr>
          <w:sz w:val="18"/>
          <w:szCs w:val="18"/>
        </w:rPr>
        <w:t xml:space="preserve"> = Швейцария; </w:t>
      </w:r>
      <w:r w:rsidRPr="00D3331F">
        <w:rPr>
          <w:sz w:val="18"/>
          <w:szCs w:val="18"/>
          <w:lang w:val="en-GB"/>
        </w:rPr>
        <w:t>DEU</w:t>
      </w:r>
      <w:r w:rsidRPr="00D3331F">
        <w:rPr>
          <w:sz w:val="18"/>
          <w:szCs w:val="18"/>
        </w:rPr>
        <w:t xml:space="preserve"> = Германия; </w:t>
      </w:r>
      <w:r w:rsidRPr="00D3331F">
        <w:rPr>
          <w:sz w:val="18"/>
          <w:szCs w:val="18"/>
          <w:lang w:val="en-GB"/>
        </w:rPr>
        <w:t>FRA</w:t>
      </w:r>
      <w:r w:rsidRPr="00D3331F">
        <w:rPr>
          <w:sz w:val="18"/>
          <w:szCs w:val="18"/>
        </w:rPr>
        <w:t xml:space="preserve"> =Франция; </w:t>
      </w:r>
      <w:r w:rsidRPr="00D3331F">
        <w:rPr>
          <w:sz w:val="18"/>
          <w:szCs w:val="18"/>
          <w:lang w:val="en-GB"/>
        </w:rPr>
        <w:t>GEO</w:t>
      </w:r>
      <w:r w:rsidRPr="00D3331F">
        <w:rPr>
          <w:sz w:val="18"/>
          <w:szCs w:val="18"/>
        </w:rPr>
        <w:t xml:space="preserve"> = Грузия; </w:t>
      </w:r>
      <w:r w:rsidRPr="00D3331F">
        <w:rPr>
          <w:sz w:val="18"/>
          <w:szCs w:val="18"/>
          <w:lang w:val="en-GB"/>
        </w:rPr>
        <w:t>KGZ</w:t>
      </w:r>
      <w:r w:rsidRPr="00D3331F">
        <w:rPr>
          <w:sz w:val="18"/>
          <w:szCs w:val="18"/>
        </w:rPr>
        <w:t xml:space="preserve"> = Кыргызстан; </w:t>
      </w:r>
      <w:r w:rsidRPr="00D3331F">
        <w:rPr>
          <w:sz w:val="18"/>
          <w:szCs w:val="18"/>
          <w:lang w:val="en-GB"/>
        </w:rPr>
        <w:t>LTU</w:t>
      </w:r>
      <w:r w:rsidRPr="00D3331F">
        <w:rPr>
          <w:sz w:val="18"/>
          <w:szCs w:val="18"/>
        </w:rPr>
        <w:t xml:space="preserve"> = Литва; </w:t>
      </w:r>
      <w:r w:rsidRPr="00D3331F">
        <w:rPr>
          <w:sz w:val="18"/>
          <w:szCs w:val="18"/>
          <w:lang w:val="en-GB"/>
        </w:rPr>
        <w:t>RUS</w:t>
      </w:r>
      <w:r w:rsidRPr="00D3331F">
        <w:rPr>
          <w:sz w:val="18"/>
          <w:szCs w:val="18"/>
        </w:rPr>
        <w:t xml:space="preserve"> = Российская Федерация; </w:t>
      </w:r>
      <w:r w:rsidRPr="00D3331F">
        <w:rPr>
          <w:sz w:val="18"/>
          <w:szCs w:val="18"/>
          <w:lang w:val="en-GB"/>
        </w:rPr>
        <w:t>SWE</w:t>
      </w:r>
      <w:r w:rsidRPr="00D3331F">
        <w:rPr>
          <w:sz w:val="18"/>
          <w:szCs w:val="18"/>
        </w:rPr>
        <w:t xml:space="preserve"> = Швеция.</w:t>
      </w:r>
    </w:p>
    <w:p w:rsidR="00A007F9" w:rsidRDefault="00A007F9" w:rsidP="00A007F9">
      <w:pPr>
        <w:spacing w:line="240" w:lineRule="auto"/>
      </w:pPr>
    </w:p>
    <w:p w:rsidR="005B0247" w:rsidRDefault="005B0247">
      <w:pPr>
        <w:spacing w:line="240" w:lineRule="auto"/>
      </w:pPr>
      <w:r>
        <w:br w:type="page"/>
      </w:r>
    </w:p>
    <w:p w:rsidR="005B0247" w:rsidRPr="005B0247" w:rsidRDefault="005B0247" w:rsidP="005B0247">
      <w:pPr>
        <w:pStyle w:val="HChGR"/>
        <w:rPr>
          <w:lang w:val="en-GB"/>
        </w:rPr>
      </w:pPr>
      <w:r w:rsidRPr="005B0247">
        <w:t>Приложение I</w:t>
      </w:r>
      <w:bookmarkStart w:id="116" w:name="_Toc440461431"/>
      <w:bookmarkEnd w:id="116"/>
    </w:p>
    <w:p w:rsidR="005B0247" w:rsidRPr="005B0247" w:rsidRDefault="005B0247" w:rsidP="005B0247">
      <w:pPr>
        <w:pStyle w:val="HChGR"/>
        <w:rPr>
          <w:lang w:val="en-GB"/>
        </w:rPr>
      </w:pPr>
      <w:bookmarkStart w:id="117" w:name="_Toc439688167"/>
      <w:bookmarkStart w:id="118" w:name="_Toc439754746"/>
      <w:bookmarkStart w:id="119" w:name="_Toc439765054"/>
      <w:bookmarkStart w:id="120" w:name="_Toc439772015"/>
      <w:bookmarkStart w:id="121" w:name="_Toc439776017"/>
      <w:bookmarkStart w:id="122" w:name="_Toc439783428"/>
      <w:bookmarkStart w:id="123" w:name="_Toc439859103"/>
      <w:bookmarkStart w:id="124" w:name="_Toc439861969"/>
      <w:bookmarkStart w:id="125" w:name="_Toc439863776"/>
      <w:bookmarkStart w:id="126" w:name="_Toc439688168"/>
      <w:bookmarkStart w:id="127" w:name="_Toc439754747"/>
      <w:bookmarkStart w:id="128" w:name="_Toc439765055"/>
      <w:bookmarkStart w:id="129" w:name="_Toc439772016"/>
      <w:bookmarkStart w:id="130" w:name="_Toc439776018"/>
      <w:bookmarkStart w:id="131" w:name="_Toc439783429"/>
      <w:bookmarkStart w:id="132" w:name="_Toc439859104"/>
      <w:bookmarkStart w:id="133" w:name="_Toc439861970"/>
      <w:bookmarkStart w:id="134" w:name="_Toc439863777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r w:rsidRPr="005B0247">
        <w:tab/>
      </w:r>
      <w:r w:rsidRPr="005B0247">
        <w:tab/>
        <w:t>Обзор онлайновой доступности</w:t>
      </w:r>
      <w:bookmarkStart w:id="135" w:name="_Toc440461432"/>
      <w:bookmarkEnd w:id="135"/>
    </w:p>
    <w:tbl>
      <w:tblPr>
        <w:tblStyle w:val="TabTxt"/>
        <w:tblW w:w="8525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700"/>
        <w:gridCol w:w="5825"/>
      </w:tblGrid>
      <w:tr w:rsidR="005B0247" w:rsidRPr="005B0247" w:rsidTr="005B0247">
        <w:tc>
          <w:tcPr>
            <w:tcW w:w="2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0247" w:rsidRPr="005B0247" w:rsidRDefault="005B0247" w:rsidP="005B0247">
            <w:pPr>
              <w:spacing w:before="80" w:after="80" w:line="200" w:lineRule="exact"/>
              <w:rPr>
                <w:i/>
                <w:sz w:val="16"/>
              </w:rPr>
            </w:pPr>
            <w:r w:rsidRPr="005B0247">
              <w:rPr>
                <w:i/>
                <w:sz w:val="16"/>
              </w:rPr>
              <w:t>Вопросы для обзора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25" w:type="dxa"/>
            <w:tcBorders>
              <w:bottom w:val="single" w:sz="12" w:space="0" w:color="auto"/>
            </w:tcBorders>
            <w:shd w:val="clear" w:color="auto" w:fill="auto"/>
          </w:tcPr>
          <w:p w:rsidR="005B0247" w:rsidRPr="005B0247" w:rsidRDefault="005B0247" w:rsidP="005B0247">
            <w:pPr>
              <w:spacing w:before="80" w:after="80" w:line="200" w:lineRule="exact"/>
              <w:ind w:left="58"/>
              <w:rPr>
                <w:i/>
                <w:sz w:val="16"/>
              </w:rPr>
            </w:pPr>
            <w:r w:rsidRPr="005B0247">
              <w:rPr>
                <w:i/>
                <w:sz w:val="16"/>
              </w:rPr>
              <w:t>Описание</w:t>
            </w:r>
          </w:p>
        </w:tc>
      </w:tr>
      <w:tr w:rsidR="005B0247" w:rsidRPr="005B0247" w:rsidTr="005B0247">
        <w:tc>
          <w:tcPr>
            <w:tcW w:w="2700" w:type="dxa"/>
          </w:tcPr>
          <w:p w:rsidR="005B0247" w:rsidRPr="005B0247" w:rsidRDefault="005B0247" w:rsidP="005B0247">
            <w:r w:rsidRPr="005B0247">
              <w:t xml:space="preserve">На скольких языках </w:t>
            </w:r>
            <w:r w:rsidRPr="005B0247">
              <w:br/>
              <w:t>публикуются национальные наборы данных и соотве</w:t>
            </w:r>
            <w:r w:rsidRPr="005B0247">
              <w:t>т</w:t>
            </w:r>
            <w:r w:rsidRPr="005B0247">
              <w:t>ствующая информация?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25" w:type="dxa"/>
          </w:tcPr>
          <w:p w:rsidR="005B0247" w:rsidRPr="005B0247" w:rsidRDefault="005B0247" w:rsidP="005B0247">
            <w:pPr>
              <w:ind w:left="58"/>
            </w:pPr>
            <w:r w:rsidRPr="005B0247">
              <w:t>В  порядке эксперимента после сбора данных результаты б</w:t>
            </w:r>
            <w:r w:rsidRPr="005B0247">
              <w:t>ы</w:t>
            </w:r>
            <w:r w:rsidRPr="005B0247">
              <w:t>ли сгруппированы по трем категориям (имеются на наци</w:t>
            </w:r>
            <w:r w:rsidRPr="005B0247">
              <w:t>о</w:t>
            </w:r>
            <w:r w:rsidRPr="005B0247">
              <w:t>нальном языке, на национальных языках плюс английский или русский я</w:t>
            </w:r>
            <w:r w:rsidR="009203ED">
              <w:t>зык, на более чем двух языках).</w:t>
            </w:r>
          </w:p>
        </w:tc>
      </w:tr>
      <w:tr w:rsidR="005B0247" w:rsidRPr="005B0247" w:rsidTr="005B0247">
        <w:tc>
          <w:tcPr>
            <w:tcW w:w="2700" w:type="dxa"/>
          </w:tcPr>
          <w:p w:rsidR="005B0247" w:rsidRPr="005B0247" w:rsidRDefault="005B0247" w:rsidP="005B0247">
            <w:r w:rsidRPr="005B0247">
              <w:t xml:space="preserve">На скольких онлайновых платформах публикуются национальные наборы </w:t>
            </w:r>
            <w:r w:rsidRPr="005B0247">
              <w:br/>
              <w:t>данных и соответствующая информация?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25" w:type="dxa"/>
          </w:tcPr>
          <w:p w:rsidR="005B0247" w:rsidRPr="005B0247" w:rsidRDefault="005B0247" w:rsidP="005B0247">
            <w:pPr>
              <w:ind w:left="58"/>
            </w:pPr>
            <w:r w:rsidRPr="005B0247">
              <w:t>Данные должны не только  регулярно обновляться, но и пре</w:t>
            </w:r>
            <w:r w:rsidRPr="005B0247">
              <w:t>д</w:t>
            </w:r>
            <w:r w:rsidRPr="005B0247">
              <w:t>ставляться ясным образом. Это означает, что наборы данных и соответствующая информация должны представляться л</w:t>
            </w:r>
            <w:r w:rsidRPr="005B0247">
              <w:t>о</w:t>
            </w:r>
            <w:r w:rsidRPr="005B0247">
              <w:t>гичным образом. Разбросанность данных по многим пла</w:t>
            </w:r>
            <w:r w:rsidRPr="005B0247">
              <w:t>т</w:t>
            </w:r>
            <w:r w:rsidRPr="005B0247">
              <w:t>формам свидетельствует о низком уровне доступности.</w:t>
            </w:r>
          </w:p>
        </w:tc>
      </w:tr>
      <w:tr w:rsidR="005B0247" w:rsidRPr="005B0247" w:rsidTr="005B0247">
        <w:tc>
          <w:tcPr>
            <w:tcW w:w="2700" w:type="dxa"/>
          </w:tcPr>
          <w:p w:rsidR="005B0247" w:rsidRPr="005B0247" w:rsidRDefault="005B0247" w:rsidP="005B0247">
            <w:r w:rsidRPr="005B0247">
              <w:t xml:space="preserve">В каких форматах </w:t>
            </w:r>
            <w:r w:rsidRPr="005B0247">
              <w:br/>
              <w:t xml:space="preserve">публикуются наборы </w:t>
            </w:r>
            <w:r w:rsidRPr="005B0247">
              <w:br/>
              <w:t>данных и соответствующая информация?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25" w:type="dxa"/>
          </w:tcPr>
          <w:p w:rsidR="005B0247" w:rsidRPr="005B0247" w:rsidRDefault="005B0247" w:rsidP="005B0247">
            <w:pPr>
              <w:ind w:left="58"/>
            </w:pPr>
            <w:r w:rsidRPr="005B0247">
              <w:t>Было выделено три категории: набор данных публикуется толь</w:t>
            </w:r>
            <w:r>
              <w:t>ко в формате доклада (1)</w:t>
            </w:r>
            <w:r w:rsidRPr="005B0247">
              <w:t>; публикуется только в режиме онлайн (но не в виде доклада) (2); публикуется как в формате доклада, так и в режиме онлайн (3). Следует учитывать, что публикация онлайн предполагает, что в этом случае обмен наборами данных осуществляется в рамках конкретной и</w:t>
            </w:r>
            <w:r w:rsidRPr="005B0247">
              <w:t>н</w:t>
            </w:r>
            <w:r w:rsidRPr="005B0247">
              <w:t>фраструктуры (например, графического представления и</w:t>
            </w:r>
            <w:r w:rsidRPr="005B0247">
              <w:t>н</w:t>
            </w:r>
            <w:r w:rsidRPr="005B0247">
              <w:t>формации и т.д.).</w:t>
            </w:r>
          </w:p>
        </w:tc>
      </w:tr>
      <w:tr w:rsidR="005B0247" w:rsidRPr="005B0247" w:rsidTr="005B0247">
        <w:tc>
          <w:tcPr>
            <w:tcW w:w="2700" w:type="dxa"/>
          </w:tcPr>
          <w:p w:rsidR="005B0247" w:rsidRPr="005B0247" w:rsidRDefault="005B0247" w:rsidP="005B0247">
            <w:r w:rsidRPr="005B0247">
              <w:t xml:space="preserve">Насколько удобна для </w:t>
            </w:r>
            <w:r w:rsidRPr="005B0247">
              <w:br/>
              <w:t>использования онлайновая платформа?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25" w:type="dxa"/>
          </w:tcPr>
          <w:p w:rsidR="005B0247" w:rsidRPr="005B0247" w:rsidRDefault="005B0247" w:rsidP="005B0247">
            <w:pPr>
              <w:ind w:left="58"/>
            </w:pPr>
            <w:r w:rsidRPr="005B0247">
              <w:t>Удобство для использования является субъективной характ</w:t>
            </w:r>
            <w:r w:rsidRPr="005B0247">
              <w:t>е</w:t>
            </w:r>
            <w:r w:rsidRPr="005B0247">
              <w:t>ристикой и в основном касается сайта, на котором публик</w:t>
            </w:r>
            <w:r w:rsidRPr="005B0247">
              <w:t>у</w:t>
            </w:r>
            <w:r w:rsidRPr="005B0247">
              <w:t>ются наборы данных и соответствующая информация. Опр</w:t>
            </w:r>
            <w:r w:rsidRPr="005B0247">
              <w:t>е</w:t>
            </w:r>
            <w:r w:rsidRPr="005B0247">
              <w:t xml:space="preserve">деление степени удобства для использования осуществляется с помощью ряда </w:t>
            </w:r>
            <w:proofErr w:type="gramStart"/>
            <w:r w:rsidRPr="005B0247">
              <w:t>следующих</w:t>
            </w:r>
            <w:proofErr w:type="gramEnd"/>
            <w:r w:rsidRPr="005B0247">
              <w:t xml:space="preserve"> подвопросов в формате ДА/НЕТ: </w:t>
            </w:r>
          </w:p>
          <w:p w:rsidR="005B0247" w:rsidRPr="005B0247" w:rsidRDefault="005B0247" w:rsidP="005B0247">
            <w:pPr>
              <w:tabs>
                <w:tab w:val="left" w:pos="352"/>
              </w:tabs>
              <w:ind w:left="58"/>
            </w:pPr>
            <w:r>
              <w:t>a)</w:t>
            </w:r>
            <w:r>
              <w:tab/>
            </w:r>
            <w:r w:rsidRPr="005B0247">
              <w:t>Удобна ли данная платформа в использовании?</w:t>
            </w:r>
            <w:r w:rsidRPr="005B0247">
              <w:br/>
              <w:t>b</w:t>
            </w:r>
            <w:r>
              <w:t>)</w:t>
            </w:r>
            <w:r>
              <w:tab/>
              <w:t>Имеются ли поисковые функции?</w:t>
            </w:r>
            <w:r>
              <w:br/>
              <w:t>с)</w:t>
            </w:r>
            <w:r>
              <w:tab/>
            </w:r>
            <w:r w:rsidRPr="005B0247">
              <w:t>Представлены ли наборы данных в текстовом формате?</w:t>
            </w:r>
            <w:r w:rsidRPr="005B0247">
              <w:br/>
              <w:t>d</w:t>
            </w:r>
            <w:r>
              <w:t>)</w:t>
            </w:r>
            <w:r>
              <w:tab/>
            </w:r>
            <w:r w:rsidRPr="005B0247">
              <w:t>Представлены ли наборы данных в графическом формате?</w:t>
            </w:r>
            <w:r w:rsidRPr="005B0247">
              <w:br/>
              <w:t>e</w:t>
            </w:r>
            <w:r>
              <w:t>)</w:t>
            </w:r>
            <w:r>
              <w:tab/>
            </w:r>
            <w:r w:rsidRPr="005B0247">
              <w:t>Имеются ли четкие контактные данные для общественн</w:t>
            </w:r>
            <w:r w:rsidRPr="005B0247">
              <w:t>о</w:t>
            </w:r>
            <w:r w:rsidRPr="005B0247">
              <w:t xml:space="preserve">сти, с </w:t>
            </w:r>
            <w:proofErr w:type="gramStart"/>
            <w:r w:rsidRPr="005B0247">
              <w:t>тем</w:t>
            </w:r>
            <w:proofErr w:type="gramEnd"/>
            <w:r w:rsidRPr="005B0247">
              <w:t xml:space="preserve"> чтобы она могла получить доступ к более подро</w:t>
            </w:r>
            <w:r w:rsidRPr="005B0247">
              <w:t>б</w:t>
            </w:r>
            <w:r w:rsidRPr="005B0247">
              <w:t>ной информации?</w:t>
            </w:r>
          </w:p>
        </w:tc>
      </w:tr>
    </w:tbl>
    <w:p w:rsidR="003C75A2" w:rsidRDefault="003C75A2" w:rsidP="005B0247">
      <w:pPr>
        <w:spacing w:line="240" w:lineRule="auto"/>
        <w:rPr>
          <w:b/>
        </w:rPr>
      </w:pPr>
      <w:bookmarkStart w:id="136" w:name="_Toc439688170"/>
      <w:bookmarkStart w:id="137" w:name="_Toc439754749"/>
      <w:bookmarkStart w:id="138" w:name="_Toc439765057"/>
      <w:bookmarkStart w:id="139" w:name="_Toc439772018"/>
      <w:bookmarkStart w:id="140" w:name="_Toc439776020"/>
      <w:bookmarkStart w:id="141" w:name="_Toc439783431"/>
      <w:bookmarkStart w:id="142" w:name="_Toc439859106"/>
      <w:bookmarkStart w:id="143" w:name="_Toc439861972"/>
      <w:bookmarkStart w:id="144" w:name="_Toc439863779"/>
      <w:bookmarkStart w:id="145" w:name="_Toc439688171"/>
      <w:bookmarkStart w:id="146" w:name="_Toc439754750"/>
      <w:bookmarkStart w:id="147" w:name="_Toc439765058"/>
      <w:bookmarkStart w:id="148" w:name="_Toc439772019"/>
      <w:bookmarkStart w:id="149" w:name="_Toc439776021"/>
      <w:bookmarkStart w:id="150" w:name="_Toc439783432"/>
      <w:bookmarkStart w:id="151" w:name="_Toc439859107"/>
      <w:bookmarkStart w:id="152" w:name="_Toc439861973"/>
      <w:bookmarkStart w:id="153" w:name="_Toc439863780"/>
      <w:bookmarkStart w:id="154" w:name="_Toc440461433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</w:p>
    <w:p w:rsidR="003C75A2" w:rsidRDefault="003C75A2">
      <w:pPr>
        <w:spacing w:line="240" w:lineRule="auto"/>
        <w:rPr>
          <w:b/>
        </w:rPr>
      </w:pPr>
      <w:r>
        <w:rPr>
          <w:b/>
        </w:rPr>
        <w:br w:type="page"/>
      </w:r>
    </w:p>
    <w:p w:rsidR="005B0247" w:rsidRPr="005B0247" w:rsidRDefault="005B0247" w:rsidP="003C75A2">
      <w:pPr>
        <w:pStyle w:val="HChGR"/>
      </w:pPr>
      <w:r w:rsidRPr="005B0247">
        <w:t>Приложение II</w:t>
      </w:r>
    </w:p>
    <w:p w:rsidR="005B0247" w:rsidRPr="005B0247" w:rsidRDefault="005B0247" w:rsidP="003C75A2">
      <w:pPr>
        <w:pStyle w:val="HChGR"/>
      </w:pPr>
      <w:r w:rsidRPr="005B0247">
        <w:tab/>
      </w:r>
      <w:r w:rsidRPr="005B0247">
        <w:tab/>
        <w:t xml:space="preserve">Правовые обязательства, связанные с наборами данных Общей системы экологической информации </w:t>
      </w:r>
    </w:p>
    <w:p w:rsidR="005B0247" w:rsidRPr="005B0247" w:rsidRDefault="005B0247" w:rsidP="003C75A2">
      <w:pPr>
        <w:pStyle w:val="H1GR"/>
      </w:pPr>
      <w:r w:rsidRPr="005B0247">
        <w:tab/>
        <w:t>A.</w:t>
      </w:r>
      <w:r w:rsidRPr="005B0247">
        <w:tab/>
        <w:t>Наборы данных с наивысшими оценками результативности</w:t>
      </w:r>
      <w:bookmarkEnd w:id="154"/>
    </w:p>
    <w:tbl>
      <w:tblPr>
        <w:tblStyle w:val="TabTxt"/>
        <w:tblW w:w="8511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378"/>
        <w:gridCol w:w="2946"/>
        <w:gridCol w:w="5187"/>
      </w:tblGrid>
      <w:tr w:rsidR="005B0247" w:rsidRPr="003C75A2" w:rsidTr="003C75A2">
        <w:trPr>
          <w:trHeight w:val="237"/>
          <w:tblHeader/>
        </w:trPr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5B0247" w:rsidRPr="003C75A2" w:rsidRDefault="005B0247" w:rsidP="003C75A2">
            <w:pPr>
              <w:spacing w:before="80" w:after="80" w:line="200" w:lineRule="exact"/>
              <w:rPr>
                <w:i/>
                <w:sz w:val="16"/>
              </w:rPr>
            </w:pPr>
            <w:r w:rsidRPr="003C75A2">
              <w:rPr>
                <w:i/>
                <w:sz w:val="16"/>
              </w:rPr>
              <w:t>№</w:t>
            </w:r>
          </w:p>
        </w:tc>
        <w:tc>
          <w:tcPr>
            <w:tcW w:w="29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5B0247" w:rsidRPr="003C75A2" w:rsidRDefault="005B0247" w:rsidP="003C75A2">
            <w:pPr>
              <w:spacing w:before="80" w:after="80" w:line="200" w:lineRule="exact"/>
              <w:rPr>
                <w:i/>
                <w:sz w:val="16"/>
              </w:rPr>
            </w:pPr>
            <w:r w:rsidRPr="003C75A2">
              <w:rPr>
                <w:i/>
                <w:sz w:val="16"/>
              </w:rPr>
              <w:t>Набор данных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7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5B0247" w:rsidRPr="003C75A2" w:rsidRDefault="005B0247" w:rsidP="003C75A2">
            <w:pPr>
              <w:spacing w:before="80" w:after="80" w:line="200" w:lineRule="exact"/>
              <w:ind w:left="78"/>
              <w:rPr>
                <w:i/>
                <w:sz w:val="16"/>
              </w:rPr>
            </w:pPr>
            <w:r w:rsidRPr="003C75A2">
              <w:rPr>
                <w:i/>
                <w:sz w:val="16"/>
              </w:rPr>
              <w:t>Основания для сбора, обновления  набора данных и обмена им</w:t>
            </w:r>
          </w:p>
        </w:tc>
      </w:tr>
      <w:tr w:rsidR="005B0247" w:rsidRPr="003C75A2" w:rsidTr="003C75A2">
        <w:trPr>
          <w:trHeight w:val="600"/>
        </w:trPr>
        <w:tc>
          <w:tcPr>
            <w:tcW w:w="378" w:type="dxa"/>
            <w:noWrap/>
            <w:hideMark/>
          </w:tcPr>
          <w:p w:rsidR="005B0247" w:rsidRPr="003C75A2" w:rsidRDefault="005B0247" w:rsidP="003C75A2">
            <w:pPr>
              <w:rPr>
                <w:b/>
              </w:rPr>
            </w:pPr>
            <w:r w:rsidRPr="003C75A2">
              <w:rPr>
                <w:b/>
              </w:rPr>
              <w:t>2</w:t>
            </w:r>
          </w:p>
        </w:tc>
        <w:tc>
          <w:tcPr>
            <w:tcW w:w="2946" w:type="dxa"/>
            <w:hideMark/>
          </w:tcPr>
          <w:p w:rsidR="005B0247" w:rsidRPr="003C75A2" w:rsidRDefault="005B0247" w:rsidP="003C75A2">
            <w:r w:rsidRPr="003C75A2">
              <w:t xml:space="preserve">Выбросы оксидов азота, </w:t>
            </w:r>
            <w:r w:rsidR="003C75A2">
              <w:br/>
            </w:r>
            <w:r w:rsidRPr="003C75A2">
              <w:t>выраженные в диоксиде азота (общий объем, из стациона</w:t>
            </w:r>
            <w:r w:rsidRPr="003C75A2">
              <w:t>р</w:t>
            </w:r>
            <w:r w:rsidRPr="003C75A2">
              <w:t>ных и мобильных источников)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7" w:type="dxa"/>
            <w:hideMark/>
          </w:tcPr>
          <w:p w:rsidR="005B0247" w:rsidRPr="003C75A2" w:rsidRDefault="005B0247" w:rsidP="003C75A2">
            <w:pPr>
              <w:ind w:left="78"/>
            </w:pPr>
            <w:r w:rsidRPr="003C75A2">
              <w:t>Панъевропейская приоритетная задача; Глобальная экологическая цель; сбор дан</w:t>
            </w:r>
            <w:r w:rsidR="003C75A2">
              <w:t xml:space="preserve">ных </w:t>
            </w:r>
            <w:r w:rsidRPr="003C75A2">
              <w:t xml:space="preserve">в соответствии с КТЗВБР ЕЭК и Протоколом о РВПЗ; соображения, связанные со здоровьем и благополучием, в контексте концепции </w:t>
            </w:r>
            <w:r w:rsidR="003C75A2">
              <w:t>«</w:t>
            </w:r>
            <w:r w:rsidRPr="003C75A2">
              <w:t>зеленой</w:t>
            </w:r>
            <w:r w:rsidR="003C75A2">
              <w:t>»</w:t>
            </w:r>
            <w:r w:rsidRPr="003C75A2">
              <w:t xml:space="preserve"> экономики; сбор данных в соо</w:t>
            </w:r>
            <w:r w:rsidRPr="003C75A2">
              <w:t>т</w:t>
            </w:r>
            <w:r w:rsidRPr="003C75A2">
              <w:t xml:space="preserve">ветствии с Монреальским протоколом </w:t>
            </w:r>
          </w:p>
        </w:tc>
      </w:tr>
      <w:tr w:rsidR="005B0247" w:rsidRPr="003C75A2" w:rsidTr="003C75A2">
        <w:trPr>
          <w:trHeight w:val="697"/>
        </w:trPr>
        <w:tc>
          <w:tcPr>
            <w:tcW w:w="378" w:type="dxa"/>
            <w:noWrap/>
            <w:hideMark/>
          </w:tcPr>
          <w:p w:rsidR="005B0247" w:rsidRPr="003C75A2" w:rsidRDefault="005B0247" w:rsidP="003C75A2">
            <w:pPr>
              <w:rPr>
                <w:b/>
              </w:rPr>
            </w:pPr>
            <w:r w:rsidRPr="003C75A2">
              <w:rPr>
                <w:b/>
              </w:rPr>
              <w:t>1</w:t>
            </w:r>
          </w:p>
        </w:tc>
        <w:tc>
          <w:tcPr>
            <w:tcW w:w="2946" w:type="dxa"/>
            <w:hideMark/>
          </w:tcPr>
          <w:p w:rsidR="005B0247" w:rsidRPr="003C75A2" w:rsidRDefault="005B0247" w:rsidP="003C75A2">
            <w:r w:rsidRPr="003C75A2">
              <w:t xml:space="preserve">Выбросы серы, выраженные </w:t>
            </w:r>
            <w:r w:rsidR="003C75A2">
              <w:br/>
            </w:r>
            <w:r w:rsidRPr="003C75A2">
              <w:t xml:space="preserve">в двуокиси серы (общий объем, из стационарных и мобильных источников)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7" w:type="dxa"/>
            <w:hideMark/>
          </w:tcPr>
          <w:p w:rsidR="005B0247" w:rsidRPr="003C75A2" w:rsidRDefault="005B0247" w:rsidP="003C75A2">
            <w:pPr>
              <w:ind w:left="78"/>
            </w:pPr>
            <w:r w:rsidRPr="003C75A2">
              <w:t xml:space="preserve">Панъевропейская приоритетная задача; Глобальная экологическая цель; сбор данных в соответствии с КТЗВБР ЕЭК и Протоколом о РВПЗ; соображения, связанные со здоровьем и благополучием, в контексте концепции </w:t>
            </w:r>
            <w:r w:rsidR="003C75A2">
              <w:t>«</w:t>
            </w:r>
            <w:r w:rsidRPr="003C75A2">
              <w:t>зеленой</w:t>
            </w:r>
            <w:r w:rsidR="003C75A2">
              <w:t>»</w:t>
            </w:r>
            <w:r w:rsidRPr="003C75A2">
              <w:t xml:space="preserve"> экономики; сбор данных в соо</w:t>
            </w:r>
            <w:r w:rsidRPr="003C75A2">
              <w:t>т</w:t>
            </w:r>
            <w:r w:rsidRPr="003C75A2">
              <w:t>ветствии с Монреальским протоколом</w:t>
            </w:r>
          </w:p>
        </w:tc>
      </w:tr>
      <w:tr w:rsidR="005B0247" w:rsidRPr="003C75A2" w:rsidTr="003C75A2">
        <w:trPr>
          <w:trHeight w:val="572"/>
        </w:trPr>
        <w:tc>
          <w:tcPr>
            <w:tcW w:w="378" w:type="dxa"/>
            <w:noWrap/>
            <w:hideMark/>
          </w:tcPr>
          <w:p w:rsidR="005B0247" w:rsidRPr="003C75A2" w:rsidRDefault="005B0247" w:rsidP="003C75A2">
            <w:pPr>
              <w:rPr>
                <w:b/>
              </w:rPr>
            </w:pPr>
            <w:r w:rsidRPr="003C75A2">
              <w:rPr>
                <w:b/>
              </w:rPr>
              <w:t>5</w:t>
            </w:r>
          </w:p>
        </w:tc>
        <w:tc>
          <w:tcPr>
            <w:tcW w:w="2946" w:type="dxa"/>
            <w:hideMark/>
          </w:tcPr>
          <w:p w:rsidR="005B0247" w:rsidRPr="003C75A2" w:rsidRDefault="005B0247" w:rsidP="003C75A2">
            <w:r w:rsidRPr="003C75A2">
              <w:t>Выбросы моноксида углерода (общий объем, из стациона</w:t>
            </w:r>
            <w:r w:rsidRPr="003C75A2">
              <w:t>р</w:t>
            </w:r>
            <w:r w:rsidRPr="003C75A2">
              <w:t xml:space="preserve">ных и мобильных источников)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7" w:type="dxa"/>
            <w:hideMark/>
          </w:tcPr>
          <w:p w:rsidR="005B0247" w:rsidRPr="003C75A2" w:rsidRDefault="005B0247" w:rsidP="003C75A2">
            <w:pPr>
              <w:ind w:left="78"/>
            </w:pPr>
            <w:r w:rsidRPr="003C75A2">
              <w:t xml:space="preserve">Панъевропейская приоритетная задача; Глобальная экологическая цель; сбор данных в соответствии с КТЗВБР ЕЭК и Протоколом о РВПЗ; соображения, связанные со здоровьем и благополучием, в контексте концепции </w:t>
            </w:r>
            <w:r w:rsidR="003C75A2">
              <w:t>«</w:t>
            </w:r>
            <w:r w:rsidRPr="003C75A2">
              <w:t>зеленой</w:t>
            </w:r>
            <w:r w:rsidR="003C75A2">
              <w:t>»</w:t>
            </w:r>
            <w:r w:rsidRPr="003C75A2">
              <w:t xml:space="preserve"> экономики; сбор данных в соо</w:t>
            </w:r>
            <w:r w:rsidRPr="003C75A2">
              <w:t>т</w:t>
            </w:r>
            <w:r w:rsidRPr="003C75A2">
              <w:t>ветствии с Монреальским протоколом</w:t>
            </w:r>
          </w:p>
        </w:tc>
      </w:tr>
      <w:tr w:rsidR="005B0247" w:rsidRPr="003C75A2" w:rsidTr="003C75A2">
        <w:trPr>
          <w:trHeight w:val="775"/>
        </w:trPr>
        <w:tc>
          <w:tcPr>
            <w:tcW w:w="378" w:type="dxa"/>
            <w:noWrap/>
            <w:hideMark/>
          </w:tcPr>
          <w:p w:rsidR="005B0247" w:rsidRPr="003C75A2" w:rsidRDefault="005B0247" w:rsidP="003C75A2">
            <w:pPr>
              <w:rPr>
                <w:b/>
              </w:rPr>
            </w:pPr>
            <w:r w:rsidRPr="003C75A2">
              <w:rPr>
                <w:b/>
              </w:rPr>
              <w:t>3</w:t>
            </w:r>
          </w:p>
        </w:tc>
        <w:tc>
          <w:tcPr>
            <w:tcW w:w="2946" w:type="dxa"/>
            <w:hideMark/>
          </w:tcPr>
          <w:p w:rsidR="005B0247" w:rsidRPr="003C75A2" w:rsidRDefault="005B0247" w:rsidP="003C75A2">
            <w:r w:rsidRPr="003C75A2">
              <w:t>Выбросы неметановых лет</w:t>
            </w:r>
            <w:r w:rsidRPr="003C75A2">
              <w:t>у</w:t>
            </w:r>
            <w:r w:rsidRPr="003C75A2">
              <w:t xml:space="preserve">чих органических соединений (НМЛОС) (общий объем, </w:t>
            </w:r>
            <w:r w:rsidR="003C75A2">
              <w:br/>
            </w:r>
            <w:r w:rsidRPr="003C75A2">
              <w:t xml:space="preserve">из стационарных и мобильных источников)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7" w:type="dxa"/>
            <w:hideMark/>
          </w:tcPr>
          <w:p w:rsidR="005B0247" w:rsidRPr="003C75A2" w:rsidRDefault="005B0247" w:rsidP="003C75A2">
            <w:pPr>
              <w:ind w:left="78"/>
            </w:pPr>
            <w:r w:rsidRPr="003C75A2">
              <w:t xml:space="preserve">Панъевропейская приоритетная задача; Глобальная экологическая цель; сбор данных в соответствии с КТЗВБР ЕЭК и Протоколом о РВПЗ; соображения, связанные со здоровьем и благополучием, в контексте концепции </w:t>
            </w:r>
            <w:r w:rsidR="003C75A2">
              <w:t>«</w:t>
            </w:r>
            <w:r w:rsidRPr="003C75A2">
              <w:t>зеленой</w:t>
            </w:r>
            <w:r w:rsidR="003C75A2">
              <w:t>»</w:t>
            </w:r>
            <w:r w:rsidRPr="003C75A2">
              <w:t xml:space="preserve"> экономики; сбор данных в соо</w:t>
            </w:r>
            <w:r w:rsidRPr="003C75A2">
              <w:t>т</w:t>
            </w:r>
            <w:r w:rsidRPr="003C75A2">
              <w:t>ветствии с Монреальским протоколом</w:t>
            </w:r>
          </w:p>
        </w:tc>
      </w:tr>
      <w:tr w:rsidR="005B0247" w:rsidRPr="003C75A2" w:rsidTr="003C75A2">
        <w:trPr>
          <w:trHeight w:val="565"/>
        </w:trPr>
        <w:tc>
          <w:tcPr>
            <w:tcW w:w="378" w:type="dxa"/>
            <w:noWrap/>
            <w:hideMark/>
          </w:tcPr>
          <w:p w:rsidR="005B0247" w:rsidRPr="003C75A2" w:rsidRDefault="005B0247" w:rsidP="003C75A2">
            <w:pPr>
              <w:rPr>
                <w:b/>
              </w:rPr>
            </w:pPr>
            <w:r w:rsidRPr="003C75A2">
              <w:rPr>
                <w:b/>
              </w:rPr>
              <w:t>4</w:t>
            </w:r>
          </w:p>
        </w:tc>
        <w:tc>
          <w:tcPr>
            <w:tcW w:w="2946" w:type="dxa"/>
            <w:hideMark/>
          </w:tcPr>
          <w:p w:rsidR="005B0247" w:rsidRPr="003C75A2" w:rsidRDefault="005B0247" w:rsidP="003C75A2">
            <w:r w:rsidRPr="003C75A2">
              <w:t xml:space="preserve">Выбросы аммиака (общий </w:t>
            </w:r>
            <w:r w:rsidR="003C75A2">
              <w:br/>
            </w:r>
            <w:r w:rsidRPr="003C75A2">
              <w:t xml:space="preserve">объем, из стационарных </w:t>
            </w:r>
            <w:r w:rsidR="003C75A2">
              <w:br/>
            </w:r>
            <w:r w:rsidRPr="003C75A2">
              <w:t xml:space="preserve">и мобильных источников)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7" w:type="dxa"/>
            <w:hideMark/>
          </w:tcPr>
          <w:p w:rsidR="005B0247" w:rsidRPr="003C75A2" w:rsidRDefault="005B0247" w:rsidP="003C75A2">
            <w:pPr>
              <w:ind w:left="78"/>
            </w:pPr>
            <w:r w:rsidRPr="003C75A2">
              <w:t xml:space="preserve">Панъевропейская приоритетная задача; Глобальная экологическая цель; сбор данных  в соответствии с КТЗВБР ЕЭК и Протоколом о РВПЗ; соображения, связанные со здоровьем и благополучием, в контексте концепции </w:t>
            </w:r>
            <w:r w:rsidR="003C75A2">
              <w:t>«</w:t>
            </w:r>
            <w:r w:rsidRPr="003C75A2">
              <w:t>зеленой</w:t>
            </w:r>
            <w:r w:rsidR="003C75A2">
              <w:t>»</w:t>
            </w:r>
            <w:r w:rsidRPr="003C75A2">
              <w:t xml:space="preserve"> экономики; сбор данных в соо</w:t>
            </w:r>
            <w:r w:rsidRPr="003C75A2">
              <w:t>т</w:t>
            </w:r>
            <w:r w:rsidRPr="003C75A2">
              <w:t xml:space="preserve">ветствии с Монреальским протоколом </w:t>
            </w:r>
          </w:p>
        </w:tc>
      </w:tr>
      <w:tr w:rsidR="005B0247" w:rsidRPr="003C75A2" w:rsidTr="003C75A2">
        <w:trPr>
          <w:trHeight w:val="342"/>
        </w:trPr>
        <w:tc>
          <w:tcPr>
            <w:tcW w:w="378" w:type="dxa"/>
            <w:tcBorders>
              <w:bottom w:val="nil"/>
            </w:tcBorders>
            <w:noWrap/>
            <w:hideMark/>
          </w:tcPr>
          <w:p w:rsidR="005B0247" w:rsidRPr="003C75A2" w:rsidRDefault="005B0247" w:rsidP="003C75A2">
            <w:pPr>
              <w:rPr>
                <w:b/>
              </w:rPr>
            </w:pPr>
            <w:r w:rsidRPr="003C75A2">
              <w:rPr>
                <w:b/>
              </w:rPr>
              <w:t>60</w:t>
            </w:r>
          </w:p>
        </w:tc>
        <w:tc>
          <w:tcPr>
            <w:tcW w:w="2946" w:type="dxa"/>
            <w:tcBorders>
              <w:bottom w:val="nil"/>
            </w:tcBorders>
            <w:noWrap/>
            <w:hideMark/>
          </w:tcPr>
          <w:p w:rsidR="005B0247" w:rsidRPr="003C75A2" w:rsidRDefault="005B0247" w:rsidP="003C75A2">
            <w:r w:rsidRPr="003C75A2">
              <w:t xml:space="preserve">Общий объем отходов </w:t>
            </w:r>
            <w:r w:rsidR="003C75A2">
              <w:br/>
            </w:r>
            <w:r w:rsidRPr="003C75A2">
              <w:t>и их передача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7" w:type="dxa"/>
            <w:hideMark/>
          </w:tcPr>
          <w:p w:rsidR="005B0247" w:rsidRPr="003C75A2" w:rsidRDefault="005B0247" w:rsidP="003C75A2">
            <w:pPr>
              <w:ind w:left="78"/>
            </w:pPr>
            <w:r w:rsidRPr="003C75A2">
              <w:t xml:space="preserve">Панъевропейская приоритетная задача (химические вещества и отходы); Глобальная экологическая цель; сбор данных  в соответствии с Протоколом о </w:t>
            </w:r>
            <w:proofErr w:type="spellStart"/>
            <w:r w:rsidRPr="003C75A2">
              <w:t>Р</w:t>
            </w:r>
            <w:r w:rsidR="009203ED">
              <w:t>ВПЗ</w:t>
            </w:r>
            <w:proofErr w:type="spellEnd"/>
            <w:r w:rsidR="009203ED">
              <w:t xml:space="preserve"> ЕЭК и </w:t>
            </w:r>
            <w:proofErr w:type="spellStart"/>
            <w:r w:rsidR="009203ED">
              <w:t>Базельской</w:t>
            </w:r>
            <w:proofErr w:type="spellEnd"/>
            <w:r w:rsidR="009203ED">
              <w:t xml:space="preserve"> конвенцией</w:t>
            </w:r>
          </w:p>
        </w:tc>
      </w:tr>
      <w:tr w:rsidR="005B0247" w:rsidRPr="003C75A2" w:rsidTr="003C75A2">
        <w:trPr>
          <w:trHeight w:val="323"/>
        </w:trPr>
        <w:tc>
          <w:tcPr>
            <w:tcW w:w="378" w:type="dxa"/>
            <w:tcBorders>
              <w:top w:val="nil"/>
              <w:bottom w:val="nil"/>
            </w:tcBorders>
            <w:noWrap/>
            <w:hideMark/>
          </w:tcPr>
          <w:p w:rsidR="005B0247" w:rsidRPr="003C75A2" w:rsidRDefault="005B0247" w:rsidP="003C75A2">
            <w:pPr>
              <w:rPr>
                <w:b/>
              </w:rPr>
            </w:pPr>
            <w:r w:rsidRPr="003C75A2">
              <w:rPr>
                <w:b/>
              </w:rPr>
              <w:t>28</w:t>
            </w:r>
          </w:p>
        </w:tc>
        <w:tc>
          <w:tcPr>
            <w:tcW w:w="2946" w:type="dxa"/>
            <w:tcBorders>
              <w:top w:val="nil"/>
              <w:bottom w:val="nil"/>
            </w:tcBorders>
            <w:hideMark/>
          </w:tcPr>
          <w:p w:rsidR="005B0247" w:rsidRPr="003C75A2" w:rsidRDefault="005B0247" w:rsidP="003C75A2">
            <w:r w:rsidRPr="003C75A2">
              <w:t>Совокупные выбросы парн</w:t>
            </w:r>
            <w:r w:rsidRPr="003C75A2">
              <w:t>и</w:t>
            </w:r>
            <w:r w:rsidRPr="003C75A2">
              <w:t>ковых газов, с учетом выбр</w:t>
            </w:r>
            <w:r w:rsidRPr="003C75A2">
              <w:t>о</w:t>
            </w:r>
            <w:r w:rsidRPr="003C75A2">
              <w:t xml:space="preserve">сов/поглощения ЗИЗЛХ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7" w:type="dxa"/>
            <w:hideMark/>
          </w:tcPr>
          <w:p w:rsidR="005B0247" w:rsidRPr="003C75A2" w:rsidRDefault="005B0247" w:rsidP="003C75A2">
            <w:pPr>
              <w:ind w:left="78"/>
            </w:pPr>
            <w:r w:rsidRPr="003C75A2">
              <w:t>Панъевропейская приоритетная задача; Глобальная экологическая цель; Сбор данных  в соответствии с РКИКООН</w:t>
            </w:r>
          </w:p>
        </w:tc>
      </w:tr>
      <w:tr w:rsidR="005B0247" w:rsidRPr="003C75A2" w:rsidTr="003C75A2">
        <w:trPr>
          <w:trHeight w:val="559"/>
        </w:trPr>
        <w:tc>
          <w:tcPr>
            <w:tcW w:w="378" w:type="dxa"/>
            <w:tcBorders>
              <w:top w:val="nil"/>
            </w:tcBorders>
            <w:noWrap/>
            <w:hideMark/>
          </w:tcPr>
          <w:p w:rsidR="005B0247" w:rsidRPr="003C75A2" w:rsidRDefault="005B0247" w:rsidP="003C75A2">
            <w:pPr>
              <w:rPr>
                <w:b/>
              </w:rPr>
            </w:pPr>
            <w:r w:rsidRPr="003C75A2">
              <w:rPr>
                <w:b/>
              </w:rPr>
              <w:t>50</w:t>
            </w:r>
          </w:p>
        </w:tc>
        <w:tc>
          <w:tcPr>
            <w:tcW w:w="2946" w:type="dxa"/>
            <w:tcBorders>
              <w:top w:val="nil"/>
            </w:tcBorders>
            <w:noWrap/>
            <w:hideMark/>
          </w:tcPr>
          <w:p w:rsidR="005B0247" w:rsidRPr="003C75A2" w:rsidRDefault="005B0247" w:rsidP="003C75A2">
            <w:r w:rsidRPr="003C75A2">
              <w:t xml:space="preserve">Общая площадь особо </w:t>
            </w:r>
            <w:r w:rsidR="003C75A2">
              <w:br/>
            </w:r>
            <w:r w:rsidRPr="003C75A2">
              <w:t xml:space="preserve">охраняемых территорий </w:t>
            </w:r>
            <w:r w:rsidR="003C75A2">
              <w:br/>
            </w:r>
            <w:r w:rsidRPr="003C75A2">
              <w:t>(категории МСОП)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7" w:type="dxa"/>
            <w:hideMark/>
          </w:tcPr>
          <w:p w:rsidR="005B0247" w:rsidRPr="003C75A2" w:rsidRDefault="005B0247" w:rsidP="003C75A2">
            <w:pPr>
              <w:ind w:left="78"/>
            </w:pPr>
            <w:r w:rsidRPr="003C75A2">
              <w:t xml:space="preserve">Панъевропейская приоритетная задача; Глобальная экологическая цель; соображения резильентности в контексте концепции </w:t>
            </w:r>
            <w:r w:rsidR="003C75A2">
              <w:t>«</w:t>
            </w:r>
            <w:r w:rsidRPr="003C75A2">
              <w:t>зеленой</w:t>
            </w:r>
            <w:r w:rsidR="003C75A2">
              <w:t>»</w:t>
            </w:r>
            <w:r w:rsidRPr="003C75A2">
              <w:t xml:space="preserve"> экономики; КБР</w:t>
            </w:r>
          </w:p>
        </w:tc>
      </w:tr>
      <w:tr w:rsidR="005B0247" w:rsidRPr="003C75A2" w:rsidTr="003C75A2">
        <w:trPr>
          <w:trHeight w:val="757"/>
        </w:trPr>
        <w:tc>
          <w:tcPr>
            <w:tcW w:w="378" w:type="dxa"/>
            <w:noWrap/>
            <w:hideMark/>
          </w:tcPr>
          <w:p w:rsidR="005B0247" w:rsidRPr="003C75A2" w:rsidRDefault="005B0247" w:rsidP="003C75A2">
            <w:pPr>
              <w:rPr>
                <w:b/>
              </w:rPr>
            </w:pPr>
            <w:r w:rsidRPr="003C75A2">
              <w:rPr>
                <w:b/>
              </w:rPr>
              <w:t>17</w:t>
            </w:r>
          </w:p>
        </w:tc>
        <w:tc>
          <w:tcPr>
            <w:tcW w:w="2946" w:type="dxa"/>
            <w:hideMark/>
          </w:tcPr>
          <w:p w:rsidR="005B0247" w:rsidRPr="003C75A2" w:rsidRDefault="005B0247" w:rsidP="003C75A2">
            <w:r w:rsidRPr="003C75A2">
              <w:t xml:space="preserve">Среднегодовой уровень </w:t>
            </w:r>
            <w:r w:rsidR="003C75A2">
              <w:br/>
            </w:r>
            <w:r w:rsidRPr="003C75A2">
              <w:t>концентрации приземного</w:t>
            </w:r>
            <w:r w:rsidR="003C75A2">
              <w:br/>
            </w:r>
            <w:r w:rsidRPr="003C75A2">
              <w:t xml:space="preserve">озона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7" w:type="dxa"/>
            <w:hideMark/>
          </w:tcPr>
          <w:p w:rsidR="005B0247" w:rsidRPr="003C75A2" w:rsidRDefault="005B0247" w:rsidP="003C75A2">
            <w:pPr>
              <w:ind w:left="78"/>
            </w:pPr>
            <w:r w:rsidRPr="003C75A2">
              <w:t xml:space="preserve">Панъевропейская приоритетная задача; Глобальная экологическая цель; сбор данных в соответствии с КТЗВБР ЕЭК; соображения, связанные со здоровьем и благополучием, в контексте концепции </w:t>
            </w:r>
            <w:r w:rsidR="003C75A2">
              <w:t>«</w:t>
            </w:r>
            <w:r w:rsidRPr="003C75A2">
              <w:t>зеленой</w:t>
            </w:r>
            <w:r w:rsidR="003C75A2">
              <w:t>»</w:t>
            </w:r>
            <w:r w:rsidRPr="003C75A2">
              <w:t xml:space="preserve"> эк</w:t>
            </w:r>
            <w:r w:rsidRPr="003C75A2">
              <w:t>о</w:t>
            </w:r>
            <w:r w:rsidRPr="003C75A2">
              <w:t>номики; сбор данных в соответствии с Монреальским протоколом</w:t>
            </w:r>
          </w:p>
        </w:tc>
      </w:tr>
      <w:tr w:rsidR="005B0247" w:rsidRPr="003C75A2" w:rsidTr="003C75A2">
        <w:trPr>
          <w:trHeight w:val="379"/>
        </w:trPr>
        <w:tc>
          <w:tcPr>
            <w:tcW w:w="378" w:type="dxa"/>
            <w:noWrap/>
            <w:hideMark/>
          </w:tcPr>
          <w:p w:rsidR="005B0247" w:rsidRPr="003C75A2" w:rsidRDefault="005B0247" w:rsidP="003C75A2">
            <w:pPr>
              <w:rPr>
                <w:b/>
              </w:rPr>
            </w:pPr>
            <w:r w:rsidRPr="003C75A2">
              <w:rPr>
                <w:b/>
              </w:rPr>
              <w:t>56</w:t>
            </w:r>
          </w:p>
        </w:tc>
        <w:tc>
          <w:tcPr>
            <w:tcW w:w="2946" w:type="dxa"/>
            <w:noWrap/>
            <w:hideMark/>
          </w:tcPr>
          <w:p w:rsidR="005B0247" w:rsidRPr="003C75A2" w:rsidRDefault="005B0247" w:rsidP="003C75A2">
            <w:r w:rsidRPr="003C75A2">
              <w:t xml:space="preserve">Общее конечное потребление энергии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7" w:type="dxa"/>
            <w:hideMark/>
          </w:tcPr>
          <w:p w:rsidR="005B0247" w:rsidRPr="003C75A2" w:rsidRDefault="005B0247" w:rsidP="003C75A2">
            <w:pPr>
              <w:ind w:left="78"/>
            </w:pPr>
            <w:r w:rsidRPr="003C75A2">
              <w:t>Глобальная экологическая цель; Соображения эффе</w:t>
            </w:r>
            <w:r w:rsidRPr="003C75A2">
              <w:t>к</w:t>
            </w:r>
            <w:r w:rsidRPr="003C75A2">
              <w:t xml:space="preserve">тивности в контексте концепции </w:t>
            </w:r>
            <w:r w:rsidR="003C75A2">
              <w:t>«</w:t>
            </w:r>
            <w:r w:rsidRPr="003C75A2">
              <w:t>зеленой</w:t>
            </w:r>
            <w:r w:rsidR="003C75A2">
              <w:t>»</w:t>
            </w:r>
            <w:r w:rsidRPr="003C75A2">
              <w:t xml:space="preserve"> эконом</w:t>
            </w:r>
            <w:r w:rsidRPr="003C75A2">
              <w:t>и</w:t>
            </w:r>
            <w:r w:rsidRPr="003C75A2">
              <w:t>ки; сбор данных для энергетического баланса Межд</w:t>
            </w:r>
            <w:r w:rsidRPr="003C75A2">
              <w:t>у</w:t>
            </w:r>
            <w:r w:rsidRPr="003C75A2">
              <w:t>народного энергетического агентства</w:t>
            </w:r>
          </w:p>
        </w:tc>
      </w:tr>
      <w:tr w:rsidR="005B0247" w:rsidRPr="003C75A2" w:rsidTr="003C75A2">
        <w:trPr>
          <w:trHeight w:val="589"/>
        </w:trPr>
        <w:tc>
          <w:tcPr>
            <w:tcW w:w="378" w:type="dxa"/>
            <w:noWrap/>
            <w:hideMark/>
          </w:tcPr>
          <w:p w:rsidR="005B0247" w:rsidRPr="003C75A2" w:rsidRDefault="005B0247" w:rsidP="003C75A2">
            <w:pPr>
              <w:rPr>
                <w:b/>
              </w:rPr>
            </w:pPr>
            <w:r w:rsidRPr="003C75A2">
              <w:rPr>
                <w:b/>
              </w:rPr>
              <w:t>16</w:t>
            </w:r>
          </w:p>
        </w:tc>
        <w:tc>
          <w:tcPr>
            <w:tcW w:w="2946" w:type="dxa"/>
            <w:noWrap/>
            <w:hideMark/>
          </w:tcPr>
          <w:p w:rsidR="005B0247" w:rsidRPr="003C75A2" w:rsidRDefault="005B0247" w:rsidP="003C75A2">
            <w:r w:rsidRPr="003C75A2">
              <w:t xml:space="preserve">Среднегодовой уровень </w:t>
            </w:r>
            <w:r w:rsidR="003C75A2">
              <w:br/>
            </w:r>
            <w:r w:rsidRPr="003C75A2">
              <w:t xml:space="preserve">концентрации диоксида </w:t>
            </w:r>
            <w:r w:rsidR="003C75A2">
              <w:br/>
            </w:r>
            <w:r w:rsidRPr="003C75A2">
              <w:t xml:space="preserve">азота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7" w:type="dxa"/>
            <w:hideMark/>
          </w:tcPr>
          <w:p w:rsidR="005B0247" w:rsidRPr="003C75A2" w:rsidRDefault="005B0247" w:rsidP="003C75A2">
            <w:pPr>
              <w:ind w:left="78"/>
            </w:pPr>
            <w:r w:rsidRPr="003C75A2">
              <w:t xml:space="preserve">Панъевропейская приоритетная задача; Глобальная экологическая цель; сбор данных в соответствии с КТЗВБР ЕЭК; соображения, связанные со здоровьем и благополучием, в контексте концепции </w:t>
            </w:r>
            <w:r w:rsidR="003C75A2">
              <w:t>«</w:t>
            </w:r>
            <w:r w:rsidRPr="003C75A2">
              <w:t>зеленой</w:t>
            </w:r>
            <w:r w:rsidR="003C75A2">
              <w:t>»</w:t>
            </w:r>
            <w:r w:rsidRPr="003C75A2">
              <w:t xml:space="preserve"> эк</w:t>
            </w:r>
            <w:r w:rsidRPr="003C75A2">
              <w:t>о</w:t>
            </w:r>
            <w:r w:rsidRPr="003C75A2">
              <w:t>номики; сбор данных в соответствии с Монреальским протоколом</w:t>
            </w:r>
          </w:p>
        </w:tc>
      </w:tr>
      <w:tr w:rsidR="005B0247" w:rsidRPr="003C75A2" w:rsidTr="003C75A2">
        <w:trPr>
          <w:trHeight w:val="900"/>
        </w:trPr>
        <w:tc>
          <w:tcPr>
            <w:tcW w:w="378" w:type="dxa"/>
            <w:noWrap/>
            <w:hideMark/>
          </w:tcPr>
          <w:p w:rsidR="005B0247" w:rsidRPr="003C75A2" w:rsidRDefault="005B0247" w:rsidP="003C75A2">
            <w:pPr>
              <w:rPr>
                <w:b/>
              </w:rPr>
            </w:pPr>
            <w:r w:rsidRPr="003C75A2">
              <w:rPr>
                <w:b/>
              </w:rPr>
              <w:t>51</w:t>
            </w:r>
          </w:p>
        </w:tc>
        <w:tc>
          <w:tcPr>
            <w:tcW w:w="2946" w:type="dxa"/>
            <w:noWrap/>
            <w:hideMark/>
          </w:tcPr>
          <w:p w:rsidR="005B0247" w:rsidRPr="003C75A2" w:rsidRDefault="005B0247" w:rsidP="003C75A2">
            <w:r w:rsidRPr="003C75A2">
              <w:t xml:space="preserve">Общая площадь лесных </w:t>
            </w:r>
            <w:r w:rsidR="003C75A2">
              <w:br/>
            </w:r>
            <w:r w:rsidRPr="003C75A2">
              <w:t xml:space="preserve">угодий (леса и прочие </w:t>
            </w:r>
            <w:r w:rsidR="003C75A2">
              <w:br/>
            </w:r>
            <w:r w:rsidRPr="003C75A2">
              <w:t xml:space="preserve">лесопокрытые земли)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7" w:type="dxa"/>
            <w:hideMark/>
          </w:tcPr>
          <w:p w:rsidR="005B0247" w:rsidRPr="003C75A2" w:rsidRDefault="005B0247" w:rsidP="003C75A2">
            <w:pPr>
              <w:ind w:left="78"/>
            </w:pPr>
            <w:r w:rsidRPr="003C75A2">
              <w:t xml:space="preserve">Панъевропейская приоритетная задача; Глобальная экологическая цель; соображения резильентности в контексте концепции </w:t>
            </w:r>
            <w:r w:rsidR="003C75A2">
              <w:t>«</w:t>
            </w:r>
            <w:r w:rsidRPr="003C75A2">
              <w:t>зеленой</w:t>
            </w:r>
            <w:r w:rsidR="003C75A2">
              <w:t>»</w:t>
            </w:r>
            <w:r w:rsidRPr="003C75A2">
              <w:t xml:space="preserve"> экономики; КБР</w:t>
            </w:r>
          </w:p>
        </w:tc>
      </w:tr>
      <w:tr w:rsidR="005B0247" w:rsidRPr="003C75A2" w:rsidTr="003C75A2">
        <w:trPr>
          <w:trHeight w:val="646"/>
        </w:trPr>
        <w:tc>
          <w:tcPr>
            <w:tcW w:w="378" w:type="dxa"/>
            <w:noWrap/>
            <w:hideMark/>
          </w:tcPr>
          <w:p w:rsidR="005B0247" w:rsidRPr="003C75A2" w:rsidRDefault="005B0247" w:rsidP="003C75A2">
            <w:pPr>
              <w:rPr>
                <w:b/>
              </w:rPr>
            </w:pPr>
            <w:r w:rsidRPr="003C75A2">
              <w:rPr>
                <w:b/>
              </w:rPr>
              <w:t>13</w:t>
            </w:r>
          </w:p>
        </w:tc>
        <w:tc>
          <w:tcPr>
            <w:tcW w:w="2946" w:type="dxa"/>
            <w:hideMark/>
          </w:tcPr>
          <w:p w:rsidR="005B0247" w:rsidRPr="003C75A2" w:rsidRDefault="005B0247" w:rsidP="009203ED">
            <w:r w:rsidRPr="003C75A2">
              <w:t>Выбросы PM</w:t>
            </w:r>
            <w:r w:rsidRPr="009203ED">
              <w:rPr>
                <w:vertAlign w:val="subscript"/>
              </w:rPr>
              <w:t>10</w:t>
            </w:r>
            <w:r w:rsidRPr="003C75A2">
              <w:t xml:space="preserve"> (общий объем, из стационарных и мобильных источников)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7" w:type="dxa"/>
            <w:hideMark/>
          </w:tcPr>
          <w:p w:rsidR="005B0247" w:rsidRPr="003C75A2" w:rsidRDefault="005B0247" w:rsidP="003C75A2">
            <w:pPr>
              <w:ind w:left="78"/>
            </w:pPr>
            <w:r w:rsidRPr="003C75A2">
              <w:t xml:space="preserve">Панъевропейская приоритетная задача; Глобальная экологическая цель; сбор данных в соответствии с КТЗВБР ЕЭК и Протоколом о РВПЗ; сбор данных в соответствии с Монреальским протоколом </w:t>
            </w:r>
          </w:p>
        </w:tc>
      </w:tr>
      <w:tr w:rsidR="005B0247" w:rsidRPr="003C75A2" w:rsidTr="004F7D68">
        <w:trPr>
          <w:trHeight w:val="601"/>
        </w:trPr>
        <w:tc>
          <w:tcPr>
            <w:tcW w:w="378" w:type="dxa"/>
            <w:tcBorders>
              <w:bottom w:val="nil"/>
            </w:tcBorders>
            <w:noWrap/>
            <w:hideMark/>
          </w:tcPr>
          <w:p w:rsidR="005B0247" w:rsidRPr="003C75A2" w:rsidRDefault="005B0247" w:rsidP="003C75A2">
            <w:pPr>
              <w:rPr>
                <w:b/>
              </w:rPr>
            </w:pPr>
            <w:r w:rsidRPr="003C75A2">
              <w:rPr>
                <w:b/>
              </w:rPr>
              <w:t>15</w:t>
            </w:r>
          </w:p>
        </w:tc>
        <w:tc>
          <w:tcPr>
            <w:tcW w:w="2946" w:type="dxa"/>
            <w:tcBorders>
              <w:bottom w:val="nil"/>
            </w:tcBorders>
            <w:noWrap/>
            <w:hideMark/>
          </w:tcPr>
          <w:p w:rsidR="005B0247" w:rsidRPr="003C75A2" w:rsidRDefault="005B0247" w:rsidP="003C75A2">
            <w:r w:rsidRPr="003C75A2">
              <w:t xml:space="preserve">Среднегодовой уровень </w:t>
            </w:r>
            <w:r w:rsidR="003C75A2">
              <w:br/>
            </w:r>
            <w:r w:rsidRPr="003C75A2">
              <w:t xml:space="preserve">концентрации диоксида серы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7" w:type="dxa"/>
            <w:hideMark/>
          </w:tcPr>
          <w:p w:rsidR="005B0247" w:rsidRPr="003C75A2" w:rsidRDefault="005B0247" w:rsidP="003C75A2">
            <w:pPr>
              <w:ind w:left="78"/>
            </w:pPr>
            <w:r w:rsidRPr="003C75A2">
              <w:t xml:space="preserve">Панъевропейская приоритетная задача; Глобальная экологическая цель; сбор данных в соответствии с КТЗВБР ЕЭК; соображения, связанные со здоровьем и благополучием, в контексте концепции </w:t>
            </w:r>
            <w:r w:rsidR="003C75A2">
              <w:t>«</w:t>
            </w:r>
            <w:r w:rsidRPr="003C75A2">
              <w:t>зеленой</w:t>
            </w:r>
            <w:r w:rsidR="003C75A2">
              <w:t>»</w:t>
            </w:r>
            <w:r w:rsidRPr="003C75A2">
              <w:t xml:space="preserve"> эк</w:t>
            </w:r>
            <w:r w:rsidRPr="003C75A2">
              <w:t>о</w:t>
            </w:r>
            <w:r w:rsidRPr="003C75A2">
              <w:t>номики; сбор данных в соответствии с Монреальским протоколом</w:t>
            </w:r>
          </w:p>
        </w:tc>
      </w:tr>
      <w:tr w:rsidR="005B0247" w:rsidRPr="003C75A2" w:rsidTr="004F7D68">
        <w:trPr>
          <w:trHeight w:val="803"/>
        </w:trPr>
        <w:tc>
          <w:tcPr>
            <w:tcW w:w="378" w:type="dxa"/>
            <w:tcBorders>
              <w:top w:val="nil"/>
              <w:bottom w:val="nil"/>
            </w:tcBorders>
            <w:noWrap/>
            <w:hideMark/>
          </w:tcPr>
          <w:p w:rsidR="005B0247" w:rsidRPr="003C75A2" w:rsidRDefault="005B0247" w:rsidP="003C75A2">
            <w:pPr>
              <w:rPr>
                <w:b/>
              </w:rPr>
            </w:pPr>
            <w:r w:rsidRPr="003C75A2">
              <w:rPr>
                <w:b/>
              </w:rPr>
              <w:t>57</w:t>
            </w:r>
          </w:p>
        </w:tc>
        <w:tc>
          <w:tcPr>
            <w:tcW w:w="2946" w:type="dxa"/>
            <w:tcBorders>
              <w:top w:val="nil"/>
              <w:bottom w:val="nil"/>
            </w:tcBorders>
            <w:hideMark/>
          </w:tcPr>
          <w:p w:rsidR="005B0247" w:rsidRPr="003C75A2" w:rsidRDefault="005B0247" w:rsidP="003C75A2">
            <w:r w:rsidRPr="003C75A2">
              <w:t xml:space="preserve">Конечное энергопотребление </w:t>
            </w:r>
            <w:r w:rsidR="003C75A2">
              <w:br/>
            </w:r>
            <w:r w:rsidRPr="003C75A2">
              <w:t xml:space="preserve">в разбивке по категориям (промышленность, транспорт, домохозяйства, коммерческие и государственные услуги, сельское, лесное и рыбное </w:t>
            </w:r>
            <w:r w:rsidR="003C75A2">
              <w:br/>
            </w:r>
            <w:r w:rsidRPr="003C75A2">
              <w:t>хозяйство, другие неопред</w:t>
            </w:r>
            <w:r w:rsidRPr="003C75A2">
              <w:t>е</w:t>
            </w:r>
            <w:r w:rsidRPr="003C75A2">
              <w:t>ленные области, не связанные с потреблением энергии)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7" w:type="dxa"/>
            <w:hideMark/>
          </w:tcPr>
          <w:p w:rsidR="005B0247" w:rsidRPr="003C75A2" w:rsidRDefault="005B0247" w:rsidP="003C75A2">
            <w:pPr>
              <w:ind w:left="78"/>
            </w:pPr>
            <w:r w:rsidRPr="003C75A2">
              <w:t>Глобальная экологическая цель; соображения эффе</w:t>
            </w:r>
            <w:r w:rsidRPr="003C75A2">
              <w:t>к</w:t>
            </w:r>
            <w:r w:rsidRPr="003C75A2">
              <w:t xml:space="preserve">тивности в контексте концепции </w:t>
            </w:r>
            <w:r w:rsidR="003C75A2">
              <w:t>«</w:t>
            </w:r>
            <w:r w:rsidRPr="003C75A2">
              <w:t>зеленой</w:t>
            </w:r>
            <w:r w:rsidR="003C75A2">
              <w:t>»</w:t>
            </w:r>
            <w:r w:rsidRPr="003C75A2">
              <w:t xml:space="preserve"> эконом</w:t>
            </w:r>
            <w:r w:rsidRPr="003C75A2">
              <w:t>и</w:t>
            </w:r>
            <w:r w:rsidRPr="003C75A2">
              <w:t>ки; сбор данных для энергетического баланса Межд</w:t>
            </w:r>
            <w:r w:rsidRPr="003C75A2">
              <w:t>у</w:t>
            </w:r>
            <w:r w:rsidRPr="003C75A2">
              <w:t>народного энергетического агентства</w:t>
            </w:r>
          </w:p>
        </w:tc>
      </w:tr>
      <w:tr w:rsidR="005B0247" w:rsidRPr="003C75A2" w:rsidTr="004F7D68">
        <w:trPr>
          <w:trHeight w:val="579"/>
        </w:trPr>
        <w:tc>
          <w:tcPr>
            <w:tcW w:w="378" w:type="dxa"/>
            <w:tcBorders>
              <w:top w:val="nil"/>
            </w:tcBorders>
            <w:noWrap/>
            <w:hideMark/>
          </w:tcPr>
          <w:p w:rsidR="005B0247" w:rsidRPr="003C75A2" w:rsidRDefault="005B0247" w:rsidP="008E1485">
            <w:pPr>
              <w:pageBreakBefore/>
              <w:rPr>
                <w:b/>
              </w:rPr>
            </w:pPr>
            <w:r w:rsidRPr="003C75A2">
              <w:rPr>
                <w:b/>
              </w:rPr>
              <w:t>29</w:t>
            </w:r>
          </w:p>
        </w:tc>
        <w:tc>
          <w:tcPr>
            <w:tcW w:w="2946" w:type="dxa"/>
            <w:tcBorders>
              <w:top w:val="nil"/>
            </w:tcBorders>
            <w:hideMark/>
          </w:tcPr>
          <w:p w:rsidR="005B0247" w:rsidRPr="003C75A2" w:rsidRDefault="005B0247" w:rsidP="003C75A2">
            <w:r w:rsidRPr="003C75A2">
              <w:t xml:space="preserve">Совокупные выбросы ПГ </w:t>
            </w:r>
            <w:r w:rsidR="003C75A2">
              <w:br/>
            </w:r>
            <w:r w:rsidRPr="003C75A2">
              <w:t xml:space="preserve">в разбивке по энергетике, </w:t>
            </w:r>
            <w:r w:rsidR="008E1485">
              <w:br/>
            </w:r>
            <w:r w:rsidRPr="003C75A2">
              <w:t xml:space="preserve">промышленному производству, использованию растворителей и других продуктов, сельскому хозяйству, землепользованию </w:t>
            </w:r>
            <w:r w:rsidR="008E1485">
              <w:br/>
            </w:r>
            <w:r w:rsidRPr="003C75A2">
              <w:t>и лесному хозяйству, отходам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7" w:type="dxa"/>
            <w:hideMark/>
          </w:tcPr>
          <w:p w:rsidR="005B0247" w:rsidRPr="003C75A2" w:rsidRDefault="005B0247" w:rsidP="003C75A2">
            <w:pPr>
              <w:ind w:left="78"/>
            </w:pPr>
            <w:r w:rsidRPr="003C75A2">
              <w:t>Панъевропейская приоритетная задача; Глобальная экологическая цель; Сбор данных в соответствии с РКИКООН</w:t>
            </w:r>
          </w:p>
        </w:tc>
      </w:tr>
      <w:tr w:rsidR="005B0247" w:rsidRPr="003C75A2" w:rsidTr="003C75A2">
        <w:trPr>
          <w:trHeight w:val="380"/>
        </w:trPr>
        <w:tc>
          <w:tcPr>
            <w:tcW w:w="378" w:type="dxa"/>
            <w:noWrap/>
            <w:hideMark/>
          </w:tcPr>
          <w:p w:rsidR="005B0247" w:rsidRPr="003C75A2" w:rsidRDefault="005B0247" w:rsidP="003C75A2">
            <w:pPr>
              <w:rPr>
                <w:b/>
              </w:rPr>
            </w:pPr>
            <w:r w:rsidRPr="003C75A2">
              <w:rPr>
                <w:b/>
              </w:rPr>
              <w:t>26</w:t>
            </w:r>
          </w:p>
        </w:tc>
        <w:tc>
          <w:tcPr>
            <w:tcW w:w="2946" w:type="dxa"/>
            <w:hideMark/>
          </w:tcPr>
          <w:p w:rsidR="005B0247" w:rsidRPr="003C75A2" w:rsidRDefault="005B0247" w:rsidP="003C75A2">
            <w:r w:rsidRPr="003C75A2">
              <w:t xml:space="preserve">Среднегодовое отклонение </w:t>
            </w:r>
            <w:r w:rsidR="008E1485">
              <w:br/>
            </w:r>
            <w:r w:rsidRPr="003C75A2">
              <w:t xml:space="preserve">от долгосрочной средней </w:t>
            </w:r>
            <w:r w:rsidR="003C75A2">
              <w:br/>
            </w:r>
            <w:r w:rsidRPr="003C75A2">
              <w:t xml:space="preserve">температуры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7" w:type="dxa"/>
            <w:hideMark/>
          </w:tcPr>
          <w:p w:rsidR="005B0247" w:rsidRPr="003C75A2" w:rsidRDefault="005B0247" w:rsidP="003C75A2">
            <w:pPr>
              <w:ind w:left="78"/>
            </w:pPr>
            <w:r w:rsidRPr="003C75A2">
              <w:t>Панъевропейская приоритетная задача; Глобальная экологическая цель; Сбор данных в соответствии с РКИКООН</w:t>
            </w:r>
          </w:p>
        </w:tc>
      </w:tr>
      <w:tr w:rsidR="005B0247" w:rsidRPr="003C75A2" w:rsidTr="003C75A2">
        <w:trPr>
          <w:trHeight w:val="364"/>
        </w:trPr>
        <w:tc>
          <w:tcPr>
            <w:tcW w:w="378" w:type="dxa"/>
            <w:noWrap/>
            <w:hideMark/>
          </w:tcPr>
          <w:p w:rsidR="005B0247" w:rsidRPr="003C75A2" w:rsidRDefault="005B0247" w:rsidP="003C75A2">
            <w:pPr>
              <w:rPr>
                <w:b/>
              </w:rPr>
            </w:pPr>
            <w:r w:rsidRPr="003C75A2">
              <w:rPr>
                <w:b/>
              </w:rPr>
              <w:t>62</w:t>
            </w:r>
          </w:p>
        </w:tc>
        <w:tc>
          <w:tcPr>
            <w:tcW w:w="2946" w:type="dxa"/>
            <w:noWrap/>
            <w:hideMark/>
          </w:tcPr>
          <w:p w:rsidR="005B0247" w:rsidRPr="003C75A2" w:rsidRDefault="005B0247" w:rsidP="003C75A2">
            <w:r w:rsidRPr="003C75A2">
              <w:t xml:space="preserve">Произведенные опасные </w:t>
            </w:r>
            <w:r w:rsidR="003C75A2">
              <w:br/>
            </w:r>
            <w:r w:rsidRPr="003C75A2">
              <w:t>отходы и их передача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7" w:type="dxa"/>
            <w:hideMark/>
          </w:tcPr>
          <w:p w:rsidR="005B0247" w:rsidRPr="003C75A2" w:rsidRDefault="005B0247" w:rsidP="003C75A2">
            <w:pPr>
              <w:ind w:left="78"/>
            </w:pPr>
            <w:r w:rsidRPr="003C75A2">
              <w:t>Панъевропейская приоритетная задача (химические вещества и отходы); Глобальная экологическая цель; сбор данных в соответствии с Протоколом о РВПЗ ЕЭК и Базельской конвенцией</w:t>
            </w:r>
          </w:p>
        </w:tc>
      </w:tr>
      <w:tr w:rsidR="005B0247" w:rsidRPr="003C75A2" w:rsidTr="003C75A2">
        <w:trPr>
          <w:trHeight w:val="567"/>
        </w:trPr>
        <w:tc>
          <w:tcPr>
            <w:tcW w:w="378" w:type="dxa"/>
            <w:noWrap/>
            <w:hideMark/>
          </w:tcPr>
          <w:p w:rsidR="005B0247" w:rsidRPr="003C75A2" w:rsidRDefault="005B0247" w:rsidP="003C75A2">
            <w:pPr>
              <w:rPr>
                <w:b/>
              </w:rPr>
            </w:pPr>
            <w:r w:rsidRPr="003C75A2">
              <w:rPr>
                <w:b/>
              </w:rPr>
              <w:t>18</w:t>
            </w:r>
          </w:p>
        </w:tc>
        <w:tc>
          <w:tcPr>
            <w:tcW w:w="2946" w:type="dxa"/>
            <w:noWrap/>
            <w:hideMark/>
          </w:tcPr>
          <w:p w:rsidR="005B0247" w:rsidRPr="003C75A2" w:rsidRDefault="005B0247" w:rsidP="003C75A2">
            <w:r w:rsidRPr="003C75A2">
              <w:t xml:space="preserve">Среднегодовой уровень </w:t>
            </w:r>
            <w:r w:rsidR="003C75A2">
              <w:br/>
            </w:r>
            <w:r w:rsidRPr="003C75A2">
              <w:t xml:space="preserve">концентрации РМ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7" w:type="dxa"/>
            <w:hideMark/>
          </w:tcPr>
          <w:p w:rsidR="005B0247" w:rsidRPr="003C75A2" w:rsidRDefault="005B0247" w:rsidP="003C75A2">
            <w:pPr>
              <w:ind w:left="78"/>
            </w:pPr>
            <w:r w:rsidRPr="003C75A2">
              <w:t>Панъевропейская приоритетная задача; Глобальная экологическая цель; сбор данных в соответствии с Монреальским протоколом</w:t>
            </w:r>
          </w:p>
        </w:tc>
      </w:tr>
      <w:tr w:rsidR="005B0247" w:rsidRPr="003C75A2" w:rsidTr="003C75A2">
        <w:trPr>
          <w:trHeight w:val="804"/>
        </w:trPr>
        <w:tc>
          <w:tcPr>
            <w:tcW w:w="378" w:type="dxa"/>
            <w:noWrap/>
            <w:hideMark/>
          </w:tcPr>
          <w:p w:rsidR="005B0247" w:rsidRPr="003C75A2" w:rsidRDefault="005B0247" w:rsidP="003C75A2">
            <w:pPr>
              <w:rPr>
                <w:b/>
              </w:rPr>
            </w:pPr>
            <w:r w:rsidRPr="003C75A2">
              <w:rPr>
                <w:b/>
              </w:rPr>
              <w:t>42</w:t>
            </w:r>
          </w:p>
        </w:tc>
        <w:tc>
          <w:tcPr>
            <w:tcW w:w="2946" w:type="dxa"/>
            <w:noWrap/>
            <w:hideMark/>
          </w:tcPr>
          <w:p w:rsidR="005B0247" w:rsidRPr="003C75A2" w:rsidRDefault="005B0247" w:rsidP="003C75A2">
            <w:r w:rsidRPr="003C75A2">
              <w:t xml:space="preserve">Средняя концентрация </w:t>
            </w:r>
            <w:r w:rsidR="003C75A2">
              <w:br/>
            </w:r>
            <w:r w:rsidRPr="003C75A2">
              <w:t xml:space="preserve">нитратов в крупных реках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7" w:type="dxa"/>
            <w:hideMark/>
          </w:tcPr>
          <w:p w:rsidR="005B0247" w:rsidRPr="003C75A2" w:rsidRDefault="005B0247" w:rsidP="003C75A2">
            <w:pPr>
              <w:ind w:left="78"/>
            </w:pPr>
            <w:proofErr w:type="gramStart"/>
            <w:r w:rsidRPr="003C75A2">
              <w:t>Панъевропейская приоритетная задача; Глобальная экологическая цель; соображения, связанные с резил</w:t>
            </w:r>
            <w:r w:rsidRPr="003C75A2">
              <w:t>ь</w:t>
            </w:r>
            <w:r w:rsidRPr="003C75A2">
              <w:t>ентностью, эффективностью, здоровьем и благопол</w:t>
            </w:r>
            <w:r w:rsidRPr="003C75A2">
              <w:t>у</w:t>
            </w:r>
            <w:r w:rsidRPr="003C75A2">
              <w:t xml:space="preserve">чием, в контексте концепции </w:t>
            </w:r>
            <w:r w:rsidR="003C75A2">
              <w:t>«</w:t>
            </w:r>
            <w:r w:rsidRPr="003C75A2">
              <w:t>зеленой</w:t>
            </w:r>
            <w:r w:rsidR="003C75A2">
              <w:t>»</w:t>
            </w:r>
            <w:r w:rsidRPr="003C75A2">
              <w:t xml:space="preserve"> экономики; сбор данных с помощью вопросника Отдела статист</w:t>
            </w:r>
            <w:r w:rsidRPr="003C75A2">
              <w:t>и</w:t>
            </w:r>
            <w:r w:rsidRPr="003C75A2">
              <w:t>ки Организации Объединенных Наций/ЮНЕП; сбор данных в соответствии с Про</w:t>
            </w:r>
            <w:r w:rsidR="008E1485">
              <w:t xml:space="preserve">токолом по </w:t>
            </w:r>
            <w:r w:rsidRPr="003C75A2">
              <w:t>проблемам воды и здоровья к Конвенции по охране и использов</w:t>
            </w:r>
            <w:r w:rsidRPr="003C75A2">
              <w:t>а</w:t>
            </w:r>
            <w:r w:rsidRPr="003C75A2">
              <w:t>нию трансграничных водотоков и международных озер</w:t>
            </w:r>
            <w:proofErr w:type="gramEnd"/>
          </w:p>
        </w:tc>
      </w:tr>
    </w:tbl>
    <w:p w:rsidR="005B0247" w:rsidRPr="00075B4A" w:rsidRDefault="005B0247" w:rsidP="00075B4A">
      <w:pPr>
        <w:pStyle w:val="SingleTxtGR"/>
        <w:suppressAutoHyphens/>
        <w:spacing w:before="120" w:line="220" w:lineRule="exact"/>
        <w:ind w:right="130" w:firstLine="170"/>
        <w:jc w:val="left"/>
        <w:rPr>
          <w:sz w:val="18"/>
          <w:szCs w:val="18"/>
        </w:rPr>
      </w:pPr>
      <w:bookmarkStart w:id="155" w:name="_Toc440461434"/>
      <w:r w:rsidRPr="00075B4A">
        <w:rPr>
          <w:i/>
          <w:sz w:val="18"/>
          <w:szCs w:val="18"/>
        </w:rPr>
        <w:t>Сокращения:</w:t>
      </w:r>
      <w:r w:rsidRPr="00075B4A">
        <w:rPr>
          <w:sz w:val="18"/>
          <w:szCs w:val="18"/>
        </w:rPr>
        <w:t xml:space="preserve"> Базельская конвенция = Базельская конвенция о </w:t>
      </w:r>
      <w:proofErr w:type="gramStart"/>
      <w:r w:rsidRPr="00075B4A">
        <w:rPr>
          <w:sz w:val="18"/>
          <w:szCs w:val="18"/>
        </w:rPr>
        <w:t>контроле за</w:t>
      </w:r>
      <w:proofErr w:type="gramEnd"/>
      <w:r w:rsidRPr="00075B4A">
        <w:rPr>
          <w:sz w:val="18"/>
          <w:szCs w:val="18"/>
        </w:rPr>
        <w:t xml:space="preserve"> трансграничной перевозкой опасных отходов и их удалением; КБР </w:t>
      </w:r>
      <w:r w:rsidR="00075B4A" w:rsidRPr="00075B4A">
        <w:rPr>
          <w:sz w:val="18"/>
          <w:szCs w:val="18"/>
        </w:rPr>
        <w:t>=</w:t>
      </w:r>
      <w:r w:rsidRPr="00075B4A">
        <w:rPr>
          <w:sz w:val="18"/>
          <w:szCs w:val="18"/>
        </w:rPr>
        <w:t xml:space="preserve"> Конвенция о биологическом разнообразии; КТЗВБР</w:t>
      </w:r>
      <w:r w:rsidR="00075B4A">
        <w:rPr>
          <w:sz w:val="18"/>
          <w:szCs w:val="18"/>
        </w:rPr>
        <w:t xml:space="preserve"> </w:t>
      </w:r>
      <w:r w:rsidR="00075B4A" w:rsidRPr="00075B4A">
        <w:rPr>
          <w:sz w:val="18"/>
          <w:szCs w:val="18"/>
        </w:rPr>
        <w:t>=</w:t>
      </w:r>
      <w:r w:rsidRPr="00075B4A">
        <w:rPr>
          <w:sz w:val="18"/>
          <w:szCs w:val="18"/>
        </w:rPr>
        <w:t xml:space="preserve"> Конвенция о трансграничном загрязнении воздуха на большие расстояния; </w:t>
      </w:r>
      <w:r w:rsidR="00075B4A">
        <w:rPr>
          <w:sz w:val="18"/>
          <w:szCs w:val="18"/>
        </w:rPr>
        <w:br/>
      </w:r>
      <w:r w:rsidRPr="00075B4A">
        <w:rPr>
          <w:sz w:val="18"/>
          <w:szCs w:val="18"/>
        </w:rPr>
        <w:t>ПГ</w:t>
      </w:r>
      <w:r w:rsidR="00075B4A">
        <w:rPr>
          <w:sz w:val="18"/>
          <w:szCs w:val="18"/>
        </w:rPr>
        <w:t xml:space="preserve"> </w:t>
      </w:r>
      <w:r w:rsidRPr="00075B4A">
        <w:rPr>
          <w:sz w:val="18"/>
          <w:szCs w:val="18"/>
        </w:rPr>
        <w:t>= парниковые газы; МСОП</w:t>
      </w:r>
      <w:r w:rsidR="00075B4A">
        <w:rPr>
          <w:sz w:val="18"/>
          <w:szCs w:val="18"/>
        </w:rPr>
        <w:t xml:space="preserve"> </w:t>
      </w:r>
      <w:r w:rsidRPr="00075B4A">
        <w:rPr>
          <w:sz w:val="18"/>
          <w:szCs w:val="18"/>
        </w:rPr>
        <w:t>= Международный союз охраны природы; ЗИЗЛХ</w:t>
      </w:r>
      <w:r w:rsidR="00075B4A">
        <w:rPr>
          <w:sz w:val="18"/>
          <w:szCs w:val="18"/>
        </w:rPr>
        <w:t xml:space="preserve"> </w:t>
      </w:r>
      <w:r w:rsidRPr="00075B4A">
        <w:rPr>
          <w:sz w:val="18"/>
          <w:szCs w:val="18"/>
        </w:rPr>
        <w:t>= землепользование, изменения в землепользовании и лесное хозяйство</w:t>
      </w:r>
      <w:r w:rsidR="003630BB">
        <w:rPr>
          <w:sz w:val="18"/>
          <w:szCs w:val="18"/>
        </w:rPr>
        <w:t>;</w:t>
      </w:r>
      <w:r w:rsidRPr="00075B4A">
        <w:rPr>
          <w:sz w:val="18"/>
          <w:szCs w:val="18"/>
        </w:rPr>
        <w:t xml:space="preserve"> Монреальский протокол</w:t>
      </w:r>
      <w:r w:rsidR="00075B4A">
        <w:rPr>
          <w:sz w:val="18"/>
          <w:szCs w:val="18"/>
        </w:rPr>
        <w:t xml:space="preserve"> </w:t>
      </w:r>
      <w:r w:rsidRPr="00075B4A">
        <w:rPr>
          <w:sz w:val="18"/>
          <w:szCs w:val="18"/>
        </w:rPr>
        <w:t>=</w:t>
      </w:r>
      <w:r w:rsidR="00075B4A">
        <w:rPr>
          <w:sz w:val="18"/>
          <w:szCs w:val="18"/>
        </w:rPr>
        <w:t xml:space="preserve"> </w:t>
      </w:r>
      <w:r w:rsidRPr="00075B4A">
        <w:rPr>
          <w:sz w:val="18"/>
          <w:szCs w:val="18"/>
        </w:rPr>
        <w:t>Монреальский протокол по веществам, разрушающим озоновый слой, к Венской конвенции об охране озонового слоя</w:t>
      </w:r>
      <w:r w:rsidR="009203ED">
        <w:rPr>
          <w:sz w:val="18"/>
          <w:szCs w:val="18"/>
        </w:rPr>
        <w:t>;</w:t>
      </w:r>
      <w:r w:rsidRPr="00075B4A">
        <w:rPr>
          <w:sz w:val="18"/>
          <w:szCs w:val="18"/>
        </w:rPr>
        <w:t xml:space="preserve"> PM</w:t>
      </w:r>
      <w:r w:rsidR="00075B4A">
        <w:rPr>
          <w:sz w:val="18"/>
          <w:szCs w:val="18"/>
        </w:rPr>
        <w:t xml:space="preserve"> </w:t>
      </w:r>
      <w:r w:rsidRPr="00075B4A">
        <w:rPr>
          <w:sz w:val="18"/>
          <w:szCs w:val="18"/>
        </w:rPr>
        <w:t>= дисперсные частицы; PM</w:t>
      </w:r>
      <w:r w:rsidRPr="009203ED">
        <w:rPr>
          <w:sz w:val="18"/>
          <w:szCs w:val="18"/>
          <w:vertAlign w:val="subscript"/>
        </w:rPr>
        <w:t>10</w:t>
      </w:r>
      <w:r w:rsidRPr="00075B4A">
        <w:rPr>
          <w:sz w:val="18"/>
          <w:szCs w:val="18"/>
        </w:rPr>
        <w:t xml:space="preserve"> =</w:t>
      </w:r>
      <w:r w:rsidR="00075B4A">
        <w:rPr>
          <w:sz w:val="18"/>
          <w:szCs w:val="18"/>
        </w:rPr>
        <w:t xml:space="preserve"> </w:t>
      </w:r>
      <w:r w:rsidRPr="00075B4A">
        <w:rPr>
          <w:sz w:val="18"/>
          <w:szCs w:val="18"/>
        </w:rPr>
        <w:t xml:space="preserve">частицы в диаметре меньше или </w:t>
      </w:r>
      <w:r w:rsidR="003630BB">
        <w:rPr>
          <w:sz w:val="18"/>
          <w:szCs w:val="18"/>
        </w:rPr>
        <w:br/>
      </w:r>
      <w:r w:rsidRPr="00075B4A">
        <w:rPr>
          <w:sz w:val="18"/>
          <w:szCs w:val="18"/>
        </w:rPr>
        <w:t>равно</w:t>
      </w:r>
      <w:r w:rsidR="00075B4A">
        <w:rPr>
          <w:sz w:val="18"/>
          <w:szCs w:val="18"/>
        </w:rPr>
        <w:t> </w:t>
      </w:r>
      <w:r w:rsidRPr="00075B4A">
        <w:rPr>
          <w:sz w:val="18"/>
          <w:szCs w:val="18"/>
        </w:rPr>
        <w:t>10 мкм</w:t>
      </w:r>
      <w:r w:rsidR="00164EEE">
        <w:rPr>
          <w:sz w:val="18"/>
          <w:szCs w:val="18"/>
        </w:rPr>
        <w:t>;</w:t>
      </w:r>
      <w:r w:rsidRPr="00075B4A">
        <w:rPr>
          <w:sz w:val="18"/>
          <w:szCs w:val="18"/>
        </w:rPr>
        <w:t xml:space="preserve"> РКИКООН</w:t>
      </w:r>
      <w:r w:rsidR="00075B4A">
        <w:rPr>
          <w:sz w:val="18"/>
          <w:szCs w:val="18"/>
        </w:rPr>
        <w:t xml:space="preserve"> </w:t>
      </w:r>
      <w:r w:rsidRPr="00075B4A">
        <w:rPr>
          <w:sz w:val="18"/>
          <w:szCs w:val="18"/>
        </w:rPr>
        <w:t>=</w:t>
      </w:r>
      <w:r w:rsidR="00075B4A">
        <w:rPr>
          <w:sz w:val="18"/>
          <w:szCs w:val="18"/>
        </w:rPr>
        <w:t xml:space="preserve"> </w:t>
      </w:r>
      <w:r w:rsidRPr="00075B4A">
        <w:rPr>
          <w:sz w:val="18"/>
          <w:szCs w:val="18"/>
        </w:rPr>
        <w:t>Рамочная конвенция Организации Объединенных Наций об изменении климата</w:t>
      </w:r>
      <w:r w:rsidR="00BE36EC">
        <w:rPr>
          <w:sz w:val="18"/>
          <w:szCs w:val="18"/>
        </w:rPr>
        <w:t>.</w:t>
      </w:r>
    </w:p>
    <w:p w:rsidR="00C968D6" w:rsidRDefault="00C968D6">
      <w:pPr>
        <w:spacing w:line="240" w:lineRule="auto"/>
        <w:rPr>
          <w:rFonts w:eastAsia="Times New Roman" w:cs="Times New Roman"/>
          <w:b/>
          <w:sz w:val="24"/>
          <w:szCs w:val="20"/>
          <w:lang w:eastAsia="ru-RU"/>
        </w:rPr>
      </w:pPr>
      <w:r>
        <w:br w:type="page"/>
      </w:r>
    </w:p>
    <w:p w:rsidR="005B0247" w:rsidRPr="005B0247" w:rsidRDefault="005B0247" w:rsidP="00C968D6">
      <w:pPr>
        <w:pStyle w:val="H1GR"/>
      </w:pPr>
      <w:r w:rsidRPr="005B0247">
        <w:tab/>
        <w:t>B.</w:t>
      </w:r>
      <w:r w:rsidRPr="005B0247">
        <w:tab/>
        <w:t>Правовые обязательства</w:t>
      </w:r>
      <w:r w:rsidR="00C968D6">
        <w:t>, связанные с наборами данных с </w:t>
      </w:r>
      <w:r w:rsidRPr="005B0247">
        <w:t>самыми низкими оценками результативности</w:t>
      </w:r>
      <w:bookmarkEnd w:id="155"/>
    </w:p>
    <w:tbl>
      <w:tblPr>
        <w:tblStyle w:val="TabTxt"/>
        <w:tblW w:w="8511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373"/>
        <w:gridCol w:w="2951"/>
        <w:gridCol w:w="5187"/>
      </w:tblGrid>
      <w:tr w:rsidR="005B0247" w:rsidRPr="00C968D6" w:rsidTr="00C968D6">
        <w:trPr>
          <w:trHeight w:val="123"/>
          <w:tblHeader/>
        </w:trPr>
        <w:tc>
          <w:tcPr>
            <w:tcW w:w="3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5B0247" w:rsidRPr="00C968D6" w:rsidRDefault="005B0247" w:rsidP="00C968D6">
            <w:pPr>
              <w:spacing w:before="80" w:after="80" w:line="200" w:lineRule="exact"/>
              <w:rPr>
                <w:i/>
                <w:sz w:val="16"/>
              </w:rPr>
            </w:pPr>
            <w:r w:rsidRPr="00C968D6">
              <w:rPr>
                <w:i/>
                <w:sz w:val="16"/>
              </w:rPr>
              <w:t>№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5B0247" w:rsidRPr="00C968D6" w:rsidRDefault="005B0247" w:rsidP="00C968D6">
            <w:pPr>
              <w:spacing w:before="80" w:after="80" w:line="200" w:lineRule="exact"/>
              <w:rPr>
                <w:i/>
                <w:sz w:val="16"/>
              </w:rPr>
            </w:pPr>
            <w:r w:rsidRPr="00C968D6">
              <w:rPr>
                <w:i/>
                <w:sz w:val="16"/>
              </w:rPr>
              <w:t>Набор данных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7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5B0247" w:rsidRPr="00C968D6" w:rsidRDefault="005B0247" w:rsidP="00C968D6">
            <w:pPr>
              <w:spacing w:before="80" w:after="80" w:line="200" w:lineRule="exact"/>
              <w:ind w:left="78"/>
              <w:rPr>
                <w:i/>
                <w:sz w:val="16"/>
              </w:rPr>
            </w:pPr>
            <w:r w:rsidRPr="00C968D6">
              <w:rPr>
                <w:i/>
                <w:sz w:val="16"/>
              </w:rPr>
              <w:t>Основания для сбора, обновления  набора данных и обмена им</w:t>
            </w:r>
          </w:p>
        </w:tc>
      </w:tr>
      <w:tr w:rsidR="005B0247" w:rsidRPr="00C968D6" w:rsidTr="00C968D6">
        <w:trPr>
          <w:trHeight w:val="794"/>
        </w:trPr>
        <w:tc>
          <w:tcPr>
            <w:tcW w:w="373" w:type="dxa"/>
            <w:tcBorders>
              <w:top w:val="single" w:sz="12" w:space="0" w:color="auto"/>
              <w:bottom w:val="nil"/>
            </w:tcBorders>
            <w:noWrap/>
            <w:hideMark/>
          </w:tcPr>
          <w:p w:rsidR="005B0247" w:rsidRPr="00C968D6" w:rsidRDefault="005B0247" w:rsidP="00C968D6">
            <w:pPr>
              <w:rPr>
                <w:b/>
              </w:rPr>
            </w:pPr>
            <w:r w:rsidRPr="00C968D6">
              <w:rPr>
                <w:b/>
              </w:rPr>
              <w:t>55</w:t>
            </w:r>
          </w:p>
        </w:tc>
        <w:tc>
          <w:tcPr>
            <w:tcW w:w="2951" w:type="dxa"/>
            <w:tcBorders>
              <w:top w:val="single" w:sz="12" w:space="0" w:color="auto"/>
              <w:bottom w:val="nil"/>
            </w:tcBorders>
            <w:hideMark/>
          </w:tcPr>
          <w:p w:rsidR="005B0247" w:rsidRPr="00C968D6" w:rsidRDefault="005B0247" w:rsidP="00C968D6">
            <w:r w:rsidRPr="00C968D6">
              <w:t>Землеотводы для горнодоб</w:t>
            </w:r>
            <w:r w:rsidRPr="00C968D6">
              <w:t>ы</w:t>
            </w:r>
            <w:r w:rsidRPr="00C968D6">
              <w:t>вающей промышленности и разработки карьеров, стро</w:t>
            </w:r>
            <w:r w:rsidRPr="00C968D6">
              <w:t>и</w:t>
            </w:r>
            <w:r w:rsidRPr="00C968D6">
              <w:t xml:space="preserve">тельства, обрабатывающей промышленности, технической инфраструктуры, транспортной и складской инфраструктуры, жилищного строительства, включая рекреационные </w:t>
            </w:r>
            <w:r w:rsidR="00C968D6">
              <w:br/>
            </w:r>
            <w:r w:rsidRPr="00C968D6">
              <w:t>объекты, мусорные полигоны, свалки и хвостохранилища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7" w:type="dxa"/>
            <w:hideMark/>
          </w:tcPr>
          <w:p w:rsidR="005B0247" w:rsidRPr="00C968D6" w:rsidRDefault="005B0247" w:rsidP="00C968D6">
            <w:pPr>
              <w:ind w:left="78"/>
            </w:pPr>
            <w:r w:rsidRPr="00C968D6">
              <w:t xml:space="preserve">Панъевропейская приоритетная задача; Глобальная экологическая цель; соображения резильентности в контексте концепции </w:t>
            </w:r>
            <w:r w:rsidR="003C75A2" w:rsidRPr="00C968D6">
              <w:t>«</w:t>
            </w:r>
            <w:r w:rsidRPr="00C968D6">
              <w:t>зеленой</w:t>
            </w:r>
            <w:r w:rsidR="003C75A2" w:rsidRPr="00C968D6">
              <w:t>»</w:t>
            </w:r>
            <w:r w:rsidR="00BE36EC">
              <w:t xml:space="preserve"> экономики</w:t>
            </w:r>
          </w:p>
        </w:tc>
      </w:tr>
      <w:tr w:rsidR="005B0247" w:rsidRPr="00C968D6" w:rsidTr="00C968D6">
        <w:trPr>
          <w:trHeight w:val="809"/>
        </w:trPr>
        <w:tc>
          <w:tcPr>
            <w:tcW w:w="373" w:type="dxa"/>
            <w:tcBorders>
              <w:top w:val="nil"/>
            </w:tcBorders>
            <w:noWrap/>
            <w:hideMark/>
          </w:tcPr>
          <w:p w:rsidR="005B0247" w:rsidRPr="00C968D6" w:rsidRDefault="005B0247" w:rsidP="00C968D6">
            <w:pPr>
              <w:rPr>
                <w:b/>
              </w:rPr>
            </w:pPr>
            <w:r w:rsidRPr="00C968D6">
              <w:rPr>
                <w:b/>
              </w:rPr>
              <w:t>9</w:t>
            </w:r>
          </w:p>
        </w:tc>
        <w:tc>
          <w:tcPr>
            <w:tcW w:w="2951" w:type="dxa"/>
            <w:tcBorders>
              <w:top w:val="nil"/>
            </w:tcBorders>
            <w:hideMark/>
          </w:tcPr>
          <w:p w:rsidR="005B0247" w:rsidRPr="00C968D6" w:rsidRDefault="00BE36EC" w:rsidP="00C968D6">
            <w:r w:rsidRPr="00C968D6">
              <w:t xml:space="preserve">Выбросы </w:t>
            </w:r>
            <w:r w:rsidR="005B0247" w:rsidRPr="00C968D6">
              <w:t xml:space="preserve">полициклических ароматических углеводородов (ПАУ) (общий объем, </w:t>
            </w:r>
            <w:r w:rsidR="00C968D6">
              <w:br/>
            </w:r>
            <w:r w:rsidR="005B0247" w:rsidRPr="00C968D6">
              <w:t xml:space="preserve">из стационарных и мобильных источников)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7" w:type="dxa"/>
            <w:hideMark/>
          </w:tcPr>
          <w:p w:rsidR="005B0247" w:rsidRPr="00C968D6" w:rsidRDefault="005B0247" w:rsidP="00C968D6">
            <w:pPr>
              <w:ind w:left="78"/>
            </w:pPr>
            <w:r w:rsidRPr="00C968D6">
              <w:t>Панъевропейская приоритетная задача; Глобальная экологическая цель; сбор да</w:t>
            </w:r>
            <w:r w:rsidR="00BE36EC">
              <w:t>нных</w:t>
            </w:r>
            <w:r w:rsidRPr="00C968D6">
              <w:t xml:space="preserve"> в соответствии с КТЗВБР ЕЭК и Протоколом о РВПЗ; соображения, связанные со здоровьем и благополучием, в контексте концепции </w:t>
            </w:r>
            <w:r w:rsidR="003C75A2" w:rsidRPr="00C968D6">
              <w:t>«</w:t>
            </w:r>
            <w:r w:rsidRPr="00C968D6">
              <w:t>зеленой</w:t>
            </w:r>
            <w:r w:rsidR="003C75A2" w:rsidRPr="00C968D6">
              <w:t>»</w:t>
            </w:r>
            <w:r w:rsidRPr="00C968D6">
              <w:t xml:space="preserve"> экономики; сбор данных в соо</w:t>
            </w:r>
            <w:r w:rsidRPr="00C968D6">
              <w:t>т</w:t>
            </w:r>
            <w:r w:rsidRPr="00C968D6">
              <w:t>ветствии с Монреальским протоколом</w:t>
            </w:r>
          </w:p>
        </w:tc>
      </w:tr>
      <w:tr w:rsidR="005B0247" w:rsidRPr="00C968D6" w:rsidTr="00C968D6">
        <w:trPr>
          <w:trHeight w:val="962"/>
        </w:trPr>
        <w:tc>
          <w:tcPr>
            <w:tcW w:w="373" w:type="dxa"/>
            <w:noWrap/>
            <w:hideMark/>
          </w:tcPr>
          <w:p w:rsidR="005B0247" w:rsidRPr="00C968D6" w:rsidRDefault="005B0247" w:rsidP="00C968D6">
            <w:pPr>
              <w:rPr>
                <w:b/>
              </w:rPr>
            </w:pPr>
            <w:r w:rsidRPr="00C968D6">
              <w:rPr>
                <w:b/>
              </w:rPr>
              <w:t>32</w:t>
            </w:r>
          </w:p>
        </w:tc>
        <w:tc>
          <w:tcPr>
            <w:tcW w:w="2951" w:type="dxa"/>
            <w:hideMark/>
          </w:tcPr>
          <w:p w:rsidR="005B0247" w:rsidRPr="00C968D6" w:rsidRDefault="005B0247" w:rsidP="00C968D6">
            <w:r w:rsidRPr="00C968D6">
              <w:t>Забор пресной воды отраслью водоснабжения; для нужд д</w:t>
            </w:r>
            <w:r w:rsidRPr="00C968D6">
              <w:t>о</w:t>
            </w:r>
            <w:r w:rsidRPr="00C968D6">
              <w:t>машних хозяйств; для нужд сельского хозяйства, лесного хозяйства и рыбного хозяйства; забор перерабатывающей пр</w:t>
            </w:r>
            <w:r w:rsidRPr="00C968D6">
              <w:t>о</w:t>
            </w:r>
            <w:r w:rsidRPr="00C968D6">
              <w:t>мышленностью, предприяти</w:t>
            </w:r>
            <w:r w:rsidRPr="00C968D6">
              <w:t>я</w:t>
            </w:r>
            <w:r w:rsidRPr="00C968D6">
              <w:t>ми по производству электр</w:t>
            </w:r>
            <w:r w:rsidRPr="00C968D6">
              <w:t>о</w:t>
            </w:r>
            <w:r w:rsidRPr="00C968D6">
              <w:t>энергии и для других эконом</w:t>
            </w:r>
            <w:r w:rsidRPr="00C968D6">
              <w:t>и</w:t>
            </w:r>
            <w:r w:rsidRPr="00C968D6">
              <w:t>ческих видов деятельности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7" w:type="dxa"/>
            <w:hideMark/>
          </w:tcPr>
          <w:p w:rsidR="005B0247" w:rsidRPr="00C968D6" w:rsidRDefault="005B0247" w:rsidP="00C968D6">
            <w:pPr>
              <w:ind w:left="78"/>
            </w:pPr>
            <w:proofErr w:type="gramStart"/>
            <w:r w:rsidRPr="00C968D6">
              <w:t>Панъевропейская приоритетная задача; Глобальная экологическая цель; соображения, связанные с резил</w:t>
            </w:r>
            <w:r w:rsidRPr="00C968D6">
              <w:t>ь</w:t>
            </w:r>
            <w:r w:rsidRPr="00C968D6">
              <w:t>ентностью, эффективностью, здоровьем и благопол</w:t>
            </w:r>
            <w:r w:rsidRPr="00C968D6">
              <w:t>у</w:t>
            </w:r>
            <w:r w:rsidRPr="00C968D6">
              <w:t xml:space="preserve">чием, в контексте концепции </w:t>
            </w:r>
            <w:r w:rsidR="003C75A2" w:rsidRPr="00C968D6">
              <w:t>«</w:t>
            </w:r>
            <w:r w:rsidRPr="00C968D6">
              <w:t>зеленой</w:t>
            </w:r>
            <w:r w:rsidR="003C75A2" w:rsidRPr="00C968D6">
              <w:t>»</w:t>
            </w:r>
            <w:r w:rsidRPr="00C968D6">
              <w:t xml:space="preserve"> экономики; сбор данных с помощью вопросника Отдела статист</w:t>
            </w:r>
            <w:r w:rsidRPr="00C968D6">
              <w:t>и</w:t>
            </w:r>
            <w:r w:rsidRPr="00C968D6">
              <w:t>ки Организации Объединенных Наций/ЮНЕП; сбор данных в соответствии с Протоколом по проблемам воды и здоровья к Конвенции по охране и использов</w:t>
            </w:r>
            <w:r w:rsidRPr="00C968D6">
              <w:t>а</w:t>
            </w:r>
            <w:r w:rsidRPr="00C968D6">
              <w:t>нию трансграничных водотоков и международных озер</w:t>
            </w:r>
            <w:proofErr w:type="gramEnd"/>
          </w:p>
        </w:tc>
      </w:tr>
      <w:tr w:rsidR="005B0247" w:rsidRPr="00C968D6" w:rsidTr="00C968D6">
        <w:trPr>
          <w:trHeight w:val="600"/>
        </w:trPr>
        <w:tc>
          <w:tcPr>
            <w:tcW w:w="373" w:type="dxa"/>
            <w:noWrap/>
            <w:hideMark/>
          </w:tcPr>
          <w:p w:rsidR="005B0247" w:rsidRPr="00C968D6" w:rsidRDefault="005B0247" w:rsidP="00C968D6">
            <w:pPr>
              <w:rPr>
                <w:b/>
              </w:rPr>
            </w:pPr>
            <w:r w:rsidRPr="00C968D6">
              <w:rPr>
                <w:b/>
              </w:rPr>
              <w:t>64</w:t>
            </w:r>
          </w:p>
        </w:tc>
        <w:tc>
          <w:tcPr>
            <w:tcW w:w="2951" w:type="dxa"/>
            <w:hideMark/>
          </w:tcPr>
          <w:p w:rsidR="005B0247" w:rsidRPr="00C968D6" w:rsidRDefault="005B0247" w:rsidP="00C968D6">
            <w:r w:rsidRPr="00C968D6">
              <w:t>Объем вывоза опасных</w:t>
            </w:r>
            <w:r w:rsidR="00C968D6">
              <w:br/>
            </w:r>
            <w:r w:rsidRPr="00C968D6">
              <w:t>отходов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7" w:type="dxa"/>
            <w:hideMark/>
          </w:tcPr>
          <w:p w:rsidR="005B0247" w:rsidRPr="00C968D6" w:rsidRDefault="005B0247" w:rsidP="00C968D6">
            <w:pPr>
              <w:ind w:left="78"/>
            </w:pPr>
            <w:r w:rsidRPr="00C968D6">
              <w:t>Панъевропейская приоритетная задача (химические вещества и отходы); Глобальная экологическая цель; сбор данных в соответствии с Протоколом</w:t>
            </w:r>
            <w:r w:rsidR="00BE36EC">
              <w:t xml:space="preserve"> о </w:t>
            </w:r>
            <w:proofErr w:type="spellStart"/>
            <w:r w:rsidR="00BE36EC">
              <w:t>РВПЗ</w:t>
            </w:r>
            <w:proofErr w:type="spellEnd"/>
            <w:r w:rsidR="00BE36EC">
              <w:t xml:space="preserve"> и </w:t>
            </w:r>
            <w:proofErr w:type="spellStart"/>
            <w:r w:rsidR="00BE36EC">
              <w:t>Базельской</w:t>
            </w:r>
            <w:proofErr w:type="spellEnd"/>
            <w:r w:rsidR="00BE36EC">
              <w:t xml:space="preserve"> конвенцией</w:t>
            </w:r>
          </w:p>
        </w:tc>
      </w:tr>
      <w:tr w:rsidR="005B0247" w:rsidRPr="00C968D6" w:rsidTr="00C968D6">
        <w:trPr>
          <w:trHeight w:val="986"/>
        </w:trPr>
        <w:tc>
          <w:tcPr>
            <w:tcW w:w="373" w:type="dxa"/>
            <w:tcBorders>
              <w:bottom w:val="nil"/>
            </w:tcBorders>
            <w:noWrap/>
            <w:hideMark/>
          </w:tcPr>
          <w:p w:rsidR="005B0247" w:rsidRPr="00C968D6" w:rsidRDefault="005B0247" w:rsidP="00C968D6">
            <w:pPr>
              <w:rPr>
                <w:b/>
              </w:rPr>
            </w:pPr>
            <w:r w:rsidRPr="00C968D6">
              <w:rPr>
                <w:b/>
              </w:rPr>
              <w:t>47</w:t>
            </w:r>
          </w:p>
        </w:tc>
        <w:tc>
          <w:tcPr>
            <w:tcW w:w="2951" w:type="dxa"/>
            <w:tcBorders>
              <w:bottom w:val="nil"/>
            </w:tcBorders>
            <w:hideMark/>
          </w:tcPr>
          <w:p w:rsidR="005B0247" w:rsidRPr="00C968D6" w:rsidRDefault="005B0247" w:rsidP="00C968D6">
            <w:r w:rsidRPr="00C968D6">
              <w:t xml:space="preserve">Сточные воды, очищенные </w:t>
            </w:r>
            <w:r w:rsidR="00C968D6">
              <w:br/>
            </w:r>
            <w:r w:rsidRPr="00C968D6">
              <w:t xml:space="preserve">на городских станциях </w:t>
            </w:r>
            <w:r w:rsidR="00C968D6">
              <w:br/>
            </w:r>
            <w:r w:rsidRPr="00C968D6">
              <w:t xml:space="preserve">очистки (первичная, </w:t>
            </w:r>
            <w:r w:rsidR="00C968D6">
              <w:br/>
            </w:r>
            <w:r w:rsidRPr="00C968D6">
              <w:t xml:space="preserve">вторичная и третичная </w:t>
            </w:r>
            <w:r w:rsidR="00C968D6">
              <w:br/>
            </w:r>
            <w:r w:rsidRPr="00C968D6">
              <w:t xml:space="preserve">очистка)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7" w:type="dxa"/>
            <w:hideMark/>
          </w:tcPr>
          <w:p w:rsidR="005B0247" w:rsidRPr="00C968D6" w:rsidRDefault="005B0247" w:rsidP="00C968D6">
            <w:pPr>
              <w:ind w:left="78"/>
            </w:pPr>
            <w:r w:rsidRPr="00C968D6">
              <w:t>Панъевропейская приоритетная задача; Глобальная экологическая цель; соображения, связанные с резил</w:t>
            </w:r>
            <w:r w:rsidRPr="00C968D6">
              <w:t>ь</w:t>
            </w:r>
            <w:r w:rsidRPr="00C968D6">
              <w:t>ентностью, эффективностью, здоровьем и благопол</w:t>
            </w:r>
            <w:r w:rsidRPr="00C968D6">
              <w:t>у</w:t>
            </w:r>
            <w:r w:rsidRPr="00C968D6">
              <w:t xml:space="preserve">чием, в контексте концепции </w:t>
            </w:r>
            <w:r w:rsidR="003C75A2" w:rsidRPr="00C968D6">
              <w:t>«</w:t>
            </w:r>
            <w:r w:rsidRPr="00C968D6">
              <w:t>зеленой</w:t>
            </w:r>
            <w:r w:rsidR="003C75A2" w:rsidRPr="00C968D6">
              <w:t>»</w:t>
            </w:r>
            <w:r w:rsidRPr="00C968D6">
              <w:t xml:space="preserve"> экономики; сбор данных с помощью вопросника Отдела статист</w:t>
            </w:r>
            <w:r w:rsidRPr="00C968D6">
              <w:t>и</w:t>
            </w:r>
            <w:r w:rsidRPr="00C968D6">
              <w:t>ки Организации Объединенных Наций/ЮНЕП; Сбор данных в соответствии с Протоколом по проблемам воды и здоровья</w:t>
            </w:r>
          </w:p>
        </w:tc>
      </w:tr>
      <w:tr w:rsidR="005B0247" w:rsidRPr="00C968D6" w:rsidTr="00C968D6">
        <w:trPr>
          <w:trHeight w:val="630"/>
        </w:trPr>
        <w:tc>
          <w:tcPr>
            <w:tcW w:w="373" w:type="dxa"/>
            <w:tcBorders>
              <w:top w:val="nil"/>
              <w:bottom w:val="nil"/>
            </w:tcBorders>
            <w:noWrap/>
            <w:hideMark/>
          </w:tcPr>
          <w:p w:rsidR="005B0247" w:rsidRPr="00C968D6" w:rsidRDefault="005B0247" w:rsidP="00C968D6">
            <w:pPr>
              <w:rPr>
                <w:b/>
              </w:rPr>
            </w:pPr>
            <w:r w:rsidRPr="00C968D6">
              <w:rPr>
                <w:b/>
              </w:rPr>
              <w:t>63</w:t>
            </w:r>
          </w:p>
        </w:tc>
        <w:tc>
          <w:tcPr>
            <w:tcW w:w="2951" w:type="dxa"/>
            <w:tcBorders>
              <w:top w:val="nil"/>
              <w:bottom w:val="nil"/>
            </w:tcBorders>
            <w:noWrap/>
            <w:hideMark/>
          </w:tcPr>
          <w:p w:rsidR="005B0247" w:rsidRPr="00C968D6" w:rsidRDefault="005B0247" w:rsidP="00C968D6">
            <w:r w:rsidRPr="00C968D6">
              <w:t xml:space="preserve">Объем ввоза опасных отходов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7" w:type="dxa"/>
            <w:hideMark/>
          </w:tcPr>
          <w:p w:rsidR="005B0247" w:rsidRPr="00C968D6" w:rsidRDefault="005B0247" w:rsidP="00BA1B5D">
            <w:pPr>
              <w:ind w:left="78"/>
            </w:pPr>
            <w:r w:rsidRPr="00C968D6">
              <w:t>Панъевропейская приоритетная задача (химические вещества и отходы); Глобальная экологическая цель; Сбор данных в соответствии с Базельской конвенцией</w:t>
            </w:r>
          </w:p>
        </w:tc>
      </w:tr>
      <w:tr w:rsidR="005B0247" w:rsidRPr="00C968D6" w:rsidTr="00C968D6">
        <w:trPr>
          <w:trHeight w:val="868"/>
        </w:trPr>
        <w:tc>
          <w:tcPr>
            <w:tcW w:w="373" w:type="dxa"/>
            <w:tcBorders>
              <w:top w:val="nil"/>
            </w:tcBorders>
            <w:noWrap/>
            <w:hideMark/>
          </w:tcPr>
          <w:p w:rsidR="005B0247" w:rsidRPr="00C968D6" w:rsidRDefault="005B0247" w:rsidP="00C968D6">
            <w:pPr>
              <w:rPr>
                <w:b/>
              </w:rPr>
            </w:pPr>
            <w:r w:rsidRPr="00C968D6">
              <w:rPr>
                <w:b/>
              </w:rPr>
              <w:t>25</w:t>
            </w:r>
          </w:p>
        </w:tc>
        <w:tc>
          <w:tcPr>
            <w:tcW w:w="2951" w:type="dxa"/>
            <w:tcBorders>
              <w:top w:val="nil"/>
            </w:tcBorders>
            <w:hideMark/>
          </w:tcPr>
          <w:p w:rsidR="005B0247" w:rsidRPr="00C968D6" w:rsidRDefault="005B0247" w:rsidP="00C968D6">
            <w:r w:rsidRPr="00C968D6">
              <w:t>Общий ПРОС метилбромида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7" w:type="dxa"/>
            <w:hideMark/>
          </w:tcPr>
          <w:p w:rsidR="005B0247" w:rsidRPr="00C968D6" w:rsidRDefault="005B0247" w:rsidP="00BA1B5D">
            <w:pPr>
              <w:ind w:left="78"/>
            </w:pPr>
            <w:r w:rsidRPr="00C968D6">
              <w:t xml:space="preserve">Панъевропейская приоритетная задача; Глобальная экологическая цель; сбор данных в соответствии с КТЗВБР ЕЭК; соображения, связанные со здоровьем и благополучием, в контексте концепции </w:t>
            </w:r>
            <w:r w:rsidR="003C75A2" w:rsidRPr="00C968D6">
              <w:t>«</w:t>
            </w:r>
            <w:r w:rsidRPr="00C968D6">
              <w:t>зеленой</w:t>
            </w:r>
            <w:r w:rsidR="003C75A2" w:rsidRPr="00C968D6">
              <w:t>»</w:t>
            </w:r>
            <w:r w:rsidRPr="00C968D6">
              <w:t xml:space="preserve"> эк</w:t>
            </w:r>
            <w:r w:rsidRPr="00C968D6">
              <w:t>о</w:t>
            </w:r>
            <w:r w:rsidRPr="00C968D6">
              <w:t>номики; сбор данных в соответствии с Монреальским протоколом</w:t>
            </w:r>
          </w:p>
        </w:tc>
      </w:tr>
      <w:tr w:rsidR="005B0247" w:rsidRPr="00C968D6" w:rsidTr="00C968D6">
        <w:trPr>
          <w:trHeight w:val="540"/>
        </w:trPr>
        <w:tc>
          <w:tcPr>
            <w:tcW w:w="373" w:type="dxa"/>
            <w:noWrap/>
            <w:hideMark/>
          </w:tcPr>
          <w:p w:rsidR="005B0247" w:rsidRPr="00C968D6" w:rsidRDefault="005B0247" w:rsidP="00C968D6">
            <w:pPr>
              <w:rPr>
                <w:b/>
              </w:rPr>
            </w:pPr>
            <w:r w:rsidRPr="00C968D6">
              <w:rPr>
                <w:b/>
              </w:rPr>
              <w:t>67</w:t>
            </w:r>
          </w:p>
        </w:tc>
        <w:tc>
          <w:tcPr>
            <w:tcW w:w="2951" w:type="dxa"/>
            <w:noWrap/>
            <w:hideMark/>
          </w:tcPr>
          <w:p w:rsidR="005B0247" w:rsidRPr="00C968D6" w:rsidRDefault="005B0247" w:rsidP="00C968D6">
            <w:r w:rsidRPr="00C968D6">
              <w:t xml:space="preserve">Объем опасных отходов </w:t>
            </w:r>
            <w:r w:rsidR="00BA1B5D">
              <w:br/>
            </w:r>
            <w:r w:rsidRPr="00C968D6">
              <w:t xml:space="preserve">на хранении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7" w:type="dxa"/>
            <w:hideMark/>
          </w:tcPr>
          <w:p w:rsidR="005B0247" w:rsidRPr="00C968D6" w:rsidRDefault="005B0247" w:rsidP="00C968D6">
            <w:pPr>
              <w:ind w:left="78"/>
            </w:pPr>
            <w:r w:rsidRPr="00C968D6">
              <w:t>Панъевропейская приоритетная задача (химические вещества и отходы); Глобальная экологическая цель</w:t>
            </w:r>
            <w:r w:rsidR="00BA1B5D">
              <w:t xml:space="preserve">; сбор данных в соответствии с </w:t>
            </w:r>
            <w:r w:rsidRPr="00C968D6">
              <w:t>Базельской конвенцией</w:t>
            </w:r>
          </w:p>
        </w:tc>
      </w:tr>
      <w:tr w:rsidR="005B0247" w:rsidRPr="00C968D6" w:rsidTr="00C968D6">
        <w:trPr>
          <w:trHeight w:val="508"/>
        </w:trPr>
        <w:tc>
          <w:tcPr>
            <w:tcW w:w="373" w:type="dxa"/>
            <w:noWrap/>
            <w:hideMark/>
          </w:tcPr>
          <w:p w:rsidR="005B0247" w:rsidRPr="00C968D6" w:rsidRDefault="005B0247" w:rsidP="00C968D6">
            <w:pPr>
              <w:rPr>
                <w:b/>
              </w:rPr>
            </w:pPr>
            <w:r w:rsidRPr="00C968D6">
              <w:rPr>
                <w:b/>
              </w:rPr>
              <w:t>49</w:t>
            </w:r>
          </w:p>
        </w:tc>
        <w:tc>
          <w:tcPr>
            <w:tcW w:w="2951" w:type="dxa"/>
            <w:hideMark/>
          </w:tcPr>
          <w:p w:rsidR="005B0247" w:rsidRPr="00C968D6" w:rsidRDefault="005B0247" w:rsidP="00C968D6">
            <w:r w:rsidRPr="00C968D6">
              <w:t xml:space="preserve">Неочищенные/недостаточно очищенные сточные воды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7" w:type="dxa"/>
            <w:hideMark/>
          </w:tcPr>
          <w:p w:rsidR="005B0247" w:rsidRPr="00C968D6" w:rsidRDefault="005B0247" w:rsidP="00C968D6">
            <w:pPr>
              <w:ind w:left="78"/>
            </w:pPr>
            <w:r w:rsidRPr="00C968D6">
              <w:t>Панъевропейская приоритетная задача; Глобальная экологическая цель; соображения, связанные с резил</w:t>
            </w:r>
            <w:r w:rsidRPr="00C968D6">
              <w:t>ь</w:t>
            </w:r>
            <w:r w:rsidRPr="00C968D6">
              <w:t>ентностью, эффективностью, здоровьем и благопол</w:t>
            </w:r>
            <w:r w:rsidRPr="00C968D6">
              <w:t>у</w:t>
            </w:r>
            <w:r w:rsidRPr="00C968D6">
              <w:t xml:space="preserve">чием, в контексте концепции </w:t>
            </w:r>
            <w:r w:rsidR="003C75A2" w:rsidRPr="00C968D6">
              <w:t>«</w:t>
            </w:r>
            <w:r w:rsidRPr="00C968D6">
              <w:t>зеленой</w:t>
            </w:r>
            <w:r w:rsidR="003C75A2" w:rsidRPr="00C968D6">
              <w:t>»</w:t>
            </w:r>
            <w:r w:rsidRPr="00C968D6">
              <w:t xml:space="preserve"> экономики; сбор данных с помощью вопросника Отдела статист</w:t>
            </w:r>
            <w:r w:rsidRPr="00C968D6">
              <w:t>и</w:t>
            </w:r>
            <w:r w:rsidRPr="00C968D6">
              <w:t>ки Организации Объединенных Наций/ЮНЕП; Сбор данных в соответствии с Протоколом по проблемам воды и здоровья</w:t>
            </w:r>
          </w:p>
        </w:tc>
      </w:tr>
      <w:tr w:rsidR="005B0247" w:rsidRPr="00C968D6" w:rsidTr="00C968D6">
        <w:trPr>
          <w:trHeight w:val="1035"/>
        </w:trPr>
        <w:tc>
          <w:tcPr>
            <w:tcW w:w="373" w:type="dxa"/>
            <w:noWrap/>
            <w:hideMark/>
          </w:tcPr>
          <w:p w:rsidR="005B0247" w:rsidRPr="00C968D6" w:rsidRDefault="005B0247" w:rsidP="00C968D6">
            <w:pPr>
              <w:rPr>
                <w:b/>
              </w:rPr>
            </w:pPr>
            <w:r w:rsidRPr="00C968D6">
              <w:rPr>
                <w:b/>
              </w:rPr>
              <w:t>36</w:t>
            </w:r>
          </w:p>
        </w:tc>
        <w:tc>
          <w:tcPr>
            <w:tcW w:w="2951" w:type="dxa"/>
            <w:noWrap/>
            <w:hideMark/>
          </w:tcPr>
          <w:p w:rsidR="005B0247" w:rsidRPr="00C968D6" w:rsidRDefault="005B0247" w:rsidP="00C968D6">
            <w:r w:rsidRPr="00C968D6">
              <w:t xml:space="preserve">Потери воды </w:t>
            </w:r>
            <w:r w:rsidR="00BA1B5D">
              <w:br/>
            </w:r>
            <w:r w:rsidRPr="00C968D6">
              <w:t xml:space="preserve">при транспортировке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7" w:type="dxa"/>
            <w:hideMark/>
          </w:tcPr>
          <w:p w:rsidR="005B0247" w:rsidRPr="00C968D6" w:rsidRDefault="005B0247" w:rsidP="00C968D6">
            <w:pPr>
              <w:ind w:left="78"/>
            </w:pPr>
            <w:r w:rsidRPr="00C968D6">
              <w:t>Панъевропейская приоритетная задача; Глобальная экологическая цель; соображения, связанные с резил</w:t>
            </w:r>
            <w:r w:rsidRPr="00C968D6">
              <w:t>ь</w:t>
            </w:r>
            <w:r w:rsidRPr="00C968D6">
              <w:t>ентностью, эффективностью, здоровьем и благопол</w:t>
            </w:r>
            <w:r w:rsidRPr="00C968D6">
              <w:t>у</w:t>
            </w:r>
            <w:r w:rsidRPr="00C968D6">
              <w:t xml:space="preserve">чием, в контексте концепции </w:t>
            </w:r>
            <w:r w:rsidR="003C75A2" w:rsidRPr="00C968D6">
              <w:t>«</w:t>
            </w:r>
            <w:r w:rsidRPr="00C968D6">
              <w:t>зеленой</w:t>
            </w:r>
            <w:r w:rsidR="003C75A2" w:rsidRPr="00C968D6">
              <w:t>»</w:t>
            </w:r>
            <w:r w:rsidRPr="00C968D6">
              <w:t xml:space="preserve"> экономики; сбор данных с помощью вопросника Отдела статист</w:t>
            </w:r>
            <w:r w:rsidRPr="00C968D6">
              <w:t>и</w:t>
            </w:r>
            <w:r w:rsidRPr="00C968D6">
              <w:t>ки Организации Объединенных Наций/ЮНЕП; сбор данных в соответствии с Протоколом по проблемам воды и здоровья</w:t>
            </w:r>
          </w:p>
        </w:tc>
      </w:tr>
      <w:tr w:rsidR="005B0247" w:rsidRPr="00C968D6" w:rsidTr="00C968D6">
        <w:trPr>
          <w:trHeight w:val="776"/>
        </w:trPr>
        <w:tc>
          <w:tcPr>
            <w:tcW w:w="373" w:type="dxa"/>
            <w:noWrap/>
            <w:hideMark/>
          </w:tcPr>
          <w:p w:rsidR="005B0247" w:rsidRPr="00C968D6" w:rsidRDefault="005B0247" w:rsidP="00C968D6">
            <w:pPr>
              <w:rPr>
                <w:b/>
              </w:rPr>
            </w:pPr>
            <w:r w:rsidRPr="00C968D6">
              <w:rPr>
                <w:b/>
              </w:rPr>
              <w:t>11</w:t>
            </w:r>
          </w:p>
        </w:tc>
        <w:tc>
          <w:tcPr>
            <w:tcW w:w="2951" w:type="dxa"/>
            <w:hideMark/>
          </w:tcPr>
          <w:p w:rsidR="005B0247" w:rsidRPr="00C968D6" w:rsidRDefault="005B0247" w:rsidP="00C968D6">
            <w:r w:rsidRPr="00C968D6">
              <w:t xml:space="preserve">Выбросы полихлорированных дибензопарадиоксинов </w:t>
            </w:r>
            <w:r w:rsidR="00BA1B5D">
              <w:br/>
            </w:r>
            <w:r w:rsidRPr="00C968D6">
              <w:t xml:space="preserve">и полихлорированных </w:t>
            </w:r>
            <w:r w:rsidR="00BA1B5D">
              <w:br/>
            </w:r>
            <w:r w:rsidRPr="00C968D6">
              <w:t>дибензофуранов (ПХДД/Ф) (общий объем, из стациона</w:t>
            </w:r>
            <w:r w:rsidRPr="00C968D6">
              <w:t>р</w:t>
            </w:r>
            <w:r w:rsidRPr="00C968D6">
              <w:t>ных и мобильных источников)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7" w:type="dxa"/>
            <w:hideMark/>
          </w:tcPr>
          <w:p w:rsidR="005B0247" w:rsidRPr="00C968D6" w:rsidRDefault="005B0247" w:rsidP="00C968D6">
            <w:pPr>
              <w:ind w:left="78"/>
            </w:pPr>
            <w:r w:rsidRPr="00C968D6">
              <w:t xml:space="preserve">Панъевропейская приоритетная задача; Глобальная экологическая цель; сбор данных в соответствии с КТЗВБР ЕЭК и Протоколом о РВПЗ; соображения, связанные со здоровьем и благополучием, в контексте концепции </w:t>
            </w:r>
            <w:r w:rsidR="003C75A2" w:rsidRPr="00C968D6">
              <w:t>«</w:t>
            </w:r>
            <w:r w:rsidRPr="00C968D6">
              <w:t>зеленой</w:t>
            </w:r>
            <w:r w:rsidR="003C75A2" w:rsidRPr="00C968D6">
              <w:t>»</w:t>
            </w:r>
            <w:r w:rsidRPr="00C968D6">
              <w:t xml:space="preserve"> экономики; сбор данных в соо</w:t>
            </w:r>
            <w:r w:rsidRPr="00C968D6">
              <w:t>т</w:t>
            </w:r>
            <w:r w:rsidRPr="00C968D6">
              <w:t>ветствии с Монреальским протоколом</w:t>
            </w:r>
          </w:p>
        </w:tc>
      </w:tr>
      <w:tr w:rsidR="005B0247" w:rsidRPr="00C968D6" w:rsidTr="00C968D6">
        <w:trPr>
          <w:trHeight w:val="930"/>
        </w:trPr>
        <w:tc>
          <w:tcPr>
            <w:tcW w:w="373" w:type="dxa"/>
            <w:noWrap/>
            <w:hideMark/>
          </w:tcPr>
          <w:p w:rsidR="005B0247" w:rsidRPr="00C968D6" w:rsidRDefault="005B0247" w:rsidP="00C968D6">
            <w:pPr>
              <w:rPr>
                <w:b/>
              </w:rPr>
            </w:pPr>
            <w:r w:rsidRPr="00C968D6">
              <w:rPr>
                <w:b/>
              </w:rPr>
              <w:t>20</w:t>
            </w:r>
          </w:p>
        </w:tc>
        <w:tc>
          <w:tcPr>
            <w:tcW w:w="2951" w:type="dxa"/>
            <w:noWrap/>
            <w:hideMark/>
          </w:tcPr>
          <w:p w:rsidR="005B0247" w:rsidRPr="00C968D6" w:rsidRDefault="005B0247" w:rsidP="00C968D6">
            <w:proofErr w:type="gramStart"/>
            <w:r w:rsidRPr="00C968D6">
              <w:t>Общий</w:t>
            </w:r>
            <w:proofErr w:type="gramEnd"/>
            <w:r w:rsidRPr="00C968D6">
              <w:t xml:space="preserve"> ПРОС галлонов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7" w:type="dxa"/>
            <w:hideMark/>
          </w:tcPr>
          <w:p w:rsidR="005B0247" w:rsidRPr="00C968D6" w:rsidRDefault="005B0247" w:rsidP="00C968D6">
            <w:pPr>
              <w:ind w:left="78"/>
            </w:pPr>
            <w:r w:rsidRPr="00C968D6">
              <w:t>Панъевропейская приоритетная задача; Глобальная экологическая цель</w:t>
            </w:r>
            <w:r w:rsidR="00BA1B5D">
              <w:t xml:space="preserve">; сбор данных в соответствии с </w:t>
            </w:r>
            <w:r w:rsidRPr="00C968D6">
              <w:t xml:space="preserve">КТЗВБР ЕЭК; соображения, связанные со здоровьем и благополучием, в контексте концепции </w:t>
            </w:r>
            <w:r w:rsidR="003C75A2" w:rsidRPr="00C968D6">
              <w:t>«</w:t>
            </w:r>
            <w:r w:rsidRPr="00C968D6">
              <w:t>зеленой</w:t>
            </w:r>
            <w:r w:rsidR="003C75A2" w:rsidRPr="00C968D6">
              <w:t>»</w:t>
            </w:r>
            <w:r w:rsidRPr="00C968D6">
              <w:t xml:space="preserve"> эк</w:t>
            </w:r>
            <w:r w:rsidRPr="00C968D6">
              <w:t>о</w:t>
            </w:r>
            <w:r w:rsidRPr="00C968D6">
              <w:t>номики; сбор данных в соответствии с Монреальским протоколом</w:t>
            </w:r>
          </w:p>
        </w:tc>
      </w:tr>
      <w:tr w:rsidR="005B0247" w:rsidRPr="00C968D6" w:rsidTr="00BA1B5D">
        <w:trPr>
          <w:trHeight w:val="746"/>
        </w:trPr>
        <w:tc>
          <w:tcPr>
            <w:tcW w:w="373" w:type="dxa"/>
            <w:tcBorders>
              <w:bottom w:val="nil"/>
            </w:tcBorders>
            <w:noWrap/>
            <w:hideMark/>
          </w:tcPr>
          <w:p w:rsidR="005B0247" w:rsidRPr="00C968D6" w:rsidRDefault="005B0247" w:rsidP="00C968D6">
            <w:pPr>
              <w:rPr>
                <w:b/>
              </w:rPr>
            </w:pPr>
            <w:r w:rsidRPr="00C968D6">
              <w:rPr>
                <w:b/>
              </w:rPr>
              <w:t>10</w:t>
            </w:r>
          </w:p>
        </w:tc>
        <w:tc>
          <w:tcPr>
            <w:tcW w:w="2951" w:type="dxa"/>
            <w:tcBorders>
              <w:bottom w:val="nil"/>
            </w:tcBorders>
            <w:hideMark/>
          </w:tcPr>
          <w:p w:rsidR="005B0247" w:rsidRPr="00C968D6" w:rsidRDefault="005B0247" w:rsidP="00C968D6">
            <w:r w:rsidRPr="00C968D6">
              <w:t xml:space="preserve">Выбросы полихлорированных дифенилов (ПХД) (общий </w:t>
            </w:r>
            <w:r w:rsidR="00BA1B5D">
              <w:br/>
            </w:r>
            <w:r w:rsidRPr="00C968D6">
              <w:t xml:space="preserve">объем, из стационарных </w:t>
            </w:r>
            <w:r w:rsidR="00BA1B5D">
              <w:br/>
            </w:r>
            <w:r w:rsidRPr="00C968D6">
              <w:t xml:space="preserve">и мобильных источников)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7" w:type="dxa"/>
            <w:hideMark/>
          </w:tcPr>
          <w:p w:rsidR="005B0247" w:rsidRPr="00C968D6" w:rsidRDefault="005B0247" w:rsidP="00C968D6">
            <w:pPr>
              <w:ind w:left="78"/>
            </w:pPr>
            <w:r w:rsidRPr="00C968D6">
              <w:t xml:space="preserve">Панъевропейская приоритетная задача; Глобальная экологическая цель; сбор данных в соответствии с  КТЗВБР ЕЭК; соображения, связанные со здоровьем и благополучием, в контексте концепции </w:t>
            </w:r>
            <w:r w:rsidR="003C75A2" w:rsidRPr="00C968D6">
              <w:t>«</w:t>
            </w:r>
            <w:r w:rsidRPr="00C968D6">
              <w:t>зеленой</w:t>
            </w:r>
            <w:r w:rsidR="003C75A2" w:rsidRPr="00C968D6">
              <w:t>»</w:t>
            </w:r>
            <w:r w:rsidRPr="00C968D6">
              <w:t xml:space="preserve"> эк</w:t>
            </w:r>
            <w:r w:rsidRPr="00C968D6">
              <w:t>о</w:t>
            </w:r>
            <w:r w:rsidRPr="00C968D6">
              <w:t>номики; сбор данных в соответствии с Монреальским протоколом</w:t>
            </w:r>
          </w:p>
        </w:tc>
      </w:tr>
      <w:tr w:rsidR="005B0247" w:rsidRPr="00C968D6" w:rsidTr="00BA1B5D">
        <w:trPr>
          <w:trHeight w:val="900"/>
        </w:trPr>
        <w:tc>
          <w:tcPr>
            <w:tcW w:w="373" w:type="dxa"/>
            <w:tcBorders>
              <w:top w:val="nil"/>
              <w:bottom w:val="nil"/>
            </w:tcBorders>
            <w:noWrap/>
            <w:hideMark/>
          </w:tcPr>
          <w:p w:rsidR="005B0247" w:rsidRPr="00C968D6" w:rsidRDefault="005B0247" w:rsidP="00BA1B5D">
            <w:pPr>
              <w:pageBreakBefore/>
              <w:rPr>
                <w:b/>
              </w:rPr>
            </w:pPr>
            <w:r w:rsidRPr="00C968D6">
              <w:rPr>
                <w:b/>
              </w:rPr>
              <w:t>23</w:t>
            </w:r>
          </w:p>
        </w:tc>
        <w:tc>
          <w:tcPr>
            <w:tcW w:w="2951" w:type="dxa"/>
            <w:tcBorders>
              <w:top w:val="nil"/>
              <w:bottom w:val="nil"/>
            </w:tcBorders>
            <w:noWrap/>
            <w:hideMark/>
          </w:tcPr>
          <w:p w:rsidR="005B0247" w:rsidRPr="00C968D6" w:rsidRDefault="005B0247" w:rsidP="00C968D6">
            <w:r w:rsidRPr="00C968D6">
              <w:t xml:space="preserve">Общий ПРОС </w:t>
            </w:r>
            <w:r w:rsidR="00BA1B5D">
              <w:br/>
            </w:r>
            <w:r w:rsidRPr="00C968D6">
              <w:t xml:space="preserve">1,1,1-трихлорэтана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7" w:type="dxa"/>
            <w:hideMark/>
          </w:tcPr>
          <w:p w:rsidR="005B0247" w:rsidRPr="00C968D6" w:rsidRDefault="005B0247" w:rsidP="00C968D6">
            <w:pPr>
              <w:ind w:left="78"/>
            </w:pPr>
            <w:r w:rsidRPr="00C968D6">
              <w:t>Панъевропейская приоритетная задача; Глобальная экологическая цель</w:t>
            </w:r>
            <w:r w:rsidR="00BA1B5D">
              <w:t xml:space="preserve">; сбор данных в соответствии с </w:t>
            </w:r>
            <w:r w:rsidRPr="00C968D6">
              <w:t xml:space="preserve">КТЗВБР ЕЭК; соображения, связанные со здоровьем и благополучием, в контексте концепции </w:t>
            </w:r>
            <w:r w:rsidR="003C75A2" w:rsidRPr="00C968D6">
              <w:t>«</w:t>
            </w:r>
            <w:r w:rsidRPr="00C968D6">
              <w:t>зеленой</w:t>
            </w:r>
            <w:r w:rsidR="003C75A2" w:rsidRPr="00C968D6">
              <w:t>»</w:t>
            </w:r>
            <w:r w:rsidRPr="00C968D6">
              <w:t xml:space="preserve"> эк</w:t>
            </w:r>
            <w:r w:rsidRPr="00C968D6">
              <w:t>о</w:t>
            </w:r>
            <w:r w:rsidRPr="00C968D6">
              <w:t>номики; сбор данных в соответствии с Монреальским протоколом</w:t>
            </w:r>
          </w:p>
        </w:tc>
      </w:tr>
      <w:tr w:rsidR="005B0247" w:rsidRPr="00C968D6" w:rsidTr="00BA1B5D">
        <w:trPr>
          <w:trHeight w:val="830"/>
        </w:trPr>
        <w:tc>
          <w:tcPr>
            <w:tcW w:w="373" w:type="dxa"/>
            <w:tcBorders>
              <w:top w:val="nil"/>
            </w:tcBorders>
            <w:noWrap/>
            <w:hideMark/>
          </w:tcPr>
          <w:p w:rsidR="005B0247" w:rsidRPr="00C968D6" w:rsidRDefault="005B0247" w:rsidP="00C968D6">
            <w:pPr>
              <w:rPr>
                <w:b/>
              </w:rPr>
            </w:pPr>
            <w:r w:rsidRPr="00C968D6">
              <w:rPr>
                <w:b/>
              </w:rPr>
              <w:t>22</w:t>
            </w:r>
          </w:p>
        </w:tc>
        <w:tc>
          <w:tcPr>
            <w:tcW w:w="2951" w:type="dxa"/>
            <w:tcBorders>
              <w:top w:val="nil"/>
            </w:tcBorders>
            <w:hideMark/>
          </w:tcPr>
          <w:p w:rsidR="005B0247" w:rsidRPr="00C968D6" w:rsidRDefault="005B0247" w:rsidP="00C968D6">
            <w:proofErr w:type="gramStart"/>
            <w:r w:rsidRPr="00C968D6">
              <w:t>Общий</w:t>
            </w:r>
            <w:proofErr w:type="gramEnd"/>
            <w:r w:rsidRPr="00C968D6">
              <w:t xml:space="preserve"> ПРОС </w:t>
            </w:r>
            <w:r w:rsidR="00BA1B5D">
              <w:br/>
            </w:r>
            <w:r w:rsidRPr="00C968D6">
              <w:t xml:space="preserve">четыреххлористого углерода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7" w:type="dxa"/>
            <w:hideMark/>
          </w:tcPr>
          <w:p w:rsidR="005B0247" w:rsidRPr="00C968D6" w:rsidRDefault="005B0247" w:rsidP="00C968D6">
            <w:pPr>
              <w:ind w:left="78"/>
            </w:pPr>
            <w:r w:rsidRPr="00C968D6">
              <w:t>Панъевропейская приоритетная задача; Глобальная экологическая цель; сбор данных в рамках КТЗВБР ЕЭК; соображения, связанные со здоровьем и благ</w:t>
            </w:r>
            <w:r w:rsidRPr="00C968D6">
              <w:t>о</w:t>
            </w:r>
            <w:r w:rsidRPr="00C968D6">
              <w:t xml:space="preserve">получием, в контексте концепции </w:t>
            </w:r>
            <w:r w:rsidR="003C75A2" w:rsidRPr="00C968D6">
              <w:t>«</w:t>
            </w:r>
            <w:r w:rsidRPr="00C968D6">
              <w:t>зеленой</w:t>
            </w:r>
            <w:r w:rsidR="003C75A2" w:rsidRPr="00C968D6">
              <w:t>»</w:t>
            </w:r>
            <w:r w:rsidRPr="00C968D6">
              <w:t xml:space="preserve"> эконом</w:t>
            </w:r>
            <w:r w:rsidRPr="00C968D6">
              <w:t>и</w:t>
            </w:r>
            <w:r w:rsidRPr="00C968D6">
              <w:t>ки; сбор данных в соответствии с Монреальским пр</w:t>
            </w:r>
            <w:r w:rsidRPr="00C968D6">
              <w:t>о</w:t>
            </w:r>
            <w:r w:rsidRPr="00C968D6">
              <w:t>токолом</w:t>
            </w:r>
          </w:p>
        </w:tc>
      </w:tr>
      <w:tr w:rsidR="005B0247" w:rsidRPr="00C968D6" w:rsidTr="00C968D6">
        <w:trPr>
          <w:trHeight w:val="788"/>
        </w:trPr>
        <w:tc>
          <w:tcPr>
            <w:tcW w:w="373" w:type="dxa"/>
            <w:noWrap/>
            <w:hideMark/>
          </w:tcPr>
          <w:p w:rsidR="005B0247" w:rsidRPr="00C968D6" w:rsidRDefault="005B0247" w:rsidP="00C968D6">
            <w:pPr>
              <w:rPr>
                <w:b/>
              </w:rPr>
            </w:pPr>
            <w:r w:rsidRPr="00C968D6">
              <w:rPr>
                <w:b/>
              </w:rPr>
              <w:t>21</w:t>
            </w:r>
          </w:p>
        </w:tc>
        <w:tc>
          <w:tcPr>
            <w:tcW w:w="2951" w:type="dxa"/>
            <w:hideMark/>
          </w:tcPr>
          <w:p w:rsidR="005B0247" w:rsidRPr="00C968D6" w:rsidRDefault="005B0247" w:rsidP="00C968D6">
            <w:proofErr w:type="gramStart"/>
            <w:r w:rsidRPr="00C968D6">
              <w:t>Общий</w:t>
            </w:r>
            <w:proofErr w:type="gramEnd"/>
            <w:r w:rsidRPr="00C968D6">
              <w:t xml:space="preserve"> ПРОС других </w:t>
            </w:r>
            <w:r w:rsidR="00BA1B5D">
              <w:br/>
            </w:r>
            <w:r w:rsidRPr="00C968D6">
              <w:t xml:space="preserve">галогенезированных ХФУ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7" w:type="dxa"/>
            <w:hideMark/>
          </w:tcPr>
          <w:p w:rsidR="005B0247" w:rsidRPr="00C968D6" w:rsidRDefault="005B0247" w:rsidP="00C968D6">
            <w:pPr>
              <w:ind w:left="78"/>
            </w:pPr>
            <w:r w:rsidRPr="00C968D6">
              <w:t>Панъевропейская приоритетная задача; Глобальная экологическая цель</w:t>
            </w:r>
            <w:r w:rsidR="00BA1B5D">
              <w:t xml:space="preserve">; сбор данных в соответствии с </w:t>
            </w:r>
            <w:r w:rsidRPr="00C968D6">
              <w:t xml:space="preserve">КТЗВБР ЕЭК; соображения, связанные со здоровьем и благополучием, в контексте концепции </w:t>
            </w:r>
            <w:r w:rsidR="003C75A2" w:rsidRPr="00C968D6">
              <w:t>«</w:t>
            </w:r>
            <w:r w:rsidRPr="00C968D6">
              <w:t>зеленой</w:t>
            </w:r>
            <w:r w:rsidR="003C75A2" w:rsidRPr="00C968D6">
              <w:t>»</w:t>
            </w:r>
            <w:r w:rsidRPr="00C968D6">
              <w:t xml:space="preserve"> эк</w:t>
            </w:r>
            <w:r w:rsidRPr="00C968D6">
              <w:t>о</w:t>
            </w:r>
            <w:r w:rsidRPr="00C968D6">
              <w:t>номики; сбор данных в соответствии с Монреальским протоколом</w:t>
            </w:r>
          </w:p>
        </w:tc>
      </w:tr>
      <w:tr w:rsidR="005B0247" w:rsidRPr="00C968D6" w:rsidTr="00C968D6">
        <w:trPr>
          <w:trHeight w:val="873"/>
        </w:trPr>
        <w:tc>
          <w:tcPr>
            <w:tcW w:w="373" w:type="dxa"/>
            <w:noWrap/>
            <w:hideMark/>
          </w:tcPr>
          <w:p w:rsidR="005B0247" w:rsidRPr="00C968D6" w:rsidRDefault="005B0247" w:rsidP="00C968D6">
            <w:pPr>
              <w:rPr>
                <w:b/>
              </w:rPr>
            </w:pPr>
            <w:r w:rsidRPr="00C968D6">
              <w:rPr>
                <w:b/>
              </w:rPr>
              <w:t>30</w:t>
            </w:r>
          </w:p>
        </w:tc>
        <w:tc>
          <w:tcPr>
            <w:tcW w:w="2951" w:type="dxa"/>
            <w:hideMark/>
          </w:tcPr>
          <w:p w:rsidR="005B0247" w:rsidRPr="00C968D6" w:rsidRDefault="005B0247" w:rsidP="00C968D6">
            <w:r w:rsidRPr="00C968D6">
              <w:t xml:space="preserve">Возобновляемые ресурсы пресной воды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7" w:type="dxa"/>
            <w:hideMark/>
          </w:tcPr>
          <w:p w:rsidR="005B0247" w:rsidRPr="00C968D6" w:rsidRDefault="005B0247" w:rsidP="00C968D6">
            <w:pPr>
              <w:ind w:left="78"/>
            </w:pPr>
            <w:r w:rsidRPr="00C968D6">
              <w:t>Панъевропейская приоритетная задача; Глобальная экологическая цель; соображения, связанные с резил</w:t>
            </w:r>
            <w:r w:rsidRPr="00C968D6">
              <w:t>ь</w:t>
            </w:r>
            <w:r w:rsidRPr="00C968D6">
              <w:t>ентностью, эффективностью, здоровьем и благопол</w:t>
            </w:r>
            <w:r w:rsidRPr="00C968D6">
              <w:t>у</w:t>
            </w:r>
            <w:r w:rsidRPr="00C968D6">
              <w:t xml:space="preserve">чием, в контексте концепции </w:t>
            </w:r>
            <w:r w:rsidR="003C75A2" w:rsidRPr="00C968D6">
              <w:t>«</w:t>
            </w:r>
            <w:r w:rsidRPr="00C968D6">
              <w:t>зеленой</w:t>
            </w:r>
            <w:r w:rsidR="003C75A2" w:rsidRPr="00C968D6">
              <w:t>»</w:t>
            </w:r>
            <w:r w:rsidRPr="00C968D6">
              <w:t xml:space="preserve"> экономики; сбор данных с помощью вопросника Отдела статист</w:t>
            </w:r>
            <w:r w:rsidRPr="00C968D6">
              <w:t>и</w:t>
            </w:r>
            <w:r w:rsidRPr="00C968D6">
              <w:t>ки Организации Объединенных Наций/ЮНЕП; сбор данных в соответствии с Протоколом по проблемам воды и здоровья</w:t>
            </w:r>
          </w:p>
        </w:tc>
      </w:tr>
      <w:tr w:rsidR="005B0247" w:rsidRPr="00C968D6" w:rsidTr="004F7D68">
        <w:trPr>
          <w:trHeight w:val="93"/>
        </w:trPr>
        <w:tc>
          <w:tcPr>
            <w:tcW w:w="373" w:type="dxa"/>
            <w:tcBorders>
              <w:bottom w:val="nil"/>
            </w:tcBorders>
            <w:noWrap/>
            <w:hideMark/>
          </w:tcPr>
          <w:p w:rsidR="005B0247" w:rsidRPr="00C968D6" w:rsidRDefault="005B0247" w:rsidP="00C968D6">
            <w:pPr>
              <w:rPr>
                <w:b/>
              </w:rPr>
            </w:pPr>
            <w:r w:rsidRPr="00C968D6">
              <w:rPr>
                <w:b/>
              </w:rPr>
              <w:t>46</w:t>
            </w:r>
          </w:p>
        </w:tc>
        <w:tc>
          <w:tcPr>
            <w:tcW w:w="2951" w:type="dxa"/>
            <w:tcBorders>
              <w:bottom w:val="nil"/>
            </w:tcBorders>
            <w:hideMark/>
          </w:tcPr>
          <w:p w:rsidR="005B0247" w:rsidRPr="00C968D6" w:rsidRDefault="005B0247" w:rsidP="00C968D6">
            <w:r w:rsidRPr="00C968D6">
              <w:t xml:space="preserve">Численность населения, </w:t>
            </w:r>
            <w:r w:rsidR="00BA1B5D">
              <w:br/>
            </w:r>
            <w:r w:rsidRPr="00C968D6">
              <w:t>имеющего доступ к канализ</w:t>
            </w:r>
            <w:r w:rsidRPr="00C968D6">
              <w:t>а</w:t>
            </w:r>
            <w:r w:rsidRPr="00C968D6">
              <w:t>ции (с очистными сооружен</w:t>
            </w:r>
            <w:r w:rsidRPr="00C968D6">
              <w:t>и</w:t>
            </w:r>
            <w:r w:rsidRPr="00C968D6">
              <w:t>ями и без них)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7" w:type="dxa"/>
            <w:hideMark/>
          </w:tcPr>
          <w:p w:rsidR="005B0247" w:rsidRPr="00C968D6" w:rsidRDefault="005B0247" w:rsidP="00C968D6">
            <w:pPr>
              <w:ind w:left="78"/>
            </w:pPr>
            <w:r w:rsidRPr="00C968D6">
              <w:t>Панъевропейская приоритетная задача; Глобальная экологическая цель; соображения, связанные с резил</w:t>
            </w:r>
            <w:r w:rsidRPr="00C968D6">
              <w:t>ь</w:t>
            </w:r>
            <w:r w:rsidRPr="00C968D6">
              <w:t>ентностью, эффективностью, здоровьем и благопол</w:t>
            </w:r>
            <w:r w:rsidRPr="00C968D6">
              <w:t>у</w:t>
            </w:r>
            <w:r w:rsidRPr="00C968D6">
              <w:t xml:space="preserve">чием, в контексте концепции </w:t>
            </w:r>
            <w:r w:rsidR="003C75A2" w:rsidRPr="00C968D6">
              <w:t>«</w:t>
            </w:r>
            <w:r w:rsidRPr="00C968D6">
              <w:t>зеленой</w:t>
            </w:r>
            <w:r w:rsidR="003C75A2" w:rsidRPr="00C968D6">
              <w:t>»</w:t>
            </w:r>
            <w:r w:rsidRPr="00C968D6">
              <w:t xml:space="preserve"> экономики; сбор данных с помощью вопросника Отдела статист</w:t>
            </w:r>
            <w:r w:rsidRPr="00C968D6">
              <w:t>и</w:t>
            </w:r>
            <w:r w:rsidRPr="00C968D6">
              <w:t>ки Организации Объединенных Наций/ЮНЕП; сбор данных в соответствии с Протоколом по проблемам воды и здоровья</w:t>
            </w:r>
          </w:p>
        </w:tc>
      </w:tr>
      <w:tr w:rsidR="005B0247" w:rsidRPr="00C968D6" w:rsidTr="004F7D68">
        <w:trPr>
          <w:trHeight w:val="1046"/>
        </w:trPr>
        <w:tc>
          <w:tcPr>
            <w:tcW w:w="373" w:type="dxa"/>
            <w:tcBorders>
              <w:top w:val="nil"/>
              <w:bottom w:val="nil"/>
            </w:tcBorders>
            <w:noWrap/>
            <w:hideMark/>
          </w:tcPr>
          <w:p w:rsidR="005B0247" w:rsidRPr="00C968D6" w:rsidRDefault="005B0247" w:rsidP="00C968D6">
            <w:pPr>
              <w:rPr>
                <w:b/>
              </w:rPr>
            </w:pPr>
            <w:r w:rsidRPr="00C968D6">
              <w:rPr>
                <w:b/>
              </w:rPr>
              <w:t>33</w:t>
            </w:r>
          </w:p>
        </w:tc>
        <w:tc>
          <w:tcPr>
            <w:tcW w:w="2951" w:type="dxa"/>
            <w:tcBorders>
              <w:top w:val="nil"/>
              <w:bottom w:val="nil"/>
            </w:tcBorders>
            <w:noWrap/>
            <w:hideMark/>
          </w:tcPr>
          <w:p w:rsidR="005B0247" w:rsidRPr="00C968D6" w:rsidRDefault="005B0247" w:rsidP="00C968D6">
            <w:r w:rsidRPr="00C968D6">
              <w:t xml:space="preserve">Индекс эксплуатации </w:t>
            </w:r>
            <w:r w:rsidR="00BA1B5D">
              <w:br/>
            </w:r>
            <w:r w:rsidRPr="00C968D6">
              <w:t xml:space="preserve">водных ресурсов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7" w:type="dxa"/>
            <w:hideMark/>
          </w:tcPr>
          <w:p w:rsidR="005B0247" w:rsidRPr="00C968D6" w:rsidRDefault="005B0247" w:rsidP="00C968D6">
            <w:pPr>
              <w:ind w:left="78"/>
            </w:pPr>
            <w:r w:rsidRPr="00C968D6">
              <w:t>Панъевропейская приоритетная задача; Глобальная экологическая цель; соображения, связанные с резил</w:t>
            </w:r>
            <w:r w:rsidRPr="00C968D6">
              <w:t>ь</w:t>
            </w:r>
            <w:r w:rsidRPr="00C968D6">
              <w:t>ентностью, эффективностью, здоровьем и благопол</w:t>
            </w:r>
            <w:r w:rsidRPr="00C968D6">
              <w:t>у</w:t>
            </w:r>
            <w:r w:rsidRPr="00C968D6">
              <w:t xml:space="preserve">чием, в контексте концепции </w:t>
            </w:r>
            <w:r w:rsidR="003C75A2" w:rsidRPr="00C968D6">
              <w:t>«</w:t>
            </w:r>
            <w:r w:rsidRPr="00C968D6">
              <w:t>зеленой</w:t>
            </w:r>
            <w:r w:rsidR="003C75A2" w:rsidRPr="00C968D6">
              <w:t>»</w:t>
            </w:r>
            <w:r w:rsidRPr="00C968D6">
              <w:t xml:space="preserve"> экономики; сбор данных с помощью вопросника Отдела статист</w:t>
            </w:r>
            <w:r w:rsidRPr="00C968D6">
              <w:t>и</w:t>
            </w:r>
            <w:r w:rsidRPr="00C968D6">
              <w:t>ки Организации Объединенных Наций/ЮНЕП; Сбор данных в соответствии с Протоколом по проблемам воды и здоровья</w:t>
            </w:r>
          </w:p>
        </w:tc>
      </w:tr>
      <w:tr w:rsidR="005B0247" w:rsidRPr="00C968D6" w:rsidTr="004F7D68">
        <w:trPr>
          <w:trHeight w:val="990"/>
        </w:trPr>
        <w:tc>
          <w:tcPr>
            <w:tcW w:w="373" w:type="dxa"/>
            <w:tcBorders>
              <w:top w:val="nil"/>
            </w:tcBorders>
            <w:noWrap/>
            <w:hideMark/>
          </w:tcPr>
          <w:p w:rsidR="005B0247" w:rsidRPr="00C968D6" w:rsidRDefault="005B0247" w:rsidP="00BA1B5D">
            <w:pPr>
              <w:pageBreakBefore/>
              <w:rPr>
                <w:b/>
              </w:rPr>
            </w:pPr>
            <w:r w:rsidRPr="00C968D6">
              <w:rPr>
                <w:b/>
              </w:rPr>
              <w:t>38</w:t>
            </w:r>
          </w:p>
        </w:tc>
        <w:tc>
          <w:tcPr>
            <w:tcW w:w="2951" w:type="dxa"/>
            <w:tcBorders>
              <w:top w:val="nil"/>
            </w:tcBorders>
            <w:hideMark/>
          </w:tcPr>
          <w:p w:rsidR="005B0247" w:rsidRPr="00C968D6" w:rsidRDefault="005B0247" w:rsidP="00C968D6">
            <w:r w:rsidRPr="00C968D6">
              <w:t>Население, подключенное и неподключенное к системам водоснабжения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7" w:type="dxa"/>
            <w:hideMark/>
          </w:tcPr>
          <w:p w:rsidR="005B0247" w:rsidRPr="00C968D6" w:rsidRDefault="005B0247" w:rsidP="00C968D6">
            <w:pPr>
              <w:ind w:left="78"/>
            </w:pPr>
            <w:r w:rsidRPr="00C968D6">
              <w:t>Панъевропейская приоритетная задача; Глобальная экологическая цель; соображения, связанные с резил</w:t>
            </w:r>
            <w:r w:rsidRPr="00C968D6">
              <w:t>ь</w:t>
            </w:r>
            <w:r w:rsidRPr="00C968D6">
              <w:t>ентностью, эффективностью, здоровьем и благопол</w:t>
            </w:r>
            <w:r w:rsidRPr="00C968D6">
              <w:t>у</w:t>
            </w:r>
            <w:r w:rsidRPr="00C968D6">
              <w:t xml:space="preserve">чием, в контексте концепции </w:t>
            </w:r>
            <w:r w:rsidR="003C75A2" w:rsidRPr="00C968D6">
              <w:t>«</w:t>
            </w:r>
            <w:r w:rsidRPr="00C968D6">
              <w:t>зеленой</w:t>
            </w:r>
            <w:r w:rsidR="003C75A2" w:rsidRPr="00C968D6">
              <w:t>»</w:t>
            </w:r>
            <w:r w:rsidRPr="00C968D6">
              <w:t xml:space="preserve"> экономики; сбор данных с помощью вопросника Отдела статист</w:t>
            </w:r>
            <w:r w:rsidRPr="00C968D6">
              <w:t>и</w:t>
            </w:r>
            <w:r w:rsidRPr="00C968D6">
              <w:t>ки Организации Объединенных Наций/ЮНЕП; Сбор данных в соответствии с Протоколом по проблемам воды и здоровья</w:t>
            </w:r>
          </w:p>
        </w:tc>
      </w:tr>
    </w:tbl>
    <w:p w:rsidR="00A007F9" w:rsidRDefault="005B0247" w:rsidP="00BA1B5D">
      <w:pPr>
        <w:pStyle w:val="SingleTxtGR"/>
        <w:suppressAutoHyphens/>
        <w:spacing w:before="120" w:line="220" w:lineRule="exact"/>
        <w:ind w:right="159" w:firstLine="170"/>
        <w:jc w:val="left"/>
        <w:rPr>
          <w:sz w:val="18"/>
          <w:szCs w:val="18"/>
        </w:rPr>
      </w:pPr>
      <w:r w:rsidRPr="00BA1B5D">
        <w:rPr>
          <w:i/>
          <w:sz w:val="18"/>
          <w:szCs w:val="18"/>
        </w:rPr>
        <w:t>Сокращения:</w:t>
      </w:r>
      <w:r w:rsidRPr="00BA1B5D">
        <w:rPr>
          <w:sz w:val="18"/>
          <w:szCs w:val="18"/>
        </w:rPr>
        <w:t xml:space="preserve"> Базельская конвенция = Базельская конвенция о </w:t>
      </w:r>
      <w:proofErr w:type="gramStart"/>
      <w:r w:rsidRPr="00BA1B5D">
        <w:rPr>
          <w:sz w:val="18"/>
          <w:szCs w:val="18"/>
        </w:rPr>
        <w:t>контроле за</w:t>
      </w:r>
      <w:proofErr w:type="gramEnd"/>
      <w:r w:rsidRPr="00BA1B5D">
        <w:rPr>
          <w:sz w:val="18"/>
          <w:szCs w:val="18"/>
        </w:rPr>
        <w:t xml:space="preserve"> трансграничной перевозкой опасных отходов и их удалением; ХФУ</w:t>
      </w:r>
      <w:r w:rsidR="00BA1B5D">
        <w:rPr>
          <w:sz w:val="18"/>
          <w:szCs w:val="18"/>
        </w:rPr>
        <w:t xml:space="preserve"> </w:t>
      </w:r>
      <w:r w:rsidRPr="00BA1B5D">
        <w:rPr>
          <w:sz w:val="18"/>
          <w:szCs w:val="18"/>
        </w:rPr>
        <w:t>=</w:t>
      </w:r>
      <w:r w:rsidR="00BA1B5D">
        <w:rPr>
          <w:sz w:val="18"/>
          <w:szCs w:val="18"/>
        </w:rPr>
        <w:t xml:space="preserve"> хлорфторуглероды; КТЗВБР</w:t>
      </w:r>
      <w:r w:rsidRPr="00BA1B5D">
        <w:rPr>
          <w:sz w:val="18"/>
          <w:szCs w:val="18"/>
        </w:rPr>
        <w:t xml:space="preserve"> </w:t>
      </w:r>
      <w:r w:rsidR="00BA1B5D" w:rsidRPr="00BA1B5D">
        <w:rPr>
          <w:sz w:val="18"/>
          <w:szCs w:val="18"/>
        </w:rPr>
        <w:t>=</w:t>
      </w:r>
      <w:r w:rsidR="00BA1B5D">
        <w:rPr>
          <w:sz w:val="18"/>
          <w:szCs w:val="18"/>
        </w:rPr>
        <w:t xml:space="preserve"> Конвенция о </w:t>
      </w:r>
      <w:r w:rsidRPr="00BA1B5D">
        <w:rPr>
          <w:sz w:val="18"/>
          <w:szCs w:val="18"/>
        </w:rPr>
        <w:t>трансграничном загрязнении воздуха на большие расстояния; Монреальский протокол</w:t>
      </w:r>
      <w:r w:rsidR="00BA1B5D">
        <w:rPr>
          <w:sz w:val="18"/>
          <w:szCs w:val="18"/>
        </w:rPr>
        <w:t xml:space="preserve"> </w:t>
      </w:r>
      <w:r w:rsidRPr="00BA1B5D">
        <w:rPr>
          <w:sz w:val="18"/>
          <w:szCs w:val="18"/>
        </w:rPr>
        <w:t>=</w:t>
      </w:r>
      <w:r w:rsidR="00BA1B5D">
        <w:rPr>
          <w:sz w:val="18"/>
          <w:szCs w:val="18"/>
        </w:rPr>
        <w:t xml:space="preserve"> </w:t>
      </w:r>
      <w:r w:rsidRPr="00BA1B5D">
        <w:rPr>
          <w:sz w:val="18"/>
          <w:szCs w:val="18"/>
        </w:rPr>
        <w:t>Монреальский протокол по веществам, разрушающим озонов</w:t>
      </w:r>
      <w:r w:rsidR="00BA1B5D">
        <w:rPr>
          <w:sz w:val="18"/>
          <w:szCs w:val="18"/>
        </w:rPr>
        <w:t>ый слой, к Венской конвенции об </w:t>
      </w:r>
      <w:r w:rsidR="00BE36EC">
        <w:rPr>
          <w:sz w:val="18"/>
          <w:szCs w:val="18"/>
        </w:rPr>
        <w:t>охране озонового слоя;</w:t>
      </w:r>
      <w:r w:rsidRPr="00BA1B5D">
        <w:rPr>
          <w:sz w:val="18"/>
          <w:szCs w:val="18"/>
        </w:rPr>
        <w:t xml:space="preserve"> </w:t>
      </w:r>
      <w:proofErr w:type="spellStart"/>
      <w:r w:rsidRPr="00BA1B5D">
        <w:rPr>
          <w:sz w:val="18"/>
          <w:szCs w:val="18"/>
        </w:rPr>
        <w:t>ОРВ</w:t>
      </w:r>
      <w:proofErr w:type="spellEnd"/>
      <w:r w:rsidR="00BA1B5D">
        <w:rPr>
          <w:sz w:val="18"/>
          <w:szCs w:val="18"/>
        </w:rPr>
        <w:t xml:space="preserve"> </w:t>
      </w:r>
      <w:r w:rsidRPr="00BA1B5D">
        <w:rPr>
          <w:sz w:val="18"/>
          <w:szCs w:val="18"/>
        </w:rPr>
        <w:t>=</w:t>
      </w:r>
      <w:r w:rsidR="00BA1B5D">
        <w:rPr>
          <w:sz w:val="18"/>
          <w:szCs w:val="18"/>
        </w:rPr>
        <w:t xml:space="preserve"> </w:t>
      </w:r>
      <w:proofErr w:type="spellStart"/>
      <w:r w:rsidRPr="00BA1B5D">
        <w:rPr>
          <w:sz w:val="18"/>
          <w:szCs w:val="18"/>
        </w:rPr>
        <w:t>озоноразрушающие</w:t>
      </w:r>
      <w:proofErr w:type="spellEnd"/>
      <w:r w:rsidRPr="00BA1B5D">
        <w:rPr>
          <w:sz w:val="18"/>
          <w:szCs w:val="18"/>
        </w:rPr>
        <w:t xml:space="preserve"> вещества</w:t>
      </w:r>
      <w:r w:rsidR="00BA1B5D">
        <w:rPr>
          <w:sz w:val="18"/>
          <w:szCs w:val="18"/>
        </w:rPr>
        <w:t>.</w:t>
      </w:r>
    </w:p>
    <w:p w:rsidR="00BA1B5D" w:rsidRPr="00BA1B5D" w:rsidRDefault="00BA1B5D" w:rsidP="00BA1B5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A1B5D" w:rsidRPr="00BA1B5D" w:rsidSect="004F0C19">
      <w:headerReference w:type="even" r:id="rId26"/>
      <w:headerReference w:type="default" r:id="rId27"/>
      <w:footerReference w:type="even" r:id="rId28"/>
      <w:footerReference w:type="default" r:id="rId29"/>
      <w:pgSz w:w="11906" w:h="16838" w:code="9"/>
      <w:pgMar w:top="1701" w:right="1134" w:bottom="2268" w:left="1134" w:header="1134" w:footer="1701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749" w:rsidRDefault="00960749" w:rsidP="00B471C5">
      <w:r>
        <w:separator/>
      </w:r>
    </w:p>
  </w:endnote>
  <w:endnote w:type="continuationSeparator" w:id="0">
    <w:p w:rsidR="00960749" w:rsidRDefault="00960749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877221"/>
      <w:docPartObj>
        <w:docPartGallery w:val="Page Numbers (Bottom of Page)"/>
        <w:docPartUnique/>
      </w:docPartObj>
    </w:sdtPr>
    <w:sdtEndPr/>
    <w:sdtContent>
      <w:p w:rsidR="00960749" w:rsidRDefault="00960749">
        <w:pPr>
          <w:pStyle w:val="a7"/>
        </w:pPr>
        <w:r w:rsidRPr="001A4788">
          <w:rPr>
            <w:b/>
            <w:sz w:val="18"/>
            <w:szCs w:val="18"/>
          </w:rPr>
          <w:fldChar w:fldCharType="begin"/>
        </w:r>
        <w:r w:rsidRPr="001A4788">
          <w:rPr>
            <w:b/>
            <w:sz w:val="18"/>
            <w:szCs w:val="18"/>
          </w:rPr>
          <w:instrText>PAGE   \* MERGEFORMAT</w:instrText>
        </w:r>
        <w:r w:rsidRPr="001A4788">
          <w:rPr>
            <w:b/>
            <w:sz w:val="18"/>
            <w:szCs w:val="18"/>
          </w:rPr>
          <w:fldChar w:fldCharType="separate"/>
        </w:r>
        <w:r w:rsidR="00E101D9" w:rsidRPr="00E101D9">
          <w:rPr>
            <w:b/>
            <w:noProof/>
            <w:sz w:val="18"/>
            <w:szCs w:val="18"/>
            <w:lang w:val="ru-RU"/>
          </w:rPr>
          <w:t>2</w:t>
        </w:r>
        <w:r w:rsidRPr="001A4788">
          <w:rPr>
            <w:b/>
            <w:sz w:val="18"/>
            <w:szCs w:val="18"/>
          </w:rPr>
          <w:fldChar w:fldCharType="end"/>
        </w:r>
        <w:r>
          <w:tab/>
          <w:t>GE.16-0</w:t>
        </w:r>
        <w:r>
          <w:rPr>
            <w:lang w:val="ru-RU"/>
          </w:rPr>
          <w:t>5120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721938"/>
      <w:docPartObj>
        <w:docPartGallery w:val="Page Numbers (Bottom of Page)"/>
        <w:docPartUnique/>
      </w:docPartObj>
    </w:sdtPr>
    <w:sdtEndPr>
      <w:rPr>
        <w:b/>
        <w:sz w:val="18"/>
        <w:szCs w:val="18"/>
      </w:rPr>
    </w:sdtEndPr>
    <w:sdtContent>
      <w:p w:rsidR="00960749" w:rsidRPr="0067680F" w:rsidRDefault="00960749">
        <w:pPr>
          <w:pStyle w:val="a7"/>
          <w:rPr>
            <w:b/>
            <w:sz w:val="18"/>
            <w:szCs w:val="18"/>
          </w:rPr>
        </w:pPr>
        <w:r>
          <w:t>GE.16-0</w:t>
        </w:r>
        <w:r>
          <w:rPr>
            <w:lang w:val="ru-RU"/>
          </w:rPr>
          <w:t>5120</w:t>
        </w:r>
        <w:r>
          <w:tab/>
        </w:r>
        <w:r w:rsidRPr="0067680F">
          <w:rPr>
            <w:b/>
            <w:sz w:val="18"/>
            <w:szCs w:val="18"/>
          </w:rPr>
          <w:fldChar w:fldCharType="begin"/>
        </w:r>
        <w:r w:rsidRPr="0067680F">
          <w:rPr>
            <w:b/>
            <w:sz w:val="18"/>
            <w:szCs w:val="18"/>
          </w:rPr>
          <w:instrText>PAGE   \* MERGEFORMAT</w:instrText>
        </w:r>
        <w:r w:rsidRPr="0067680F">
          <w:rPr>
            <w:b/>
            <w:sz w:val="18"/>
            <w:szCs w:val="18"/>
          </w:rPr>
          <w:fldChar w:fldCharType="separate"/>
        </w:r>
        <w:r w:rsidR="00E101D9" w:rsidRPr="00E101D9">
          <w:rPr>
            <w:b/>
            <w:noProof/>
            <w:sz w:val="18"/>
            <w:szCs w:val="18"/>
            <w:lang w:val="ru-RU"/>
          </w:rPr>
          <w:t>3</w:t>
        </w:r>
        <w:r w:rsidRPr="0067680F">
          <w:rPr>
            <w:b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960749" w:rsidRPr="007E0FD2" w:rsidTr="007645EA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960749" w:rsidRPr="00A26213" w:rsidRDefault="00960749" w:rsidP="005D5A2C">
          <w:pPr>
            <w:spacing w:after="40"/>
            <w:rPr>
              <w:rFonts w:ascii="C39T30Lfz" w:eastAsia="Times New Roman" w:hAnsi="C39T30Lfz" w:cs="Times New Roman"/>
              <w:spacing w:val="0"/>
              <w:w w:val="100"/>
              <w:kern w:val="0"/>
              <w:szCs w:val="20"/>
              <w:lang w:val="en-US" w:eastAsia="ru-RU"/>
            </w:rPr>
          </w:pPr>
          <w:r w:rsidRPr="007E0FD2">
            <w:rPr>
              <w:rFonts w:eastAsia="Times New Roman" w:cs="Times New Roman"/>
              <w:szCs w:val="20"/>
              <w:lang w:val="en-US"/>
            </w:rPr>
            <w:t>GE.16-</w:t>
          </w:r>
          <w:r>
            <w:rPr>
              <w:rFonts w:eastAsia="Times New Roman" w:cs="Times New Roman"/>
              <w:szCs w:val="20"/>
              <w:lang w:val="en-US"/>
            </w:rPr>
            <w:t>0</w:t>
          </w:r>
          <w:r>
            <w:rPr>
              <w:rFonts w:eastAsia="Times New Roman" w:cs="Times New Roman"/>
              <w:szCs w:val="20"/>
            </w:rPr>
            <w:t>5120</w:t>
          </w:r>
          <w:r>
            <w:rPr>
              <w:rFonts w:eastAsia="Times New Roman" w:cs="Times New Roman"/>
              <w:szCs w:val="20"/>
              <w:lang w:val="en-US"/>
            </w:rPr>
            <w:t xml:space="preserve"> </w:t>
          </w:r>
          <w:r w:rsidRPr="007E0FD2">
            <w:rPr>
              <w:rFonts w:eastAsia="Times New Roman" w:cs="Times New Roman"/>
              <w:szCs w:val="20"/>
              <w:lang w:val="en-US"/>
            </w:rPr>
            <w:t xml:space="preserve"> (R)</w:t>
          </w:r>
          <w:r>
            <w:rPr>
              <w:rFonts w:eastAsia="Times New Roman" w:cs="Times New Roman"/>
              <w:szCs w:val="20"/>
              <w:lang w:val="en-US"/>
            </w:rPr>
            <w:t xml:space="preserve">  1</w:t>
          </w:r>
          <w:r>
            <w:rPr>
              <w:rFonts w:eastAsia="Times New Roman" w:cs="Times New Roman"/>
              <w:szCs w:val="20"/>
            </w:rPr>
            <w:t>4</w:t>
          </w:r>
          <w:r>
            <w:rPr>
              <w:rFonts w:eastAsia="Times New Roman" w:cs="Times New Roman"/>
              <w:szCs w:val="20"/>
              <w:lang w:val="en-US"/>
            </w:rPr>
            <w:t xml:space="preserve">0416  </w:t>
          </w:r>
          <w:r>
            <w:rPr>
              <w:rFonts w:eastAsia="Times New Roman" w:cs="Times New Roman"/>
              <w:szCs w:val="20"/>
            </w:rPr>
            <w:t>1</w:t>
          </w:r>
          <w:r>
            <w:rPr>
              <w:rFonts w:eastAsia="Times New Roman" w:cs="Times New Roman"/>
              <w:szCs w:val="20"/>
              <w:lang w:val="en-US"/>
            </w:rPr>
            <w:t>80416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960749" w:rsidRPr="007E0FD2" w:rsidRDefault="00960749" w:rsidP="007645EA">
          <w:pPr>
            <w:jc w:val="right"/>
            <w:rPr>
              <w:rFonts w:eastAsia="Times New Roman" w:cs="Times New Roman"/>
              <w:szCs w:val="20"/>
            </w:rPr>
          </w:pPr>
          <w:r w:rsidRPr="007E0FD2">
            <w:rPr>
              <w:rFonts w:eastAsia="Times New Roman" w:cs="Times New Roman"/>
              <w:b/>
              <w:noProof/>
              <w:szCs w:val="20"/>
              <w:lang w:eastAsia="ru-RU"/>
            </w:rPr>
            <w:drawing>
              <wp:inline distT="0" distB="0" distL="0" distR="0" wp14:anchorId="722E3896" wp14:editId="723DBF6F">
                <wp:extent cx="2655481" cy="277586"/>
                <wp:effectExtent l="0" t="0" r="0" b="8255"/>
                <wp:docPr id="28" name="Рисунок 28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960749" w:rsidRPr="007E0FD2" w:rsidRDefault="00960749" w:rsidP="007645EA">
          <w:pPr>
            <w:jc w:val="right"/>
            <w:rPr>
              <w:rFonts w:eastAsia="Times New Roman" w:cs="Times New Roman"/>
              <w:szCs w:val="20"/>
            </w:rPr>
          </w:pPr>
          <w:r>
            <w:rPr>
              <w:rFonts w:eastAsia="Times New Roman" w:cs="Times New Roman"/>
              <w:noProof/>
              <w:szCs w:val="20"/>
              <w:lang w:eastAsia="ru-RU"/>
            </w:rPr>
            <w:drawing>
              <wp:inline distT="0" distB="0" distL="0" distR="0" wp14:anchorId="45E60993" wp14:editId="250A16CF">
                <wp:extent cx="581660" cy="581660"/>
                <wp:effectExtent l="0" t="0" r="8890" b="8890"/>
                <wp:docPr id="29" name="Рисунок 29" descr="http://undocs.org/m2/QRCode.ashx?DS=ECE/BATUMI.CONF/2016/8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undocs.org/m2/QRCode.ashx?DS=ECE/BATUMI.CONF/2016/8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66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60749" w:rsidRPr="007E0FD2" w:rsidTr="007645EA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960749" w:rsidRPr="005D5A2C" w:rsidRDefault="00960749" w:rsidP="007645EA">
          <w:pPr>
            <w:spacing w:after="40"/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eastAsia="ru-RU"/>
            </w:rPr>
          </w:pPr>
          <w:r w:rsidRPr="005D5A2C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5D5A2C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D5A2C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5D5A2C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5D5A2C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5D5A2C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D5A2C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5D5A2C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5D5A2C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960749" w:rsidRPr="007E0FD2" w:rsidRDefault="00960749" w:rsidP="007645EA">
          <w:pPr>
            <w:rPr>
              <w:rFonts w:eastAsia="Times New Roman" w:cs="Times New Roman"/>
              <w:szCs w:val="20"/>
            </w:rPr>
          </w:pPr>
        </w:p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960749" w:rsidRPr="007E0FD2" w:rsidRDefault="00960749" w:rsidP="007645EA">
          <w:pPr>
            <w:rPr>
              <w:rFonts w:eastAsia="Times New Roman" w:cs="Times New Roman"/>
              <w:szCs w:val="20"/>
            </w:rPr>
          </w:pPr>
        </w:p>
      </w:tc>
    </w:tr>
  </w:tbl>
  <w:p w:rsidR="00960749" w:rsidRDefault="00960749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49" w:rsidRPr="00960FC5" w:rsidRDefault="00960749" w:rsidP="00960FC5">
    <w:pPr>
      <w:pStyle w:val="a7"/>
    </w:pPr>
    <w:r>
      <w:rPr>
        <w:noProof/>
        <w:w w:val="100"/>
        <w:lang w:val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399498" wp14:editId="070675FF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7169" cy="6210934"/>
              <wp:effectExtent l="0" t="0" r="0" b="0"/>
              <wp:wrapNone/>
              <wp:docPr id="21" name="Поле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69" cy="6210934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30720146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:rsidR="00960749" w:rsidRDefault="00960749" w:rsidP="00960FC5">
                              <w:pPr>
                                <w:pStyle w:val="a7"/>
                                <w:tabs>
                                  <w:tab w:val="clear" w:pos="9639"/>
                                  <w:tab w:val="right" w:pos="9638"/>
                                </w:tabs>
                              </w:pPr>
                              <w:r w:rsidRPr="001A4788">
                                <w:rPr>
                                  <w:b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1A4788">
                                <w:rPr>
                                  <w:b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1A4788">
                                <w:rPr>
                                  <w:b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E101D9" w:rsidRPr="00E101D9">
                                <w:rPr>
                                  <w:b/>
                                  <w:noProof/>
                                  <w:sz w:val="18"/>
                                  <w:szCs w:val="18"/>
                                  <w:lang w:val="ru-RU"/>
                                </w:rPr>
                                <w:t>20</w:t>
                              </w:r>
                              <w:r w:rsidRPr="001A4788">
                                <w:rPr>
                                  <w:b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>
                                <w:tab/>
                                <w:t>GE.16-0</w:t>
                              </w:r>
                              <w:r>
                                <w:rPr>
                                  <w:lang w:val="ru-RU"/>
                                </w:rPr>
                                <w:t>5120</w:t>
                              </w:r>
                            </w:p>
                          </w:sdtContent>
                        </w:sdt>
                        <w:p w:rsidR="00960749" w:rsidRDefault="00960749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1" o:spid="_x0000_s1048" type="#_x0000_t202" style="position:absolute;margin-left:-34pt;margin-top:0;width:17.1pt;height:489.0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sdt>
                    <w:sdtPr>
                      <w:id w:val="130720146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:rsidR="00960749" w:rsidRDefault="00960749" w:rsidP="00960FC5">
                        <w:pPr>
                          <w:pStyle w:val="a7"/>
                          <w:tabs>
                            <w:tab w:val="clear" w:pos="9639"/>
                            <w:tab w:val="right" w:pos="9638"/>
                          </w:tabs>
                        </w:pPr>
                        <w:r w:rsidRPr="001A4788">
                          <w:rPr>
                            <w:b/>
                            <w:sz w:val="18"/>
                            <w:szCs w:val="18"/>
                          </w:rPr>
                          <w:fldChar w:fldCharType="begin"/>
                        </w:r>
                        <w:r w:rsidRPr="001A4788">
                          <w:rPr>
                            <w:b/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1A4788">
                          <w:rPr>
                            <w:b/>
                            <w:sz w:val="18"/>
                            <w:szCs w:val="18"/>
                          </w:rPr>
                          <w:fldChar w:fldCharType="separate"/>
                        </w:r>
                        <w:r w:rsidR="00E101D9" w:rsidRPr="00E101D9">
                          <w:rPr>
                            <w:b/>
                            <w:noProof/>
                            <w:sz w:val="18"/>
                            <w:szCs w:val="18"/>
                            <w:lang w:val="ru-RU"/>
                          </w:rPr>
                          <w:t>20</w:t>
                        </w:r>
                        <w:r w:rsidRPr="001A4788">
                          <w:rPr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tab/>
                          <w:t>GE.16-0</w:t>
                        </w:r>
                        <w:r>
                          <w:rPr>
                            <w:lang w:val="ru-RU"/>
                          </w:rPr>
                          <w:t>5120</w:t>
                        </w:r>
                      </w:p>
                    </w:sdtContent>
                  </w:sdt>
                  <w:p w:rsidR="00960749" w:rsidRDefault="00960749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49" w:rsidRPr="00960FC5" w:rsidRDefault="00960749" w:rsidP="00960FC5">
    <w:pPr>
      <w:pStyle w:val="a7"/>
    </w:pPr>
    <w:r>
      <w:rPr>
        <w:noProof/>
        <w:w w:val="100"/>
        <w:lang w:val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E964E5" wp14:editId="1DD073F2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7169" cy="6210934"/>
              <wp:effectExtent l="0" t="0" r="0" b="0"/>
              <wp:wrapNone/>
              <wp:docPr id="19" name="Поле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69" cy="6210934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208097627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b/>
                              <w:sz w:val="18"/>
                              <w:szCs w:val="18"/>
                            </w:rPr>
                          </w:sdtEndPr>
                          <w:sdtContent>
                            <w:p w:rsidR="00960749" w:rsidRPr="0067680F" w:rsidRDefault="00960749" w:rsidP="00960FC5">
                              <w:pPr>
                                <w:pStyle w:val="a7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t>GE.16-0</w:t>
                              </w:r>
                              <w:r>
                                <w:rPr>
                                  <w:lang w:val="ru-RU"/>
                                </w:rPr>
                                <w:t>5120</w:t>
                              </w:r>
                              <w:r>
                                <w:tab/>
                              </w:r>
                              <w:r w:rsidRPr="0067680F">
                                <w:rPr>
                                  <w:b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67680F">
                                <w:rPr>
                                  <w:b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67680F">
                                <w:rPr>
                                  <w:b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E101D9" w:rsidRPr="00E101D9">
                                <w:rPr>
                                  <w:b/>
                                  <w:noProof/>
                                  <w:sz w:val="18"/>
                                  <w:szCs w:val="18"/>
                                  <w:lang w:val="ru-RU"/>
                                </w:rPr>
                                <w:t>19</w:t>
                              </w:r>
                              <w:r w:rsidRPr="0067680F">
                                <w:rPr>
                                  <w:b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960749" w:rsidRDefault="00960749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9" o:spid="_x0000_s1049" type="#_x0000_t202" style="position:absolute;margin-left:-34pt;margin-top:0;width:17.1pt;height:489.0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sdt>
                    <w:sdtPr>
                      <w:id w:val="-2080976276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b/>
                        <w:sz w:val="18"/>
                        <w:szCs w:val="18"/>
                      </w:rPr>
                    </w:sdtEndPr>
                    <w:sdtContent>
                      <w:p w:rsidR="00960749" w:rsidRPr="0067680F" w:rsidRDefault="00960749" w:rsidP="00960FC5">
                        <w:pPr>
                          <w:pStyle w:val="a7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t>GE.16-0</w:t>
                        </w:r>
                        <w:r>
                          <w:rPr>
                            <w:lang w:val="ru-RU"/>
                          </w:rPr>
                          <w:t>5120</w:t>
                        </w:r>
                        <w:r>
                          <w:tab/>
                        </w:r>
                        <w:r w:rsidRPr="0067680F">
                          <w:rPr>
                            <w:b/>
                            <w:sz w:val="18"/>
                            <w:szCs w:val="18"/>
                          </w:rPr>
                          <w:fldChar w:fldCharType="begin"/>
                        </w:r>
                        <w:r w:rsidRPr="0067680F">
                          <w:rPr>
                            <w:b/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67680F">
                          <w:rPr>
                            <w:b/>
                            <w:sz w:val="18"/>
                            <w:szCs w:val="18"/>
                          </w:rPr>
                          <w:fldChar w:fldCharType="separate"/>
                        </w:r>
                        <w:r w:rsidR="00E101D9" w:rsidRPr="00E101D9">
                          <w:rPr>
                            <w:b/>
                            <w:noProof/>
                            <w:sz w:val="18"/>
                            <w:szCs w:val="18"/>
                            <w:lang w:val="ru-RU"/>
                          </w:rPr>
                          <w:t>19</w:t>
                        </w:r>
                        <w:r w:rsidRPr="0067680F">
                          <w:rPr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</w:p>
                    </w:sdtContent>
                  </w:sdt>
                  <w:p w:rsidR="00960749" w:rsidRDefault="00960749"/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49" w:rsidRPr="004F0C19" w:rsidRDefault="00960749" w:rsidP="00960FC5">
    <w:pPr>
      <w:pStyle w:val="a7"/>
      <w:rPr>
        <w:b/>
        <w:sz w:val="18"/>
      </w:rPr>
    </w:pPr>
    <w:r w:rsidRPr="004F0C19">
      <w:rPr>
        <w:b/>
        <w:sz w:val="18"/>
      </w:rPr>
      <w:fldChar w:fldCharType="begin"/>
    </w:r>
    <w:r w:rsidRPr="004F0C19">
      <w:rPr>
        <w:b/>
        <w:sz w:val="18"/>
      </w:rPr>
      <w:instrText xml:space="preserve"> PAGE  \* MERGEFORMAT </w:instrText>
    </w:r>
    <w:r w:rsidRPr="004F0C19">
      <w:rPr>
        <w:b/>
        <w:sz w:val="18"/>
      </w:rPr>
      <w:fldChar w:fldCharType="separate"/>
    </w:r>
    <w:r w:rsidR="00E101D9">
      <w:rPr>
        <w:b/>
        <w:noProof/>
        <w:sz w:val="18"/>
      </w:rPr>
      <w:t>34</w:t>
    </w:r>
    <w:r w:rsidRPr="004F0C19">
      <w:rPr>
        <w:b/>
        <w:sz w:val="18"/>
      </w:rPr>
      <w:fldChar w:fldCharType="end"/>
    </w:r>
    <w:r>
      <w:tab/>
      <w:t>GE.</w:t>
    </w:r>
    <w:r w:rsidRPr="004F0C19">
      <w:t>16</w:t>
    </w:r>
    <w:r>
      <w:t>-</w:t>
    </w:r>
    <w:r w:rsidRPr="004F0C19">
      <w:t>05120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49" w:rsidRPr="004F0C19" w:rsidRDefault="00960749" w:rsidP="00960FC5">
    <w:pPr>
      <w:pStyle w:val="a7"/>
      <w:rPr>
        <w:sz w:val="18"/>
      </w:rPr>
    </w:pPr>
    <w:r w:rsidRPr="004F0C19">
      <w:rPr>
        <w:szCs w:val="16"/>
      </w:rPr>
      <w:t>GE.</w:t>
    </w:r>
    <w:r w:rsidRPr="004F0C19">
      <w:rPr>
        <w:szCs w:val="16"/>
        <w:lang w:val="ru-RU"/>
      </w:rPr>
      <w:t>16-0</w:t>
    </w:r>
    <w:r w:rsidRPr="004F0C19">
      <w:rPr>
        <w:szCs w:val="16"/>
      </w:rPr>
      <w:t>5120</w:t>
    </w:r>
    <w:r>
      <w:rPr>
        <w:b/>
        <w:sz w:val="18"/>
      </w:rPr>
      <w:tab/>
    </w:r>
    <w:r w:rsidRPr="004F0C19">
      <w:rPr>
        <w:b/>
        <w:sz w:val="18"/>
      </w:rPr>
      <w:fldChar w:fldCharType="begin"/>
    </w:r>
    <w:r w:rsidRPr="004F0C19">
      <w:rPr>
        <w:b/>
        <w:sz w:val="18"/>
      </w:rPr>
      <w:instrText xml:space="preserve"> PAGE  \* MERGEFORMAT </w:instrText>
    </w:r>
    <w:r w:rsidRPr="004F0C19">
      <w:rPr>
        <w:b/>
        <w:sz w:val="18"/>
      </w:rPr>
      <w:fldChar w:fldCharType="separate"/>
    </w:r>
    <w:r w:rsidR="00E101D9">
      <w:rPr>
        <w:b/>
        <w:noProof/>
        <w:sz w:val="18"/>
      </w:rPr>
      <w:t>33</w:t>
    </w:r>
    <w:r w:rsidRPr="004F0C1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749" w:rsidRPr="009141DC" w:rsidRDefault="00960749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960749" w:rsidRPr="00D1261C" w:rsidRDefault="00960749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960749" w:rsidRPr="00EA295D" w:rsidRDefault="00960749" w:rsidP="00900B63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 w:rsidRPr="0005749E">
        <w:rPr>
          <w:lang w:val="ru-RU"/>
        </w:rPr>
        <w:tab/>
      </w:r>
      <w:r w:rsidRPr="00746582">
        <w:rPr>
          <w:rStyle w:val="a6"/>
          <w:lang w:val="ru-RU"/>
        </w:rPr>
        <w:footnoteRef/>
      </w:r>
      <w:r>
        <w:rPr>
          <w:lang w:val="ru-RU"/>
        </w:rPr>
        <w:tab/>
        <w:t>В контексте настоящего документа термин «панъевропейский» применяется к региону ЕЭК за исключением Андорры, Израиля, Канады, Монако, Сан-Марино и Соединенных Штатов Америки.</w:t>
      </w:r>
    </w:p>
  </w:footnote>
  <w:footnote w:id="2">
    <w:p w:rsidR="00960749" w:rsidRPr="0017495B" w:rsidRDefault="00960749">
      <w:pPr>
        <w:pStyle w:val="aa"/>
        <w:rPr>
          <w:lang w:val="en-US"/>
        </w:rPr>
      </w:pPr>
      <w:r w:rsidRPr="003F387F">
        <w:rPr>
          <w:lang w:val="ru-RU"/>
        </w:rPr>
        <w:tab/>
      </w:r>
      <w:r>
        <w:rPr>
          <w:rStyle w:val="a6"/>
        </w:rPr>
        <w:footnoteRef/>
      </w:r>
      <w:r>
        <w:tab/>
      </w:r>
      <w:r>
        <w:rPr>
          <w:lang w:val="ru-RU"/>
        </w:rPr>
        <w:t>См</w:t>
      </w:r>
      <w:r>
        <w:rPr>
          <w:lang w:val="en-US"/>
        </w:rPr>
        <w:t xml:space="preserve">. European Commission, </w:t>
      </w:r>
      <w:r w:rsidRPr="00940256">
        <w:rPr>
          <w:lang w:val="en-US"/>
        </w:rPr>
        <w:t>«</w:t>
      </w:r>
      <w:r w:rsidRPr="00EA295D">
        <w:rPr>
          <w:lang w:val="en-US"/>
        </w:rPr>
        <w:t>EU Shared Environmental Information System Implementation Outlook</w:t>
      </w:r>
      <w:r w:rsidRPr="00940256">
        <w:rPr>
          <w:lang w:val="en-US"/>
        </w:rPr>
        <w:t>»</w:t>
      </w:r>
      <w:r w:rsidRPr="00EA295D">
        <w:rPr>
          <w:lang w:val="en-US"/>
        </w:rPr>
        <w:t xml:space="preserve"> (SWD(2013) 18) and </w:t>
      </w:r>
      <w:r w:rsidRPr="00940256">
        <w:rPr>
          <w:lang w:val="en-US"/>
        </w:rPr>
        <w:t>«</w:t>
      </w:r>
      <w:r w:rsidRPr="00EA295D">
        <w:rPr>
          <w:lang w:val="en-US"/>
        </w:rPr>
        <w:t>Communication from the Commission to the Council, the European Parliament, the European Economic and Social Committee an</w:t>
      </w:r>
      <w:r>
        <w:rPr>
          <w:lang w:val="en-US"/>
        </w:rPr>
        <w:t xml:space="preserve">d the Committee of the Regions </w:t>
      </w:r>
      <w:r w:rsidRPr="0017495B">
        <w:rPr>
          <w:lang w:val="en-US"/>
        </w:rPr>
        <w:t>–</w:t>
      </w:r>
      <w:r w:rsidRPr="00EA295D">
        <w:rPr>
          <w:lang w:val="en-US"/>
        </w:rPr>
        <w:t xml:space="preserve"> Towards a Shared Environm</w:t>
      </w:r>
      <w:r>
        <w:rPr>
          <w:lang w:val="en-US"/>
        </w:rPr>
        <w:t>ental Information System (SEIS)</w:t>
      </w:r>
      <w:r w:rsidRPr="00940256">
        <w:rPr>
          <w:lang w:val="en-US"/>
        </w:rPr>
        <w:t>»</w:t>
      </w:r>
      <w:r w:rsidRPr="00EA295D">
        <w:rPr>
          <w:lang w:val="en-US"/>
        </w:rPr>
        <w:t xml:space="preserve"> (COM(2008) 46).</w:t>
      </w:r>
    </w:p>
  </w:footnote>
  <w:footnote w:id="3">
    <w:p w:rsidR="00960749" w:rsidRPr="0017495B" w:rsidRDefault="00960749">
      <w:pPr>
        <w:pStyle w:val="aa"/>
        <w:rPr>
          <w:lang w:val="ru-RU"/>
        </w:rPr>
      </w:pPr>
      <w:r>
        <w:tab/>
      </w:r>
      <w:r>
        <w:rPr>
          <w:rStyle w:val="a6"/>
        </w:rPr>
        <w:footnoteRef/>
      </w:r>
      <w:r w:rsidRPr="0017495B">
        <w:rPr>
          <w:lang w:val="ru-RU"/>
        </w:rPr>
        <w:tab/>
      </w:r>
      <w:r>
        <w:rPr>
          <w:lang w:val="ru-RU"/>
        </w:rPr>
        <w:t>Термин «наборы данных» охватывает как статистику окружающей среды, так и экологические показатели.</w:t>
      </w:r>
    </w:p>
  </w:footnote>
  <w:footnote w:id="4">
    <w:p w:rsidR="00960749" w:rsidRPr="0017495B" w:rsidRDefault="00960749">
      <w:pPr>
        <w:pStyle w:val="aa"/>
        <w:rPr>
          <w:lang w:val="ru-RU"/>
        </w:rPr>
      </w:pPr>
      <w:r w:rsidRPr="003F387F">
        <w:rPr>
          <w:lang w:val="ru-RU"/>
        </w:rPr>
        <w:tab/>
      </w:r>
      <w:r>
        <w:rPr>
          <w:rStyle w:val="a6"/>
        </w:rPr>
        <w:footnoteRef/>
      </w:r>
      <w:r w:rsidRPr="0017495B">
        <w:rPr>
          <w:lang w:val="ru-RU"/>
        </w:rPr>
        <w:tab/>
      </w:r>
      <w:r>
        <w:rPr>
          <w:lang w:val="ru-RU"/>
        </w:rPr>
        <w:t>Более подробную информацию о наборах данных см. в документе ECE/CEP/</w:t>
      </w:r>
      <w:r>
        <w:rPr>
          <w:lang w:val="ru-RU"/>
        </w:rPr>
        <w:br/>
        <w:t xml:space="preserve">AC.10/2015/2, размещенном по адресу: </w:t>
      </w:r>
      <w:hyperlink r:id="rId1" w:history="1">
        <w:r w:rsidRPr="0017495B">
          <w:rPr>
            <w:rStyle w:val="af1"/>
            <w:color w:val="auto"/>
            <w:u w:val="none"/>
            <w:lang w:val="ru-RU"/>
          </w:rPr>
          <w:t>www.unece.org/index.php?id=39929</w:t>
        </w:r>
      </w:hyperlink>
      <w:r w:rsidRPr="0017495B">
        <w:rPr>
          <w:lang w:val="ru-RU"/>
        </w:rPr>
        <w:t>.</w:t>
      </w:r>
    </w:p>
  </w:footnote>
  <w:footnote w:id="5">
    <w:p w:rsidR="00960749" w:rsidRPr="0017495B" w:rsidRDefault="00960749">
      <w:pPr>
        <w:pStyle w:val="aa"/>
        <w:rPr>
          <w:lang w:val="ru-RU"/>
        </w:rPr>
      </w:pPr>
      <w:r w:rsidRPr="0017495B">
        <w:rPr>
          <w:lang w:val="ru-RU"/>
        </w:rPr>
        <w:tab/>
      </w:r>
      <w:r>
        <w:rPr>
          <w:rStyle w:val="a6"/>
        </w:rPr>
        <w:footnoteRef/>
      </w:r>
      <w:r w:rsidRPr="0017495B">
        <w:rPr>
          <w:lang w:val="ru-RU"/>
        </w:rPr>
        <w:tab/>
      </w:r>
      <w:r>
        <w:rPr>
          <w:lang w:val="ru-RU"/>
        </w:rPr>
        <w:t>См. Глобальные экологические цели ЮНЕП (</w:t>
      </w:r>
      <w:hyperlink r:id="rId2" w:history="1">
        <w:r w:rsidRPr="0017495B">
          <w:rPr>
            <w:rStyle w:val="af1"/>
            <w:color w:val="auto"/>
            <w:u w:val="none"/>
            <w:lang w:val="ru-RU"/>
          </w:rPr>
          <w:t>http://geg.informea.org</w:t>
        </w:r>
      </w:hyperlink>
      <w:r w:rsidRPr="0017495B">
        <w:rPr>
          <w:lang w:val="ru-RU"/>
        </w:rPr>
        <w:t>)</w:t>
      </w:r>
      <w:r>
        <w:rPr>
          <w:lang w:val="ru-RU"/>
        </w:rPr>
        <w:t>.</w:t>
      </w:r>
    </w:p>
  </w:footnote>
  <w:footnote w:id="6">
    <w:p w:rsidR="00960749" w:rsidRPr="00DD35C0" w:rsidRDefault="00960749">
      <w:pPr>
        <w:pStyle w:val="aa"/>
        <w:rPr>
          <w:lang w:val="ru-RU"/>
        </w:rPr>
      </w:pPr>
      <w:r w:rsidRPr="003F387F">
        <w:rPr>
          <w:lang w:val="ru-RU"/>
        </w:rPr>
        <w:tab/>
      </w:r>
      <w:r>
        <w:rPr>
          <w:rStyle w:val="a6"/>
        </w:rPr>
        <w:footnoteRef/>
      </w:r>
      <w:r w:rsidRPr="00DD35C0">
        <w:rPr>
          <w:lang w:val="ru-RU"/>
        </w:rPr>
        <w:tab/>
      </w:r>
      <w:r>
        <w:rPr>
          <w:lang w:val="ru-RU"/>
        </w:rPr>
        <w:t xml:space="preserve">Это также согласуется с подходом, принятым в отношении сводного доклада по СЕИС для восточного региона зоны действия </w:t>
      </w:r>
      <w:r w:rsidRPr="00DA1A2B">
        <w:rPr>
          <w:i/>
          <w:lang w:val="ru-RU"/>
        </w:rPr>
        <w:t>Европейского инструмента соседства и партнерства (ЕИДП)</w:t>
      </w:r>
      <w:r>
        <w:rPr>
          <w:lang w:val="ru-RU"/>
        </w:rPr>
        <w:t>.</w:t>
      </w:r>
    </w:p>
  </w:footnote>
  <w:footnote w:id="7">
    <w:p w:rsidR="00960749" w:rsidRPr="00EA295D" w:rsidRDefault="00960749" w:rsidP="0066316B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113256">
        <w:rPr>
          <w:vertAlign w:val="superscript"/>
          <w:lang w:val="ru-RU"/>
        </w:rPr>
        <w:footnoteRef/>
      </w:r>
      <w:r>
        <w:rPr>
          <w:lang w:val="ru-RU"/>
        </w:rPr>
        <w:tab/>
        <w:t xml:space="preserve">Членами ЕАОС являются 28 государств – членов Европейского союза, а также Исландия, Лихтенштейн, Норвегия, Турция и Швейцария. </w:t>
      </w:r>
    </w:p>
  </w:footnote>
  <w:footnote w:id="8">
    <w:p w:rsidR="00960749" w:rsidRPr="00EA295D" w:rsidRDefault="00960749" w:rsidP="0066316B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>
        <w:rPr>
          <w:rStyle w:val="a6"/>
          <w:lang w:val="ru-RU"/>
        </w:rPr>
        <w:footnoteRef/>
      </w:r>
      <w:r>
        <w:rPr>
          <w:lang w:val="ru-RU"/>
        </w:rPr>
        <w:tab/>
        <w:t>См. www.unep.org/uneplive.</w:t>
      </w:r>
    </w:p>
  </w:footnote>
  <w:footnote w:id="9">
    <w:p w:rsidR="00960749" w:rsidRPr="00EA295D" w:rsidRDefault="00960749" w:rsidP="00900B63">
      <w:pPr>
        <w:pStyle w:val="aa"/>
        <w:rPr>
          <w:lang w:val="ru-RU"/>
        </w:rPr>
      </w:pPr>
      <w:r>
        <w:rPr>
          <w:lang w:val="ru-RU"/>
        </w:rPr>
        <w:tab/>
      </w:r>
      <w:r>
        <w:rPr>
          <w:rStyle w:val="a6"/>
          <w:lang w:val="ru-RU"/>
        </w:rPr>
        <w:footnoteRef/>
      </w:r>
      <w:r>
        <w:rPr>
          <w:lang w:val="ru-RU"/>
        </w:rPr>
        <w:tab/>
        <w:t>Данная  оценка результативности служит первоначальной пробной попыткой количественного измерения результативности работы государств-членов по созданию СЕИС (или ее «функционального статуса»). Балльная оценка рассматривается в качестве метода количественной оценки и описания результативности работы по созданию СЕИС на национальном уровне.</w:t>
      </w:r>
    </w:p>
  </w:footnote>
  <w:footnote w:id="10">
    <w:p w:rsidR="00960749" w:rsidRPr="00EA295D" w:rsidRDefault="00960749" w:rsidP="00900B63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>
        <w:rPr>
          <w:rStyle w:val="a6"/>
          <w:lang w:val="ru-RU"/>
        </w:rPr>
        <w:footnoteRef/>
      </w:r>
      <w:r>
        <w:rPr>
          <w:lang w:val="ru-RU"/>
        </w:rPr>
        <w:tab/>
      </w:r>
      <w:proofErr w:type="gramStart"/>
      <w:r>
        <w:rPr>
          <w:lang w:val="ru-RU"/>
        </w:rPr>
        <w:t>Австрия, Босния и Герцеговина, Германия, Грузия, Кыргызстан, Литва, Российская Федерация, Франция, Швейцария и Швеция.</w:t>
      </w:r>
      <w:proofErr w:type="gramEnd"/>
    </w:p>
  </w:footnote>
  <w:footnote w:id="11">
    <w:p w:rsidR="00960749" w:rsidRPr="00EA295D" w:rsidRDefault="00960749" w:rsidP="00900B63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>
        <w:rPr>
          <w:rStyle w:val="a6"/>
          <w:lang w:val="ru-RU"/>
        </w:rPr>
        <w:footnoteRef/>
      </w:r>
      <w:r>
        <w:rPr>
          <w:lang w:val="ru-RU"/>
        </w:rPr>
        <w:tab/>
        <w:t>Все ссылки на Косово должны пониматься в настоящем докладе в контексте резолюции 1244 (1999) Совета Безопасности.</w:t>
      </w:r>
    </w:p>
  </w:footnote>
  <w:footnote w:id="12">
    <w:p w:rsidR="00960749" w:rsidRPr="00EA295D" w:rsidRDefault="00960749" w:rsidP="00900B63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>
        <w:rPr>
          <w:rStyle w:val="a6"/>
          <w:lang w:val="ru-RU"/>
        </w:rPr>
        <w:footnoteRef/>
      </w:r>
      <w:r>
        <w:rPr>
          <w:lang w:val="ru-RU"/>
        </w:rPr>
        <w:tab/>
      </w:r>
      <w:proofErr w:type="gramStart"/>
      <w:r>
        <w:rPr>
          <w:lang w:val="ru-RU"/>
        </w:rPr>
        <w:t>Австрия, Азербайджан, Албания, Армения, Беларусь, Болгария, Босния и Герцеговина, бывшая югославская Республика Македония, Германия, Испания, Италия, Кыргызстан, Республика Молдова, Российская Федерация, Румыния Сербия, Словакия, Украина, Финляндия, Франция, Чешская Республика и Швейцария.</w:t>
      </w:r>
      <w:proofErr w:type="gramEnd"/>
    </w:p>
  </w:footnote>
  <w:footnote w:id="13">
    <w:p w:rsidR="00960749" w:rsidRPr="00EA295D" w:rsidRDefault="00960749" w:rsidP="00900B63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>
        <w:rPr>
          <w:rStyle w:val="a6"/>
          <w:lang w:val="ru-RU"/>
        </w:rPr>
        <w:footnoteRef/>
      </w:r>
      <w:r>
        <w:rPr>
          <w:lang w:val="ru-RU"/>
        </w:rPr>
        <w:tab/>
        <w:t>Бельгия, Грузия, Дания, Казахстан, Латвия, Люксембург, Мальта, Таджикистан и Узбекистан.</w:t>
      </w:r>
    </w:p>
  </w:footnote>
  <w:footnote w:id="14">
    <w:p w:rsidR="00960749" w:rsidRPr="00EA295D" w:rsidRDefault="00960749" w:rsidP="00900B63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>
        <w:rPr>
          <w:rStyle w:val="a6"/>
          <w:lang w:val="ru-RU"/>
        </w:rPr>
        <w:footnoteRef/>
      </w:r>
      <w:r>
        <w:rPr>
          <w:lang w:val="ru-RU"/>
        </w:rPr>
        <w:tab/>
        <w:t>Андорра, Израиль, Канада, Монако, Сан-Марино и Соединенные Штаты Америки не были включены в данный обзор.</w:t>
      </w:r>
    </w:p>
  </w:footnote>
  <w:footnote w:id="15">
    <w:p w:rsidR="00960749" w:rsidRPr="00EA295D" w:rsidRDefault="00960749" w:rsidP="00900B63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>
        <w:rPr>
          <w:rStyle w:val="a6"/>
          <w:lang w:val="ru-RU"/>
        </w:rPr>
        <w:footnoteRef/>
      </w:r>
      <w:r>
        <w:rPr>
          <w:lang w:val="ru-RU"/>
        </w:rPr>
        <w:tab/>
        <w:t xml:space="preserve">Данные темы соответствуют региональным приоритетным задачам и/или глобальным экологическим целям (см. веб-сайт Глобальных экологических целей ЮНЕП </w:t>
      </w:r>
      <w:hyperlink r:id="rId3" w:history="1">
        <w:r w:rsidRPr="009C6B3C">
          <w:rPr>
            <w:rStyle w:val="af1"/>
            <w:color w:val="auto"/>
            <w:u w:val="none"/>
            <w:lang w:val="ru-RU"/>
          </w:rPr>
          <w:t>http://geg.informea.org/</w:t>
        </w:r>
      </w:hyperlink>
      <w:r>
        <w:rPr>
          <w:lang w:val="ru-RU"/>
        </w:rPr>
        <w:t>).</w:t>
      </w:r>
    </w:p>
  </w:footnote>
  <w:footnote w:id="16">
    <w:p w:rsidR="00960749" w:rsidRPr="00EA295D" w:rsidRDefault="00960749" w:rsidP="00900B63">
      <w:pPr>
        <w:pStyle w:val="aa"/>
        <w:rPr>
          <w:lang w:val="ru-RU"/>
        </w:rPr>
      </w:pPr>
      <w:r w:rsidRPr="0040150B">
        <w:rPr>
          <w:lang w:val="ru-RU"/>
        </w:rPr>
        <w:tab/>
      </w:r>
      <w:r>
        <w:rPr>
          <w:rStyle w:val="a6"/>
          <w:lang w:val="ru-RU"/>
        </w:rPr>
        <w:footnoteRef/>
      </w:r>
      <w:r>
        <w:rPr>
          <w:lang w:val="ru-RU"/>
        </w:rPr>
        <w:tab/>
        <w:t>Наборы данных, связанные с каждой тематической областью, можно найти в документе ECE/CEP/2014/8.</w:t>
      </w:r>
    </w:p>
  </w:footnote>
  <w:footnote w:id="17">
    <w:p w:rsidR="00960749" w:rsidRPr="00EA295D" w:rsidRDefault="00960749" w:rsidP="007645EA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054F1D">
        <w:rPr>
          <w:rStyle w:val="a6"/>
          <w:lang w:val="ru-RU"/>
        </w:rPr>
        <w:footnoteRef/>
      </w:r>
      <w:r>
        <w:rPr>
          <w:lang w:val="ru-RU"/>
        </w:rPr>
        <w:tab/>
        <w:t>Охватывает те же государства-члены, что указаны в пункте 45, а также Косово.</w:t>
      </w:r>
    </w:p>
  </w:footnote>
  <w:footnote w:id="18">
    <w:p w:rsidR="00960749" w:rsidRPr="00EA295D" w:rsidRDefault="00960749" w:rsidP="007645EA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>
        <w:rPr>
          <w:rStyle w:val="a6"/>
          <w:lang w:val="ru-RU"/>
        </w:rPr>
        <w:footnoteRef/>
      </w:r>
      <w:r>
        <w:rPr>
          <w:lang w:val="ru-RU"/>
        </w:rPr>
        <w:tab/>
        <w:t xml:space="preserve">См. также приложение II, касающееся правовых обязательств, связанных с этими наборами данных. </w:t>
      </w:r>
    </w:p>
  </w:footnote>
  <w:footnote w:id="19">
    <w:p w:rsidR="00960749" w:rsidRPr="003F387F" w:rsidRDefault="00960749">
      <w:pPr>
        <w:pStyle w:val="aa"/>
      </w:pPr>
      <w:r w:rsidRPr="003F387F">
        <w:rPr>
          <w:lang w:val="ru-RU"/>
        </w:rPr>
        <w:tab/>
      </w:r>
      <w:r>
        <w:rPr>
          <w:rStyle w:val="a6"/>
        </w:rPr>
        <w:footnoteRef/>
      </w:r>
      <w:r>
        <w:tab/>
      </w:r>
      <w:r w:rsidRPr="00EA295D">
        <w:rPr>
          <w:lang w:val="en-US"/>
        </w:rPr>
        <w:t xml:space="preserve">(Luxembourg, Publications Office of the European Union, 2015). </w:t>
      </w:r>
      <w:r>
        <w:rPr>
          <w:lang w:val="ru-RU"/>
        </w:rPr>
        <w:t xml:space="preserve">Географический охват данного проекта определен в регламенте EC/1638/2006 о создании Европейского инструмента добрососедства и партнерства, распространяющегося на Азербайджан, Армению, Беларусь, Грузию, Молдову и Украину (см. </w:t>
      </w:r>
      <w:hyperlink r:id="rId4" w:history="1">
        <w:r w:rsidRPr="003F387F">
          <w:rPr>
            <w:rStyle w:val="af1"/>
            <w:color w:val="auto"/>
            <w:u w:val="none"/>
          </w:rPr>
          <w:t>www.eea.europa.eu/publications/</w:t>
        </w:r>
        <w:r w:rsidRPr="003F387F">
          <w:rPr>
            <w:rStyle w:val="af1"/>
            <w:color w:val="auto"/>
            <w:u w:val="none"/>
          </w:rPr>
          <w:br/>
        </w:r>
        <w:proofErr w:type="spellStart"/>
        <w:r w:rsidRPr="003F387F">
          <w:rPr>
            <w:rStyle w:val="af1"/>
            <w:color w:val="auto"/>
            <w:u w:val="none"/>
          </w:rPr>
          <w:t>enpi</w:t>
        </w:r>
        <w:proofErr w:type="spellEnd"/>
        <w:r w:rsidRPr="003F387F">
          <w:rPr>
            <w:rStyle w:val="af1"/>
            <w:color w:val="auto"/>
            <w:u w:val="none"/>
          </w:rPr>
          <w:t>-</w:t>
        </w:r>
        <w:proofErr w:type="spellStart"/>
        <w:r w:rsidRPr="003F387F">
          <w:rPr>
            <w:rStyle w:val="af1"/>
            <w:color w:val="auto"/>
            <w:u w:val="none"/>
          </w:rPr>
          <w:t>seis</w:t>
        </w:r>
        <w:proofErr w:type="spellEnd"/>
        <w:r w:rsidRPr="003F387F">
          <w:rPr>
            <w:rStyle w:val="af1"/>
            <w:color w:val="auto"/>
            <w:u w:val="none"/>
          </w:rPr>
          <w:t>-east-region-synthesis-report</w:t>
        </w:r>
      </w:hyperlink>
      <w:r w:rsidRPr="003F387F">
        <w:t>).</w:t>
      </w:r>
    </w:p>
  </w:footnote>
  <w:footnote w:id="20">
    <w:p w:rsidR="00960749" w:rsidRPr="004D66F3" w:rsidRDefault="00960749">
      <w:pPr>
        <w:pStyle w:val="aa"/>
        <w:rPr>
          <w:lang w:val="ru-RU"/>
        </w:rPr>
      </w:pPr>
      <w:r>
        <w:tab/>
      </w:r>
      <w:r>
        <w:rPr>
          <w:rStyle w:val="a6"/>
        </w:rPr>
        <w:footnoteRef/>
      </w:r>
      <w:r w:rsidRPr="004D66F3">
        <w:rPr>
          <w:lang w:val="ru-RU"/>
        </w:rPr>
        <w:tab/>
      </w:r>
      <w:r>
        <w:rPr>
          <w:lang w:val="ru-RU"/>
        </w:rPr>
        <w:t xml:space="preserve">См. документ </w:t>
      </w:r>
      <w:proofErr w:type="spellStart"/>
      <w:r>
        <w:rPr>
          <w:lang w:val="ru-RU"/>
        </w:rPr>
        <w:t>PRTR</w:t>
      </w:r>
      <w:proofErr w:type="spellEnd"/>
      <w:r>
        <w:rPr>
          <w:lang w:val="ru-RU"/>
        </w:rPr>
        <w:t xml:space="preserve">/WG.1/2015/Inf.4 (размещенный по адресу: </w:t>
      </w:r>
      <w:hyperlink r:id="rId5" w:history="1">
        <w:r w:rsidRPr="004D66F3">
          <w:rPr>
            <w:rStyle w:val="af1"/>
            <w:color w:val="auto"/>
            <w:u w:val="none"/>
            <w:lang w:val="ru-RU"/>
          </w:rPr>
          <w:t>www.unece.org/</w:t>
        </w:r>
        <w:r>
          <w:rPr>
            <w:rStyle w:val="af1"/>
            <w:color w:val="auto"/>
            <w:u w:val="none"/>
            <w:lang w:val="ru-RU"/>
          </w:rPr>
          <w:br/>
        </w:r>
        <w:r w:rsidRPr="004D66F3">
          <w:rPr>
            <w:rStyle w:val="af1"/>
            <w:color w:val="auto"/>
            <w:u w:val="none"/>
            <w:lang w:val="ru-RU"/>
          </w:rPr>
          <w:t>prtr_wgp3.html</w:t>
        </w:r>
      </w:hyperlink>
      <w:r>
        <w:rPr>
          <w:lang w:val="ru-RU"/>
        </w:rPr>
        <w:t>).</w:t>
      </w:r>
    </w:p>
  </w:footnote>
  <w:footnote w:id="21">
    <w:p w:rsidR="00960749" w:rsidRPr="004D66F3" w:rsidRDefault="00960749">
      <w:pPr>
        <w:pStyle w:val="aa"/>
        <w:rPr>
          <w:lang w:val="ru-RU"/>
        </w:rPr>
      </w:pPr>
      <w:r w:rsidRPr="004F7D68">
        <w:rPr>
          <w:lang w:val="ru-RU"/>
        </w:rPr>
        <w:tab/>
      </w:r>
      <w:r>
        <w:rPr>
          <w:rStyle w:val="a6"/>
        </w:rPr>
        <w:footnoteRef/>
      </w:r>
      <w:r w:rsidRPr="004D66F3">
        <w:rPr>
          <w:lang w:val="ru-RU"/>
        </w:rPr>
        <w:tab/>
      </w:r>
      <w:r>
        <w:rPr>
          <w:lang w:val="ru-RU"/>
        </w:rPr>
        <w:t>См</w:t>
      </w:r>
      <w:r w:rsidRPr="004D66F3">
        <w:rPr>
          <w:lang w:val="ru-RU"/>
        </w:rPr>
        <w:t xml:space="preserve">. </w:t>
      </w:r>
      <w:r>
        <w:rPr>
          <w:lang w:val="ru-RU"/>
        </w:rPr>
        <w:t>документ</w:t>
      </w:r>
      <w:r w:rsidRPr="004D66F3">
        <w:rPr>
          <w:lang w:val="ru-RU"/>
        </w:rPr>
        <w:t xml:space="preserve"> </w:t>
      </w:r>
      <w:r w:rsidRPr="004D66F3">
        <w:t>AC</w:t>
      </w:r>
      <w:r w:rsidRPr="004D66F3">
        <w:rPr>
          <w:lang w:val="ru-RU"/>
        </w:rPr>
        <w:t>/</w:t>
      </w:r>
      <w:r w:rsidRPr="004D66F3">
        <w:t>TF</w:t>
      </w:r>
      <w:r w:rsidRPr="004D66F3">
        <w:rPr>
          <w:lang w:val="ru-RU"/>
        </w:rPr>
        <w:t>.</w:t>
      </w:r>
      <w:r w:rsidRPr="004D66F3">
        <w:t>AI</w:t>
      </w:r>
      <w:r w:rsidRPr="004D66F3">
        <w:rPr>
          <w:lang w:val="ru-RU"/>
        </w:rPr>
        <w:t>-4/</w:t>
      </w:r>
      <w:r w:rsidRPr="004D66F3">
        <w:t>Inf</w:t>
      </w:r>
      <w:r w:rsidRPr="004D66F3">
        <w:rPr>
          <w:lang w:val="ru-RU"/>
        </w:rPr>
        <w:t>. 5 (</w:t>
      </w:r>
      <w:r>
        <w:rPr>
          <w:lang w:val="ru-RU"/>
        </w:rPr>
        <w:t>размещенный</w:t>
      </w:r>
      <w:r w:rsidRPr="004D66F3">
        <w:rPr>
          <w:lang w:val="ru-RU"/>
        </w:rPr>
        <w:t xml:space="preserve"> </w:t>
      </w:r>
      <w:r>
        <w:rPr>
          <w:lang w:val="ru-RU"/>
        </w:rPr>
        <w:t>по</w:t>
      </w:r>
      <w:r w:rsidRPr="004D66F3">
        <w:rPr>
          <w:lang w:val="ru-RU"/>
        </w:rPr>
        <w:t xml:space="preserve"> </w:t>
      </w:r>
      <w:r>
        <w:rPr>
          <w:lang w:val="ru-RU"/>
        </w:rPr>
        <w:t>адресу</w:t>
      </w:r>
      <w:r w:rsidRPr="004D66F3">
        <w:rPr>
          <w:lang w:val="ru-RU"/>
        </w:rPr>
        <w:t xml:space="preserve">: </w:t>
      </w:r>
      <w:hyperlink r:id="rId6" w:history="1">
        <w:r w:rsidRPr="004D66F3">
          <w:rPr>
            <w:rStyle w:val="af1"/>
            <w:color w:val="auto"/>
            <w:u w:val="none"/>
            <w:lang w:val="ru-RU"/>
          </w:rPr>
          <w:t>www.unece.org/env/pp/</w:t>
        </w:r>
        <w:r w:rsidRPr="004D66F3">
          <w:rPr>
            <w:rStyle w:val="af1"/>
            <w:color w:val="auto"/>
            <w:u w:val="none"/>
            <w:lang w:val="ru-RU"/>
          </w:rPr>
          <w:br/>
        </w:r>
        <w:proofErr w:type="spellStart"/>
        <w:r w:rsidRPr="004D66F3">
          <w:rPr>
            <w:rStyle w:val="af1"/>
            <w:color w:val="auto"/>
            <w:u w:val="none"/>
            <w:lang w:val="ru-RU"/>
          </w:rPr>
          <w:t>aarhus</w:t>
        </w:r>
        <w:proofErr w:type="spellEnd"/>
        <w:r w:rsidRPr="004D66F3">
          <w:rPr>
            <w:rStyle w:val="af1"/>
            <w:color w:val="auto"/>
            <w:u w:val="none"/>
            <w:lang w:val="ru-RU"/>
          </w:rPr>
          <w:t>/tfai4.html</w:t>
        </w:r>
      </w:hyperlink>
      <w:r w:rsidRPr="004D66F3">
        <w:rPr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49" w:rsidRDefault="00960749" w:rsidP="007D70B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49" w:rsidRPr="005D5A2C" w:rsidRDefault="00960749" w:rsidP="00E66480">
    <w:pPr>
      <w:pStyle w:val="a3"/>
      <w:rPr>
        <w:lang w:val="ru-RU"/>
      </w:rPr>
    </w:pPr>
    <w:r w:rsidRPr="00E66480">
      <w:rPr>
        <w:lang w:val="en-US"/>
      </w:rPr>
      <w:t>E</w:t>
    </w:r>
    <w:r>
      <w:rPr>
        <w:lang w:val="en-US"/>
      </w:rPr>
      <w:t>CE/BATUMI.CONF/2016/</w:t>
    </w:r>
    <w:r>
      <w:rPr>
        <w:lang w:val="ru-RU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49" w:rsidRPr="00E66480" w:rsidRDefault="00960749" w:rsidP="00E66480">
    <w:pPr>
      <w:pStyle w:val="a3"/>
      <w:jc w:val="right"/>
    </w:pPr>
    <w:r w:rsidRPr="00E66480">
      <w:rPr>
        <w:lang w:val="en-US"/>
      </w:rPr>
      <w:t>E</w:t>
    </w:r>
    <w:r>
      <w:rPr>
        <w:lang w:val="en-US"/>
      </w:rPr>
      <w:t>CE/BATUMI.CONF/2016/</w:t>
    </w:r>
    <w:r>
      <w:rPr>
        <w:lang w:val="ru-RU"/>
      </w:rPr>
      <w:t>8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49" w:rsidRDefault="00960749" w:rsidP="001A4788">
    <w:pPr>
      <w:pStyle w:val="a3"/>
      <w:pBdr>
        <w:bottom w:val="none" w:sz="0" w:space="0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49" w:rsidRPr="00960FC5" w:rsidRDefault="00960749" w:rsidP="00960FC5">
    <w:r>
      <w:rPr>
        <w:noProof/>
        <w:w w:val="100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7E7DD8" wp14:editId="04AEC8A6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6877" cy="6119446"/>
              <wp:effectExtent l="0" t="0" r="0" b="0"/>
              <wp:wrapNone/>
              <wp:docPr id="20" name="Поле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6877" cy="6119446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0749" w:rsidRPr="005D5A2C" w:rsidRDefault="00960749" w:rsidP="00960FC5">
                          <w:pPr>
                            <w:pStyle w:val="a3"/>
                            <w:rPr>
                              <w:lang w:val="ru-RU"/>
                            </w:rPr>
                          </w:pPr>
                          <w:r w:rsidRPr="00E66480">
                            <w:rPr>
                              <w:lang w:val="en-US"/>
                            </w:rPr>
                            <w:t>E</w:t>
                          </w:r>
                          <w:r>
                            <w:rPr>
                              <w:lang w:val="en-US"/>
                            </w:rPr>
                            <w:t>CE/BATUMI.CONF/2016/</w:t>
                          </w:r>
                          <w:r>
                            <w:rPr>
                              <w:lang w:val="ru-RU"/>
                            </w:rPr>
                            <w:t>8</w:t>
                          </w:r>
                        </w:p>
                        <w:p w:rsidR="00960749" w:rsidRDefault="00960749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0" o:spid="_x0000_s1046" type="#_x0000_t202" style="position:absolute;margin-left:771pt;margin-top:0;width:17.1pt;height:481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960749" w:rsidRPr="005D5A2C" w:rsidRDefault="00960749" w:rsidP="00960FC5">
                    <w:pPr>
                      <w:pStyle w:val="a3"/>
                      <w:rPr>
                        <w:lang w:val="ru-RU"/>
                      </w:rPr>
                    </w:pPr>
                    <w:r w:rsidRPr="00E66480">
                      <w:rPr>
                        <w:lang w:val="en-US"/>
                      </w:rPr>
                      <w:t>E</w:t>
                    </w:r>
                    <w:r>
                      <w:rPr>
                        <w:lang w:val="en-US"/>
                      </w:rPr>
                      <w:t>CE/BATUMI.CONF/2016/</w:t>
                    </w:r>
                    <w:r>
                      <w:rPr>
                        <w:lang w:val="ru-RU"/>
                      </w:rPr>
                      <w:t>8</w:t>
                    </w:r>
                  </w:p>
                  <w:p w:rsidR="00960749" w:rsidRDefault="00960749"/>
                </w:txbxContent>
              </v:textbox>
              <w10:wrap anchorx="page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49" w:rsidRPr="00960FC5" w:rsidRDefault="00960749" w:rsidP="00960FC5">
    <w:r>
      <w:rPr>
        <w:noProof/>
        <w:w w:val="10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4417A" wp14:editId="7B60AF7F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6877" cy="6119446"/>
              <wp:effectExtent l="0" t="0" r="0" b="0"/>
              <wp:wrapNone/>
              <wp:docPr id="18" name="Поле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6877" cy="6119446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0749" w:rsidRPr="00E66480" w:rsidRDefault="00960749" w:rsidP="00960FC5">
                          <w:pPr>
                            <w:pStyle w:val="a3"/>
                            <w:jc w:val="right"/>
                          </w:pPr>
                          <w:r w:rsidRPr="00E66480">
                            <w:rPr>
                              <w:lang w:val="en-US"/>
                            </w:rPr>
                            <w:t>E</w:t>
                          </w:r>
                          <w:r>
                            <w:rPr>
                              <w:lang w:val="en-US"/>
                            </w:rPr>
                            <w:t>CE/BATUMI.CONF/2016/</w:t>
                          </w:r>
                          <w:r>
                            <w:rPr>
                              <w:lang w:val="ru-RU"/>
                            </w:rPr>
                            <w:t>8</w:t>
                          </w:r>
                        </w:p>
                        <w:p w:rsidR="00960749" w:rsidRDefault="00960749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" o:spid="_x0000_s1047" type="#_x0000_t202" style="position:absolute;margin-left:771pt;margin-top:0;width:17.1pt;height:481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960749" w:rsidRPr="00E66480" w:rsidRDefault="00960749" w:rsidP="00960FC5">
                    <w:pPr>
                      <w:pStyle w:val="a3"/>
                      <w:jc w:val="right"/>
                    </w:pPr>
                    <w:r w:rsidRPr="00E66480">
                      <w:rPr>
                        <w:lang w:val="en-US"/>
                      </w:rPr>
                      <w:t>E</w:t>
                    </w:r>
                    <w:r>
                      <w:rPr>
                        <w:lang w:val="en-US"/>
                      </w:rPr>
                      <w:t>CE/BATUMI.CONF/2016/</w:t>
                    </w:r>
                    <w:r>
                      <w:rPr>
                        <w:lang w:val="ru-RU"/>
                      </w:rPr>
                      <w:t>8</w:t>
                    </w:r>
                  </w:p>
                  <w:p w:rsidR="00960749" w:rsidRDefault="00960749"/>
                </w:txbxContent>
              </v:textbox>
              <w10:wrap anchorx="page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49" w:rsidRDefault="00960749" w:rsidP="001A4788">
    <w:pPr>
      <w:pStyle w:val="a3"/>
      <w:pBdr>
        <w:bottom w:val="none" w:sz="0" w:space="0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49" w:rsidRPr="004F0C19" w:rsidRDefault="00960749" w:rsidP="009B5844">
    <w:pPr>
      <w:pStyle w:val="a3"/>
    </w:pPr>
    <w:r w:rsidRPr="00E66480">
      <w:rPr>
        <w:lang w:val="en-US"/>
      </w:rPr>
      <w:t>E</w:t>
    </w:r>
    <w:r>
      <w:rPr>
        <w:lang w:val="en-US"/>
      </w:rPr>
      <w:t>CE/BATUMI.CONF/2016/</w:t>
    </w:r>
    <w:r>
      <w:rPr>
        <w:lang w:val="ru-RU"/>
      </w:rPr>
      <w:t>8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49" w:rsidRPr="005D5A2C" w:rsidRDefault="00960749" w:rsidP="004F0C19">
    <w:pPr>
      <w:pStyle w:val="a3"/>
      <w:jc w:val="right"/>
      <w:rPr>
        <w:lang w:val="ru-RU"/>
      </w:rPr>
    </w:pPr>
    <w:r w:rsidRPr="00E66480">
      <w:rPr>
        <w:lang w:val="en-US"/>
      </w:rPr>
      <w:t>E</w:t>
    </w:r>
    <w:r>
      <w:rPr>
        <w:lang w:val="en-US"/>
      </w:rPr>
      <w:t>CE/BATUMI.CONF/2016/</w:t>
    </w:r>
    <w:r>
      <w:rPr>
        <w:lang w:val="ru-RU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916"/>
    <w:multiLevelType w:val="hybridMultilevel"/>
    <w:tmpl w:val="2410F16A"/>
    <w:lvl w:ilvl="0" w:tplc="08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87837B7"/>
    <w:multiLevelType w:val="hybridMultilevel"/>
    <w:tmpl w:val="5686B638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CE2EC0"/>
    <w:multiLevelType w:val="multilevel"/>
    <w:tmpl w:val="D414C3F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BF"/>
    <w:rsid w:val="00015233"/>
    <w:rsid w:val="0003425E"/>
    <w:rsid w:val="000450D1"/>
    <w:rsid w:val="0005059E"/>
    <w:rsid w:val="00051AE4"/>
    <w:rsid w:val="000600F5"/>
    <w:rsid w:val="00062F10"/>
    <w:rsid w:val="00070521"/>
    <w:rsid w:val="00075B4A"/>
    <w:rsid w:val="000A3F89"/>
    <w:rsid w:val="000A4DFB"/>
    <w:rsid w:val="000C6D8A"/>
    <w:rsid w:val="000D1E3F"/>
    <w:rsid w:val="000F2A4F"/>
    <w:rsid w:val="00126129"/>
    <w:rsid w:val="00133BD6"/>
    <w:rsid w:val="00136258"/>
    <w:rsid w:val="00141258"/>
    <w:rsid w:val="00153487"/>
    <w:rsid w:val="00155147"/>
    <w:rsid w:val="0015713B"/>
    <w:rsid w:val="00164EEE"/>
    <w:rsid w:val="0017495B"/>
    <w:rsid w:val="001A3E6A"/>
    <w:rsid w:val="001A4788"/>
    <w:rsid w:val="001C7E5F"/>
    <w:rsid w:val="001E4017"/>
    <w:rsid w:val="001E4C0A"/>
    <w:rsid w:val="001F6C4B"/>
    <w:rsid w:val="00200EB7"/>
    <w:rsid w:val="00203F84"/>
    <w:rsid w:val="002041D4"/>
    <w:rsid w:val="0022797F"/>
    <w:rsid w:val="00261574"/>
    <w:rsid w:val="002656B8"/>
    <w:rsid w:val="00275188"/>
    <w:rsid w:val="0028687D"/>
    <w:rsid w:val="002A21ED"/>
    <w:rsid w:val="002B091C"/>
    <w:rsid w:val="002B3D40"/>
    <w:rsid w:val="002B4058"/>
    <w:rsid w:val="002D0CCB"/>
    <w:rsid w:val="002D7B69"/>
    <w:rsid w:val="00316428"/>
    <w:rsid w:val="00345C79"/>
    <w:rsid w:val="00355BD6"/>
    <w:rsid w:val="003630BB"/>
    <w:rsid w:val="00366A39"/>
    <w:rsid w:val="00367B29"/>
    <w:rsid w:val="0037523D"/>
    <w:rsid w:val="003A210B"/>
    <w:rsid w:val="003B1E13"/>
    <w:rsid w:val="003C75A2"/>
    <w:rsid w:val="003E1958"/>
    <w:rsid w:val="003F387F"/>
    <w:rsid w:val="003F58E7"/>
    <w:rsid w:val="004326BF"/>
    <w:rsid w:val="00436190"/>
    <w:rsid w:val="00455EF7"/>
    <w:rsid w:val="00456BD7"/>
    <w:rsid w:val="00457E18"/>
    <w:rsid w:val="004651A5"/>
    <w:rsid w:val="0048005C"/>
    <w:rsid w:val="00481EB7"/>
    <w:rsid w:val="004854B0"/>
    <w:rsid w:val="00490D35"/>
    <w:rsid w:val="004B09BB"/>
    <w:rsid w:val="004B175F"/>
    <w:rsid w:val="004C4389"/>
    <w:rsid w:val="004C4737"/>
    <w:rsid w:val="004C7019"/>
    <w:rsid w:val="004D66F3"/>
    <w:rsid w:val="004E242B"/>
    <w:rsid w:val="004F0C19"/>
    <w:rsid w:val="004F2A3E"/>
    <w:rsid w:val="004F7D68"/>
    <w:rsid w:val="00510CAB"/>
    <w:rsid w:val="005118DA"/>
    <w:rsid w:val="00522AC7"/>
    <w:rsid w:val="00544379"/>
    <w:rsid w:val="00566944"/>
    <w:rsid w:val="00581073"/>
    <w:rsid w:val="00595EC4"/>
    <w:rsid w:val="005B0247"/>
    <w:rsid w:val="005C25C5"/>
    <w:rsid w:val="005D56BF"/>
    <w:rsid w:val="005D5A2C"/>
    <w:rsid w:val="0060682F"/>
    <w:rsid w:val="006129BC"/>
    <w:rsid w:val="0062027E"/>
    <w:rsid w:val="006310FC"/>
    <w:rsid w:val="00631550"/>
    <w:rsid w:val="006322A0"/>
    <w:rsid w:val="00647C1F"/>
    <w:rsid w:val="00651F90"/>
    <w:rsid w:val="0066316B"/>
    <w:rsid w:val="00665D8D"/>
    <w:rsid w:val="006727E3"/>
    <w:rsid w:val="0067680F"/>
    <w:rsid w:val="006829EA"/>
    <w:rsid w:val="00686420"/>
    <w:rsid w:val="00694D53"/>
    <w:rsid w:val="006A7A3B"/>
    <w:rsid w:val="006B2956"/>
    <w:rsid w:val="006B6B57"/>
    <w:rsid w:val="006D236C"/>
    <w:rsid w:val="006E0AEE"/>
    <w:rsid w:val="00705394"/>
    <w:rsid w:val="007200AE"/>
    <w:rsid w:val="007223AD"/>
    <w:rsid w:val="00743D36"/>
    <w:rsid w:val="00743F62"/>
    <w:rsid w:val="00760D3A"/>
    <w:rsid w:val="00760EA3"/>
    <w:rsid w:val="007645EA"/>
    <w:rsid w:val="00773BA8"/>
    <w:rsid w:val="00783CE6"/>
    <w:rsid w:val="00783D78"/>
    <w:rsid w:val="007A1F42"/>
    <w:rsid w:val="007A6196"/>
    <w:rsid w:val="007A63F6"/>
    <w:rsid w:val="007D70B7"/>
    <w:rsid w:val="007D76DD"/>
    <w:rsid w:val="007E0FD2"/>
    <w:rsid w:val="007E72FC"/>
    <w:rsid w:val="007F2394"/>
    <w:rsid w:val="00826E91"/>
    <w:rsid w:val="00830165"/>
    <w:rsid w:val="008707EC"/>
    <w:rsid w:val="008717E8"/>
    <w:rsid w:val="0089667D"/>
    <w:rsid w:val="008A0380"/>
    <w:rsid w:val="008A6EF9"/>
    <w:rsid w:val="008C1F29"/>
    <w:rsid w:val="008D01AE"/>
    <w:rsid w:val="008E0423"/>
    <w:rsid w:val="008E1485"/>
    <w:rsid w:val="008E3712"/>
    <w:rsid w:val="008F5E80"/>
    <w:rsid w:val="00900B63"/>
    <w:rsid w:val="009141DC"/>
    <w:rsid w:val="009174A1"/>
    <w:rsid w:val="009203ED"/>
    <w:rsid w:val="00940256"/>
    <w:rsid w:val="00960749"/>
    <w:rsid w:val="00960FC5"/>
    <w:rsid w:val="00963312"/>
    <w:rsid w:val="0098674D"/>
    <w:rsid w:val="009879F1"/>
    <w:rsid w:val="00997ACA"/>
    <w:rsid w:val="009A2000"/>
    <w:rsid w:val="009B5844"/>
    <w:rsid w:val="009C6B3C"/>
    <w:rsid w:val="009E0E32"/>
    <w:rsid w:val="00A007F9"/>
    <w:rsid w:val="00A03362"/>
    <w:rsid w:val="00A03FB7"/>
    <w:rsid w:val="00A042F1"/>
    <w:rsid w:val="00A0503E"/>
    <w:rsid w:val="00A24131"/>
    <w:rsid w:val="00A26213"/>
    <w:rsid w:val="00A454A5"/>
    <w:rsid w:val="00A54999"/>
    <w:rsid w:val="00A7181B"/>
    <w:rsid w:val="00A75A11"/>
    <w:rsid w:val="00A80C85"/>
    <w:rsid w:val="00A827C3"/>
    <w:rsid w:val="00AA0D7F"/>
    <w:rsid w:val="00AC169C"/>
    <w:rsid w:val="00AC251D"/>
    <w:rsid w:val="00AD453D"/>
    <w:rsid w:val="00AD7EAD"/>
    <w:rsid w:val="00AF1C67"/>
    <w:rsid w:val="00AF3976"/>
    <w:rsid w:val="00B24990"/>
    <w:rsid w:val="00B274D2"/>
    <w:rsid w:val="00B35A32"/>
    <w:rsid w:val="00B432C6"/>
    <w:rsid w:val="00B471C5"/>
    <w:rsid w:val="00B61F80"/>
    <w:rsid w:val="00B62590"/>
    <w:rsid w:val="00B6474A"/>
    <w:rsid w:val="00B94B93"/>
    <w:rsid w:val="00B95511"/>
    <w:rsid w:val="00B9692F"/>
    <w:rsid w:val="00BA1B5D"/>
    <w:rsid w:val="00BC687B"/>
    <w:rsid w:val="00BD31D3"/>
    <w:rsid w:val="00BE1742"/>
    <w:rsid w:val="00BE36EC"/>
    <w:rsid w:val="00C21EE0"/>
    <w:rsid w:val="00C31273"/>
    <w:rsid w:val="00C53011"/>
    <w:rsid w:val="00C6618D"/>
    <w:rsid w:val="00C66B81"/>
    <w:rsid w:val="00C67EAF"/>
    <w:rsid w:val="00C935F1"/>
    <w:rsid w:val="00C968D6"/>
    <w:rsid w:val="00CB735B"/>
    <w:rsid w:val="00CE1982"/>
    <w:rsid w:val="00D0371D"/>
    <w:rsid w:val="00D1261C"/>
    <w:rsid w:val="00D26030"/>
    <w:rsid w:val="00D3331F"/>
    <w:rsid w:val="00D63AF7"/>
    <w:rsid w:val="00D743BC"/>
    <w:rsid w:val="00D75DCE"/>
    <w:rsid w:val="00D80850"/>
    <w:rsid w:val="00D861A0"/>
    <w:rsid w:val="00DA1A2B"/>
    <w:rsid w:val="00DC6B81"/>
    <w:rsid w:val="00DD35AC"/>
    <w:rsid w:val="00DD35C0"/>
    <w:rsid w:val="00DD479F"/>
    <w:rsid w:val="00E101D9"/>
    <w:rsid w:val="00E134ED"/>
    <w:rsid w:val="00E15E48"/>
    <w:rsid w:val="00E30257"/>
    <w:rsid w:val="00E35510"/>
    <w:rsid w:val="00E53800"/>
    <w:rsid w:val="00E66480"/>
    <w:rsid w:val="00E710AB"/>
    <w:rsid w:val="00E84A9F"/>
    <w:rsid w:val="00EB0723"/>
    <w:rsid w:val="00EB2957"/>
    <w:rsid w:val="00EE6F37"/>
    <w:rsid w:val="00EF2EBA"/>
    <w:rsid w:val="00EF7E19"/>
    <w:rsid w:val="00F1599F"/>
    <w:rsid w:val="00F31EF2"/>
    <w:rsid w:val="00F379DA"/>
    <w:rsid w:val="00F44049"/>
    <w:rsid w:val="00F75004"/>
    <w:rsid w:val="00FA7D7B"/>
    <w:rsid w:val="00FC1894"/>
    <w:rsid w:val="00FD111D"/>
    <w:rsid w:val="00FE62F3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23"/>
    <w:pPr>
      <w:spacing w:line="240" w:lineRule="atLeast"/>
    </w:pPr>
    <w:rPr>
      <w:rFonts w:ascii="Times New Roman" w:hAnsi="Times New Roman"/>
      <w:spacing w:val="4"/>
      <w:w w:val="103"/>
      <w:kern w:val="14"/>
      <w:sz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316428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316428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uiPriority w:val="99"/>
    <w:qFormat/>
    <w:rsid w:val="00BE1742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uiPriority w:val="99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326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26BF"/>
    <w:rPr>
      <w:rFonts w:ascii="Tahoma" w:hAnsi="Tahoma" w:cs="Tahoma"/>
      <w:spacing w:val="4"/>
      <w:w w:val="103"/>
      <w:kern w:val="14"/>
      <w:sz w:val="16"/>
      <w:szCs w:val="16"/>
    </w:rPr>
  </w:style>
  <w:style w:type="character" w:styleId="af1">
    <w:name w:val="Hyperlink"/>
    <w:basedOn w:val="a0"/>
    <w:uiPriority w:val="99"/>
    <w:unhideWhenUsed/>
    <w:rsid w:val="00A0503E"/>
    <w:rPr>
      <w:color w:val="0000FF" w:themeColor="hyperlink"/>
      <w:u w:val="single"/>
    </w:rPr>
  </w:style>
  <w:style w:type="paragraph" w:customStyle="1" w:styleId="SingleTxt">
    <w:name w:val="__Single Txt"/>
    <w:basedOn w:val="a"/>
    <w:qFormat/>
    <w:rsid w:val="00E3551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23"/>
    <w:pPr>
      <w:spacing w:line="240" w:lineRule="atLeast"/>
    </w:pPr>
    <w:rPr>
      <w:rFonts w:ascii="Times New Roman" w:hAnsi="Times New Roman"/>
      <w:spacing w:val="4"/>
      <w:w w:val="103"/>
      <w:kern w:val="14"/>
      <w:sz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316428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316428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uiPriority w:val="99"/>
    <w:qFormat/>
    <w:rsid w:val="00BE1742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uiPriority w:val="99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326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26BF"/>
    <w:rPr>
      <w:rFonts w:ascii="Tahoma" w:hAnsi="Tahoma" w:cs="Tahoma"/>
      <w:spacing w:val="4"/>
      <w:w w:val="103"/>
      <w:kern w:val="14"/>
      <w:sz w:val="16"/>
      <w:szCs w:val="16"/>
    </w:rPr>
  </w:style>
  <w:style w:type="character" w:styleId="af1">
    <w:name w:val="Hyperlink"/>
    <w:basedOn w:val="a0"/>
    <w:uiPriority w:val="99"/>
    <w:unhideWhenUsed/>
    <w:rsid w:val="00A0503E"/>
    <w:rPr>
      <w:color w:val="0000FF" w:themeColor="hyperlink"/>
      <w:u w:val="single"/>
    </w:rPr>
  </w:style>
  <w:style w:type="paragraph" w:customStyle="1" w:styleId="SingleTxt">
    <w:name w:val="__Single Txt"/>
    <w:basedOn w:val="a"/>
    <w:qFormat/>
    <w:rsid w:val="00E3551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7.emf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28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image" Target="media/image6.e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geg.informea.org/" TargetMode="External"/><Relationship Id="rId2" Type="http://schemas.openxmlformats.org/officeDocument/2006/relationships/hyperlink" Target="http://geg.informea.org" TargetMode="External"/><Relationship Id="rId1" Type="http://schemas.openxmlformats.org/officeDocument/2006/relationships/hyperlink" Target="http://www.unece.org/index.php?id=39929" TargetMode="External"/><Relationship Id="rId6" Type="http://schemas.openxmlformats.org/officeDocument/2006/relationships/hyperlink" Target="http://www.unece.org/env/pp/aarhus/tfai4.html" TargetMode="External"/><Relationship Id="rId5" Type="http://schemas.openxmlformats.org/officeDocument/2006/relationships/hyperlink" Target="http://www.unece.org/prtr_wgp3.html" TargetMode="External"/><Relationship Id="rId4" Type="http://schemas.openxmlformats.org/officeDocument/2006/relationships/hyperlink" Target="http://www.eea.europa.eu/publications/enpi-seis-east-region-synthesis-rep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FFD59-4126-4F4C-A5AC-64AC8195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11444</Words>
  <Characters>65235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76526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Kisseleva</dc:creator>
  <cp:lastModifiedBy>Салынская Екатерина</cp:lastModifiedBy>
  <cp:revision>3</cp:revision>
  <cp:lastPrinted>2016-04-18T06:48:00Z</cp:lastPrinted>
  <dcterms:created xsi:type="dcterms:W3CDTF">2016-04-18T06:59:00Z</dcterms:created>
  <dcterms:modified xsi:type="dcterms:W3CDTF">2016-04-18T07:22:00Z</dcterms:modified>
</cp:coreProperties>
</file>