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3B38DD">
                <w:t>TRANS/WP.29/2015/56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3B38DD">
                <w:t>10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B38DD" w:rsidRPr="00D363EE" w:rsidRDefault="003B38DD" w:rsidP="003B38DD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3B38DD" w:rsidRPr="00D363EE" w:rsidRDefault="003B38DD" w:rsidP="001D19DC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3B38DD" w:rsidRPr="00D363EE" w:rsidRDefault="003B38DD" w:rsidP="003B38DD">
      <w:pPr>
        <w:spacing w:before="120"/>
        <w:rPr>
          <w:b/>
        </w:rPr>
      </w:pPr>
      <w:r>
        <w:rPr>
          <w:b/>
        </w:rPr>
        <w:t>166-я</w:t>
      </w:r>
      <w:r w:rsidRPr="00D363EE">
        <w:rPr>
          <w:b/>
        </w:rPr>
        <w:t xml:space="preserve"> сессия</w:t>
      </w:r>
    </w:p>
    <w:p w:rsidR="003B38DD" w:rsidRPr="00D363EE" w:rsidRDefault="003B38DD" w:rsidP="003B38DD">
      <w:r w:rsidRPr="00D363EE">
        <w:t xml:space="preserve">Женева, </w:t>
      </w:r>
      <w:r>
        <w:t>23</w:t>
      </w:r>
      <w:r w:rsidRPr="00D363EE">
        <w:t>−</w:t>
      </w:r>
      <w:r w:rsidRPr="00550EC4">
        <w:t>2</w:t>
      </w:r>
      <w:r>
        <w:t>6</w:t>
      </w:r>
      <w:r w:rsidRPr="00D363EE">
        <w:t xml:space="preserve"> </w:t>
      </w:r>
      <w:r>
        <w:t>июня 2015</w:t>
      </w:r>
      <w:r w:rsidRPr="00D363EE">
        <w:t xml:space="preserve"> года</w:t>
      </w:r>
    </w:p>
    <w:p w:rsidR="003B38DD" w:rsidRPr="00530A5E" w:rsidRDefault="003B38DD" w:rsidP="003B38DD">
      <w:r w:rsidRPr="00D363EE">
        <w:t xml:space="preserve">Пункт </w:t>
      </w:r>
      <w:r w:rsidRPr="00D55A7F">
        <w:t>4</w:t>
      </w:r>
      <w:r>
        <w:t>.7.</w:t>
      </w:r>
      <w:r w:rsidRPr="002C6DD7">
        <w:t>2</w:t>
      </w:r>
      <w:r w:rsidRPr="00D363EE">
        <w:t xml:space="preserve"> предварительной повестки дня</w:t>
      </w:r>
    </w:p>
    <w:p w:rsidR="003B38DD" w:rsidRPr="008B1EFD" w:rsidRDefault="003B38DD" w:rsidP="003B38DD">
      <w:pPr>
        <w:rPr>
          <w:b/>
        </w:rPr>
      </w:pPr>
      <w:r>
        <w:rPr>
          <w:b/>
        </w:rPr>
        <w:t xml:space="preserve">Соглашение 1958 года − Рассмотрение проектов </w:t>
      </w:r>
      <w:r>
        <w:rPr>
          <w:b/>
        </w:rPr>
        <w:br/>
      </w:r>
      <w:r w:rsidR="001D19DC">
        <w:rPr>
          <w:b/>
        </w:rPr>
        <w:t xml:space="preserve">поправок </w:t>
      </w:r>
      <w:r>
        <w:rPr>
          <w:b/>
        </w:rPr>
        <w:t xml:space="preserve">к существующим правилам, </w:t>
      </w:r>
      <w:r w:rsidR="001D19DC">
        <w:rPr>
          <w:b/>
        </w:rPr>
        <w:br/>
      </w:r>
      <w:r>
        <w:rPr>
          <w:b/>
        </w:rPr>
        <w:t xml:space="preserve">представленных </w:t>
      </w:r>
      <w:r>
        <w:rPr>
          <w:b/>
          <w:lang w:val="en-US"/>
        </w:rPr>
        <w:t>GRPE</w:t>
      </w:r>
    </w:p>
    <w:p w:rsidR="003B38DD" w:rsidRPr="000D3BD2" w:rsidRDefault="003B38DD" w:rsidP="003B38DD">
      <w:pPr>
        <w:pStyle w:val="HChGR"/>
      </w:pPr>
      <w:r>
        <w:tab/>
      </w:r>
      <w:r>
        <w:tab/>
      </w:r>
      <w:r w:rsidRPr="000D3BD2">
        <w:t>П</w:t>
      </w:r>
      <w:r>
        <w:t>редложение по</w:t>
      </w:r>
      <w:r w:rsidRPr="00703AEC">
        <w:t xml:space="preserve"> </w:t>
      </w:r>
      <w:r>
        <w:t xml:space="preserve">дополнению 5 </w:t>
      </w:r>
      <w:r w:rsidRPr="00703AEC">
        <w:t>к</w:t>
      </w:r>
      <w:r>
        <w:t xml:space="preserve"> поправкам серии 06 к Правилам № 83 (выбросы из транспортных средств категорий </w:t>
      </w:r>
      <w:r>
        <w:rPr>
          <w:lang w:val="en-US"/>
        </w:rPr>
        <w:t>M</w:t>
      </w:r>
      <w:r w:rsidRPr="003B38DD">
        <w:rPr>
          <w:vertAlign w:val="subscript"/>
        </w:rPr>
        <w:t>1</w:t>
      </w:r>
      <w:r>
        <w:t xml:space="preserve"> и </w:t>
      </w:r>
      <w:r>
        <w:rPr>
          <w:lang w:val="en-US"/>
        </w:rPr>
        <w:t>N</w:t>
      </w:r>
      <w:r w:rsidRPr="003B38DD">
        <w:rPr>
          <w:vertAlign w:val="subscript"/>
        </w:rPr>
        <w:t>1</w:t>
      </w:r>
      <w:r>
        <w:t>)</w:t>
      </w:r>
    </w:p>
    <w:p w:rsidR="003B38DD" w:rsidRPr="00791038" w:rsidRDefault="003B38DD" w:rsidP="003B38DD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>
        <w:t>Рабочей группой по проблемам энергии и загрязнения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B38DD" w:rsidRDefault="003B38DD" w:rsidP="003B38DD">
      <w:pPr>
        <w:pStyle w:val="SingleTxtGR"/>
      </w:pPr>
      <w:r>
        <w:tab/>
      </w:r>
      <w:r w:rsidRPr="001753FD">
        <w:t xml:space="preserve">Воспроизведенный ниже текст был </w:t>
      </w:r>
      <w:r>
        <w:t>принят Рабочей группой по пробл</w:t>
      </w:r>
      <w:r>
        <w:t>е</w:t>
      </w:r>
      <w:r>
        <w:t xml:space="preserve">мам энергии и загрязнения окружающей среды </w:t>
      </w:r>
      <w:r w:rsidRPr="004E6939">
        <w:t>(</w:t>
      </w:r>
      <w:r w:rsidRPr="004E6939">
        <w:rPr>
          <w:lang w:val="en-US"/>
        </w:rPr>
        <w:t>GRPE</w:t>
      </w:r>
      <w:r>
        <w:t>)</w:t>
      </w:r>
      <w:r w:rsidRPr="004E6939">
        <w:t xml:space="preserve"> </w:t>
      </w:r>
      <w:r>
        <w:t>на ее семидесятой се</w:t>
      </w:r>
      <w:r>
        <w:t>с</w:t>
      </w:r>
      <w:r>
        <w:t xml:space="preserve">сии </w:t>
      </w:r>
      <w:r w:rsidRPr="006D33D9">
        <w:t>(ECE/TRANS/WP.29</w:t>
      </w:r>
      <w:r>
        <w:t>/</w:t>
      </w:r>
      <w:r w:rsidRPr="004E6939">
        <w:rPr>
          <w:lang w:val="en-US"/>
        </w:rPr>
        <w:t>GRPE</w:t>
      </w:r>
      <w:r>
        <w:t>/70</w:t>
      </w:r>
      <w:r w:rsidRPr="006D33D9">
        <w:t xml:space="preserve">, </w:t>
      </w:r>
      <w:r>
        <w:t>пункт</w:t>
      </w:r>
      <w:r w:rsidR="001D19DC">
        <w:t xml:space="preserve"> </w:t>
      </w:r>
      <w:r>
        <w:t>12</w:t>
      </w:r>
      <w:r w:rsidRPr="009E491F">
        <w:t>)</w:t>
      </w:r>
      <w:r w:rsidRPr="009E491F">
        <w:rPr>
          <w:lang w:eastAsia="it-IT"/>
        </w:rPr>
        <w:t xml:space="preserve">. </w:t>
      </w:r>
      <w:r w:rsidR="001D19DC">
        <w:rPr>
          <w:lang w:eastAsia="it-IT"/>
        </w:rPr>
        <w:t>В его основу положен док</w:t>
      </w:r>
      <w:r w:rsidR="001D19DC">
        <w:rPr>
          <w:lang w:eastAsia="it-IT"/>
        </w:rPr>
        <w:t>у</w:t>
      </w:r>
      <w:r w:rsidR="001D19DC">
        <w:rPr>
          <w:lang w:eastAsia="it-IT"/>
        </w:rPr>
        <w:t>мент </w:t>
      </w:r>
      <w:r w:rsidRPr="00956349">
        <w:rPr>
          <w:bCs/>
        </w:rPr>
        <w:t>ECE/TRANS/WP.29/GR</w:t>
      </w:r>
      <w:r>
        <w:rPr>
          <w:bCs/>
        </w:rPr>
        <w:t>PE</w:t>
      </w:r>
      <w:r w:rsidRPr="00956349">
        <w:rPr>
          <w:bCs/>
        </w:rPr>
        <w:t>/201</w:t>
      </w:r>
      <w:r>
        <w:rPr>
          <w:bCs/>
        </w:rPr>
        <w:t>5</w:t>
      </w:r>
      <w:r w:rsidRPr="00956349">
        <w:rPr>
          <w:bCs/>
        </w:rPr>
        <w:t>/</w:t>
      </w:r>
      <w:r>
        <w:rPr>
          <w:bCs/>
        </w:rPr>
        <w:t>4 с поправками, содержащимися в прил</w:t>
      </w:r>
      <w:r>
        <w:rPr>
          <w:bCs/>
        </w:rPr>
        <w:t>о</w:t>
      </w:r>
      <w:r>
        <w:rPr>
          <w:bCs/>
        </w:rPr>
        <w:t>жении </w:t>
      </w:r>
      <w:r>
        <w:rPr>
          <w:bCs/>
          <w:lang w:val="en-US"/>
        </w:rPr>
        <w:t>IV</w:t>
      </w:r>
      <w:r>
        <w:rPr>
          <w:bCs/>
        </w:rPr>
        <w:t xml:space="preserve"> к докладу, и документ </w:t>
      </w:r>
      <w:r w:rsidRPr="00956349">
        <w:rPr>
          <w:bCs/>
        </w:rPr>
        <w:t>ECE/TRANS/WP.29/GR</w:t>
      </w:r>
      <w:r>
        <w:rPr>
          <w:bCs/>
        </w:rPr>
        <w:t>PE</w:t>
      </w:r>
      <w:r w:rsidRPr="00956349">
        <w:rPr>
          <w:bCs/>
        </w:rPr>
        <w:t>/201</w:t>
      </w:r>
      <w:r>
        <w:rPr>
          <w:bCs/>
        </w:rPr>
        <w:t>5</w:t>
      </w:r>
      <w:r w:rsidRPr="00956349">
        <w:rPr>
          <w:bCs/>
        </w:rPr>
        <w:t>/</w:t>
      </w:r>
      <w:r>
        <w:rPr>
          <w:bCs/>
        </w:rPr>
        <w:t>6.</w:t>
      </w:r>
      <w:r>
        <w:rPr>
          <w:lang w:eastAsia="it-IT"/>
        </w:rPr>
        <w:t xml:space="preserve"> </w:t>
      </w:r>
      <w:r>
        <w:t>Этот текст представлен на рассмотрение Всемирному форуму для согласования правил в области транспортных средств</w:t>
      </w:r>
      <w:r w:rsidRPr="008B2678">
        <w:t xml:space="preserve"> (</w:t>
      </w:r>
      <w:r w:rsidRPr="009E491F">
        <w:rPr>
          <w:lang w:val="en-US"/>
        </w:rPr>
        <w:t>WP</w:t>
      </w:r>
      <w:r w:rsidRPr="008B2678">
        <w:t xml:space="preserve">.29) </w:t>
      </w:r>
      <w:r>
        <w:t>и Административному комитету</w:t>
      </w:r>
      <w:r w:rsidRPr="008B2678">
        <w:t xml:space="preserve"> </w:t>
      </w:r>
      <w:r w:rsidRPr="009E491F">
        <w:rPr>
          <w:lang w:val="en-US"/>
        </w:rPr>
        <w:t>AC</w:t>
      </w:r>
      <w:r w:rsidRPr="008B2678">
        <w:t>.1</w:t>
      </w:r>
      <w:r>
        <w:t xml:space="preserve"> на их сессии в июне 2015 года.</w:t>
      </w:r>
    </w:p>
    <w:p w:rsidR="003B38DD" w:rsidRDefault="003B38DD" w:rsidP="003B38DD">
      <w:pPr>
        <w:pStyle w:val="SingleTxtGR"/>
      </w:pPr>
      <w:r w:rsidRPr="00F3386A">
        <w:br w:type="page"/>
      </w:r>
      <w:r w:rsidRPr="00185560">
        <w:rPr>
          <w:i/>
        </w:rPr>
        <w:lastRenderedPageBreak/>
        <w:t>Пункт 2.4</w:t>
      </w:r>
      <w:r>
        <w:t xml:space="preserve"> изменить следующим образом:</w:t>
      </w:r>
    </w:p>
    <w:p w:rsidR="003B38DD" w:rsidRPr="0013434E" w:rsidRDefault="003B38DD" w:rsidP="003B38DD">
      <w:pPr>
        <w:pStyle w:val="SingleTxtGR"/>
        <w:ind w:left="2268" w:hanging="1134"/>
      </w:pPr>
      <w:r>
        <w:t>"</w:t>
      </w:r>
      <w:r w:rsidRPr="0013434E">
        <w:t>2.4</w:t>
      </w:r>
      <w:r w:rsidRPr="0013434E">
        <w:tab/>
      </w:r>
      <w:r w:rsidRPr="0013434E">
        <w:tab/>
        <w:t>"</w:t>
      </w:r>
      <w:r w:rsidRPr="0013434E">
        <w:rPr>
          <w:i/>
        </w:rPr>
        <w:t>загрязняющие газообразные вещества</w:t>
      </w:r>
      <w:r w:rsidRPr="0013434E">
        <w:t>" означают выбросы отраб</w:t>
      </w:r>
      <w:r w:rsidRPr="0013434E">
        <w:t>о</w:t>
      </w:r>
      <w:r w:rsidRPr="0013434E">
        <w:t>тавших газов в виде моноксида углерода, окислов азота, выраже</w:t>
      </w:r>
      <w:r w:rsidRPr="0013434E">
        <w:t>н</w:t>
      </w:r>
      <w:r w:rsidRPr="0013434E">
        <w:t>ных в пересчете на двуокись азота (NO</w:t>
      </w:r>
      <w:r w:rsidRPr="0013434E">
        <w:rPr>
          <w:vertAlign w:val="subscript"/>
        </w:rPr>
        <w:t>2</w:t>
      </w:r>
      <w:r w:rsidRPr="0013434E">
        <w:t>), и соотношения углевод</w:t>
      </w:r>
      <w:r w:rsidRPr="0013434E">
        <w:t>о</w:t>
      </w:r>
      <w:r w:rsidRPr="0013434E">
        <w:t>родов, выраженного в следующих эквивалентах:</w:t>
      </w:r>
    </w:p>
    <w:p w:rsidR="00477DF2" w:rsidRDefault="003B38DD" w:rsidP="003B38DD">
      <w:pPr>
        <w:pStyle w:val="SingleTxtGR"/>
        <w:jc w:val="left"/>
      </w:pPr>
      <w:r w:rsidRPr="0013434E">
        <w:tab/>
      </w:r>
      <w:r w:rsidRPr="0013434E">
        <w:tab/>
        <w:t>a)</w:t>
      </w:r>
      <w:r w:rsidRPr="0013434E">
        <w:tab/>
        <w:t>C</w:t>
      </w:r>
      <w:r w:rsidRPr="0013434E">
        <w:rPr>
          <w:vertAlign w:val="subscript"/>
        </w:rPr>
        <w:t>1</w:t>
      </w:r>
      <w:r w:rsidRPr="0013434E">
        <w:t>H</w:t>
      </w:r>
      <w:r w:rsidRPr="0013434E">
        <w:rPr>
          <w:vertAlign w:val="subscript"/>
        </w:rPr>
        <w:t>2,525</w:t>
      </w:r>
      <w:r w:rsidRPr="0013434E">
        <w:t xml:space="preserve"> для сжиженного нефтяного газа (СНГ);</w:t>
      </w:r>
    </w:p>
    <w:p w:rsidR="00477DF2" w:rsidRDefault="003B38DD" w:rsidP="003B38DD">
      <w:pPr>
        <w:pStyle w:val="SingleTxtGR"/>
        <w:jc w:val="left"/>
      </w:pPr>
      <w:r w:rsidRPr="0013434E">
        <w:tab/>
      </w:r>
      <w:r w:rsidRPr="0013434E">
        <w:tab/>
        <w:t>b)</w:t>
      </w:r>
      <w:r w:rsidRPr="0013434E">
        <w:tab/>
        <w:t>C</w:t>
      </w:r>
      <w:r w:rsidRPr="0013434E">
        <w:rPr>
          <w:vertAlign w:val="subscript"/>
        </w:rPr>
        <w:t>1</w:t>
      </w:r>
      <w:r w:rsidRPr="0013434E">
        <w:t>H</w:t>
      </w:r>
      <w:r w:rsidRPr="0013434E">
        <w:rPr>
          <w:vertAlign w:val="subscript"/>
        </w:rPr>
        <w:t>4</w:t>
      </w:r>
      <w:r w:rsidRPr="0013434E">
        <w:t xml:space="preserve"> для природного газа (ПГ) и биометана;</w:t>
      </w:r>
    </w:p>
    <w:p w:rsidR="00477DF2" w:rsidRDefault="003B38DD" w:rsidP="003B38DD">
      <w:pPr>
        <w:pStyle w:val="SingleTxtGR"/>
        <w:jc w:val="left"/>
      </w:pPr>
      <w:r w:rsidRPr="0013434E">
        <w:tab/>
      </w:r>
      <w:r w:rsidRPr="0013434E">
        <w:tab/>
        <w:t>c)</w:t>
      </w:r>
      <w:r w:rsidRPr="0013434E">
        <w:tab/>
        <w:t>C</w:t>
      </w:r>
      <w:r w:rsidRPr="0013434E">
        <w:rPr>
          <w:vertAlign w:val="subscript"/>
        </w:rPr>
        <w:t>1</w:t>
      </w:r>
      <w:r w:rsidRPr="0013434E">
        <w:t>H</w:t>
      </w:r>
      <w:r w:rsidRPr="0013434E">
        <w:rPr>
          <w:vertAlign w:val="subscript"/>
        </w:rPr>
        <w:t>1,89</w:t>
      </w:r>
      <w:r w:rsidRPr="0013434E">
        <w:t>O</w:t>
      </w:r>
      <w:r w:rsidRPr="0013434E">
        <w:rPr>
          <w:vertAlign w:val="subscript"/>
        </w:rPr>
        <w:t>0,016</w:t>
      </w:r>
      <w:r w:rsidRPr="0013434E">
        <w:t xml:space="preserve"> для бензина (E5);</w:t>
      </w:r>
    </w:p>
    <w:p w:rsidR="00477DF2" w:rsidRDefault="003B38DD" w:rsidP="003B38DD">
      <w:pPr>
        <w:pStyle w:val="SingleTxtGR"/>
        <w:jc w:val="left"/>
      </w:pPr>
      <w:r w:rsidRPr="00477DF2">
        <w:tab/>
      </w:r>
      <w:r w:rsidRPr="00477DF2">
        <w:tab/>
        <w:t>d)</w:t>
      </w:r>
      <w:r w:rsidRPr="00477DF2">
        <w:tab/>
        <w:t>C</w:t>
      </w:r>
      <w:r w:rsidRPr="00477DF2">
        <w:rPr>
          <w:vertAlign w:val="subscript"/>
        </w:rPr>
        <w:t>1</w:t>
      </w:r>
      <w:r w:rsidRPr="00477DF2">
        <w:t>H</w:t>
      </w:r>
      <w:r w:rsidRPr="00477DF2">
        <w:rPr>
          <w:vertAlign w:val="subscript"/>
        </w:rPr>
        <w:t>1,93</w:t>
      </w:r>
      <w:r w:rsidRPr="00477DF2">
        <w:t>O</w:t>
      </w:r>
      <w:r w:rsidRPr="00477DF2">
        <w:rPr>
          <w:vertAlign w:val="subscript"/>
        </w:rPr>
        <w:t>0,033</w:t>
      </w:r>
      <w:r w:rsidRPr="00477DF2">
        <w:t xml:space="preserve"> для бензина (E10);</w:t>
      </w:r>
    </w:p>
    <w:p w:rsidR="00477DF2" w:rsidRDefault="003B38DD" w:rsidP="003B38DD">
      <w:pPr>
        <w:pStyle w:val="SingleTxtGR"/>
        <w:jc w:val="left"/>
      </w:pPr>
      <w:r w:rsidRPr="00477DF2">
        <w:tab/>
      </w:r>
      <w:r w:rsidRPr="00477DF2">
        <w:tab/>
        <w:t>e)</w:t>
      </w:r>
      <w:r w:rsidRPr="00477DF2">
        <w:tab/>
        <w:t>C</w:t>
      </w:r>
      <w:r w:rsidRPr="00477DF2">
        <w:rPr>
          <w:vertAlign w:val="subscript"/>
        </w:rPr>
        <w:t>1</w:t>
      </w:r>
      <w:r w:rsidRPr="00477DF2">
        <w:t>H</w:t>
      </w:r>
      <w:r w:rsidRPr="00477DF2">
        <w:rPr>
          <w:vertAlign w:val="subscript"/>
        </w:rPr>
        <w:t>1,86</w:t>
      </w:r>
      <w:r w:rsidRPr="00477DF2">
        <w:t>O</w:t>
      </w:r>
      <w:r w:rsidRPr="00477DF2">
        <w:rPr>
          <w:vertAlign w:val="subscript"/>
        </w:rPr>
        <w:t>0,005</w:t>
      </w:r>
      <w:r w:rsidRPr="00477DF2">
        <w:t xml:space="preserve"> для дизельного топлива (B5);</w:t>
      </w:r>
    </w:p>
    <w:p w:rsidR="00477DF2" w:rsidRDefault="003B38DD" w:rsidP="003B38DD">
      <w:pPr>
        <w:pStyle w:val="SingleTxtGR"/>
        <w:jc w:val="left"/>
      </w:pPr>
      <w:r w:rsidRPr="00477DF2">
        <w:tab/>
      </w:r>
      <w:r w:rsidRPr="00477DF2">
        <w:tab/>
      </w:r>
      <w:r w:rsidRPr="00477DF2">
        <w:rPr>
          <w:lang w:val="en-US"/>
        </w:rPr>
        <w:t>f</w:t>
      </w:r>
      <w:r w:rsidRPr="00477DF2">
        <w:t>)</w:t>
      </w:r>
      <w:r w:rsidRPr="00477DF2">
        <w:tab/>
        <w:t>C</w:t>
      </w:r>
      <w:r w:rsidRPr="00477DF2">
        <w:rPr>
          <w:vertAlign w:val="subscript"/>
        </w:rPr>
        <w:t>1</w:t>
      </w:r>
      <w:r w:rsidRPr="00477DF2">
        <w:t>H</w:t>
      </w:r>
      <w:r w:rsidRPr="00477DF2">
        <w:rPr>
          <w:vertAlign w:val="subscript"/>
        </w:rPr>
        <w:t>1,86</w:t>
      </w:r>
      <w:r w:rsidRPr="00477DF2">
        <w:t>O</w:t>
      </w:r>
      <w:r w:rsidRPr="00477DF2">
        <w:rPr>
          <w:vertAlign w:val="subscript"/>
        </w:rPr>
        <w:t>0,007</w:t>
      </w:r>
      <w:r w:rsidRPr="00477DF2">
        <w:t xml:space="preserve"> для дизельного топлива (B7);</w:t>
      </w:r>
    </w:p>
    <w:p w:rsidR="00477DF2" w:rsidRDefault="003B38DD" w:rsidP="003B38DD">
      <w:pPr>
        <w:pStyle w:val="SingleTxtGR"/>
        <w:jc w:val="left"/>
      </w:pPr>
      <w:r w:rsidRPr="00477DF2">
        <w:tab/>
      </w:r>
      <w:r w:rsidRPr="00477DF2">
        <w:tab/>
      </w:r>
      <w:r w:rsidRPr="00477DF2">
        <w:rPr>
          <w:lang w:val="en-US"/>
        </w:rPr>
        <w:t>g</w:t>
      </w:r>
      <w:r w:rsidRPr="00477DF2">
        <w:t>)</w:t>
      </w:r>
      <w:r w:rsidRPr="00477DF2">
        <w:tab/>
        <w:t>C</w:t>
      </w:r>
      <w:r w:rsidRPr="00477DF2">
        <w:rPr>
          <w:vertAlign w:val="subscript"/>
        </w:rPr>
        <w:t>1</w:t>
      </w:r>
      <w:r w:rsidRPr="00477DF2">
        <w:t>H</w:t>
      </w:r>
      <w:r w:rsidRPr="00477DF2">
        <w:rPr>
          <w:vertAlign w:val="subscript"/>
        </w:rPr>
        <w:t>2,74</w:t>
      </w:r>
      <w:r w:rsidRPr="00477DF2">
        <w:t>O</w:t>
      </w:r>
      <w:r w:rsidRPr="00477DF2">
        <w:rPr>
          <w:vertAlign w:val="subscript"/>
        </w:rPr>
        <w:t>0,385</w:t>
      </w:r>
      <w:r w:rsidRPr="00477DF2">
        <w:t xml:space="preserve"> для этанола (E85);</w:t>
      </w:r>
    </w:p>
    <w:p w:rsidR="003B38DD" w:rsidRPr="00477DF2" w:rsidRDefault="003B38DD" w:rsidP="003B38DD">
      <w:pPr>
        <w:pStyle w:val="SingleTxtGR"/>
        <w:jc w:val="left"/>
      </w:pPr>
      <w:r w:rsidRPr="00477DF2">
        <w:tab/>
      </w:r>
      <w:r w:rsidRPr="00477DF2">
        <w:tab/>
      </w:r>
      <w:r w:rsidRPr="00477DF2">
        <w:rPr>
          <w:lang w:val="en-US"/>
        </w:rPr>
        <w:t>h</w:t>
      </w:r>
      <w:r w:rsidRPr="00477DF2">
        <w:t>)</w:t>
      </w:r>
      <w:r w:rsidRPr="00477DF2">
        <w:tab/>
        <w:t>C</w:t>
      </w:r>
      <w:r w:rsidRPr="00477DF2">
        <w:rPr>
          <w:vertAlign w:val="subscript"/>
        </w:rPr>
        <w:t>1</w:t>
      </w:r>
      <w:r w:rsidRPr="00477DF2">
        <w:t>H</w:t>
      </w:r>
      <w:r w:rsidRPr="00477DF2">
        <w:rPr>
          <w:vertAlign w:val="subscript"/>
        </w:rPr>
        <w:t>2,61</w:t>
      </w:r>
      <w:r w:rsidRPr="00477DF2">
        <w:t>O</w:t>
      </w:r>
      <w:r w:rsidRPr="00477DF2">
        <w:rPr>
          <w:vertAlign w:val="subscript"/>
        </w:rPr>
        <w:t>0,329</w:t>
      </w:r>
      <w:r w:rsidRPr="00477DF2">
        <w:t xml:space="preserve"> для этанола (E75)</w:t>
      </w:r>
      <w:r w:rsidR="001D19DC" w:rsidRPr="00477DF2">
        <w:t>"</w:t>
      </w:r>
      <w:r w:rsidRPr="00477DF2">
        <w:t>.</w:t>
      </w:r>
    </w:p>
    <w:p w:rsidR="003B38DD" w:rsidRDefault="003B38DD" w:rsidP="003B38DD">
      <w:pPr>
        <w:pStyle w:val="SingleTxtGR"/>
      </w:pPr>
      <w:r>
        <w:rPr>
          <w:i/>
        </w:rPr>
        <w:t>Пункт 5.2.3, таблицу А</w:t>
      </w:r>
      <w:r>
        <w:t xml:space="preserve"> изменить следующим образом:</w:t>
      </w:r>
    </w:p>
    <w:p w:rsidR="003B38DD" w:rsidRPr="00D7696F" w:rsidRDefault="003B38DD" w:rsidP="003B38DD">
      <w:pPr>
        <w:pStyle w:val="SingleTxtGR"/>
        <w:ind w:left="0" w:right="0"/>
        <w:jc w:val="left"/>
      </w:pPr>
      <w:r>
        <w:t>"Таблица А. Требования</w:t>
      </w:r>
      <w:r>
        <w:br/>
      </w:r>
      <w:r w:rsidRPr="007C26AC">
        <w:rPr>
          <w:b/>
        </w:rPr>
        <w:t>Применение требований к испытаниям на официальное утверждение типа и распространения официальных утверждений</w:t>
      </w:r>
    </w:p>
    <w:tbl>
      <w:tblPr>
        <w:tblW w:w="962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840"/>
        <w:gridCol w:w="434"/>
        <w:gridCol w:w="826"/>
        <w:gridCol w:w="728"/>
        <w:gridCol w:w="882"/>
        <w:gridCol w:w="881"/>
        <w:gridCol w:w="910"/>
        <w:gridCol w:w="910"/>
        <w:gridCol w:w="1050"/>
        <w:gridCol w:w="994"/>
      </w:tblGrid>
      <w:tr w:rsidR="008D425C" w:rsidRPr="00477DF2" w:rsidTr="002F7A51">
        <w:trPr>
          <w:tblHeader/>
        </w:trPr>
        <w:tc>
          <w:tcPr>
            <w:tcW w:w="11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2B8E" w:rsidRPr="00477DF2" w:rsidRDefault="00D42B8E" w:rsidP="009603FD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</w:p>
        </w:tc>
        <w:tc>
          <w:tcPr>
            <w:tcW w:w="641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2B8E" w:rsidRPr="00477DF2" w:rsidRDefault="00D42B8E" w:rsidP="009603FD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  <w:r w:rsidRPr="00477DF2">
              <w:rPr>
                <w:i/>
                <w:sz w:val="16"/>
                <w:szCs w:val="16"/>
              </w:rPr>
              <w:t>Транспортные средства, оснащенные двигателем с принудительным зажиганием, включая гибридные транспортные средства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B8E" w:rsidRPr="00477DF2" w:rsidRDefault="00D42B8E" w:rsidP="008D425C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  <w:r w:rsidRPr="00477DF2">
              <w:rPr>
                <w:i/>
                <w:sz w:val="16"/>
                <w:szCs w:val="16"/>
              </w:rPr>
              <w:t>Транспортные средства, оснащенные двигателем с</w:t>
            </w:r>
            <w:r w:rsidR="008D425C">
              <w:rPr>
                <w:i/>
                <w:sz w:val="16"/>
                <w:szCs w:val="16"/>
              </w:rPr>
              <w:t xml:space="preserve"> </w:t>
            </w:r>
            <w:r w:rsidRPr="00477DF2">
              <w:rPr>
                <w:i/>
                <w:sz w:val="16"/>
                <w:szCs w:val="16"/>
              </w:rPr>
              <w:t>воспламенением</w:t>
            </w:r>
            <w:r w:rsidR="009603FD">
              <w:rPr>
                <w:i/>
                <w:sz w:val="16"/>
                <w:szCs w:val="16"/>
              </w:rPr>
              <w:t xml:space="preserve"> от </w:t>
            </w:r>
            <w:r w:rsidRPr="00477DF2">
              <w:rPr>
                <w:i/>
                <w:sz w:val="16"/>
                <w:szCs w:val="16"/>
              </w:rPr>
              <w:t>сж</w:t>
            </w:r>
            <w:r w:rsidRPr="00477DF2">
              <w:rPr>
                <w:i/>
                <w:sz w:val="16"/>
                <w:szCs w:val="16"/>
              </w:rPr>
              <w:t>а</w:t>
            </w:r>
            <w:r w:rsidRPr="00477DF2">
              <w:rPr>
                <w:i/>
                <w:sz w:val="16"/>
                <w:szCs w:val="16"/>
              </w:rPr>
              <w:t>тия, включая гибридные транспортные средства</w:t>
            </w:r>
          </w:p>
        </w:tc>
      </w:tr>
      <w:tr w:rsidR="008D425C" w:rsidRPr="00477DF2" w:rsidTr="002F7A51">
        <w:trPr>
          <w:trHeight w:val="930"/>
          <w:tblHeader/>
        </w:trPr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42B8E" w:rsidRPr="00477DF2" w:rsidRDefault="00D42B8E" w:rsidP="009603FD">
            <w:pPr>
              <w:adjustRightInd w:val="0"/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</w:p>
        </w:tc>
        <w:tc>
          <w:tcPr>
            <w:tcW w:w="2828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B8E" w:rsidRPr="00477DF2" w:rsidRDefault="00D42B8E" w:rsidP="009603FD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  <w:r w:rsidRPr="00477DF2">
              <w:rPr>
                <w:i/>
                <w:sz w:val="16"/>
                <w:szCs w:val="16"/>
              </w:rPr>
              <w:t>Монотопливные</w:t>
            </w:r>
          </w:p>
        </w:tc>
        <w:tc>
          <w:tcPr>
            <w:tcW w:w="2673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B8E" w:rsidRPr="00477DF2" w:rsidRDefault="00D42B8E" w:rsidP="009603FD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  <w:vertAlign w:val="superscript"/>
              </w:rPr>
            </w:pPr>
            <w:r w:rsidRPr="00477DF2">
              <w:rPr>
                <w:i/>
                <w:sz w:val="16"/>
                <w:szCs w:val="16"/>
              </w:rPr>
              <w:t>Двухтопливные</w:t>
            </w:r>
            <w:r w:rsidRPr="00477DF2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B8E" w:rsidRPr="00477DF2" w:rsidRDefault="00D42B8E" w:rsidP="009603FD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  <w:r w:rsidRPr="00477DF2">
              <w:rPr>
                <w:i/>
                <w:sz w:val="16"/>
                <w:szCs w:val="16"/>
              </w:rPr>
              <w:t>Гибкотоп-ливные</w:t>
            </w:r>
            <w:r w:rsidRPr="00477DF2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B8E" w:rsidRPr="00477DF2" w:rsidRDefault="00D42B8E" w:rsidP="009603FD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  <w:r w:rsidRPr="00477DF2">
              <w:rPr>
                <w:i/>
                <w:sz w:val="16"/>
                <w:szCs w:val="16"/>
              </w:rPr>
              <w:t>Гибкото</w:t>
            </w:r>
            <w:r w:rsidRPr="00477DF2">
              <w:rPr>
                <w:i/>
                <w:sz w:val="16"/>
                <w:szCs w:val="16"/>
              </w:rPr>
              <w:t>п</w:t>
            </w:r>
            <w:r w:rsidRPr="00477DF2">
              <w:rPr>
                <w:i/>
                <w:sz w:val="16"/>
                <w:szCs w:val="16"/>
              </w:rPr>
              <w:t>ливные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B8E" w:rsidRPr="00477DF2" w:rsidRDefault="00D42B8E" w:rsidP="009603FD">
            <w:pPr>
              <w:spacing w:before="80" w:after="80" w:line="200" w:lineRule="atLeast"/>
              <w:ind w:left="28" w:right="57"/>
              <w:rPr>
                <w:i/>
                <w:sz w:val="16"/>
                <w:szCs w:val="16"/>
              </w:rPr>
            </w:pPr>
            <w:r w:rsidRPr="00477DF2">
              <w:rPr>
                <w:i/>
                <w:sz w:val="16"/>
                <w:szCs w:val="16"/>
              </w:rPr>
              <w:t>Моното</w:t>
            </w:r>
            <w:r w:rsidRPr="00477DF2">
              <w:rPr>
                <w:i/>
                <w:sz w:val="16"/>
                <w:szCs w:val="16"/>
              </w:rPr>
              <w:t>п</w:t>
            </w:r>
            <w:r w:rsidRPr="00477DF2">
              <w:rPr>
                <w:i/>
                <w:sz w:val="16"/>
                <w:szCs w:val="16"/>
              </w:rPr>
              <w:t>ливные</w:t>
            </w:r>
          </w:p>
        </w:tc>
      </w:tr>
      <w:tr w:rsidR="002F7A51" w:rsidRPr="00477DF2" w:rsidTr="002F7A51"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Эталонное топливо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  <w:vertAlign w:val="superscript"/>
              </w:rPr>
            </w:pPr>
            <w:r w:rsidRPr="00477DF2">
              <w:rPr>
                <w:sz w:val="16"/>
                <w:szCs w:val="16"/>
              </w:rPr>
              <w:t>Бензин (E5/E10)</w:t>
            </w:r>
            <w:r w:rsidRPr="00477DF2">
              <w:rPr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СНГ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ПГ/</w:t>
            </w:r>
            <w:r w:rsidRPr="00477DF2">
              <w:rPr>
                <w:sz w:val="16"/>
                <w:szCs w:val="16"/>
              </w:rPr>
              <w:br/>
              <w:t>Биометан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Водород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Бензин (E5/E10)</w:t>
            </w:r>
            <w:r w:rsidRPr="00477DF2">
              <w:rPr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Бензин (E5/E10)</w:t>
            </w:r>
            <w:r w:rsidRPr="00477DF2">
              <w:rPr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Бензин (E5/E10)</w:t>
            </w:r>
            <w:r w:rsidRPr="00477DF2">
              <w:rPr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Бензин (E5/E10)</w:t>
            </w:r>
            <w:r w:rsidRPr="00477DF2">
              <w:rPr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Дизельное топливо (B5/B7)</w:t>
            </w:r>
            <w:r w:rsidRPr="00477DF2">
              <w:rPr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Дизельное топливо (B5/B7)</w:t>
            </w:r>
            <w:r w:rsidRPr="00477DF2">
              <w:rPr>
                <w:i/>
                <w:sz w:val="16"/>
                <w:szCs w:val="16"/>
                <w:vertAlign w:val="superscript"/>
              </w:rPr>
              <w:t>4</w:t>
            </w:r>
          </w:p>
        </w:tc>
      </w:tr>
      <w:tr w:rsidR="002F7A51" w:rsidRPr="00477DF2" w:rsidTr="002F7A51">
        <w:tc>
          <w:tcPr>
            <w:tcW w:w="1167" w:type="dxa"/>
            <w:vMerge/>
            <w:shd w:val="clear" w:color="auto" w:fill="auto"/>
          </w:tcPr>
          <w:p w:rsidR="003B38DD" w:rsidRPr="00477DF2" w:rsidRDefault="003B38DD" w:rsidP="009603FD">
            <w:pPr>
              <w:adjustRightInd w:val="0"/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3B38DD" w:rsidRPr="00477DF2" w:rsidRDefault="003B38DD" w:rsidP="009603FD">
            <w:pPr>
              <w:adjustRightInd w:val="0"/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3B38DD" w:rsidRPr="00477DF2" w:rsidRDefault="003B38DD" w:rsidP="009603FD">
            <w:pPr>
              <w:adjustRightInd w:val="0"/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3B38DD" w:rsidRPr="00477DF2" w:rsidRDefault="003B38DD" w:rsidP="009603FD">
            <w:pPr>
              <w:adjustRightInd w:val="0"/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3B38DD" w:rsidRPr="00477DF2" w:rsidRDefault="003B38DD" w:rsidP="009603FD">
            <w:pPr>
              <w:adjustRightInd w:val="0"/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СНГ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ПГ/</w:t>
            </w:r>
            <w:r w:rsidRPr="00477DF2">
              <w:rPr>
                <w:sz w:val="16"/>
                <w:szCs w:val="16"/>
              </w:rPr>
              <w:br/>
              <w:t>Биометан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Водород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Этанол (E85)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D42B8E" w:rsidP="009603FD">
            <w:pPr>
              <w:spacing w:before="40" w:after="100" w:line="200" w:lineRule="atLeast"/>
              <w:ind w:left="28" w:right="57"/>
              <w:rPr>
                <w:spacing w:val="-14"/>
                <w:sz w:val="16"/>
                <w:szCs w:val="16"/>
              </w:rPr>
            </w:pPr>
            <w:r>
              <w:rPr>
                <w:sz w:val="16"/>
                <w:szCs w:val="16"/>
              </w:rPr>
              <w:t>Биодизел</w:t>
            </w:r>
            <w:r>
              <w:rPr>
                <w:sz w:val="16"/>
                <w:szCs w:val="16"/>
              </w:rPr>
              <w:t>ь</w:t>
            </w:r>
            <w:r w:rsidR="003B38DD" w:rsidRPr="00477DF2">
              <w:rPr>
                <w:sz w:val="16"/>
                <w:szCs w:val="16"/>
              </w:rPr>
              <w:t>ное топливо</w:t>
            </w:r>
          </w:p>
        </w:tc>
        <w:tc>
          <w:tcPr>
            <w:tcW w:w="994" w:type="dxa"/>
            <w:vMerge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 xml:space="preserve">Загрязняющие газообразные </w:t>
            </w:r>
            <w:r w:rsidR="00D42B8E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вещества </w:t>
            </w:r>
            <w:r w:rsidR="00D42B8E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(испытание </w:t>
            </w:r>
            <w:r w:rsidR="00D42B8E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типа </w:t>
            </w:r>
            <w:r w:rsidRPr="00477DF2">
              <w:rPr>
                <w:sz w:val="16"/>
                <w:szCs w:val="16"/>
                <w:lang w:val="en-US"/>
              </w:rPr>
              <w:t>I</w:t>
            </w:r>
            <w:r w:rsidRPr="00477DF2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B5/B7)</w:t>
            </w:r>
            <w:r w:rsidRPr="00477DF2">
              <w:rPr>
                <w:i/>
                <w:sz w:val="16"/>
                <w:szCs w:val="16"/>
                <w:vertAlign w:val="superscript"/>
              </w:rPr>
              <w:t>2, 4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 xml:space="preserve">Взвешенные </w:t>
            </w:r>
            <w:r w:rsidR="00D42B8E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частицы </w:t>
            </w:r>
            <w:r w:rsidR="008D425C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(масса) </w:t>
            </w:r>
            <w:r w:rsidR="008D425C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(испытание </w:t>
            </w:r>
            <w:r w:rsidRPr="00477DF2">
              <w:rPr>
                <w:sz w:val="16"/>
                <w:szCs w:val="16"/>
              </w:rPr>
              <w:br/>
              <w:t>типа I)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 xml:space="preserve">Да </w:t>
            </w:r>
            <w:r w:rsidRPr="00477DF2">
              <w:rPr>
                <w:sz w:val="16"/>
                <w:szCs w:val="16"/>
              </w:rPr>
              <w:br/>
              <w:t>(только неп</w:t>
            </w:r>
            <w:r w:rsidRPr="00477DF2">
              <w:rPr>
                <w:sz w:val="16"/>
                <w:szCs w:val="16"/>
              </w:rPr>
              <w:t>о</w:t>
            </w:r>
            <w:r w:rsidRPr="00477DF2">
              <w:rPr>
                <w:sz w:val="16"/>
                <w:szCs w:val="16"/>
              </w:rPr>
              <w:t>сре</w:t>
            </w:r>
            <w:r w:rsidRPr="00477DF2">
              <w:rPr>
                <w:sz w:val="16"/>
                <w:szCs w:val="16"/>
              </w:rPr>
              <w:t>д</w:t>
            </w:r>
            <w:r w:rsidRPr="00477DF2">
              <w:rPr>
                <w:sz w:val="16"/>
                <w:szCs w:val="16"/>
              </w:rPr>
              <w:t>ственный впрыск)</w:t>
            </w:r>
            <w:r w:rsidRPr="00477DF2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непосре</w:t>
            </w:r>
            <w:r w:rsidRPr="00477DF2">
              <w:rPr>
                <w:sz w:val="16"/>
                <w:szCs w:val="16"/>
              </w:rPr>
              <w:t>д</w:t>
            </w:r>
            <w:r w:rsidRPr="00477DF2">
              <w:rPr>
                <w:sz w:val="16"/>
                <w:szCs w:val="16"/>
              </w:rPr>
              <w:t>ственный впрыск)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непосре</w:t>
            </w:r>
            <w:r w:rsidRPr="00477DF2">
              <w:rPr>
                <w:sz w:val="16"/>
                <w:szCs w:val="16"/>
              </w:rPr>
              <w:t>д</w:t>
            </w:r>
            <w:r w:rsidRPr="00477DF2">
              <w:rPr>
                <w:sz w:val="16"/>
                <w:szCs w:val="16"/>
              </w:rPr>
              <w:t>ственный впрыск)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непосре</w:t>
            </w:r>
            <w:r w:rsidRPr="00477DF2">
              <w:rPr>
                <w:sz w:val="16"/>
                <w:szCs w:val="16"/>
              </w:rPr>
              <w:t>д</w:t>
            </w:r>
            <w:r w:rsidRPr="00477DF2">
              <w:rPr>
                <w:sz w:val="16"/>
                <w:szCs w:val="16"/>
              </w:rPr>
              <w:t>ственный впрыск)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непосре</w:t>
            </w:r>
            <w:r w:rsidRPr="00477DF2">
              <w:rPr>
                <w:sz w:val="16"/>
                <w:szCs w:val="16"/>
              </w:rPr>
              <w:t>д</w:t>
            </w:r>
            <w:r w:rsidRPr="00477DF2">
              <w:rPr>
                <w:sz w:val="16"/>
                <w:szCs w:val="16"/>
              </w:rPr>
              <w:t>ственный впрыск)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B5/B7)</w:t>
            </w:r>
            <w:r w:rsidRPr="00477DF2">
              <w:rPr>
                <w:i/>
                <w:sz w:val="16"/>
                <w:szCs w:val="16"/>
                <w:vertAlign w:val="superscript"/>
              </w:rPr>
              <w:t>2, 4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 xml:space="preserve">Взвешенные </w:t>
            </w:r>
            <w:r w:rsidR="00D42B8E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частицы </w:t>
            </w:r>
            <w:r w:rsidR="008D425C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(число) </w:t>
            </w:r>
            <w:r w:rsidR="008D425C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 xml:space="preserve">(испытание </w:t>
            </w:r>
            <w:r w:rsidRPr="00477DF2">
              <w:rPr>
                <w:sz w:val="16"/>
                <w:szCs w:val="16"/>
              </w:rPr>
              <w:br/>
              <w:t>типа 1)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B5/B7)</w:t>
            </w:r>
            <w:r w:rsidRPr="00477DF2">
              <w:rPr>
                <w:i/>
                <w:sz w:val="16"/>
                <w:szCs w:val="16"/>
                <w:vertAlign w:val="superscript"/>
              </w:rPr>
              <w:t>2, 4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lastRenderedPageBreak/>
              <w:t xml:space="preserve">Выбросы на </w:t>
            </w:r>
            <w:r w:rsidR="00D42B8E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>холостом ходу</w:t>
            </w:r>
            <w:r w:rsidRPr="00477DF2">
              <w:rPr>
                <w:sz w:val="16"/>
                <w:szCs w:val="16"/>
              </w:rPr>
              <w:br/>
              <w:t xml:space="preserve">(испытание </w:t>
            </w:r>
            <w:r w:rsidRPr="00477DF2">
              <w:rPr>
                <w:sz w:val="16"/>
                <w:szCs w:val="16"/>
              </w:rPr>
              <w:br/>
              <w:t>типа II)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Выбросы кар-терных газов</w:t>
            </w:r>
            <w:r w:rsidRPr="00477DF2">
              <w:rPr>
                <w:sz w:val="16"/>
                <w:szCs w:val="16"/>
              </w:rPr>
              <w:br/>
              <w:t xml:space="preserve">(испытание </w:t>
            </w:r>
            <w:r w:rsidR="00477DF2" w:rsidRPr="00477DF2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>типа III)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(бензин)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8D425C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 xml:space="preserve">Выбросы в результате испарения </w:t>
            </w:r>
            <w:r w:rsidR="008D425C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>(испытание типа IV)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(бензин)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Долгове</w:t>
            </w:r>
            <w:r w:rsidRPr="00477DF2">
              <w:rPr>
                <w:sz w:val="16"/>
                <w:szCs w:val="16"/>
              </w:rPr>
              <w:t>ч</w:t>
            </w:r>
            <w:r w:rsidRPr="00477DF2">
              <w:rPr>
                <w:sz w:val="16"/>
                <w:szCs w:val="16"/>
              </w:rPr>
              <w:t xml:space="preserve">ность </w:t>
            </w:r>
            <w:r w:rsidRPr="00477DF2">
              <w:rPr>
                <w:sz w:val="16"/>
                <w:szCs w:val="16"/>
              </w:rPr>
              <w:br/>
              <w:t xml:space="preserve">(испытание </w:t>
            </w:r>
            <w:r w:rsidRPr="00477DF2">
              <w:rPr>
                <w:sz w:val="16"/>
                <w:szCs w:val="16"/>
              </w:rPr>
              <w:br/>
              <w:t>типа V)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(бензин)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B5/B7)</w:t>
            </w:r>
            <w:r w:rsidRPr="00477DF2">
              <w:rPr>
                <w:i/>
                <w:sz w:val="16"/>
                <w:szCs w:val="16"/>
                <w:vertAlign w:val="superscript"/>
              </w:rPr>
              <w:t>2, 4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782334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Выбросы при</w:t>
            </w:r>
            <w:r w:rsidR="00782334">
              <w:rPr>
                <w:sz w:val="16"/>
                <w:szCs w:val="16"/>
              </w:rPr>
              <w:t> </w:t>
            </w:r>
            <w:r w:rsidRPr="00477DF2">
              <w:rPr>
                <w:sz w:val="16"/>
                <w:szCs w:val="16"/>
              </w:rPr>
              <w:t>низкой температуре</w:t>
            </w:r>
            <w:r w:rsidR="00477DF2" w:rsidRPr="00477DF2">
              <w:rPr>
                <w:sz w:val="16"/>
                <w:szCs w:val="16"/>
              </w:rPr>
              <w:t xml:space="preserve"> </w:t>
            </w:r>
            <w:r w:rsidR="008D425C">
              <w:rPr>
                <w:sz w:val="16"/>
                <w:szCs w:val="16"/>
              </w:rPr>
              <w:br/>
            </w:r>
            <w:r w:rsidRPr="00477DF2">
              <w:rPr>
                <w:sz w:val="16"/>
                <w:szCs w:val="16"/>
              </w:rPr>
              <w:t>(испытание типа VI)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  <w:r w:rsidRPr="00477DF2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0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−</w:t>
            </w:r>
          </w:p>
        </w:tc>
      </w:tr>
      <w:tr w:rsidR="002F7A51" w:rsidRPr="00477DF2" w:rsidTr="002F7A51">
        <w:tc>
          <w:tcPr>
            <w:tcW w:w="1167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Эксплуатац</w:t>
            </w:r>
            <w:r w:rsidRPr="00477DF2">
              <w:rPr>
                <w:sz w:val="16"/>
                <w:szCs w:val="16"/>
              </w:rPr>
              <w:t>и</w:t>
            </w:r>
            <w:r w:rsidR="008D425C">
              <w:rPr>
                <w:sz w:val="16"/>
                <w:szCs w:val="16"/>
              </w:rPr>
              <w:t>он</w:t>
            </w:r>
            <w:r w:rsidRPr="00477DF2">
              <w:rPr>
                <w:sz w:val="16"/>
                <w:szCs w:val="16"/>
              </w:rPr>
              <w:t>ное соо</w:t>
            </w:r>
            <w:r w:rsidRPr="00477DF2">
              <w:rPr>
                <w:sz w:val="16"/>
                <w:szCs w:val="16"/>
              </w:rPr>
              <w:t>т</w:t>
            </w:r>
            <w:r w:rsidRPr="00477DF2">
              <w:rPr>
                <w:sz w:val="16"/>
                <w:szCs w:val="16"/>
              </w:rPr>
              <w:t>ветствие</w:t>
            </w:r>
          </w:p>
        </w:tc>
        <w:tc>
          <w:tcPr>
            <w:tcW w:w="840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826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728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881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(только бензин)</w:t>
            </w:r>
            <w:r w:rsidRPr="00477DF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  <w:r w:rsidRPr="00477DF2">
              <w:rPr>
                <w:sz w:val="16"/>
                <w:szCs w:val="16"/>
              </w:rPr>
              <w:br/>
              <w:t>(оба типа топлива)</w:t>
            </w:r>
          </w:p>
        </w:tc>
        <w:tc>
          <w:tcPr>
            <w:tcW w:w="1050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 (только B5/B7)</w:t>
            </w:r>
            <w:r w:rsidRPr="00477DF2">
              <w:rPr>
                <w:i/>
                <w:sz w:val="16"/>
                <w:szCs w:val="16"/>
                <w:vertAlign w:val="superscript"/>
              </w:rPr>
              <w:t>2, 4</w:t>
            </w:r>
          </w:p>
        </w:tc>
        <w:tc>
          <w:tcPr>
            <w:tcW w:w="994" w:type="dxa"/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</w:tr>
      <w:tr w:rsidR="002F7A51" w:rsidRPr="00477DF2" w:rsidTr="002F7A51">
        <w:tc>
          <w:tcPr>
            <w:tcW w:w="1167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Бортовая ди</w:t>
            </w:r>
            <w:r w:rsidRPr="00477DF2">
              <w:rPr>
                <w:sz w:val="16"/>
                <w:szCs w:val="16"/>
              </w:rPr>
              <w:t>а</w:t>
            </w:r>
            <w:r w:rsidRPr="00477DF2">
              <w:rPr>
                <w:sz w:val="16"/>
                <w:szCs w:val="16"/>
              </w:rPr>
              <w:t>гностика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:rsidR="003B38DD" w:rsidRPr="00477DF2" w:rsidRDefault="003B38DD" w:rsidP="009603FD">
            <w:pPr>
              <w:spacing w:before="40" w:after="120" w:line="200" w:lineRule="atLeast"/>
              <w:ind w:left="28" w:right="57"/>
              <w:rPr>
                <w:sz w:val="16"/>
                <w:szCs w:val="16"/>
              </w:rPr>
            </w:pPr>
            <w:r w:rsidRPr="00477DF2">
              <w:rPr>
                <w:sz w:val="16"/>
                <w:szCs w:val="16"/>
              </w:rPr>
              <w:t>Да</w:t>
            </w:r>
          </w:p>
        </w:tc>
      </w:tr>
    </w:tbl>
    <w:p w:rsidR="003B38DD" w:rsidRDefault="003B38DD" w:rsidP="009603FD">
      <w:pPr>
        <w:pStyle w:val="SingleTxtGR"/>
        <w:tabs>
          <w:tab w:val="left" w:pos="360"/>
        </w:tabs>
        <w:suppressAutoHyphens/>
        <w:spacing w:before="120" w:after="0" w:line="220" w:lineRule="exact"/>
        <w:ind w:left="0" w:right="0" w:firstLine="170"/>
        <w:jc w:val="left"/>
        <w:rPr>
          <w:sz w:val="18"/>
          <w:szCs w:val="18"/>
        </w:rPr>
      </w:pPr>
      <w:r w:rsidRPr="008D425C">
        <w:rPr>
          <w:i/>
          <w:sz w:val="18"/>
          <w:szCs w:val="18"/>
          <w:vertAlign w:val="superscript"/>
        </w:rPr>
        <w:t>1</w:t>
      </w:r>
      <w:r w:rsidRPr="00EB4149">
        <w:rPr>
          <w:sz w:val="18"/>
          <w:szCs w:val="18"/>
        </w:rPr>
        <w:t xml:space="preserve">  В случае</w:t>
      </w:r>
      <w:r w:rsidRPr="00EB4149">
        <w:rPr>
          <w:rFonts w:eastAsia="MS Mincho"/>
          <w:sz w:val="14"/>
          <w:szCs w:val="18"/>
          <w:lang w:eastAsia="ja-JP"/>
        </w:rPr>
        <w:t xml:space="preserve"> </w:t>
      </w:r>
      <w:r w:rsidRPr="00EB4149">
        <w:rPr>
          <w:sz w:val="18"/>
          <w:szCs w:val="18"/>
        </w:rPr>
        <w:t>комбинации двухтопливного транспортного средства с гибкотопливным транспортным средством применяют оба требования, предъявляемые к испытаниям.</w:t>
      </w:r>
    </w:p>
    <w:p w:rsidR="003B38DD" w:rsidRPr="00EB4149" w:rsidRDefault="003B38DD" w:rsidP="009603FD">
      <w:pPr>
        <w:pStyle w:val="SingleTxtGR"/>
        <w:tabs>
          <w:tab w:val="left" w:pos="360"/>
        </w:tabs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8D425C">
        <w:rPr>
          <w:i/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</w:t>
      </w:r>
      <w:r w:rsidRPr="00EB4149">
        <w:rPr>
          <w:sz w:val="18"/>
          <w:szCs w:val="18"/>
        </w:rPr>
        <w:t>Настоящее положение носит временный характер; предложение, касающе</w:t>
      </w:r>
      <w:r w:rsidR="009603FD">
        <w:rPr>
          <w:sz w:val="18"/>
          <w:szCs w:val="18"/>
        </w:rPr>
        <w:t>еся дополнительных требований к </w:t>
      </w:r>
      <w:r w:rsidRPr="00EB4149">
        <w:rPr>
          <w:sz w:val="18"/>
          <w:szCs w:val="18"/>
        </w:rPr>
        <w:t xml:space="preserve">биодизельному топливу, </w:t>
      </w:r>
      <w:r w:rsidR="00477DF2">
        <w:rPr>
          <w:sz w:val="18"/>
          <w:szCs w:val="18"/>
        </w:rPr>
        <w:t>должно быть</w:t>
      </w:r>
      <w:r w:rsidRPr="00EB4149">
        <w:rPr>
          <w:sz w:val="18"/>
          <w:szCs w:val="18"/>
        </w:rPr>
        <w:t xml:space="preserve"> внесено позднее.</w:t>
      </w:r>
    </w:p>
    <w:p w:rsidR="003B38DD" w:rsidRPr="00EB4149" w:rsidRDefault="003B38DD" w:rsidP="009603FD">
      <w:pPr>
        <w:pStyle w:val="SingleTxtGR"/>
        <w:tabs>
          <w:tab w:val="left" w:pos="360"/>
        </w:tabs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8D425C">
        <w:rPr>
          <w:i/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 </w:t>
      </w:r>
      <w:r w:rsidRPr="00EB4149">
        <w:rPr>
          <w:sz w:val="18"/>
          <w:szCs w:val="18"/>
        </w:rPr>
        <w:t>Используют эталонное топливо E75, указанное в</w:t>
      </w:r>
      <w:r w:rsidRPr="00EB4149">
        <w:rPr>
          <w:sz w:val="18"/>
          <w:szCs w:val="18"/>
          <w:lang w:val="en-US"/>
        </w:rPr>
        <w:t> </w:t>
      </w:r>
      <w:r w:rsidRPr="00EB4149">
        <w:rPr>
          <w:sz w:val="18"/>
          <w:szCs w:val="18"/>
        </w:rPr>
        <w:t>приложении 10.</w:t>
      </w:r>
    </w:p>
    <w:p w:rsidR="003B38DD" w:rsidRPr="00477DF2" w:rsidRDefault="003B38DD" w:rsidP="009603FD">
      <w:pPr>
        <w:pStyle w:val="SingleTxtGR"/>
        <w:tabs>
          <w:tab w:val="left" w:pos="360"/>
        </w:tabs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8D425C">
        <w:rPr>
          <w:i/>
          <w:sz w:val="18"/>
          <w:szCs w:val="18"/>
          <w:vertAlign w:val="superscript"/>
        </w:rPr>
        <w:t>4</w:t>
      </w:r>
      <w:r w:rsidRPr="00477DF2">
        <w:rPr>
          <w:sz w:val="18"/>
          <w:szCs w:val="18"/>
        </w:rPr>
        <w:t xml:space="preserve">  По выбору изготовителя транспортные средства, имеющие двигатель с принудительным зажиганием и двигатель с воспламенением от сжатия, могут проходить испытания с использованием соответственно топлива либо Е5, либо Е10 и либо В5, либо В7".</w:t>
      </w:r>
    </w:p>
    <w:p w:rsidR="003B38DD" w:rsidRDefault="003B38DD" w:rsidP="009603FD">
      <w:pPr>
        <w:pStyle w:val="SingleTxtGR"/>
        <w:keepNext/>
        <w:spacing w:before="240"/>
      </w:pPr>
      <w:r>
        <w:rPr>
          <w:i/>
        </w:rPr>
        <w:lastRenderedPageBreak/>
        <w:t>Пункт 5.3.7.3</w:t>
      </w:r>
      <w:r>
        <w:t xml:space="preserve"> изменить следующим образом:</w:t>
      </w:r>
    </w:p>
    <w:p w:rsidR="003B38DD" w:rsidRDefault="003B38DD" w:rsidP="009603FD">
      <w:pPr>
        <w:pStyle w:val="SingleTxtGR"/>
        <w:keepNext/>
      </w:pPr>
      <w:r>
        <w:t>"</w:t>
      </w:r>
      <w:r w:rsidR="00477DF2">
        <w:t>5.3.7.3</w:t>
      </w:r>
      <w:r w:rsidR="00477DF2">
        <w:tab/>
      </w:r>
      <w:r>
        <w:t>…</w:t>
      </w:r>
    </w:p>
    <w:p w:rsidR="00477DF2" w:rsidRPr="00C5763E" w:rsidRDefault="00477DF2" w:rsidP="00D44923">
      <w:pPr>
        <w:pStyle w:val="SingleTxtGR"/>
        <w:rPr>
          <w:i/>
          <w:szCs w:val="24"/>
        </w:rPr>
      </w:pPr>
      <w:r>
        <w:tab/>
      </w:r>
      <w:r w:rsidR="00D44923">
        <w:tab/>
      </w:r>
      <w:r w:rsidR="00A7453F" w:rsidRPr="00D44923">
        <w:rPr>
          <w:position w:val="-52"/>
        </w:rPr>
        <w:object w:dxaOrig="54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85pt;height:84.1pt" o:ole="">
            <v:imagedata r:id="rId10" o:title=""/>
          </v:shape>
          <o:OLEObject Type="Embed" ProgID="Equation.3" ShapeID="_x0000_i1025" DrawAspect="Content" ObjectID="_1493725752" r:id="rId11"/>
        </w:object>
      </w:r>
      <w:r w:rsidR="00C5763E">
        <w:t>,</w:t>
      </w:r>
    </w:p>
    <w:p w:rsidR="003B38DD" w:rsidRPr="002F48A4" w:rsidRDefault="003B38DD" w:rsidP="00C62AF8">
      <w:pPr>
        <w:pStyle w:val="SingleTxtGR"/>
        <w:ind w:left="3402" w:hanging="1134"/>
      </w:pPr>
      <w:r w:rsidRPr="002F48A4">
        <w:t>где:</w:t>
      </w:r>
    </w:p>
    <w:p w:rsidR="003B38DD" w:rsidRPr="002F48A4" w:rsidRDefault="003B38DD" w:rsidP="00C62AF8">
      <w:pPr>
        <w:pStyle w:val="SingleTxtGR"/>
        <w:ind w:left="2835" w:hanging="1134"/>
      </w:pPr>
      <w:r w:rsidRPr="002F48A4">
        <w:tab/>
        <w:t>[ ]</w:t>
      </w:r>
      <w:r w:rsidRPr="002F48A4">
        <w:tab/>
      </w:r>
      <w:r w:rsidR="00477DF2">
        <w:t>−</w:t>
      </w:r>
      <w:r w:rsidRPr="002F48A4">
        <w:tab/>
        <w:t>объемная концентрация в процентах;</w:t>
      </w:r>
    </w:p>
    <w:p w:rsidR="003B38DD" w:rsidRPr="002F48A4" w:rsidRDefault="003B38DD" w:rsidP="00C62AF8">
      <w:pPr>
        <w:pStyle w:val="SingleTxtGR"/>
        <w:ind w:left="3402" w:hanging="1701"/>
      </w:pPr>
      <w:r w:rsidRPr="002F48A4">
        <w:tab/>
        <w:t>К1</w:t>
      </w:r>
      <w:r w:rsidRPr="002F48A4">
        <w:tab/>
      </w:r>
      <w:r w:rsidR="00477DF2">
        <w:t>−</w:t>
      </w:r>
      <w:r w:rsidRPr="002F48A4">
        <w:tab/>
        <w:t>коэффициент пересчета результатов измерений из с</w:t>
      </w:r>
      <w:r w:rsidRPr="002F48A4">
        <w:t>и</w:t>
      </w:r>
      <w:r w:rsidRPr="002F48A4">
        <w:t>стемы NDIR в систему FID (указанный изготовителем измерительного оборудования);</w:t>
      </w:r>
    </w:p>
    <w:p w:rsidR="003B38DD" w:rsidRPr="002F48A4" w:rsidRDefault="003B38DD" w:rsidP="00C62AF8">
      <w:pPr>
        <w:pStyle w:val="SingleTxtGR"/>
        <w:keepNext/>
        <w:ind w:left="2835" w:hanging="1134"/>
      </w:pPr>
      <w:r w:rsidRPr="002F48A4">
        <w:tab/>
        <w:t>H</w:t>
      </w:r>
      <w:r w:rsidRPr="002F48A4">
        <w:rPr>
          <w:vertAlign w:val="subscript"/>
        </w:rPr>
        <w:t>cv</w:t>
      </w:r>
      <w:r w:rsidRPr="002F48A4">
        <w:tab/>
      </w:r>
      <w:r w:rsidR="00477DF2">
        <w:t>−</w:t>
      </w:r>
      <w:r w:rsidRPr="002F48A4">
        <w:tab/>
        <w:t xml:space="preserve">атомное </w:t>
      </w:r>
      <w:r w:rsidR="00C62AF8">
        <w:t>соотношение водорода и углерода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a)</w:t>
      </w:r>
      <w:r w:rsidRPr="00C62AF8">
        <w:tab/>
        <w:t>для бензина (E5): 1,89;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b)</w:t>
      </w:r>
      <w:r w:rsidRPr="00C62AF8">
        <w:tab/>
        <w:t>для бензина (E10): 1,93;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c)</w:t>
      </w:r>
      <w:r w:rsidRPr="00C62AF8">
        <w:tab/>
        <w:t>для СНГ: 2,53;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d)</w:t>
      </w:r>
      <w:r w:rsidRPr="00C62AF8">
        <w:tab/>
        <w:t>для ПГ/биометана: 4,0;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e)</w:t>
      </w:r>
      <w:r w:rsidRPr="00C62AF8">
        <w:tab/>
        <w:t>для этанола (E85): 2,74;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f)</w:t>
      </w:r>
      <w:r w:rsidRPr="00C62AF8">
        <w:tab/>
        <w:t>для этанола (E75): 2,61;</w:t>
      </w:r>
    </w:p>
    <w:p w:rsidR="003B38DD" w:rsidRPr="00C62AF8" w:rsidRDefault="003B38DD" w:rsidP="00C62AF8">
      <w:pPr>
        <w:pStyle w:val="SingleTxtGR"/>
        <w:spacing w:before="120"/>
        <w:ind w:left="2835" w:hanging="1134"/>
      </w:pPr>
      <w:r w:rsidRPr="00C62AF8">
        <w:tab/>
        <w:t>O</w:t>
      </w:r>
      <w:r w:rsidRPr="00C62AF8">
        <w:rPr>
          <w:vertAlign w:val="subscript"/>
        </w:rPr>
        <w:t>cv</w:t>
      </w:r>
      <w:r w:rsidRPr="00C62AF8">
        <w:tab/>
      </w:r>
      <w:r w:rsidR="00C62AF8" w:rsidRPr="00C62AF8">
        <w:t>−</w:t>
      </w:r>
      <w:r w:rsidRPr="00C62AF8">
        <w:tab/>
        <w:t>атомное с</w:t>
      </w:r>
      <w:r w:rsidR="00C62AF8">
        <w:t>оотношение кислорода и углерода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a)</w:t>
      </w:r>
      <w:r w:rsidRPr="00C62AF8">
        <w:tab/>
        <w:t>для бензина (E5): 0,016;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b)</w:t>
      </w:r>
      <w:r w:rsidRPr="00C62AF8">
        <w:tab/>
        <w:t>для бензина (E10): 0,033;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c)</w:t>
      </w:r>
      <w:r w:rsidRPr="00C62AF8">
        <w:tab/>
        <w:t>для СНГ: 0,0;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d)</w:t>
      </w:r>
      <w:r w:rsidRPr="00C62AF8">
        <w:tab/>
        <w:t>для ПГ/биометана: 0,0;</w:t>
      </w:r>
    </w:p>
    <w:p w:rsidR="003B38DD" w:rsidRPr="00C62AF8" w:rsidRDefault="003B38DD" w:rsidP="00C62AF8">
      <w:pPr>
        <w:pStyle w:val="SingleTxtGR"/>
        <w:spacing w:after="0"/>
        <w:ind w:left="1701"/>
      </w:pPr>
      <w:r w:rsidRPr="00C62AF8">
        <w:tab/>
      </w:r>
      <w:r w:rsidRPr="00C62AF8">
        <w:tab/>
      </w:r>
      <w:r w:rsidRPr="00C62AF8">
        <w:tab/>
        <w:t>e)</w:t>
      </w:r>
      <w:r w:rsidRPr="00C62AF8">
        <w:tab/>
        <w:t>для этанола (E85): 0,39;</w:t>
      </w:r>
    </w:p>
    <w:p w:rsidR="003B38DD" w:rsidRPr="00C62AF8" w:rsidRDefault="003B38DD" w:rsidP="00C62AF8">
      <w:pPr>
        <w:pStyle w:val="SingleTxtGR"/>
        <w:ind w:left="1701"/>
      </w:pPr>
      <w:r w:rsidRPr="00C62AF8">
        <w:tab/>
      </w:r>
      <w:r w:rsidRPr="00C62AF8">
        <w:tab/>
      </w:r>
      <w:r w:rsidRPr="00C62AF8">
        <w:tab/>
        <w:t>f)</w:t>
      </w:r>
      <w:r w:rsidRPr="00C62AF8">
        <w:tab/>
        <w:t>для этанола (E75): 0,329".</w:t>
      </w:r>
    </w:p>
    <w:p w:rsidR="00C62AF8" w:rsidRDefault="003B38DD" w:rsidP="003B38DD">
      <w:pPr>
        <w:pStyle w:val="SingleTxtGR"/>
        <w:rPr>
          <w:i/>
        </w:rPr>
      </w:pPr>
      <w:r>
        <w:rPr>
          <w:i/>
        </w:rPr>
        <w:t>Приложение 4А</w:t>
      </w:r>
    </w:p>
    <w:p w:rsidR="003B38DD" w:rsidRPr="001B38FA" w:rsidRDefault="00C62AF8" w:rsidP="003B38DD">
      <w:pPr>
        <w:pStyle w:val="SingleTxtGR"/>
      </w:pPr>
      <w:r>
        <w:rPr>
          <w:i/>
        </w:rPr>
        <w:t xml:space="preserve">Пункт </w:t>
      </w:r>
      <w:r w:rsidR="003B38DD">
        <w:rPr>
          <w:i/>
        </w:rPr>
        <w:t>6.6.2</w:t>
      </w:r>
      <w:r w:rsidR="003B38DD">
        <w:t xml:space="preserve"> изменить следующим образом:</w:t>
      </w:r>
    </w:p>
    <w:p w:rsidR="003B38DD" w:rsidRPr="0013434E" w:rsidRDefault="003B38DD" w:rsidP="003B38DD">
      <w:pPr>
        <w:pStyle w:val="SingleTxtGR"/>
        <w:ind w:left="2268" w:hanging="1134"/>
      </w:pPr>
      <w:r>
        <w:t>"</w:t>
      </w:r>
      <w:r w:rsidRPr="0013434E">
        <w:t>6.6.2</w:t>
      </w:r>
      <w:r w:rsidRPr="0013434E">
        <w:tab/>
      </w:r>
      <w:r w:rsidRPr="0013434E">
        <w:tab/>
        <w:t>Общая масса выделенных загрязняющих газообразных веществ и взвешенных частиц</w:t>
      </w:r>
    </w:p>
    <w:p w:rsidR="003B38DD" w:rsidRPr="0013434E" w:rsidRDefault="003B38DD" w:rsidP="003B38DD">
      <w:pPr>
        <w:pStyle w:val="SingleTxtGR"/>
        <w:ind w:left="2268" w:hanging="1134"/>
      </w:pPr>
      <w:r w:rsidRPr="0013434E">
        <w:tab/>
      </w:r>
      <w:r w:rsidRPr="0013434E">
        <w:tab/>
        <w:t>Масс</w:t>
      </w:r>
      <w:r>
        <w:t>у</w:t>
      </w:r>
      <w:r w:rsidRPr="0013434E">
        <w:t xml:space="preserve"> M каждого загрязняющего вещества, выделенного тран</w:t>
      </w:r>
      <w:r w:rsidRPr="0013434E">
        <w:t>с</w:t>
      </w:r>
      <w:r w:rsidRPr="0013434E">
        <w:t>портным средством во время испытания, определяют путем умн</w:t>
      </w:r>
      <w:r w:rsidRPr="0013434E">
        <w:t>о</w:t>
      </w:r>
      <w:r w:rsidRPr="0013434E">
        <w:t>жения объемной концентрации на объем данного газа с учетом сл</w:t>
      </w:r>
      <w:r w:rsidRPr="0013434E">
        <w:t>е</w:t>
      </w:r>
      <w:r w:rsidRPr="0013434E">
        <w:t>дующих величин плотности при вышеуказанных эталонных усл</w:t>
      </w:r>
      <w:r w:rsidRPr="0013434E">
        <w:t>о</w:t>
      </w:r>
      <w:r w:rsidRPr="0013434E">
        <w:t>виях:</w:t>
      </w:r>
    </w:p>
    <w:p w:rsidR="003B38DD" w:rsidRPr="0013434E" w:rsidRDefault="003B38DD" w:rsidP="003B38DD">
      <w:pPr>
        <w:pStyle w:val="SingleTxtGR"/>
      </w:pPr>
      <w:r w:rsidRPr="0013434E">
        <w:tab/>
      </w:r>
      <w:r w:rsidRPr="0013434E">
        <w:tab/>
        <w:t xml:space="preserve">для моноксида углерода (СО): </w:t>
      </w:r>
      <w:r w:rsidRPr="0013434E">
        <w:tab/>
      </w:r>
      <w:r w:rsidRPr="0013434E">
        <w:tab/>
      </w:r>
      <w:r w:rsidRPr="0013434E">
        <w:tab/>
        <w:t>d = 1,25 г/л</w:t>
      </w:r>
    </w:p>
    <w:p w:rsidR="003B38DD" w:rsidRPr="0013434E" w:rsidRDefault="003B38DD" w:rsidP="003B38DD">
      <w:pPr>
        <w:pStyle w:val="SingleTxtGR"/>
      </w:pPr>
      <w:r w:rsidRPr="0013434E">
        <w:tab/>
      </w:r>
      <w:r w:rsidRPr="0013434E">
        <w:tab/>
        <w:t>для углеводородов:</w:t>
      </w:r>
    </w:p>
    <w:p w:rsidR="003B38DD" w:rsidRDefault="003B38DD" w:rsidP="003B38DD">
      <w:pPr>
        <w:pStyle w:val="SingleTxtGR"/>
        <w:tabs>
          <w:tab w:val="left" w:pos="2552"/>
        </w:tabs>
      </w:pPr>
      <w:r w:rsidRPr="0013434E">
        <w:tab/>
      </w:r>
      <w:r w:rsidRPr="00B4675C">
        <w:tab/>
      </w:r>
      <w:r w:rsidRPr="0013434E">
        <w:t>бензин (E</w:t>
      </w:r>
      <w:r w:rsidRPr="003C4809">
        <w:t>5</w:t>
      </w:r>
      <w:r w:rsidRPr="0013434E">
        <w:t>) (C</w:t>
      </w:r>
      <w:r w:rsidRPr="0013434E">
        <w:rPr>
          <w:vertAlign w:val="subscript"/>
        </w:rPr>
        <w:t>1</w:t>
      </w:r>
      <w:r w:rsidRPr="0013434E">
        <w:t>H</w:t>
      </w:r>
      <w:r w:rsidRPr="0013434E">
        <w:rPr>
          <w:vertAlign w:val="subscript"/>
        </w:rPr>
        <w:t>1,89</w:t>
      </w:r>
      <w:r w:rsidRPr="0013434E">
        <w:t>O</w:t>
      </w:r>
      <w:r w:rsidRPr="0013434E">
        <w:rPr>
          <w:vertAlign w:val="subscript"/>
        </w:rPr>
        <w:t>0,016</w:t>
      </w:r>
      <w:r w:rsidRPr="0013434E">
        <w:t>)</w:t>
      </w:r>
      <w:r w:rsidRPr="0013434E">
        <w:tab/>
      </w:r>
      <w:r w:rsidRPr="0013434E">
        <w:tab/>
      </w:r>
      <w:r w:rsidRPr="00745155">
        <w:tab/>
      </w:r>
      <w:r w:rsidRPr="0013434E">
        <w:t>d = 0,631 г/л</w:t>
      </w:r>
    </w:p>
    <w:p w:rsidR="003B38DD" w:rsidRPr="00C62AF8" w:rsidRDefault="003B38DD" w:rsidP="003B38DD">
      <w:pPr>
        <w:pStyle w:val="SingleTxtGR"/>
        <w:tabs>
          <w:tab w:val="left" w:pos="2552"/>
        </w:tabs>
      </w:pPr>
      <w:r w:rsidRPr="00C62AF8">
        <w:tab/>
      </w:r>
      <w:r w:rsidRPr="00C62AF8">
        <w:tab/>
        <w:t>бензин (E10) (C</w:t>
      </w:r>
      <w:r w:rsidRPr="00C62AF8">
        <w:rPr>
          <w:vertAlign w:val="subscript"/>
        </w:rPr>
        <w:t>1</w:t>
      </w:r>
      <w:r w:rsidRPr="00C62AF8">
        <w:t>H</w:t>
      </w:r>
      <w:r w:rsidRPr="00C62AF8">
        <w:rPr>
          <w:vertAlign w:val="subscript"/>
        </w:rPr>
        <w:t>1,93</w:t>
      </w:r>
      <w:r w:rsidRPr="00C62AF8">
        <w:t>O</w:t>
      </w:r>
      <w:r w:rsidRPr="00C62AF8">
        <w:rPr>
          <w:vertAlign w:val="subscript"/>
        </w:rPr>
        <w:t>0,033</w:t>
      </w:r>
      <w:r w:rsidRPr="00C62AF8">
        <w:t>)</w:t>
      </w:r>
      <w:r w:rsidRPr="00C62AF8">
        <w:tab/>
      </w:r>
      <w:r w:rsidRPr="00C62AF8">
        <w:tab/>
      </w:r>
      <w:r w:rsidRPr="00C62AF8">
        <w:tab/>
        <w:t>d = 0,645 г/л</w:t>
      </w:r>
    </w:p>
    <w:p w:rsidR="003B38DD" w:rsidRPr="00C62AF8" w:rsidRDefault="003B38DD" w:rsidP="003B38DD">
      <w:pPr>
        <w:pStyle w:val="SingleTxtGR"/>
        <w:tabs>
          <w:tab w:val="left" w:pos="2552"/>
        </w:tabs>
      </w:pPr>
      <w:r w:rsidRPr="00C62AF8">
        <w:tab/>
      </w:r>
      <w:r w:rsidRPr="00C62AF8">
        <w:tab/>
        <w:t>дизельное топливо (B5) (C</w:t>
      </w:r>
      <w:r w:rsidRPr="00C62AF8">
        <w:rPr>
          <w:vertAlign w:val="subscript"/>
        </w:rPr>
        <w:t>1</w:t>
      </w:r>
      <w:r w:rsidRPr="00C62AF8">
        <w:t>H</w:t>
      </w:r>
      <w:r w:rsidRPr="00C62AF8">
        <w:rPr>
          <w:vertAlign w:val="subscript"/>
        </w:rPr>
        <w:t>l,86</w:t>
      </w:r>
      <w:r w:rsidRPr="00C62AF8">
        <w:t>O</w:t>
      </w:r>
      <w:r w:rsidRPr="00C62AF8">
        <w:rPr>
          <w:vertAlign w:val="subscript"/>
        </w:rPr>
        <w:t>0,005</w:t>
      </w:r>
      <w:r w:rsidRPr="00C62AF8">
        <w:t>)</w:t>
      </w:r>
      <w:r w:rsidRPr="00C62AF8">
        <w:tab/>
        <w:t>d = 0,622 г/л</w:t>
      </w:r>
    </w:p>
    <w:p w:rsidR="003B38DD" w:rsidRPr="00C62AF8" w:rsidRDefault="003B38DD" w:rsidP="003B38DD">
      <w:pPr>
        <w:pStyle w:val="SingleTxtGR"/>
        <w:tabs>
          <w:tab w:val="left" w:pos="2552"/>
        </w:tabs>
      </w:pPr>
      <w:r w:rsidRPr="00C62AF8">
        <w:tab/>
      </w:r>
      <w:r w:rsidRPr="00C62AF8">
        <w:tab/>
        <w:t>дизельное топливо (B7) (C</w:t>
      </w:r>
      <w:r w:rsidRPr="00C62AF8">
        <w:rPr>
          <w:vertAlign w:val="subscript"/>
        </w:rPr>
        <w:t>1</w:t>
      </w:r>
      <w:r w:rsidRPr="00C62AF8">
        <w:t>H</w:t>
      </w:r>
      <w:r w:rsidRPr="00C62AF8">
        <w:rPr>
          <w:vertAlign w:val="subscript"/>
        </w:rPr>
        <w:t>l,86</w:t>
      </w:r>
      <w:r w:rsidRPr="00C62AF8">
        <w:t>O</w:t>
      </w:r>
      <w:r w:rsidRPr="00C62AF8">
        <w:rPr>
          <w:vertAlign w:val="subscript"/>
        </w:rPr>
        <w:t>0,007</w:t>
      </w:r>
      <w:r w:rsidRPr="00C62AF8">
        <w:t>)</w:t>
      </w:r>
      <w:r w:rsidRPr="00C62AF8">
        <w:tab/>
        <w:t>d = 0,623 г/л</w:t>
      </w:r>
    </w:p>
    <w:p w:rsidR="003B38DD" w:rsidRDefault="003B38DD" w:rsidP="003B38DD">
      <w:pPr>
        <w:pStyle w:val="SingleTxtGR"/>
        <w:tabs>
          <w:tab w:val="left" w:pos="2552"/>
        </w:tabs>
      </w:pPr>
      <w:r w:rsidRPr="0013434E">
        <w:lastRenderedPageBreak/>
        <w:tab/>
      </w:r>
      <w:r w:rsidRPr="00745155">
        <w:tab/>
      </w:r>
      <w:r w:rsidRPr="0013434E">
        <w:t>СНГ (CH</w:t>
      </w:r>
      <w:r w:rsidRPr="0013434E">
        <w:rPr>
          <w:vertAlign w:val="subscript"/>
        </w:rPr>
        <w:t>2,525</w:t>
      </w:r>
      <w:r w:rsidRPr="0013434E">
        <w:t>)</w:t>
      </w:r>
      <w:r w:rsidRPr="0013434E">
        <w:tab/>
      </w:r>
      <w:r w:rsidRPr="0013434E">
        <w:tab/>
      </w:r>
      <w:r w:rsidRPr="0013434E">
        <w:tab/>
      </w:r>
      <w:r w:rsidRPr="0013434E">
        <w:tab/>
      </w:r>
      <w:r w:rsidRPr="00745155">
        <w:tab/>
      </w:r>
      <w:r w:rsidRPr="00745155">
        <w:tab/>
      </w:r>
      <w:r w:rsidRPr="0013434E">
        <w:t>d = 0,649 г/л</w:t>
      </w:r>
    </w:p>
    <w:p w:rsidR="003B38DD" w:rsidRPr="0013434E" w:rsidRDefault="003B38DD" w:rsidP="003B38DD">
      <w:pPr>
        <w:pStyle w:val="SingleTxtGR"/>
        <w:tabs>
          <w:tab w:val="left" w:pos="2552"/>
        </w:tabs>
      </w:pPr>
      <w:r w:rsidRPr="0013434E">
        <w:tab/>
      </w:r>
      <w:r w:rsidRPr="00745155">
        <w:tab/>
      </w:r>
      <w:r w:rsidRPr="0013434E">
        <w:t>ПГ/биометан (C</w:t>
      </w:r>
      <w:r w:rsidRPr="0013434E">
        <w:rPr>
          <w:vertAlign w:val="subscript"/>
        </w:rPr>
        <w:t>1</w:t>
      </w:r>
      <w:r w:rsidRPr="0013434E">
        <w:t>H</w:t>
      </w:r>
      <w:r w:rsidRPr="0013434E">
        <w:rPr>
          <w:vertAlign w:val="subscript"/>
        </w:rPr>
        <w:t>4</w:t>
      </w:r>
      <w:r w:rsidRPr="0013434E">
        <w:t>)</w:t>
      </w:r>
      <w:r w:rsidRPr="0013434E">
        <w:tab/>
      </w:r>
      <w:r w:rsidRPr="0013434E">
        <w:tab/>
      </w:r>
      <w:r w:rsidRPr="0013434E">
        <w:tab/>
      </w:r>
      <w:r w:rsidRPr="00745155">
        <w:tab/>
      </w:r>
      <w:r w:rsidRPr="0013434E">
        <w:t>d = 0,714 г/л</w:t>
      </w:r>
    </w:p>
    <w:p w:rsidR="003B38DD" w:rsidRPr="0013434E" w:rsidRDefault="003B38DD" w:rsidP="003B38DD">
      <w:pPr>
        <w:pStyle w:val="SingleTxtGR"/>
        <w:tabs>
          <w:tab w:val="left" w:pos="2552"/>
        </w:tabs>
      </w:pPr>
      <w:r w:rsidRPr="0013434E">
        <w:tab/>
      </w:r>
      <w:r w:rsidRPr="0013434E">
        <w:tab/>
        <w:t>этанол (E85) (C</w:t>
      </w:r>
      <w:r w:rsidRPr="0013434E">
        <w:rPr>
          <w:vertAlign w:val="subscript"/>
        </w:rPr>
        <w:t>1</w:t>
      </w:r>
      <w:r w:rsidRPr="0013434E">
        <w:t>H</w:t>
      </w:r>
      <w:r w:rsidRPr="0013434E">
        <w:rPr>
          <w:vertAlign w:val="subscript"/>
        </w:rPr>
        <w:t>2,74</w:t>
      </w:r>
      <w:r w:rsidRPr="0013434E">
        <w:t>O</w:t>
      </w:r>
      <w:r w:rsidRPr="0013434E">
        <w:rPr>
          <w:vertAlign w:val="subscript"/>
        </w:rPr>
        <w:t>0,385</w:t>
      </w:r>
      <w:r w:rsidRPr="0013434E">
        <w:t>)</w:t>
      </w:r>
      <w:r w:rsidRPr="0013434E">
        <w:tab/>
      </w:r>
      <w:r w:rsidRPr="0013434E">
        <w:tab/>
      </w:r>
      <w:r w:rsidRPr="00745155">
        <w:tab/>
      </w:r>
      <w:r w:rsidRPr="0013434E">
        <w:t>d = 0,932 г/л</w:t>
      </w:r>
    </w:p>
    <w:p w:rsidR="003B38DD" w:rsidRDefault="003B38DD" w:rsidP="003B38DD">
      <w:pPr>
        <w:pStyle w:val="SingleTxtGR"/>
        <w:tabs>
          <w:tab w:val="left" w:pos="2552"/>
        </w:tabs>
      </w:pPr>
      <w:r w:rsidRPr="0013434E">
        <w:tab/>
      </w:r>
      <w:r w:rsidRPr="0013434E">
        <w:tab/>
        <w:t>этанол (E75) (C</w:t>
      </w:r>
      <w:r w:rsidRPr="0013434E">
        <w:rPr>
          <w:vertAlign w:val="subscript"/>
        </w:rPr>
        <w:t>1</w:t>
      </w:r>
      <w:r w:rsidRPr="0013434E">
        <w:t>H</w:t>
      </w:r>
      <w:r w:rsidRPr="0013434E">
        <w:rPr>
          <w:vertAlign w:val="subscript"/>
        </w:rPr>
        <w:t>2,61</w:t>
      </w:r>
      <w:r w:rsidRPr="0013434E">
        <w:t>O</w:t>
      </w:r>
      <w:r w:rsidRPr="0013434E">
        <w:rPr>
          <w:vertAlign w:val="subscript"/>
        </w:rPr>
        <w:t>0,329</w:t>
      </w:r>
      <w:r w:rsidRPr="0013434E">
        <w:t>)</w:t>
      </w:r>
      <w:r w:rsidRPr="0013434E">
        <w:tab/>
      </w:r>
      <w:r w:rsidRPr="0013434E">
        <w:tab/>
      </w:r>
      <w:r w:rsidRPr="00745155">
        <w:tab/>
      </w:r>
      <w:r w:rsidRPr="0013434E">
        <w:t>d = 0,886 г/л</w:t>
      </w:r>
    </w:p>
    <w:p w:rsidR="003B38DD" w:rsidRDefault="003B38DD" w:rsidP="003B38DD">
      <w:pPr>
        <w:pStyle w:val="SingleTxtGR"/>
        <w:tabs>
          <w:tab w:val="left" w:pos="2552"/>
        </w:tabs>
      </w:pPr>
      <w:r>
        <w:tab/>
      </w:r>
      <w:r>
        <w:tab/>
        <w:t xml:space="preserve">для окислов азота </w:t>
      </w:r>
      <w:r w:rsidRPr="002E2056">
        <w:t>(</w:t>
      </w:r>
      <w:r w:rsidRPr="00BD5B47">
        <w:rPr>
          <w:lang w:val="fr-FR"/>
        </w:rPr>
        <w:t>NO</w:t>
      </w:r>
      <w:r w:rsidRPr="00BD5B47">
        <w:rPr>
          <w:vertAlign w:val="subscript"/>
          <w:lang w:val="fr-FR"/>
        </w:rPr>
        <w:t>x</w:t>
      </w:r>
      <w:r w:rsidRPr="002E2056">
        <w:t>):</w:t>
      </w:r>
      <w:r w:rsidRPr="002E2056">
        <w:tab/>
      </w:r>
      <w:r w:rsidRPr="002E2056">
        <w:tab/>
      </w:r>
      <w:r w:rsidRPr="002E2056">
        <w:tab/>
      </w:r>
      <w:r w:rsidRPr="00BD5B47">
        <w:rPr>
          <w:lang w:val="fr-FR"/>
        </w:rPr>
        <w:t>d</w:t>
      </w:r>
      <w:r w:rsidRPr="002E2056">
        <w:t xml:space="preserve"> = 2,05</w:t>
      </w:r>
      <w:r>
        <w:rPr>
          <w:lang w:val="fr-FR"/>
        </w:rPr>
        <w:t> </w:t>
      </w:r>
      <w:r>
        <w:t>г</w:t>
      </w:r>
      <w:r w:rsidRPr="002E2056">
        <w:t>/</w:t>
      </w:r>
      <w:r>
        <w:t>л"</w:t>
      </w:r>
      <w:r w:rsidR="00C5763E" w:rsidRPr="002E2056">
        <w:t>.</w:t>
      </w:r>
    </w:p>
    <w:p w:rsidR="003B38DD" w:rsidRDefault="00C62AF8" w:rsidP="00C62AF8">
      <w:pPr>
        <w:pStyle w:val="SingleTxtGR"/>
        <w:keepNext/>
        <w:ind w:left="2268" w:hanging="1134"/>
      </w:pPr>
      <w:r w:rsidRPr="009F1F33">
        <w:rPr>
          <w:i/>
        </w:rPr>
        <w:t xml:space="preserve">Пункт </w:t>
      </w:r>
      <w:r w:rsidR="003B38DD" w:rsidRPr="009F1F33">
        <w:rPr>
          <w:i/>
        </w:rPr>
        <w:t>6.6.4</w:t>
      </w:r>
      <w:r w:rsidR="003B38DD">
        <w:t xml:space="preserve"> изменить следующим образом:</w:t>
      </w:r>
    </w:p>
    <w:p w:rsidR="003B38DD" w:rsidRPr="003B38DD" w:rsidRDefault="003B38DD" w:rsidP="00C62AF8">
      <w:pPr>
        <w:pStyle w:val="SingleTxtGR"/>
        <w:keepNext/>
        <w:ind w:left="2268" w:hanging="1134"/>
      </w:pPr>
      <w:r>
        <w:t>"6.6.4</w:t>
      </w:r>
      <w:r>
        <w:tab/>
      </w:r>
      <w:r>
        <w:tab/>
      </w:r>
      <w:r w:rsidRPr="003B38DD">
        <w:t>…</w:t>
      </w:r>
    </w:p>
    <w:p w:rsidR="003B38DD" w:rsidRPr="0013434E" w:rsidRDefault="003B38DD" w:rsidP="003B38DD">
      <w:pPr>
        <w:pStyle w:val="SingleTxtGR"/>
        <w:ind w:left="2268" w:hanging="1134"/>
      </w:pPr>
      <w:r w:rsidRPr="009F1F33">
        <w:tab/>
      </w:r>
      <w:r w:rsidRPr="009F1F33">
        <w:tab/>
      </w:r>
      <w:r w:rsidRPr="0013434E">
        <w:t>Коэффициенты разбавления для типов эталонного топлива, охват</w:t>
      </w:r>
      <w:r w:rsidRPr="0013434E">
        <w:t>ы</w:t>
      </w:r>
      <w:r w:rsidRPr="0013434E">
        <w:t>ваемых настоящими Правилами, приводятся ниже:</w:t>
      </w:r>
    </w:p>
    <w:p w:rsidR="003B38DD" w:rsidRDefault="003B38DD" w:rsidP="003B38DD">
      <w:pPr>
        <w:pStyle w:val="SingleTxtGR"/>
      </w:pPr>
      <w:r w:rsidRPr="0013434E">
        <w:tab/>
      </w:r>
      <w:r w:rsidRPr="0013434E">
        <w:tab/>
      </w:r>
      <w:r w:rsidR="00B62B6F" w:rsidRPr="005635AD">
        <w:rPr>
          <w:position w:val="-28"/>
        </w:rPr>
        <w:object w:dxaOrig="2680" w:dyaOrig="620">
          <v:shape id="_x0000_i1026" type="#_x0000_t75" style="width:133.95pt;height:30.7pt" o:ole="">
            <v:imagedata r:id="rId12" o:title=""/>
          </v:shape>
          <o:OLEObject Type="Embed" ProgID="Equation.3" ShapeID="_x0000_i1026" DrawAspect="Content" ObjectID="_1493725753" r:id="rId13"/>
        </w:object>
      </w:r>
      <w:r w:rsidR="00B62B6F">
        <w:tab/>
      </w:r>
      <w:r w:rsidRPr="0013434E">
        <w:t xml:space="preserve">для бензина (E5) </w:t>
      </w:r>
      <w:r w:rsidRPr="0013434E">
        <w:tab/>
      </w:r>
      <w:r w:rsidRPr="0013434E">
        <w:tab/>
      </w:r>
      <w:r w:rsidRPr="0013434E">
        <w:tab/>
        <w:t>(5a)</w:t>
      </w:r>
    </w:p>
    <w:p w:rsidR="003B38DD" w:rsidRPr="00C62AF8" w:rsidRDefault="003B38DD" w:rsidP="003B38DD">
      <w:pPr>
        <w:pStyle w:val="SingleTxtGR"/>
      </w:pPr>
      <w:r w:rsidRPr="0013434E">
        <w:tab/>
      </w:r>
      <w:r w:rsidRPr="0013434E">
        <w:tab/>
      </w:r>
      <w:r w:rsidRPr="005635AD">
        <w:rPr>
          <w:position w:val="-28"/>
        </w:rPr>
        <w:object w:dxaOrig="2680" w:dyaOrig="620">
          <v:shape id="_x0000_i1027" type="#_x0000_t75" style="width:133.95pt;height:30.7pt" o:ole="">
            <v:imagedata r:id="rId12" o:title=""/>
          </v:shape>
          <o:OLEObject Type="Embed" ProgID="Equation.3" ShapeID="_x0000_i1027" DrawAspect="Content" ObjectID="_1493725754" r:id="rId14"/>
        </w:object>
      </w:r>
      <w:r>
        <w:tab/>
      </w:r>
      <w:r w:rsidRPr="00C62AF8">
        <w:t xml:space="preserve">для бензина (E10) </w:t>
      </w:r>
      <w:r w:rsidRPr="00C62AF8">
        <w:tab/>
      </w:r>
      <w:r w:rsidRPr="00C62AF8">
        <w:tab/>
      </w:r>
      <w:r w:rsidR="00C62AF8">
        <w:tab/>
      </w:r>
      <w:r w:rsidRPr="00C62AF8">
        <w:t>(5b)</w:t>
      </w:r>
    </w:p>
    <w:p w:rsidR="003B38DD" w:rsidRDefault="003B38DD" w:rsidP="003B38DD">
      <w:pPr>
        <w:pStyle w:val="SingleTxtGR"/>
        <w:jc w:val="left"/>
      </w:pPr>
      <w:r w:rsidRPr="0013434E">
        <w:tab/>
      </w:r>
      <w:r w:rsidRPr="0013434E">
        <w:tab/>
      </w:r>
      <w:r w:rsidRPr="005635AD">
        <w:rPr>
          <w:position w:val="-28"/>
        </w:rPr>
        <w:object w:dxaOrig="2680" w:dyaOrig="620">
          <v:shape id="_x0000_i1028" type="#_x0000_t75" style="width:133.95pt;height:30.7pt" o:ole="">
            <v:imagedata r:id="rId15" o:title=""/>
          </v:shape>
          <o:OLEObject Type="Embed" ProgID="Equation.3" ShapeID="_x0000_i1028" DrawAspect="Content" ObjectID="_1493725755" r:id="rId16"/>
        </w:object>
      </w:r>
      <w:r>
        <w:tab/>
      </w:r>
      <w:r w:rsidRPr="0013434E">
        <w:t xml:space="preserve">для дизельного топлива (B5) </w:t>
      </w:r>
      <w:r w:rsidRPr="0013434E">
        <w:tab/>
        <w:t>(5</w:t>
      </w:r>
      <w:r>
        <w:t>с</w:t>
      </w:r>
      <w:r w:rsidRPr="0013434E">
        <w:t>)</w:t>
      </w:r>
    </w:p>
    <w:p w:rsidR="003B38DD" w:rsidRPr="00C62AF8" w:rsidRDefault="003B38DD" w:rsidP="003B38DD">
      <w:pPr>
        <w:pStyle w:val="SingleTxtGR"/>
        <w:jc w:val="left"/>
      </w:pPr>
      <w:r w:rsidRPr="0013434E">
        <w:tab/>
      </w:r>
      <w:r w:rsidRPr="0013434E">
        <w:tab/>
      </w:r>
      <w:r w:rsidRPr="005635AD">
        <w:rPr>
          <w:position w:val="-28"/>
        </w:rPr>
        <w:object w:dxaOrig="2680" w:dyaOrig="620">
          <v:shape id="_x0000_i1029" type="#_x0000_t75" style="width:133.95pt;height:30.7pt" o:ole="">
            <v:imagedata r:id="rId17" o:title=""/>
          </v:shape>
          <o:OLEObject Type="Embed" ProgID="Equation.3" ShapeID="_x0000_i1029" DrawAspect="Content" ObjectID="_1493725756" r:id="rId18"/>
        </w:object>
      </w:r>
      <w:r>
        <w:tab/>
      </w:r>
      <w:r w:rsidRPr="00C62AF8">
        <w:t xml:space="preserve">для дизельного топлива (B7) </w:t>
      </w:r>
      <w:r w:rsidRPr="00C62AF8">
        <w:tab/>
        <w:t>(5</w:t>
      </w:r>
      <w:r w:rsidRPr="00C62AF8">
        <w:rPr>
          <w:lang w:val="en-US"/>
        </w:rPr>
        <w:t>d</w:t>
      </w:r>
      <w:r w:rsidRPr="00C62AF8">
        <w:t>)</w:t>
      </w:r>
    </w:p>
    <w:p w:rsidR="003B38DD" w:rsidRPr="008259FC" w:rsidRDefault="003B38DD" w:rsidP="003B38DD">
      <w:pPr>
        <w:pStyle w:val="SingleTxtGR"/>
        <w:ind w:left="1701" w:hanging="567"/>
      </w:pPr>
      <w:r w:rsidRPr="0013434E">
        <w:tab/>
      </w:r>
      <w:r w:rsidRPr="0013434E">
        <w:tab/>
      </w:r>
      <w:r w:rsidRPr="005635AD">
        <w:rPr>
          <w:position w:val="-28"/>
        </w:rPr>
        <w:object w:dxaOrig="2680" w:dyaOrig="620">
          <v:shape id="_x0000_i1030" type="#_x0000_t75" style="width:133.95pt;height:30.7pt" o:ole="">
            <v:imagedata r:id="rId19" o:title=""/>
          </v:shape>
          <o:OLEObject Type="Embed" ProgID="Equation.3" ShapeID="_x0000_i1030" DrawAspect="Content" ObjectID="_1493725757" r:id="rId20"/>
        </w:object>
      </w:r>
      <w:r>
        <w:tab/>
      </w:r>
      <w:r w:rsidRPr="0013434E">
        <w:t>для СНГ</w:t>
      </w:r>
      <w:r w:rsidRPr="0013434E">
        <w:tab/>
      </w:r>
      <w:r w:rsidRPr="0013434E">
        <w:tab/>
      </w:r>
      <w:r w:rsidRPr="0013434E">
        <w:tab/>
      </w:r>
      <w:r w:rsidRPr="0013434E">
        <w:tab/>
      </w:r>
      <w:r w:rsidRPr="008259FC">
        <w:t>(5</w:t>
      </w:r>
      <w:r w:rsidRPr="008259FC">
        <w:rPr>
          <w:lang w:val="en-US"/>
        </w:rPr>
        <w:t>e</w:t>
      </w:r>
      <w:r w:rsidRPr="008259FC">
        <w:t>)</w:t>
      </w:r>
    </w:p>
    <w:p w:rsidR="003B38DD" w:rsidRPr="008259FC" w:rsidRDefault="003B38DD" w:rsidP="003B38DD">
      <w:pPr>
        <w:pStyle w:val="SingleTxtGR"/>
      </w:pPr>
      <w:r w:rsidRPr="0013434E">
        <w:tab/>
      </w:r>
      <w:r w:rsidRPr="0013434E">
        <w:tab/>
      </w:r>
      <w:r w:rsidRPr="005635AD">
        <w:rPr>
          <w:position w:val="-28"/>
        </w:rPr>
        <w:object w:dxaOrig="2680" w:dyaOrig="620">
          <v:shape id="_x0000_i1031" type="#_x0000_t75" style="width:133.95pt;height:30.7pt" o:ole="">
            <v:imagedata r:id="rId21" o:title=""/>
          </v:shape>
          <o:OLEObject Type="Embed" ProgID="Equation.3" ShapeID="_x0000_i1031" DrawAspect="Content" ObjectID="_1493725758" r:id="rId22"/>
        </w:object>
      </w:r>
      <w:r>
        <w:tab/>
      </w:r>
      <w:r w:rsidRPr="0013434E">
        <w:t>для ПГ/биометана</w:t>
      </w:r>
      <w:r w:rsidRPr="0013434E">
        <w:tab/>
      </w:r>
      <w:r w:rsidRPr="0013434E">
        <w:tab/>
      </w:r>
      <w:r w:rsidRPr="0013434E">
        <w:tab/>
      </w:r>
      <w:r w:rsidRPr="008259FC">
        <w:t>(5</w:t>
      </w:r>
      <w:r w:rsidRPr="008259FC">
        <w:rPr>
          <w:lang w:val="en-US"/>
        </w:rPr>
        <w:t>f</w:t>
      </w:r>
      <w:r w:rsidRPr="008259FC">
        <w:t>)</w:t>
      </w:r>
    </w:p>
    <w:p w:rsidR="003B38DD" w:rsidRPr="008259FC" w:rsidRDefault="003B38DD" w:rsidP="003B38DD">
      <w:pPr>
        <w:pStyle w:val="SingleTxtGR"/>
      </w:pPr>
      <w:r w:rsidRPr="0013434E">
        <w:tab/>
      </w:r>
      <w:r w:rsidRPr="0013434E">
        <w:tab/>
      </w:r>
      <w:r w:rsidRPr="005635AD">
        <w:rPr>
          <w:position w:val="-28"/>
        </w:rPr>
        <w:object w:dxaOrig="2680" w:dyaOrig="620">
          <v:shape id="_x0000_i1032" type="#_x0000_t75" style="width:133.95pt;height:30.7pt" o:ole="">
            <v:imagedata r:id="rId23" o:title=""/>
          </v:shape>
          <o:OLEObject Type="Embed" ProgID="Equation.3" ShapeID="_x0000_i1032" DrawAspect="Content" ObjectID="_1493725759" r:id="rId24"/>
        </w:object>
      </w:r>
      <w:r>
        <w:rPr>
          <w:sz w:val="18"/>
          <w:szCs w:val="18"/>
        </w:rPr>
        <w:tab/>
      </w:r>
      <w:r w:rsidRPr="0013434E">
        <w:t>для этанола (E85)</w:t>
      </w:r>
      <w:r w:rsidRPr="0013434E">
        <w:tab/>
      </w:r>
      <w:r w:rsidRPr="0013434E">
        <w:tab/>
      </w:r>
      <w:r w:rsidRPr="0013434E">
        <w:tab/>
      </w:r>
      <w:r w:rsidRPr="008259FC">
        <w:t>(5</w:t>
      </w:r>
      <w:r w:rsidRPr="008259FC">
        <w:rPr>
          <w:lang w:val="en-US"/>
        </w:rPr>
        <w:t>g</w:t>
      </w:r>
      <w:r w:rsidRPr="008259FC">
        <w:t>)</w:t>
      </w:r>
    </w:p>
    <w:p w:rsidR="003B38DD" w:rsidRPr="008259FC" w:rsidRDefault="003B38DD" w:rsidP="003B38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34"/>
          <w:tab w:val="left" w:pos="1701"/>
          <w:tab w:val="left" w:pos="2268"/>
          <w:tab w:val="left" w:pos="5124"/>
        </w:tabs>
        <w:spacing w:after="160"/>
        <w:ind w:left="2268" w:right="1134"/>
        <w:jc w:val="both"/>
      </w:pPr>
      <w:r w:rsidRPr="005635AD">
        <w:rPr>
          <w:position w:val="-28"/>
        </w:rPr>
        <w:object w:dxaOrig="2680" w:dyaOrig="620">
          <v:shape id="_x0000_i1033" type="#_x0000_t75" style="width:133.95pt;height:30.7pt" o:ole="">
            <v:imagedata r:id="rId25" o:title=""/>
          </v:shape>
          <o:OLEObject Type="Embed" ProgID="Equation.3" ShapeID="_x0000_i1033" DrawAspect="Content" ObjectID="_1493725760" r:id="rId26"/>
        </w:object>
      </w:r>
      <w:r>
        <w:rPr>
          <w:sz w:val="18"/>
          <w:szCs w:val="18"/>
        </w:rPr>
        <w:tab/>
      </w:r>
      <w:r w:rsidRPr="0013434E">
        <w:t>для этанола (E75)</w:t>
      </w:r>
      <w:r w:rsidRPr="0013434E">
        <w:tab/>
      </w:r>
      <w:r>
        <w:tab/>
      </w:r>
      <w:r>
        <w:tab/>
      </w:r>
      <w:r w:rsidRPr="008259FC">
        <w:t>(5</w:t>
      </w:r>
      <w:r w:rsidRPr="008259FC">
        <w:rPr>
          <w:lang w:val="en-US"/>
        </w:rPr>
        <w:t>h</w:t>
      </w:r>
      <w:r w:rsidRPr="008259FC">
        <w:t>)"</w:t>
      </w:r>
    </w:p>
    <w:p w:rsidR="003B38DD" w:rsidRDefault="003B38DD" w:rsidP="003B38DD">
      <w:pPr>
        <w:pStyle w:val="SingleTxtGR"/>
      </w:pPr>
      <w:r w:rsidRPr="00A9186D">
        <w:rPr>
          <w:i/>
        </w:rPr>
        <w:t>Приложение 10, пункт 1.1</w:t>
      </w:r>
      <w:r>
        <w:t xml:space="preserve">, включить следующую таблицу между таблицами "Тип: Бензин </w:t>
      </w:r>
      <w:r w:rsidRPr="00CC3A3F">
        <w:t>(</w:t>
      </w:r>
      <w:r>
        <w:rPr>
          <w:lang w:val="en-US"/>
        </w:rPr>
        <w:t>E</w:t>
      </w:r>
      <w:r w:rsidRPr="00CC3A3F">
        <w:t>5)" и "Тип: Этанол (</w:t>
      </w:r>
      <w:r>
        <w:rPr>
          <w:lang w:val="en-US"/>
        </w:rPr>
        <w:t>E</w:t>
      </w:r>
      <w:r w:rsidRPr="00CC3A3F">
        <w:t>85</w:t>
      </w:r>
      <w:r>
        <w:t>)":</w:t>
      </w:r>
    </w:p>
    <w:p w:rsidR="003B38DD" w:rsidRPr="0013434E" w:rsidRDefault="00C62AF8" w:rsidP="006E25AE">
      <w:pPr>
        <w:pStyle w:val="H23GR"/>
        <w:spacing w:before="120"/>
      </w:pPr>
      <w:r>
        <w:rPr>
          <w:b w:val="0"/>
        </w:rPr>
        <w:t>"</w:t>
      </w:r>
      <w:r w:rsidR="003B38DD" w:rsidRPr="0013434E">
        <w:t>Тип: Бензин (E</w:t>
      </w:r>
      <w:r w:rsidR="003B38DD">
        <w:rPr>
          <w:lang w:val="en-US"/>
        </w:rPr>
        <w:t>10</w:t>
      </w:r>
      <w:r w:rsidR="003B38DD" w:rsidRPr="0013434E">
        <w:t>)</w:t>
      </w:r>
    </w:p>
    <w:tbl>
      <w:tblPr>
        <w:tblStyle w:val="TabTxt"/>
        <w:tblW w:w="9617" w:type="dxa"/>
        <w:tblInd w:w="42" w:type="dxa"/>
        <w:tblLayout w:type="fixed"/>
        <w:tblLook w:val="01E0" w:firstRow="1" w:lastRow="1" w:firstColumn="1" w:lastColumn="1" w:noHBand="0" w:noVBand="0"/>
      </w:tblPr>
      <w:tblGrid>
        <w:gridCol w:w="3766"/>
        <w:gridCol w:w="1134"/>
        <w:gridCol w:w="1357"/>
        <w:gridCol w:w="7"/>
        <w:gridCol w:w="1365"/>
        <w:gridCol w:w="1988"/>
      </w:tblGrid>
      <w:tr w:rsidR="003B38DD" w:rsidRPr="00C62AF8" w:rsidTr="00C5763E">
        <w:trPr>
          <w:tblHeader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Параметр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Единица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Пределы</w:t>
            </w:r>
            <w:r w:rsidRPr="00C62AF8">
              <w:rPr>
                <w:i/>
                <w:sz w:val="16"/>
                <w:vertAlign w:val="super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Метод испытания</w:t>
            </w:r>
          </w:p>
        </w:tc>
      </w:tr>
      <w:tr w:rsidR="003B38DD" w:rsidRPr="00C62AF8" w:rsidTr="00C5763E">
        <w:trPr>
          <w:tblHeader/>
        </w:trPr>
        <w:tc>
          <w:tcPr>
            <w:tcW w:w="37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ind w:left="57"/>
              <w:rPr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Мин.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Макс.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8DD" w:rsidRPr="00C62AF8" w:rsidRDefault="003B38DD" w:rsidP="00D57CF2">
            <w:pPr>
              <w:spacing w:before="80" w:after="80" w:line="200" w:lineRule="exact"/>
              <w:ind w:left="57"/>
              <w:rPr>
                <w:i/>
                <w:sz w:val="16"/>
              </w:rPr>
            </w:pPr>
          </w:p>
        </w:tc>
      </w:tr>
      <w:tr w:rsidR="003B38DD" w:rsidRPr="00C62AF8" w:rsidTr="00C5763E"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Теоретическое октановое число (ТОЧ)</w:t>
            </w:r>
            <w:r w:rsidRPr="00C5763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95,0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98,0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5164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Моторное октановое число (МОЧ)</w:t>
            </w:r>
            <w:r w:rsidRPr="00C5763E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85,0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89,0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5163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Плотность при 15 </w:t>
            </w:r>
            <w:r w:rsidRPr="00C62AF8">
              <w:sym w:font="Symbol" w:char="F0B0"/>
            </w:r>
            <w:r w:rsidRPr="00C62AF8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кг/м</w:t>
            </w:r>
            <w:r w:rsidRPr="00C62AF8">
              <w:rPr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743,0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756,0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12185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Давление паров (DVPE)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кПа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56,0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60,0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13016-1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Содержание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массы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макс. 0,05</w:t>
            </w:r>
            <w:r w:rsidRPr="00C62AF8">
              <w:br/>
              <w:t xml:space="preserve">Вид при −7 °C: чистый </w:t>
            </w:r>
            <w:r w:rsidRPr="00C62AF8">
              <w:br/>
              <w:t>и светлый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12937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keepNext/>
              <w:spacing w:before="0" w:after="0"/>
              <w:ind w:left="57"/>
            </w:pPr>
            <w:r w:rsidRPr="00C62AF8">
              <w:lastRenderedPageBreak/>
              <w:t>Перегонка: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keepNext/>
              <w:spacing w:before="0" w:after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keepNext/>
              <w:spacing w:before="0" w:after="0"/>
              <w:jc w:val="center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keepNext/>
              <w:spacing w:before="0" w:after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keepNext/>
              <w:spacing w:before="0" w:after="0"/>
              <w:ind w:left="57"/>
            </w:pP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– испарение при 70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34,0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46,0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– испарение при 100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54,0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62,0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– испарение при 150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86,0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94,0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– конечная точка кипения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°C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170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195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Осадок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Анализ углеводородов: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– олефины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6,0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13,0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– ароматические масла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25,0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32,0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– бензол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22854</w:t>
            </w:r>
            <w:r w:rsidRPr="00C62AF8">
              <w:rPr>
                <w:lang w:val="en-US"/>
              </w:rPr>
              <w:br/>
            </w:r>
            <w:r w:rsidRPr="00C62AF8">
              <w:t>EN 238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– предельные углеводороды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сообщ.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Соотношение углерода и водорода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сообщ.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Соотношение углерода и кислорода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сообщ.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Период всасывания</w:t>
            </w:r>
            <w:r w:rsidRPr="00C5763E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минуты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480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7536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Содержание кислорода</w:t>
            </w:r>
            <w:r w:rsidRPr="00C5763E"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массы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3,3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3,7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Промытые растворителем смолы </w:t>
            </w:r>
            <w:r w:rsidR="00C5763E">
              <w:br/>
            </w:r>
            <w:r w:rsidRPr="00C62AF8">
              <w:t>(содержание фактических смол)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мг/100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6246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Содержание серы</w:t>
            </w:r>
            <w:r w:rsidRPr="00C5763E">
              <w:rPr>
                <w:i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мг/кг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20846</w:t>
            </w:r>
            <w:r w:rsidRPr="00C62AF8">
              <w:br/>
              <w:t>EN ISO 20884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Окисление меди (3 ч. при 50 °C)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класс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ISO 2160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 xml:space="preserve">Содержание свинца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мг/л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237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Содержание фосфора</w:t>
            </w:r>
            <w:r w:rsidRPr="00C5763E">
              <w:rPr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мг/л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1,3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ASTM D 3231</w:t>
            </w:r>
          </w:p>
        </w:tc>
      </w:tr>
      <w:tr w:rsidR="003B38DD" w:rsidRPr="00C62AF8" w:rsidTr="00C5763E"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Этанол</w:t>
            </w:r>
            <w:r w:rsidRPr="00C5763E"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9,0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38DD" w:rsidRPr="00C62AF8" w:rsidRDefault="003B38DD" w:rsidP="00C5763E">
            <w:pPr>
              <w:spacing w:before="0" w:after="0"/>
              <w:jc w:val="center"/>
            </w:pPr>
            <w:r w:rsidRPr="00C62AF8">
              <w:t>10,0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8DD" w:rsidRPr="00C62AF8" w:rsidRDefault="003B38DD" w:rsidP="006E25AE">
            <w:pPr>
              <w:spacing w:before="0" w:after="0"/>
              <w:ind w:left="57"/>
            </w:pPr>
            <w:r w:rsidRPr="00C62AF8">
              <w:t>EN 22854</w:t>
            </w:r>
          </w:p>
        </w:tc>
      </w:tr>
    </w:tbl>
    <w:p w:rsidR="003B38DD" w:rsidRPr="00C62AF8" w:rsidRDefault="003B38DD" w:rsidP="006E25AE">
      <w:pPr>
        <w:pStyle w:val="SingleTxtGR"/>
        <w:suppressAutoHyphens/>
        <w:spacing w:before="120"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1</w:t>
      </w:r>
      <w:r w:rsidRPr="006E25AE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 xml:space="preserve">Значения, указанные в технических требованиях, являются "истинными значениями". При определении предельных значений были использованы условия стандарта ISO 4259 "Нефтепродукты: определение и применение точных данных о методах испытания", а при установлении минимальной величины принималась во внимание минимальная разница в 2R выше нулевого значения; при установлении максимального и минимального значений минимальная разница между этими величинами составляет 4R (R </w:t>
      </w:r>
      <w:r w:rsidR="00C62AF8">
        <w:rPr>
          <w:sz w:val="18"/>
          <w:szCs w:val="18"/>
        </w:rPr>
        <w:t>−</w:t>
      </w:r>
      <w:r w:rsidRPr="00C62AF8">
        <w:rPr>
          <w:sz w:val="18"/>
          <w:szCs w:val="18"/>
        </w:rPr>
        <w:t xml:space="preserve"> воспроизводимость).</w:t>
      </w:r>
    </w:p>
    <w:p w:rsidR="003B38DD" w:rsidRPr="00C62AF8" w:rsidRDefault="003B38DD" w:rsidP="006E25AE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2</w:t>
      </w:r>
      <w:r w:rsidRPr="006E25AE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Независимо от этой системы измерения, которая необходима по техническим причинам, производител</w:t>
      </w:r>
      <w:r w:rsidR="00C62AF8">
        <w:rPr>
          <w:sz w:val="18"/>
          <w:szCs w:val="18"/>
        </w:rPr>
        <w:t>ь</w:t>
      </w:r>
      <w:r w:rsidRPr="00C62AF8">
        <w:rPr>
          <w:sz w:val="18"/>
          <w:szCs w:val="18"/>
        </w:rPr>
        <w:t xml:space="preserve"> топлива </w:t>
      </w:r>
      <w:r w:rsidR="00C62AF8">
        <w:rPr>
          <w:sz w:val="18"/>
          <w:szCs w:val="18"/>
        </w:rPr>
        <w:t>должен</w:t>
      </w:r>
      <w:r w:rsidRPr="00C62AF8">
        <w:rPr>
          <w:sz w:val="18"/>
          <w:szCs w:val="18"/>
        </w:rPr>
        <w:t xml:space="preserve">, тем не менее, стремиться к нулевому значению в том случае, если предусмотренное максимальное значение равняется 2R, и к среднему значению в том случае, если существуют максимальный и минимальный пределы. Если необходимо выяснить вопрос о том, соответствует ли топливо техническим требованиям, </w:t>
      </w:r>
      <w:r w:rsidR="00C62AF8">
        <w:rPr>
          <w:sz w:val="18"/>
          <w:szCs w:val="18"/>
        </w:rPr>
        <w:t>необходимо</w:t>
      </w:r>
      <w:r w:rsidRPr="00C62AF8">
        <w:rPr>
          <w:sz w:val="18"/>
          <w:szCs w:val="18"/>
        </w:rPr>
        <w:t xml:space="preserve"> применять условия стандарта ISO 4259.</w:t>
      </w:r>
    </w:p>
    <w:p w:rsidR="003B38DD" w:rsidRPr="00C62AF8" w:rsidRDefault="003B38DD" w:rsidP="006E25AE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3</w:t>
      </w:r>
      <w:r w:rsidRPr="006E25AE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В соответствии с EN 228:2008 для получения окончательного результата необходимо вычесть поправочный коэффициент 0,2 для МОЧ и ТОЧ.</w:t>
      </w:r>
    </w:p>
    <w:p w:rsidR="003B38DD" w:rsidRPr="00C62AF8" w:rsidRDefault="003B38DD" w:rsidP="006E25AE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4</w:t>
      </w:r>
      <w:r w:rsidRPr="006E25AE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Топливо может содержать противоокислительные ингибиторы и деактиваторы металлов, обычно используемые для стабилизации циркулирующих потоков бензина на нефтеперерабатывающих заводах, но не должно содержать никаких детергентов/диспергаторов и масел селективной очистки.</w:t>
      </w:r>
    </w:p>
    <w:p w:rsidR="003B38DD" w:rsidRPr="00C62AF8" w:rsidRDefault="003B38DD" w:rsidP="006E25AE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5</w:t>
      </w:r>
      <w:r w:rsidRPr="006E25AE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Этанол, соответствующий техническим требованиям стандарта EN 15376, − единственный оксигенат, специально добавляемый к данному эталонному топливу.</w:t>
      </w:r>
    </w:p>
    <w:p w:rsidR="003B38DD" w:rsidRPr="00C62AF8" w:rsidRDefault="003B38DD" w:rsidP="006E25AE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6</w:t>
      </w:r>
      <w:r w:rsidRPr="006E25AE">
        <w:rPr>
          <w:i/>
          <w:sz w:val="18"/>
          <w:szCs w:val="18"/>
        </w:rPr>
        <w:t xml:space="preserve"> </w:t>
      </w:r>
      <w:r w:rsidRPr="006E25AE">
        <w:rPr>
          <w:sz w:val="18"/>
          <w:szCs w:val="18"/>
        </w:rPr>
        <w:t xml:space="preserve"> </w:t>
      </w:r>
      <w:r w:rsidRPr="00C62AF8">
        <w:rPr>
          <w:sz w:val="18"/>
          <w:szCs w:val="18"/>
        </w:rPr>
        <w:t>Должно быть указано фактическое содержание серы в топливе, используемом для проведения испытаний типа</w:t>
      </w:r>
      <w:r w:rsidR="006E25AE">
        <w:rPr>
          <w:sz w:val="18"/>
          <w:szCs w:val="18"/>
        </w:rPr>
        <w:t> </w:t>
      </w:r>
      <w:r w:rsidRPr="00C62AF8">
        <w:rPr>
          <w:sz w:val="18"/>
          <w:szCs w:val="18"/>
        </w:rPr>
        <w:t>I.</w:t>
      </w:r>
    </w:p>
    <w:p w:rsidR="003B38DD" w:rsidRPr="00C62AF8" w:rsidRDefault="003B38DD" w:rsidP="006E25AE">
      <w:pPr>
        <w:pStyle w:val="SingleTxtGR"/>
        <w:suppressAutoHyphens/>
        <w:spacing w:after="24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7</w:t>
      </w:r>
      <w:r w:rsidRPr="006E25AE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К этому эталонному топливу не должно специально добавляться соединений, содержащих фосфор, железо, марганец или свинец</w:t>
      </w:r>
      <w:r w:rsidR="00C62AF8">
        <w:rPr>
          <w:sz w:val="18"/>
          <w:szCs w:val="18"/>
        </w:rPr>
        <w:t>"</w:t>
      </w:r>
      <w:r w:rsidRPr="00C62AF8">
        <w:rPr>
          <w:sz w:val="18"/>
          <w:szCs w:val="18"/>
        </w:rPr>
        <w:t>.</w:t>
      </w:r>
    </w:p>
    <w:p w:rsidR="00C62AF8" w:rsidRPr="00305F1D" w:rsidRDefault="00C62AF8" w:rsidP="006E25AE">
      <w:pPr>
        <w:pStyle w:val="SingleTxtGR"/>
        <w:keepNext/>
      </w:pPr>
      <w:r w:rsidRPr="00305F1D">
        <w:rPr>
          <w:i/>
        </w:rPr>
        <w:lastRenderedPageBreak/>
        <w:t>Приложение 10, пункт 1.1</w:t>
      </w:r>
      <w:r>
        <w:t>, вкл</w:t>
      </w:r>
      <w:r w:rsidRPr="00305F1D">
        <w:t>ю</w:t>
      </w:r>
      <w:r>
        <w:t>чить следую</w:t>
      </w:r>
      <w:r w:rsidR="008259FC">
        <w:t>щую таблицу после таблицы "Тип: </w:t>
      </w:r>
      <w:r>
        <w:t>Дизельное топливо (В5)":</w:t>
      </w:r>
    </w:p>
    <w:p w:rsidR="00C62AF8" w:rsidRPr="0013434E" w:rsidRDefault="00C35C7A" w:rsidP="006E25AE">
      <w:pPr>
        <w:pStyle w:val="SingleTxtGR"/>
        <w:keepNext/>
        <w:tabs>
          <w:tab w:val="clear" w:pos="1701"/>
        </w:tabs>
        <w:ind w:left="981" w:hanging="981"/>
        <w:rPr>
          <w:b/>
        </w:rPr>
      </w:pPr>
      <w:r>
        <w:t>"</w:t>
      </w:r>
      <w:r w:rsidR="00C62AF8">
        <w:rPr>
          <w:b/>
        </w:rPr>
        <w:t>Тип: Дизельное топливо (B7</w:t>
      </w:r>
      <w:r w:rsidR="00C62AF8" w:rsidRPr="0013434E">
        <w:rPr>
          <w:b/>
        </w:rPr>
        <w:t>)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8"/>
        <w:gridCol w:w="1105"/>
        <w:gridCol w:w="798"/>
        <w:gridCol w:w="1036"/>
        <w:gridCol w:w="1624"/>
      </w:tblGrid>
      <w:tr w:rsidR="00C62AF8" w:rsidRPr="00C35C7A" w:rsidTr="006E25AE">
        <w:trPr>
          <w:tblHeader/>
        </w:trPr>
        <w:tc>
          <w:tcPr>
            <w:tcW w:w="5068" w:type="dxa"/>
            <w:vMerge w:val="restart"/>
            <w:vAlign w:val="bottom"/>
          </w:tcPr>
          <w:p w:rsidR="00C62AF8" w:rsidRPr="00C35C7A" w:rsidRDefault="00C62AF8" w:rsidP="006E25AE">
            <w:pPr>
              <w:autoSpaceDE w:val="0"/>
              <w:autoSpaceDN w:val="0"/>
              <w:adjustRightInd w:val="0"/>
              <w:spacing w:before="80" w:after="80" w:line="200" w:lineRule="exact"/>
              <w:ind w:left="57" w:firstLine="11"/>
              <w:rPr>
                <w:i/>
                <w:kern w:val="0"/>
                <w:sz w:val="16"/>
                <w:szCs w:val="16"/>
              </w:rPr>
            </w:pPr>
            <w:r w:rsidRPr="00C35C7A">
              <w:rPr>
                <w:i/>
                <w:kern w:val="0"/>
                <w:sz w:val="16"/>
                <w:szCs w:val="16"/>
              </w:rPr>
              <w:t>Параметр</w:t>
            </w:r>
          </w:p>
        </w:tc>
        <w:tc>
          <w:tcPr>
            <w:tcW w:w="1105" w:type="dxa"/>
            <w:vMerge w:val="restart"/>
            <w:vAlign w:val="bottom"/>
          </w:tcPr>
          <w:p w:rsidR="00C62AF8" w:rsidRPr="00C35C7A" w:rsidRDefault="00C62AF8" w:rsidP="006E25AE">
            <w:pPr>
              <w:autoSpaceDE w:val="0"/>
              <w:autoSpaceDN w:val="0"/>
              <w:adjustRightInd w:val="0"/>
              <w:spacing w:before="80" w:after="80" w:line="200" w:lineRule="exact"/>
              <w:ind w:firstLine="11"/>
              <w:jc w:val="center"/>
              <w:rPr>
                <w:i/>
                <w:kern w:val="0"/>
                <w:sz w:val="16"/>
                <w:szCs w:val="16"/>
              </w:rPr>
            </w:pPr>
            <w:r w:rsidRPr="00C35C7A">
              <w:rPr>
                <w:i/>
                <w:kern w:val="0"/>
                <w:sz w:val="16"/>
                <w:szCs w:val="16"/>
              </w:rPr>
              <w:t>Единица</w:t>
            </w:r>
          </w:p>
        </w:tc>
        <w:tc>
          <w:tcPr>
            <w:tcW w:w="1834" w:type="dxa"/>
            <w:gridSpan w:val="2"/>
            <w:vAlign w:val="bottom"/>
          </w:tcPr>
          <w:p w:rsidR="00C62AF8" w:rsidRPr="00C35C7A" w:rsidRDefault="00C62AF8" w:rsidP="006E25AE">
            <w:pPr>
              <w:autoSpaceDE w:val="0"/>
              <w:autoSpaceDN w:val="0"/>
              <w:adjustRightInd w:val="0"/>
              <w:spacing w:before="80" w:after="80" w:line="200" w:lineRule="exact"/>
              <w:ind w:firstLine="11"/>
              <w:jc w:val="center"/>
              <w:rPr>
                <w:i/>
                <w:kern w:val="0"/>
                <w:sz w:val="16"/>
                <w:szCs w:val="16"/>
              </w:rPr>
            </w:pPr>
            <w:r w:rsidRPr="00C35C7A">
              <w:rPr>
                <w:i/>
                <w:kern w:val="0"/>
                <w:sz w:val="16"/>
                <w:szCs w:val="16"/>
              </w:rPr>
              <w:t>Пределы</w:t>
            </w:r>
            <w:r w:rsidRPr="00F504FC">
              <w:rPr>
                <w:i/>
                <w:kern w:val="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24" w:type="dxa"/>
            <w:vMerge w:val="restart"/>
            <w:vAlign w:val="bottom"/>
          </w:tcPr>
          <w:p w:rsidR="00C62AF8" w:rsidRPr="00C35C7A" w:rsidRDefault="00C62AF8" w:rsidP="006E25AE">
            <w:pPr>
              <w:autoSpaceDE w:val="0"/>
              <w:autoSpaceDN w:val="0"/>
              <w:adjustRightInd w:val="0"/>
              <w:spacing w:before="80" w:after="80" w:line="200" w:lineRule="exact"/>
              <w:ind w:left="57" w:firstLine="11"/>
              <w:rPr>
                <w:i/>
                <w:kern w:val="0"/>
                <w:sz w:val="16"/>
                <w:szCs w:val="16"/>
              </w:rPr>
            </w:pPr>
            <w:r w:rsidRPr="00C35C7A">
              <w:rPr>
                <w:i/>
                <w:kern w:val="0"/>
                <w:sz w:val="16"/>
                <w:szCs w:val="16"/>
              </w:rPr>
              <w:t>Метод испытания</w:t>
            </w:r>
          </w:p>
        </w:tc>
      </w:tr>
      <w:tr w:rsidR="00C62AF8" w:rsidRPr="00C35C7A" w:rsidTr="006E25AE">
        <w:trPr>
          <w:tblHeader/>
        </w:trPr>
        <w:tc>
          <w:tcPr>
            <w:tcW w:w="5068" w:type="dxa"/>
            <w:vMerge/>
            <w:tcBorders>
              <w:bottom w:val="single" w:sz="12" w:space="0" w:color="auto"/>
            </w:tcBorders>
          </w:tcPr>
          <w:p w:rsidR="00C62AF8" w:rsidRPr="00C35C7A" w:rsidRDefault="00C62AF8" w:rsidP="006E25AE">
            <w:pPr>
              <w:autoSpaceDE w:val="0"/>
              <w:autoSpaceDN w:val="0"/>
              <w:adjustRightInd w:val="0"/>
              <w:spacing w:before="40" w:after="40" w:line="200" w:lineRule="exact"/>
              <w:ind w:left="57" w:firstLine="11"/>
              <w:rPr>
                <w:kern w:val="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bottom w:val="single" w:sz="12" w:space="0" w:color="auto"/>
            </w:tcBorders>
          </w:tcPr>
          <w:p w:rsidR="00C62AF8" w:rsidRPr="00C35C7A" w:rsidRDefault="00C62AF8" w:rsidP="002C6DD7">
            <w:pPr>
              <w:autoSpaceDE w:val="0"/>
              <w:autoSpaceDN w:val="0"/>
              <w:adjustRightInd w:val="0"/>
              <w:spacing w:before="40" w:after="40" w:line="200" w:lineRule="exact"/>
              <w:ind w:firstLine="11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bottom"/>
          </w:tcPr>
          <w:p w:rsidR="00C62AF8" w:rsidRPr="00C35C7A" w:rsidRDefault="00C62AF8" w:rsidP="002C6DD7">
            <w:pPr>
              <w:autoSpaceDE w:val="0"/>
              <w:autoSpaceDN w:val="0"/>
              <w:adjustRightInd w:val="0"/>
              <w:spacing w:before="40" w:after="40" w:line="200" w:lineRule="exact"/>
              <w:ind w:firstLine="11"/>
              <w:jc w:val="center"/>
              <w:rPr>
                <w:i/>
                <w:kern w:val="0"/>
                <w:sz w:val="16"/>
                <w:szCs w:val="16"/>
              </w:rPr>
            </w:pPr>
            <w:r w:rsidRPr="00C35C7A">
              <w:rPr>
                <w:i/>
                <w:kern w:val="0"/>
                <w:sz w:val="16"/>
                <w:szCs w:val="16"/>
              </w:rPr>
              <w:t>Мин.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bottom"/>
          </w:tcPr>
          <w:p w:rsidR="00C62AF8" w:rsidRPr="00C35C7A" w:rsidRDefault="00C62AF8" w:rsidP="002C6DD7">
            <w:pPr>
              <w:autoSpaceDE w:val="0"/>
              <w:autoSpaceDN w:val="0"/>
              <w:adjustRightInd w:val="0"/>
              <w:spacing w:before="40" w:after="40" w:line="200" w:lineRule="exact"/>
              <w:ind w:firstLine="11"/>
              <w:jc w:val="center"/>
              <w:rPr>
                <w:i/>
                <w:kern w:val="0"/>
                <w:sz w:val="16"/>
                <w:szCs w:val="16"/>
              </w:rPr>
            </w:pPr>
            <w:r w:rsidRPr="00C35C7A">
              <w:rPr>
                <w:i/>
                <w:kern w:val="0"/>
                <w:sz w:val="16"/>
                <w:szCs w:val="16"/>
              </w:rPr>
              <w:t>Макс.</w:t>
            </w:r>
          </w:p>
        </w:tc>
        <w:tc>
          <w:tcPr>
            <w:tcW w:w="1624" w:type="dxa"/>
            <w:vMerge/>
            <w:tcBorders>
              <w:bottom w:val="single" w:sz="12" w:space="0" w:color="auto"/>
            </w:tcBorders>
          </w:tcPr>
          <w:p w:rsidR="00C62AF8" w:rsidRPr="00C35C7A" w:rsidRDefault="00C62AF8" w:rsidP="006E25AE">
            <w:pPr>
              <w:autoSpaceDE w:val="0"/>
              <w:autoSpaceDN w:val="0"/>
              <w:adjustRightInd w:val="0"/>
              <w:spacing w:before="40" w:after="40" w:line="200" w:lineRule="exact"/>
              <w:ind w:left="57" w:firstLine="11"/>
              <w:rPr>
                <w:kern w:val="0"/>
                <w:sz w:val="16"/>
                <w:szCs w:val="16"/>
              </w:rPr>
            </w:pPr>
          </w:p>
        </w:tc>
      </w:tr>
      <w:tr w:rsidR="00C62AF8" w:rsidRPr="00C35C7A" w:rsidTr="006E25AE">
        <w:tc>
          <w:tcPr>
            <w:tcW w:w="5068" w:type="dxa"/>
            <w:tcBorders>
              <w:top w:val="single" w:sz="12" w:space="0" w:color="auto"/>
            </w:tcBorders>
          </w:tcPr>
          <w:p w:rsidR="00C62AF8" w:rsidRPr="00C35C7A" w:rsidRDefault="00C62AF8" w:rsidP="006E25AE">
            <w:pPr>
              <w:ind w:left="57"/>
            </w:pPr>
            <w:r w:rsidRPr="00C35C7A">
              <w:t xml:space="preserve">Цетановый индекс 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798" w:type="dxa"/>
            <w:tcBorders>
              <w:top w:val="single" w:sz="12" w:space="0" w:color="auto"/>
            </w:tcBorders>
          </w:tcPr>
          <w:p w:rsidR="00C62AF8" w:rsidRPr="00C35C7A" w:rsidRDefault="00C62AF8" w:rsidP="002C6DD7">
            <w:pPr>
              <w:jc w:val="center"/>
            </w:pPr>
            <w:r w:rsidRPr="00C35C7A">
              <w:t>46,0</w:t>
            </w:r>
          </w:p>
        </w:tc>
        <w:tc>
          <w:tcPr>
            <w:tcW w:w="1036" w:type="dxa"/>
            <w:tcBorders>
              <w:top w:val="single" w:sz="12" w:space="0" w:color="auto"/>
            </w:tcBorders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1624" w:type="dxa"/>
            <w:tcBorders>
              <w:top w:val="single" w:sz="12" w:space="0" w:color="auto"/>
            </w:tcBorders>
          </w:tcPr>
          <w:p w:rsidR="00C62AF8" w:rsidRPr="00C35C7A" w:rsidRDefault="00C62AF8" w:rsidP="006E25AE">
            <w:pPr>
              <w:ind w:left="57"/>
            </w:pPr>
            <w:r w:rsidRPr="00C35C7A">
              <w:t>EN ISO 4264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Цетановое число</w:t>
            </w:r>
            <w:r w:rsidRPr="00C35C7A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52,0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56,0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5165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Плотность при 15 °C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кг/м</w:t>
            </w:r>
            <w:r w:rsidRPr="00C35C7A">
              <w:rPr>
                <w:vertAlign w:val="superscript"/>
              </w:rPr>
              <w:t>3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833,0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837,0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12185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Перегонка: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35C7A" w:rsidP="006E25AE">
            <w:pPr>
              <w:ind w:left="57"/>
            </w:pPr>
            <w:r>
              <w:t xml:space="preserve">− точка </w:t>
            </w:r>
            <w:r w:rsidR="00C62AF8" w:rsidRPr="00C35C7A">
              <w:t>50%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°C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245,0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3405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 xml:space="preserve">− </w:t>
            </w:r>
            <w:r w:rsidR="00C35C7A">
              <w:t xml:space="preserve">точка </w:t>
            </w:r>
            <w:r w:rsidRPr="00C35C7A">
              <w:t>95%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°C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345,0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360,0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3405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− конечная точка кипения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°C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370,0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3405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 xml:space="preserve">Точка воспламенения 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°C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55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2719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Точка помутнения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°C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–10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23015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 xml:space="preserve">Вязкость при 40 </w:t>
            </w:r>
            <w:r w:rsidR="006E25AE" w:rsidRPr="00C35C7A">
              <w:t>°</w:t>
            </w:r>
            <w:r w:rsidRPr="00C35C7A">
              <w:t xml:space="preserve">C </w:t>
            </w:r>
          </w:p>
        </w:tc>
        <w:tc>
          <w:tcPr>
            <w:tcW w:w="1105" w:type="dxa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мм</w:t>
            </w:r>
            <w:r w:rsidRPr="00C35C7A">
              <w:rPr>
                <w:vertAlign w:val="superscript"/>
              </w:rPr>
              <w:t>2</w:t>
            </w:r>
            <w:r w:rsidRPr="00C35C7A">
              <w:t>/с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2,30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3,30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3104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 xml:space="preserve">Полициклические ароматические углеводороды 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% массы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2,0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4,0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12916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Содержание серы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мг/кг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10,0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20846</w:t>
            </w:r>
            <w:r w:rsidRPr="00C35C7A">
              <w:br/>
              <w:t>EN ISO 20884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Окисление меди 3 ч. при 50 °С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класс 1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2160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Углеродистый остаток по Конрадсону (10% DR)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% массы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0,20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10370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 xml:space="preserve">Содержание золы 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% массы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0,010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6245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Всего примесей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мг/кг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24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12662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 xml:space="preserve">Содержание воды 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мг/кг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200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12937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Кислотное число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мг KOH/г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0,10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6618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Смазывающая способность (износ КШМ высокооб</w:t>
            </w:r>
            <w:r w:rsidRPr="00C35C7A">
              <w:t>о</w:t>
            </w:r>
            <w:r w:rsidRPr="00C35C7A">
              <w:t>ротного поршневого двигателя при 60 °С)</w:t>
            </w:r>
          </w:p>
        </w:tc>
        <w:tc>
          <w:tcPr>
            <w:tcW w:w="1105" w:type="dxa"/>
          </w:tcPr>
          <w:p w:rsidR="00C62AF8" w:rsidRPr="00C35C7A" w:rsidRDefault="00C62AF8" w:rsidP="002C6DD7">
            <w:pPr>
              <w:jc w:val="center"/>
            </w:pPr>
            <w:r w:rsidRPr="00C35C7A">
              <w:t>мкм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−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  <w:r w:rsidRPr="00C35C7A">
              <w:t>400</w:t>
            </w: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ISO 12156</w:t>
            </w:r>
          </w:p>
        </w:tc>
      </w:tr>
      <w:tr w:rsidR="00C62AF8" w:rsidRPr="00C35C7A" w:rsidTr="006E25AE">
        <w:tc>
          <w:tcPr>
            <w:tcW w:w="5068" w:type="dxa"/>
          </w:tcPr>
          <w:p w:rsidR="00C62AF8" w:rsidRPr="00C35C7A" w:rsidRDefault="00C62AF8" w:rsidP="006E25AE">
            <w:pPr>
              <w:ind w:left="57"/>
            </w:pPr>
            <w:r w:rsidRPr="00C35C7A">
              <w:t>Стойкость к окислению при 110 °C</w:t>
            </w:r>
            <w:r w:rsidRPr="00C35C7A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ч</w:t>
            </w:r>
          </w:p>
        </w:tc>
        <w:tc>
          <w:tcPr>
            <w:tcW w:w="798" w:type="dxa"/>
          </w:tcPr>
          <w:p w:rsidR="00C62AF8" w:rsidRPr="00C35C7A" w:rsidRDefault="00C62AF8" w:rsidP="002C6DD7">
            <w:pPr>
              <w:jc w:val="center"/>
            </w:pPr>
            <w:r w:rsidRPr="00C35C7A">
              <w:t>20,0</w:t>
            </w:r>
          </w:p>
        </w:tc>
        <w:tc>
          <w:tcPr>
            <w:tcW w:w="1036" w:type="dxa"/>
          </w:tcPr>
          <w:p w:rsidR="00C62AF8" w:rsidRPr="00C35C7A" w:rsidRDefault="00C62AF8" w:rsidP="002C6DD7">
            <w:pPr>
              <w:jc w:val="center"/>
            </w:pPr>
          </w:p>
        </w:tc>
        <w:tc>
          <w:tcPr>
            <w:tcW w:w="1624" w:type="dxa"/>
          </w:tcPr>
          <w:p w:rsidR="00C62AF8" w:rsidRPr="00C35C7A" w:rsidRDefault="00C62AF8" w:rsidP="006E25AE">
            <w:pPr>
              <w:ind w:left="57"/>
            </w:pPr>
            <w:r w:rsidRPr="00C35C7A">
              <w:t>EN 15751</w:t>
            </w:r>
          </w:p>
        </w:tc>
      </w:tr>
      <w:tr w:rsidR="00C62AF8" w:rsidRPr="00C35C7A" w:rsidTr="006E25AE">
        <w:tc>
          <w:tcPr>
            <w:tcW w:w="5068" w:type="dxa"/>
            <w:tcBorders>
              <w:bottom w:val="single" w:sz="12" w:space="0" w:color="auto"/>
            </w:tcBorders>
          </w:tcPr>
          <w:p w:rsidR="00C62AF8" w:rsidRPr="00C35C7A" w:rsidRDefault="00C62AF8" w:rsidP="006E25AE">
            <w:pPr>
              <w:ind w:left="57"/>
            </w:pPr>
            <w:r w:rsidRPr="00C35C7A">
              <w:t>Присадки на основе FAME</w:t>
            </w:r>
            <w:r w:rsidRPr="00C35C7A"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C62AF8" w:rsidRPr="00C35C7A" w:rsidRDefault="00C62AF8" w:rsidP="002C6DD7">
            <w:pPr>
              <w:jc w:val="center"/>
            </w:pPr>
            <w:r w:rsidRPr="00C35C7A">
              <w:t>% объема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C62AF8" w:rsidRPr="00C35C7A" w:rsidRDefault="00C62AF8" w:rsidP="002C6DD7">
            <w:pPr>
              <w:jc w:val="center"/>
            </w:pPr>
            <w:r w:rsidRPr="00C35C7A">
              <w:t>6,0</w:t>
            </w: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:rsidR="00C62AF8" w:rsidRPr="00C35C7A" w:rsidRDefault="00C62AF8" w:rsidP="002C6DD7">
            <w:pPr>
              <w:jc w:val="center"/>
            </w:pPr>
            <w:r w:rsidRPr="00C35C7A">
              <w:t>7,0</w:t>
            </w: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:rsidR="00C62AF8" w:rsidRPr="00C35C7A" w:rsidRDefault="00C62AF8" w:rsidP="006E25AE">
            <w:pPr>
              <w:ind w:left="57"/>
            </w:pPr>
            <w:r w:rsidRPr="00C35C7A">
              <w:t>EN 14078</w:t>
            </w:r>
          </w:p>
        </w:tc>
      </w:tr>
    </w:tbl>
    <w:p w:rsidR="00C62AF8" w:rsidRPr="00C35C7A" w:rsidRDefault="00C62AF8" w:rsidP="006E25AE">
      <w:pPr>
        <w:pStyle w:val="SingleTxtGR"/>
        <w:tabs>
          <w:tab w:val="left" w:pos="360"/>
          <w:tab w:val="left" w:pos="540"/>
        </w:tabs>
        <w:suppressAutoHyphens/>
        <w:spacing w:before="120"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1</w:t>
      </w:r>
      <w:r w:rsidR="006E25AE">
        <w:rPr>
          <w:sz w:val="18"/>
          <w:szCs w:val="18"/>
        </w:rPr>
        <w:t xml:space="preserve">  </w:t>
      </w:r>
      <w:r w:rsidRPr="00C35C7A">
        <w:rPr>
          <w:sz w:val="18"/>
          <w:szCs w:val="18"/>
        </w:rPr>
        <w:t xml:space="preserve">Значения, указанные в технических требованиях, являются "истинными значениями". При определении предельных значений были использованы условия стандарта ISO 4259 "Нефтепродукты: определение и применение точных данных о методах испытания", а при установлении минимальной величины принималась во внимание минимальная разница в 2R выше нуля; при установлении максимального и минимального значений минимальная разница между этими величинами составляет 4R (R </w:t>
      </w:r>
      <w:r w:rsidR="00C35C7A">
        <w:rPr>
          <w:sz w:val="18"/>
          <w:szCs w:val="18"/>
        </w:rPr>
        <w:t>−</w:t>
      </w:r>
      <w:r w:rsidRPr="00C35C7A">
        <w:rPr>
          <w:sz w:val="18"/>
          <w:szCs w:val="18"/>
        </w:rPr>
        <w:t xml:space="preserve"> воспроизводимость). Независимо от этой системы измерения, которая необходима по техническим причинам, производител</w:t>
      </w:r>
      <w:r w:rsidR="00C35C7A">
        <w:rPr>
          <w:sz w:val="18"/>
          <w:szCs w:val="18"/>
        </w:rPr>
        <w:t>ь</w:t>
      </w:r>
      <w:r w:rsidRPr="00C35C7A">
        <w:rPr>
          <w:sz w:val="18"/>
          <w:szCs w:val="18"/>
        </w:rPr>
        <w:t xml:space="preserve"> топлива </w:t>
      </w:r>
      <w:r w:rsidR="00C35C7A">
        <w:rPr>
          <w:sz w:val="18"/>
          <w:szCs w:val="18"/>
        </w:rPr>
        <w:t>должен</w:t>
      </w:r>
      <w:r w:rsidRPr="00C35C7A">
        <w:rPr>
          <w:sz w:val="18"/>
          <w:szCs w:val="18"/>
        </w:rPr>
        <w:t xml:space="preserve">, тем не менее, стремиться к нулевому значению в том случае, если предусмотренное максимальное значение равняется 2R, и к среднему значению в том случае, если существуют максимальный и минимальный пределы. Если необходимо выяснить вопрос о том, соответствует ли топливо техническим требованиям, </w:t>
      </w:r>
      <w:r w:rsidR="00C35C7A">
        <w:rPr>
          <w:sz w:val="18"/>
          <w:szCs w:val="18"/>
        </w:rPr>
        <w:t>необходимо</w:t>
      </w:r>
      <w:r w:rsidRPr="00C35C7A">
        <w:rPr>
          <w:sz w:val="18"/>
          <w:szCs w:val="18"/>
        </w:rPr>
        <w:t xml:space="preserve"> применять условия стандарта ISO 4259.</w:t>
      </w:r>
    </w:p>
    <w:p w:rsidR="00C62AF8" w:rsidRPr="00C35C7A" w:rsidRDefault="00C62AF8" w:rsidP="006E25AE">
      <w:pPr>
        <w:pStyle w:val="SingleTxtGR"/>
        <w:tabs>
          <w:tab w:val="left" w:pos="360"/>
          <w:tab w:val="left" w:pos="540"/>
        </w:tabs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2</w:t>
      </w:r>
      <w:r w:rsidR="006E25AE">
        <w:rPr>
          <w:sz w:val="18"/>
          <w:szCs w:val="18"/>
        </w:rPr>
        <w:t xml:space="preserve">  </w:t>
      </w:r>
      <w:r w:rsidRPr="00C35C7A">
        <w:rPr>
          <w:sz w:val="18"/>
          <w:szCs w:val="18"/>
        </w:rPr>
        <w:t>Интервал, указанный для цетанового числа, не согласуется с требованием о минимальном интервале 4R. Однако при возникновении спора между поставщиком и потребителем топлива могут применяться условия стандарта ISO 4259 для урегулирования таких споров при условии проведения</w:t>
      </w:r>
      <w:r w:rsidR="006E25AE">
        <w:rPr>
          <w:sz w:val="18"/>
          <w:szCs w:val="18"/>
        </w:rPr>
        <w:t xml:space="preserve"> достаточного числа измерений с </w:t>
      </w:r>
      <w:r w:rsidRPr="00C35C7A">
        <w:rPr>
          <w:sz w:val="18"/>
          <w:szCs w:val="18"/>
        </w:rPr>
        <w:t>целью получения результата необходимой точности, так как подобная процедура является более надежной, чем однократное измерение.</w:t>
      </w:r>
    </w:p>
    <w:p w:rsidR="00C62AF8" w:rsidRPr="00C35C7A" w:rsidRDefault="00C62AF8" w:rsidP="006E25AE">
      <w:pPr>
        <w:pStyle w:val="SingleTxtGR"/>
        <w:tabs>
          <w:tab w:val="left" w:pos="360"/>
          <w:tab w:val="left" w:pos="540"/>
        </w:tabs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6E25AE">
        <w:rPr>
          <w:i/>
          <w:sz w:val="18"/>
          <w:szCs w:val="18"/>
          <w:vertAlign w:val="superscript"/>
        </w:rPr>
        <w:t>3</w:t>
      </w:r>
      <w:r w:rsidR="006E25AE">
        <w:rPr>
          <w:sz w:val="18"/>
          <w:szCs w:val="18"/>
        </w:rPr>
        <w:t xml:space="preserve">  </w:t>
      </w:r>
      <w:r w:rsidRPr="00C35C7A">
        <w:rPr>
          <w:sz w:val="18"/>
          <w:szCs w:val="18"/>
        </w:rPr>
        <w:t>Хотя стойкость к окислению контролируется, вполне вероятно, что срок годности продукта будет ограничен. По вопросам, касающимся условий хранения и срока годности, следует консультироваться с поставщиком.</w:t>
      </w:r>
    </w:p>
    <w:p w:rsidR="00C62AF8" w:rsidRPr="00C35C7A" w:rsidRDefault="00C62AF8" w:rsidP="006E25AE">
      <w:pPr>
        <w:pStyle w:val="SingleTxtGR"/>
        <w:tabs>
          <w:tab w:val="left" w:pos="360"/>
          <w:tab w:val="left" w:pos="540"/>
        </w:tabs>
        <w:suppressAutoHyphens/>
        <w:spacing w:after="240" w:line="220" w:lineRule="exact"/>
        <w:ind w:left="0" w:right="0" w:firstLine="170"/>
        <w:jc w:val="left"/>
        <w:rPr>
          <w:i/>
        </w:rPr>
      </w:pPr>
      <w:r w:rsidRPr="006E25AE">
        <w:rPr>
          <w:i/>
          <w:sz w:val="18"/>
          <w:szCs w:val="18"/>
          <w:vertAlign w:val="superscript"/>
        </w:rPr>
        <w:t>4</w:t>
      </w:r>
      <w:r w:rsidR="006E25AE">
        <w:rPr>
          <w:sz w:val="18"/>
          <w:szCs w:val="18"/>
        </w:rPr>
        <w:t xml:space="preserve">  </w:t>
      </w:r>
      <w:r w:rsidRPr="00C35C7A">
        <w:rPr>
          <w:sz w:val="18"/>
          <w:szCs w:val="18"/>
        </w:rPr>
        <w:t>Содержание присадок на основе FAME должно отвечать техническим требованиям стандарта</w:t>
      </w:r>
      <w:r w:rsidR="00A7453F">
        <w:rPr>
          <w:sz w:val="18"/>
          <w:szCs w:val="18"/>
        </w:rPr>
        <w:t xml:space="preserve"> </w:t>
      </w:r>
      <w:r w:rsidR="00A7453F">
        <w:rPr>
          <w:sz w:val="18"/>
          <w:szCs w:val="18"/>
          <w:lang w:val="en-US"/>
        </w:rPr>
        <w:t>EN</w:t>
      </w:r>
      <w:r w:rsidR="00A7453F" w:rsidRPr="00A7453F">
        <w:rPr>
          <w:sz w:val="18"/>
          <w:szCs w:val="18"/>
        </w:rPr>
        <w:t xml:space="preserve"> 14214</w:t>
      </w:r>
      <w:r w:rsidR="00C35C7A">
        <w:rPr>
          <w:sz w:val="18"/>
          <w:szCs w:val="18"/>
        </w:rPr>
        <w:t>".</w:t>
      </w:r>
    </w:p>
    <w:p w:rsidR="00C35C7A" w:rsidRDefault="00C35C7A" w:rsidP="006E25AE">
      <w:pPr>
        <w:pStyle w:val="SingleTxtGR"/>
        <w:keepNext/>
      </w:pPr>
      <w:r w:rsidRPr="00A9186D">
        <w:rPr>
          <w:i/>
        </w:rPr>
        <w:lastRenderedPageBreak/>
        <w:t xml:space="preserve">Приложение 10, пункт </w:t>
      </w:r>
      <w:r>
        <w:rPr>
          <w:i/>
        </w:rPr>
        <w:t>2</w:t>
      </w:r>
      <w:r>
        <w:t xml:space="preserve">, включить следующую таблицу между таблицами "Тип: Бензин </w:t>
      </w:r>
      <w:r w:rsidRPr="00CC3A3F">
        <w:t>(</w:t>
      </w:r>
      <w:r>
        <w:rPr>
          <w:lang w:val="en-US"/>
        </w:rPr>
        <w:t>E</w:t>
      </w:r>
      <w:r w:rsidRPr="00CC3A3F">
        <w:t>5)" и "Тип: Этанол (</w:t>
      </w:r>
      <w:r>
        <w:rPr>
          <w:lang w:val="en-US"/>
        </w:rPr>
        <w:t>E</w:t>
      </w:r>
      <w:r>
        <w:t>7</w:t>
      </w:r>
      <w:r w:rsidRPr="00CC3A3F">
        <w:t>5</w:t>
      </w:r>
      <w:r>
        <w:t>)":</w:t>
      </w:r>
    </w:p>
    <w:p w:rsidR="00C35C7A" w:rsidRPr="0013434E" w:rsidRDefault="00C35C7A" w:rsidP="006E25AE">
      <w:pPr>
        <w:pStyle w:val="H23GR"/>
        <w:spacing w:before="120"/>
      </w:pPr>
      <w:r>
        <w:rPr>
          <w:b w:val="0"/>
        </w:rPr>
        <w:t>"</w:t>
      </w:r>
      <w:r w:rsidRPr="0013434E">
        <w:t>Тип: Бензин (E</w:t>
      </w:r>
      <w:r>
        <w:rPr>
          <w:lang w:val="en-US"/>
        </w:rPr>
        <w:t>10</w:t>
      </w:r>
      <w:r w:rsidRPr="0013434E">
        <w:t>)</w:t>
      </w:r>
    </w:p>
    <w:tbl>
      <w:tblPr>
        <w:tblStyle w:val="TabTxt"/>
        <w:tblW w:w="9659" w:type="dxa"/>
        <w:tblLayout w:type="fixed"/>
        <w:tblLook w:val="01E0" w:firstRow="1" w:lastRow="1" w:firstColumn="1" w:lastColumn="1" w:noHBand="0" w:noVBand="0"/>
      </w:tblPr>
      <w:tblGrid>
        <w:gridCol w:w="3808"/>
        <w:gridCol w:w="1134"/>
        <w:gridCol w:w="1357"/>
        <w:gridCol w:w="7"/>
        <w:gridCol w:w="1365"/>
        <w:gridCol w:w="1988"/>
      </w:tblGrid>
      <w:tr w:rsidR="00C35C7A" w:rsidRPr="00C62AF8" w:rsidTr="006E25AE">
        <w:trPr>
          <w:tblHeader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keepNext/>
              <w:spacing w:before="60" w:after="60" w:line="200" w:lineRule="exact"/>
              <w:ind w:left="57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Параметр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keepNext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Единица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keepNext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Пределы</w:t>
            </w:r>
            <w:r w:rsidRPr="00D57CF2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keepNext/>
              <w:spacing w:before="60" w:after="60" w:line="200" w:lineRule="exact"/>
              <w:ind w:left="57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Метод испытания</w:t>
            </w:r>
          </w:p>
        </w:tc>
      </w:tr>
      <w:tr w:rsidR="00C35C7A" w:rsidRPr="00C62AF8" w:rsidTr="00D57CF2">
        <w:trPr>
          <w:tblHeader/>
        </w:trPr>
        <w:tc>
          <w:tcPr>
            <w:tcW w:w="38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spacing w:before="60" w:after="60" w:line="200" w:lineRule="exact"/>
              <w:ind w:left="57"/>
              <w:rPr>
                <w:i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spacing w:before="60" w:after="6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Мин.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spacing w:before="60" w:after="60" w:line="200" w:lineRule="exact"/>
              <w:jc w:val="center"/>
              <w:rPr>
                <w:i/>
                <w:sz w:val="16"/>
              </w:rPr>
            </w:pPr>
            <w:r w:rsidRPr="00C62AF8">
              <w:rPr>
                <w:i/>
                <w:sz w:val="16"/>
              </w:rPr>
              <w:t>Макс.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C7A" w:rsidRPr="00C62AF8" w:rsidRDefault="00C35C7A" w:rsidP="00D57CF2">
            <w:pPr>
              <w:spacing w:before="60" w:after="60" w:line="200" w:lineRule="exact"/>
              <w:ind w:left="57"/>
              <w:rPr>
                <w:i/>
                <w:sz w:val="16"/>
              </w:rPr>
            </w:pPr>
          </w:p>
        </w:tc>
      </w:tr>
      <w:tr w:rsidR="00C35C7A" w:rsidRPr="00C62AF8" w:rsidTr="006E25AE">
        <w:tc>
          <w:tcPr>
            <w:tcW w:w="3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Теоретическое октановое число (ТОЧ)</w:t>
            </w:r>
            <w:r w:rsidRPr="00D57CF2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13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95,0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98,0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5164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Моторное октановое число (МОЧ)</w:t>
            </w:r>
            <w:r w:rsidRPr="00D57CF2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85,0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89,0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5163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Плотность при 15 </w:t>
            </w:r>
            <w:r w:rsidRPr="00C62AF8">
              <w:sym w:font="Symbol" w:char="F0B0"/>
            </w:r>
            <w:r w:rsidRPr="00C62AF8"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кг/м</w:t>
            </w:r>
            <w:r w:rsidRPr="00C62AF8">
              <w:rPr>
                <w:vertAlign w:val="superscript"/>
              </w:rPr>
              <w:t>3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743,0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756,0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12185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Давление паров (DVPE)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кПа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56,0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60,0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13016-1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Содержание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макс. 0,05</w:t>
            </w:r>
            <w:r w:rsidRPr="00C62AF8">
              <w:br/>
              <w:t xml:space="preserve">Вид при −7 °C: чистый </w:t>
            </w:r>
            <w:r w:rsidRPr="00C62AF8">
              <w:br/>
              <w:t>и светлый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12937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Перегонка: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– испарение при 70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34,0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46,0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– испарение при 100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54,0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62,0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– испарение при 150 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86,0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94,0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– конечная точка кипения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°C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170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195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Осадок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3405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Анализ углеводородов: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– олефины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6,0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13,0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– ароматические масла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25,0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32,0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– бензол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22854</w:t>
            </w:r>
            <w:r w:rsidRPr="00C62AF8">
              <w:rPr>
                <w:lang w:val="en-US"/>
              </w:rPr>
              <w:br/>
            </w:r>
            <w:r w:rsidRPr="00C62AF8">
              <w:t>EN 238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– предельные углеводороды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сообщ.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Соотношение углерода и водорода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сообщ.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Соотношение углерода и кислорода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сообщ.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Период всасывания</w:t>
            </w:r>
            <w:r w:rsidRPr="00D57CF2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минуты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480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7536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Содержание кислорода</w:t>
            </w:r>
            <w:r w:rsidRPr="00D57CF2"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массы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3,3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3,7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22854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Промытые растворителем смолы </w:t>
            </w:r>
            <w:r w:rsidR="00D57CF2">
              <w:br/>
            </w:r>
            <w:r w:rsidRPr="00C62AF8">
              <w:t>(содержание фактических смол)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мг/100 мл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6246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Содержание серы</w:t>
            </w:r>
            <w:r w:rsidRPr="00D57CF2">
              <w:rPr>
                <w:i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мг/кг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20846</w:t>
            </w:r>
            <w:r w:rsidRPr="00C62AF8">
              <w:br/>
              <w:t>EN ISO 20884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Окисление меди (3 ч. при 50 °C)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класс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ISO 2160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 xml:space="preserve">Содержание свинца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мг/л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237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Содержание фосфора</w:t>
            </w:r>
            <w:r w:rsidRPr="00D57CF2">
              <w:rPr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мг/л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−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1,3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ASTM D 3231</w:t>
            </w:r>
          </w:p>
        </w:tc>
      </w:tr>
      <w:tr w:rsidR="00C35C7A" w:rsidRPr="00C62AF8" w:rsidTr="006E25AE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Этанол</w:t>
            </w:r>
            <w:r w:rsidRPr="00D57CF2"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% объема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9,0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5C7A" w:rsidRPr="00C62AF8" w:rsidRDefault="00C35C7A" w:rsidP="00D57CF2">
            <w:pPr>
              <w:spacing w:before="0" w:after="0"/>
              <w:jc w:val="center"/>
            </w:pPr>
            <w:r w:rsidRPr="00C62AF8">
              <w:t>10,0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C7A" w:rsidRPr="00C62AF8" w:rsidRDefault="00C35C7A" w:rsidP="00D57CF2">
            <w:pPr>
              <w:spacing w:before="0" w:after="0"/>
              <w:ind w:left="57"/>
            </w:pPr>
            <w:r w:rsidRPr="00C62AF8">
              <w:t>EN 22854</w:t>
            </w:r>
          </w:p>
        </w:tc>
      </w:tr>
    </w:tbl>
    <w:p w:rsidR="00C35C7A" w:rsidRPr="00C62AF8" w:rsidRDefault="00C35C7A" w:rsidP="00D57CF2">
      <w:pPr>
        <w:pStyle w:val="SingleTxtGR"/>
        <w:suppressAutoHyphens/>
        <w:spacing w:before="120" w:after="0" w:line="220" w:lineRule="exact"/>
        <w:ind w:left="0" w:right="0" w:firstLine="170"/>
        <w:jc w:val="left"/>
        <w:rPr>
          <w:sz w:val="18"/>
          <w:szCs w:val="18"/>
        </w:rPr>
      </w:pPr>
      <w:r w:rsidRPr="00C35C7A">
        <w:rPr>
          <w:i/>
          <w:sz w:val="18"/>
          <w:szCs w:val="18"/>
          <w:vertAlign w:val="superscript"/>
        </w:rPr>
        <w:t>1</w:t>
      </w:r>
      <w:r w:rsidRPr="00D57CF2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 xml:space="preserve">Значения, указанные в технических требованиях, являются "истинными значениями". При определении предельных значений были использованы условия стандарта ISO 4259 "Нефтепродукты: определение и применение точных данных о методах испытания", а при установлении минимальной величины принималась во внимание минимальная разница в 2R выше нулевого значения; при установлении максимального и минимального значений минимальная разница между этими величинами составляет 4R (R </w:t>
      </w:r>
      <w:r>
        <w:rPr>
          <w:sz w:val="18"/>
          <w:szCs w:val="18"/>
        </w:rPr>
        <w:t>−</w:t>
      </w:r>
      <w:r w:rsidRPr="00C62AF8">
        <w:rPr>
          <w:sz w:val="18"/>
          <w:szCs w:val="18"/>
        </w:rPr>
        <w:t xml:space="preserve"> воспроизводимость).</w:t>
      </w:r>
      <w:r>
        <w:rPr>
          <w:sz w:val="18"/>
          <w:szCs w:val="18"/>
        </w:rPr>
        <w:t xml:space="preserve"> </w:t>
      </w:r>
      <w:r w:rsidRPr="00C62AF8">
        <w:rPr>
          <w:sz w:val="18"/>
          <w:szCs w:val="18"/>
        </w:rPr>
        <w:t>Независимо от этой системы измерения, которая необходима по техническим причинам, производител</w:t>
      </w:r>
      <w:r>
        <w:rPr>
          <w:sz w:val="18"/>
          <w:szCs w:val="18"/>
        </w:rPr>
        <w:t>ь</w:t>
      </w:r>
      <w:r w:rsidRPr="00C62AF8">
        <w:rPr>
          <w:sz w:val="18"/>
          <w:szCs w:val="18"/>
        </w:rPr>
        <w:t xml:space="preserve"> топлива </w:t>
      </w:r>
      <w:r>
        <w:rPr>
          <w:sz w:val="18"/>
          <w:szCs w:val="18"/>
        </w:rPr>
        <w:t>должен</w:t>
      </w:r>
      <w:r w:rsidRPr="00C62AF8">
        <w:rPr>
          <w:sz w:val="18"/>
          <w:szCs w:val="18"/>
        </w:rPr>
        <w:t xml:space="preserve">, тем не менее, стремиться к нулевому значению в том случае, если предусмотренное максимальное значение равняется 2R, и к среднему значению в том случае, если существуют максимальный и минимальный пределы. Если необходимо выяснить вопрос о том, соответствует ли топливо техническим требованиям, </w:t>
      </w:r>
      <w:r>
        <w:rPr>
          <w:sz w:val="18"/>
          <w:szCs w:val="18"/>
        </w:rPr>
        <w:t>необходимо</w:t>
      </w:r>
      <w:r w:rsidRPr="00C62AF8">
        <w:rPr>
          <w:sz w:val="18"/>
          <w:szCs w:val="18"/>
        </w:rPr>
        <w:t xml:space="preserve"> применять условия стандарта ISO 4259.</w:t>
      </w:r>
    </w:p>
    <w:p w:rsidR="00C35C7A" w:rsidRPr="00C62AF8" w:rsidRDefault="00C35C7A" w:rsidP="00D57CF2">
      <w:pPr>
        <w:pStyle w:val="SingleTxtGR"/>
        <w:suppressAutoHyphens/>
        <w:spacing w:after="0" w:line="220" w:lineRule="exact"/>
        <w:ind w:left="0" w:right="0" w:firstLine="170"/>
        <w:jc w:val="left"/>
        <w:rPr>
          <w:sz w:val="18"/>
          <w:szCs w:val="18"/>
        </w:rPr>
      </w:pPr>
      <w:r w:rsidRPr="00C35C7A">
        <w:rPr>
          <w:i/>
          <w:sz w:val="18"/>
          <w:szCs w:val="18"/>
          <w:vertAlign w:val="superscript"/>
        </w:rPr>
        <w:t>2</w:t>
      </w:r>
      <w:r w:rsidRPr="00D57CF2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В соответствии с EN 228:2008 для получения окончательного результата необходимо вычесть поправочный коэффициент 0,2 для МОЧ и ТОЧ.</w:t>
      </w:r>
    </w:p>
    <w:p w:rsidR="00C35C7A" w:rsidRPr="00C62AF8" w:rsidRDefault="00C35C7A" w:rsidP="00C35C7A">
      <w:pPr>
        <w:pStyle w:val="SingleTxtGR"/>
        <w:suppressAutoHyphens/>
        <w:spacing w:after="0" w:line="220" w:lineRule="exact"/>
        <w:ind w:left="0" w:right="193" w:firstLine="170"/>
        <w:jc w:val="left"/>
        <w:rPr>
          <w:sz w:val="18"/>
          <w:szCs w:val="18"/>
        </w:rPr>
      </w:pPr>
      <w:r w:rsidRPr="00C35C7A">
        <w:rPr>
          <w:i/>
          <w:sz w:val="18"/>
          <w:szCs w:val="18"/>
          <w:vertAlign w:val="superscript"/>
        </w:rPr>
        <w:t>3</w:t>
      </w:r>
      <w:r w:rsidRPr="00D57CF2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Топливо может содержать противоокислительные ингибиторы и деактиваторы металлов, обычно используемые для стабилизации циркулирующих потоков бензина на нефтеперерабатывающих заводах, но не должно содержать никаких детергентов/диспергаторов и масел селективной очистки.</w:t>
      </w:r>
    </w:p>
    <w:p w:rsidR="00C35C7A" w:rsidRPr="00C62AF8" w:rsidRDefault="00C35C7A" w:rsidP="00C35C7A">
      <w:pPr>
        <w:pStyle w:val="SingleTxtGR"/>
        <w:suppressAutoHyphens/>
        <w:spacing w:after="0" w:line="220" w:lineRule="exact"/>
        <w:ind w:left="0" w:right="193" w:firstLine="170"/>
        <w:jc w:val="left"/>
        <w:rPr>
          <w:sz w:val="18"/>
          <w:szCs w:val="18"/>
        </w:rPr>
      </w:pPr>
      <w:r w:rsidRPr="00C35C7A">
        <w:rPr>
          <w:i/>
          <w:sz w:val="18"/>
          <w:szCs w:val="18"/>
          <w:vertAlign w:val="superscript"/>
        </w:rPr>
        <w:lastRenderedPageBreak/>
        <w:t>4</w:t>
      </w:r>
      <w:r w:rsidRPr="00D57CF2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Этанол, соответствующий техническим требованиям стандарта EN 15376, − единственный оксигенат, специально добавляемый к данному эталонному топливу.</w:t>
      </w:r>
    </w:p>
    <w:p w:rsidR="00C35C7A" w:rsidRPr="00C62AF8" w:rsidRDefault="00C35C7A" w:rsidP="00C35C7A">
      <w:pPr>
        <w:pStyle w:val="SingleTxtGR"/>
        <w:suppressAutoHyphens/>
        <w:spacing w:after="0" w:line="220" w:lineRule="exact"/>
        <w:ind w:left="0" w:right="193" w:firstLine="170"/>
        <w:jc w:val="left"/>
        <w:rPr>
          <w:sz w:val="18"/>
          <w:szCs w:val="18"/>
        </w:rPr>
      </w:pPr>
      <w:r w:rsidRPr="00C35C7A">
        <w:rPr>
          <w:i/>
          <w:sz w:val="18"/>
          <w:szCs w:val="18"/>
          <w:vertAlign w:val="superscript"/>
        </w:rPr>
        <w:t>5</w:t>
      </w:r>
      <w:r w:rsidRPr="00C35C7A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Должно быть указано фактическое содержание серы в топливе, используемом для проведения испытаний типа I.</w:t>
      </w:r>
    </w:p>
    <w:p w:rsidR="00C35C7A" w:rsidRPr="00C62AF8" w:rsidRDefault="00C35C7A" w:rsidP="00C35C7A">
      <w:pPr>
        <w:pStyle w:val="SingleTxtGR"/>
        <w:suppressAutoHyphens/>
        <w:spacing w:after="240" w:line="220" w:lineRule="exact"/>
        <w:ind w:left="0" w:right="193" w:firstLine="170"/>
        <w:jc w:val="left"/>
        <w:rPr>
          <w:sz w:val="18"/>
          <w:szCs w:val="18"/>
        </w:rPr>
      </w:pPr>
      <w:r w:rsidRPr="00C35C7A">
        <w:rPr>
          <w:i/>
          <w:sz w:val="18"/>
          <w:szCs w:val="18"/>
          <w:vertAlign w:val="superscript"/>
        </w:rPr>
        <w:t>6</w:t>
      </w:r>
      <w:r w:rsidRPr="00D57CF2">
        <w:rPr>
          <w:sz w:val="18"/>
          <w:szCs w:val="18"/>
        </w:rPr>
        <w:t xml:space="preserve">  </w:t>
      </w:r>
      <w:r w:rsidRPr="00C62AF8">
        <w:rPr>
          <w:sz w:val="18"/>
          <w:szCs w:val="18"/>
        </w:rPr>
        <w:t>К этому эталонному топливу не должно специально добавляться соединений, содержащих фосфор, железо, марганец или свинец</w:t>
      </w:r>
      <w:r>
        <w:rPr>
          <w:sz w:val="18"/>
          <w:szCs w:val="18"/>
        </w:rPr>
        <w:t>"</w:t>
      </w:r>
      <w:r w:rsidRPr="00C62AF8">
        <w:rPr>
          <w:sz w:val="18"/>
          <w:szCs w:val="18"/>
        </w:rPr>
        <w:t>.</w:t>
      </w:r>
    </w:p>
    <w:p w:rsidR="002C6DD7" w:rsidRPr="002C6DD7" w:rsidRDefault="002C6DD7" w:rsidP="002C6DD7">
      <w:pPr>
        <w:pStyle w:val="SingleTxtGR"/>
        <w:rPr>
          <w:i/>
        </w:rPr>
      </w:pPr>
      <w:r w:rsidRPr="008333DE">
        <w:rPr>
          <w:i/>
        </w:rPr>
        <w:t>Приложение 11</w:t>
      </w:r>
    </w:p>
    <w:p w:rsidR="002C6DD7" w:rsidRPr="008333DE" w:rsidRDefault="002C6DD7" w:rsidP="002C6DD7">
      <w:pPr>
        <w:pStyle w:val="SingleTxtGR"/>
      </w:pPr>
      <w:r w:rsidRPr="008333DE">
        <w:rPr>
          <w:i/>
        </w:rPr>
        <w:t xml:space="preserve">Пункт 2 </w:t>
      </w:r>
      <w:r w:rsidRPr="006F6C48">
        <w:t>изменить следующим образом:</w:t>
      </w:r>
    </w:p>
    <w:p w:rsidR="002C6DD7" w:rsidRPr="008333DE" w:rsidRDefault="002C6DD7" w:rsidP="002C6DD7">
      <w:pPr>
        <w:pStyle w:val="SingleTxtGR"/>
        <w:tabs>
          <w:tab w:val="clear" w:pos="1701"/>
        </w:tabs>
        <w:ind w:left="2268" w:hanging="1134"/>
      </w:pPr>
      <w:r>
        <w:t>"2.</w:t>
      </w:r>
      <w:r>
        <w:tab/>
        <w:t>Определения</w:t>
      </w:r>
    </w:p>
    <w:p w:rsidR="002C6DD7" w:rsidRPr="002C6DD7" w:rsidRDefault="002C6DD7" w:rsidP="002C6DD7">
      <w:pPr>
        <w:pStyle w:val="SingleTxtGR"/>
        <w:tabs>
          <w:tab w:val="clear" w:pos="1701"/>
        </w:tabs>
        <w:ind w:left="2268" w:hanging="1134"/>
        <w:rPr>
          <w:bCs/>
        </w:rPr>
      </w:pPr>
      <w:r w:rsidRPr="002C6DD7">
        <w:tab/>
        <w:t xml:space="preserve">Только </w:t>
      </w:r>
      <w:r w:rsidRPr="002C6DD7">
        <w:rPr>
          <w:bCs/>
        </w:rPr>
        <w:t>д</w:t>
      </w:r>
      <w:r w:rsidRPr="002C6DD7">
        <w:t>ля целей настоящего приложения:".</w:t>
      </w:r>
    </w:p>
    <w:p w:rsidR="002C6DD7" w:rsidRPr="002C6DD7" w:rsidRDefault="002C6DD7" w:rsidP="002C6DD7">
      <w:pPr>
        <w:pStyle w:val="SingleTxtGR"/>
        <w:tabs>
          <w:tab w:val="clear" w:pos="1701"/>
        </w:tabs>
        <w:ind w:left="2268" w:hanging="1134"/>
      </w:pPr>
      <w:r w:rsidRPr="002C6DD7">
        <w:rPr>
          <w:i/>
          <w:iCs/>
        </w:rPr>
        <w:t xml:space="preserve">Пункт 2.10 </w:t>
      </w:r>
      <w:r w:rsidRPr="002C6DD7">
        <w:rPr>
          <w:iCs/>
        </w:rPr>
        <w:t>изменить следующим образом:</w:t>
      </w:r>
    </w:p>
    <w:p w:rsidR="002C6DD7" w:rsidRDefault="002C6DD7" w:rsidP="002C6DD7">
      <w:pPr>
        <w:pStyle w:val="SingleTxtGR"/>
        <w:tabs>
          <w:tab w:val="clear" w:pos="1701"/>
        </w:tabs>
        <w:ind w:left="2268" w:hanging="1134"/>
      </w:pPr>
      <w:r w:rsidRPr="002C6DD7">
        <w:t>"2.10</w:t>
      </w:r>
      <w:r w:rsidRPr="002C6DD7">
        <w:tab/>
        <w:t>"</w:t>
      </w:r>
      <w:r w:rsidRPr="002C6DD7">
        <w:rPr>
          <w:i/>
        </w:rPr>
        <w:t>Ездовой цикл</w:t>
      </w:r>
      <w:r w:rsidRPr="002C6DD7">
        <w:t xml:space="preserve">" означает запуск двигателя </w:t>
      </w:r>
      <w:r>
        <w:t>поворотом</w:t>
      </w:r>
      <w:r w:rsidRPr="002C6DD7">
        <w:t xml:space="preserve"> ключа в замке зажигания в рабочее положение, ездовой режим, при котором будет обнаружена неисправность, если она существует, и отключение двигателя </w:t>
      </w:r>
      <w:r>
        <w:t>поворотом</w:t>
      </w:r>
      <w:r w:rsidRPr="002C6DD7">
        <w:t xml:space="preserve"> ключа в замке зажигания в нерабочее полож</w:t>
      </w:r>
      <w:r w:rsidRPr="002C6DD7">
        <w:t>е</w:t>
      </w:r>
      <w:r w:rsidRPr="002C6DD7">
        <w:t>ние".</w:t>
      </w:r>
    </w:p>
    <w:p w:rsidR="002C6DD7" w:rsidRPr="00676CDD" w:rsidRDefault="002C6DD7" w:rsidP="002C6DD7">
      <w:pPr>
        <w:pStyle w:val="SingleTxtGR"/>
        <w:tabs>
          <w:tab w:val="clear" w:pos="1701"/>
        </w:tabs>
        <w:ind w:left="2268" w:hanging="1134"/>
        <w:rPr>
          <w:bCs/>
          <w:i/>
        </w:rPr>
      </w:pPr>
      <w:r w:rsidRPr="00676CDD">
        <w:rPr>
          <w:bCs/>
          <w:i/>
        </w:rPr>
        <w:t xml:space="preserve">Включить новый пункт 3.2.3 </w:t>
      </w:r>
      <w:r w:rsidRPr="00676CDD">
        <w:rPr>
          <w:bCs/>
          <w:iCs/>
        </w:rPr>
        <w:t>следующего содержания:</w:t>
      </w:r>
    </w:p>
    <w:p w:rsidR="002C6DD7" w:rsidRPr="002C6DD7" w:rsidRDefault="002C6DD7" w:rsidP="002C6DD7">
      <w:pPr>
        <w:pStyle w:val="SingleTxtGR"/>
        <w:tabs>
          <w:tab w:val="clear" w:pos="1701"/>
        </w:tabs>
        <w:ind w:left="2268" w:hanging="1134"/>
        <w:rPr>
          <w:bCs/>
        </w:rPr>
      </w:pPr>
      <w:r w:rsidRPr="002C6DD7">
        <w:rPr>
          <w:bCs/>
        </w:rPr>
        <w:t>"</w:t>
      </w:r>
      <w:r w:rsidRPr="002C6DD7">
        <w:t>3.2.3</w:t>
      </w:r>
      <w:r w:rsidRPr="002C6DD7">
        <w:tab/>
        <w:t>Идентификация повреждения или сбоя в работе может произв</w:t>
      </w:r>
      <w:r w:rsidRPr="002C6DD7">
        <w:t>о</w:t>
      </w:r>
      <w:r w:rsidRPr="002C6DD7">
        <w:t>диться также вне ездового цикла (например, после остановки дв</w:t>
      </w:r>
      <w:r w:rsidRPr="002C6DD7">
        <w:t>и</w:t>
      </w:r>
      <w:r w:rsidRPr="002C6DD7">
        <w:t>гателя)</w:t>
      </w:r>
      <w:r w:rsidRPr="002C6DD7">
        <w:rPr>
          <w:bCs/>
        </w:rPr>
        <w:t>".</w:t>
      </w:r>
    </w:p>
    <w:p w:rsidR="002C6DD7" w:rsidRPr="002C6DD7" w:rsidRDefault="002C6DD7" w:rsidP="002C6DD7">
      <w:pPr>
        <w:pStyle w:val="SingleTxtGR"/>
        <w:tabs>
          <w:tab w:val="clear" w:pos="1701"/>
        </w:tabs>
        <w:ind w:left="2268" w:hanging="1134"/>
      </w:pPr>
      <w:r w:rsidRPr="002C6DD7">
        <w:rPr>
          <w:i/>
          <w:iCs/>
        </w:rPr>
        <w:t>Пункт 3.8.1</w:t>
      </w:r>
      <w:r w:rsidRPr="002C6DD7">
        <w:rPr>
          <w:iCs/>
        </w:rPr>
        <w:t xml:space="preserve"> изменить следующим образом:</w:t>
      </w:r>
    </w:p>
    <w:p w:rsidR="002C6DD7" w:rsidRPr="002C6DD7" w:rsidRDefault="002C6DD7" w:rsidP="002C6DD7">
      <w:pPr>
        <w:pStyle w:val="SingleTxtGR"/>
        <w:tabs>
          <w:tab w:val="clear" w:pos="1701"/>
        </w:tabs>
        <w:ind w:left="2268" w:hanging="1134"/>
      </w:pPr>
      <w:r w:rsidRPr="002C6DD7">
        <w:t>"3.8.1</w:t>
      </w:r>
      <w:r w:rsidRPr="002C6DD7">
        <w:tab/>
        <w:t>БД</w:t>
      </w:r>
      <w:r w:rsidR="007E405A">
        <w:t xml:space="preserve"> </w:t>
      </w:r>
      <w:r w:rsidRPr="002C6DD7">
        <w:t>система может стереть код неисправности, информацию о пройденном расстоянии и мгновенные фиксированные параметры, если та же неисправность не регистрируется вновь в течение не менее 40 циклов подогрева или 40 ездовых циклов при таком фун</w:t>
      </w:r>
      <w:r w:rsidRPr="002C6DD7">
        <w:t>к</w:t>
      </w:r>
      <w:r w:rsidRPr="002C6DD7">
        <w:t>ционировании транспортного средства, когда соблюдены критерии, указанные в подпунктах а)–c) пункта 7.5.1 добавления 1 к прил</w:t>
      </w:r>
      <w:r w:rsidRPr="002C6DD7">
        <w:t>о</w:t>
      </w:r>
      <w:r w:rsidRPr="002C6DD7">
        <w:t>жению 11".</w:t>
      </w:r>
    </w:p>
    <w:p w:rsidR="002C6DD7" w:rsidRPr="002C6DD7" w:rsidRDefault="00A52670" w:rsidP="002C6DD7">
      <w:pPr>
        <w:pStyle w:val="SingleTxtGR"/>
        <w:tabs>
          <w:tab w:val="clear" w:pos="1701"/>
        </w:tabs>
        <w:ind w:left="2268" w:hanging="1134"/>
      </w:pPr>
      <w:r w:rsidRPr="002C6DD7">
        <w:rPr>
          <w:i/>
        </w:rPr>
        <w:t xml:space="preserve">Включить </w:t>
      </w:r>
      <w:r w:rsidR="002C6DD7" w:rsidRPr="002C6DD7">
        <w:rPr>
          <w:i/>
        </w:rPr>
        <w:t xml:space="preserve">новый пункт 3.10 </w:t>
      </w:r>
      <w:r w:rsidR="002C6DD7" w:rsidRPr="002C6DD7">
        <w:rPr>
          <w:iCs/>
        </w:rPr>
        <w:t>следующего содержания</w:t>
      </w:r>
      <w:r w:rsidR="002C6DD7" w:rsidRPr="002C6DD7">
        <w:rPr>
          <w:i/>
        </w:rPr>
        <w:t>:</w:t>
      </w:r>
    </w:p>
    <w:p w:rsidR="002C6DD7" w:rsidRPr="002C6DD7" w:rsidRDefault="002C6DD7" w:rsidP="002C6DD7">
      <w:pPr>
        <w:pStyle w:val="SingleTxtGR"/>
        <w:tabs>
          <w:tab w:val="clear" w:pos="1701"/>
        </w:tabs>
        <w:ind w:left="2268" w:hanging="1134"/>
        <w:rPr>
          <w:bCs/>
        </w:rPr>
      </w:pPr>
      <w:r w:rsidRPr="002C6DD7">
        <w:rPr>
          <w:bCs/>
        </w:rPr>
        <w:t>"3.10</w:t>
      </w:r>
      <w:r w:rsidRPr="002C6DD7">
        <w:rPr>
          <w:bCs/>
        </w:rPr>
        <w:tab/>
        <w:t>Дополнительные положения, касающиеся транспортных ср</w:t>
      </w:r>
      <w:r w:rsidR="00A52670">
        <w:rPr>
          <w:bCs/>
        </w:rPr>
        <w:t>едств, в </w:t>
      </w:r>
      <w:r w:rsidRPr="002C6DD7">
        <w:rPr>
          <w:bCs/>
        </w:rPr>
        <w:t>которых используются системы отключения двигателя</w:t>
      </w:r>
    </w:p>
    <w:p w:rsidR="002C6DD7" w:rsidRPr="002C6DD7" w:rsidRDefault="002C6DD7" w:rsidP="002C6DD7">
      <w:pPr>
        <w:pStyle w:val="SingleTxtGR"/>
        <w:tabs>
          <w:tab w:val="clear" w:pos="1701"/>
        </w:tabs>
        <w:ind w:left="2268" w:hanging="1134"/>
        <w:rPr>
          <w:bCs/>
        </w:rPr>
      </w:pPr>
      <w:r w:rsidRPr="002C6DD7">
        <w:rPr>
          <w:bCs/>
        </w:rPr>
        <w:t>3.10.1</w:t>
      </w:r>
      <w:r w:rsidRPr="002C6DD7">
        <w:rPr>
          <w:bCs/>
        </w:rPr>
        <w:tab/>
        <w:t>Ездовой цикл</w:t>
      </w:r>
    </w:p>
    <w:p w:rsidR="002C6DD7" w:rsidRDefault="002C6DD7" w:rsidP="002C6DD7">
      <w:pPr>
        <w:pStyle w:val="SingleTxtGR"/>
        <w:tabs>
          <w:tab w:val="clear" w:pos="1701"/>
        </w:tabs>
        <w:ind w:left="2268" w:hanging="1134"/>
        <w:rPr>
          <w:bCs/>
        </w:rPr>
      </w:pPr>
      <w:r w:rsidRPr="002C6DD7">
        <w:rPr>
          <w:bCs/>
        </w:rPr>
        <w:t>3.10.1.1</w:t>
      </w:r>
      <w:r w:rsidRPr="002C6DD7">
        <w:rPr>
          <w:bCs/>
        </w:rPr>
        <w:tab/>
        <w:t>Автономные повторные запуски двигателя системой управления двигателем после отключения двигателя, которое произошло само по себе, могут рассматриваться в качестве нового ездового цикла либо продолжения текущего ездового цикла".</w:t>
      </w:r>
    </w:p>
    <w:p w:rsidR="00A52670" w:rsidRDefault="00A52670" w:rsidP="002C6DD7">
      <w:pPr>
        <w:pStyle w:val="SingleTxtGR"/>
        <w:tabs>
          <w:tab w:val="clear" w:pos="1701"/>
        </w:tabs>
        <w:ind w:left="2268" w:hanging="1134"/>
        <w:rPr>
          <w:bCs/>
          <w:i/>
        </w:rPr>
      </w:pPr>
      <w:r>
        <w:rPr>
          <w:bCs/>
          <w:i/>
        </w:rPr>
        <w:t>Добавление 1</w:t>
      </w:r>
    </w:p>
    <w:p w:rsidR="00A52670" w:rsidRPr="00A52670" w:rsidRDefault="00A52670" w:rsidP="002C6DD7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  <w:i/>
        </w:rPr>
        <w:t xml:space="preserve">Пункт 1 </w:t>
      </w:r>
      <w:r>
        <w:rPr>
          <w:bCs/>
        </w:rPr>
        <w:t>изменить следующим образом:</w:t>
      </w:r>
    </w:p>
    <w:p w:rsidR="00A52670" w:rsidRPr="0013434E" w:rsidRDefault="00A52670" w:rsidP="00A52670">
      <w:pPr>
        <w:pStyle w:val="SingleTxtGR"/>
      </w:pPr>
      <w:r>
        <w:t>"</w:t>
      </w:r>
      <w:r w:rsidRPr="0013434E">
        <w:t>1.</w:t>
      </w:r>
      <w:r w:rsidRPr="0013434E">
        <w:tab/>
      </w:r>
      <w:r w:rsidRPr="0013434E">
        <w:tab/>
        <w:t>Введение</w:t>
      </w:r>
    </w:p>
    <w:p w:rsidR="00A52670" w:rsidRPr="0013434E" w:rsidRDefault="00A52670" w:rsidP="00A52670">
      <w:pPr>
        <w:pStyle w:val="SingleTxtGR"/>
        <w:ind w:left="2268" w:hanging="1134"/>
      </w:pPr>
      <w:r w:rsidRPr="0013434E">
        <w:tab/>
      </w:r>
      <w:r w:rsidRPr="0013434E">
        <w:tab/>
        <w:t>В настоящем добавлении описывается процедура испытания в с</w:t>
      </w:r>
      <w:r w:rsidRPr="0013434E">
        <w:t>о</w:t>
      </w:r>
      <w:r w:rsidRPr="0013434E">
        <w:t>ответствии с пунктом 3 настоящего приложения. Данная процедура предусматривает применение метода проверки функционирования бортовой диагностической (БД) системы, установленной на тран</w:t>
      </w:r>
      <w:r w:rsidRPr="0013434E">
        <w:t>с</w:t>
      </w:r>
      <w:r w:rsidRPr="0013434E">
        <w:t>портном средстве, посредством имитации неисправности соотве</w:t>
      </w:r>
      <w:r w:rsidRPr="0013434E">
        <w:t>т</w:t>
      </w:r>
      <w:r w:rsidRPr="0013434E">
        <w:lastRenderedPageBreak/>
        <w:t>ствующих систем управления двигателя или системы контроля за выбросами. В этом добавлении также описаны процедуры опред</w:t>
      </w:r>
      <w:r w:rsidRPr="0013434E">
        <w:t>е</w:t>
      </w:r>
      <w:r w:rsidRPr="0013434E">
        <w:t>ления надежности БД</w:t>
      </w:r>
      <w:r w:rsidR="00F504FC">
        <w:t>-</w:t>
      </w:r>
      <w:r w:rsidRPr="0013434E">
        <w:t>систем.</w:t>
      </w:r>
    </w:p>
    <w:p w:rsidR="007E405A" w:rsidRPr="004C528D" w:rsidRDefault="00A52670" w:rsidP="00D44923">
      <w:pPr>
        <w:pStyle w:val="SingleTxtGR"/>
        <w:ind w:left="2268" w:hanging="1134"/>
      </w:pPr>
      <w:r w:rsidRPr="0013434E">
        <w:tab/>
      </w:r>
      <w:r w:rsidRPr="0013434E">
        <w:tab/>
        <w:t>Изготовитель предоставляет неисправные элементы и/или электр</w:t>
      </w:r>
      <w:r w:rsidRPr="0013434E">
        <w:t>и</w:t>
      </w:r>
      <w:r w:rsidRPr="0013434E">
        <w:t>ческие устройства, которые будут использованы для имитации н</w:t>
      </w:r>
      <w:r w:rsidRPr="0013434E">
        <w:t>е</w:t>
      </w:r>
      <w:r w:rsidRPr="0013434E">
        <w:t>исправностей. При проведении измерений в рамках цикла испыт</w:t>
      </w:r>
      <w:r w:rsidRPr="0013434E">
        <w:t>а</w:t>
      </w:r>
      <w:r w:rsidRPr="0013434E">
        <w:t>ния типа I такие неисправные элементы или устройства не должны способствовать превышению предельных значений выбросов из транспортных средств, указанных в пункте 3.3.2</w:t>
      </w:r>
      <w:r w:rsidR="00B273FE">
        <w:t>,</w:t>
      </w:r>
      <w:r w:rsidRPr="0013434E">
        <w:t xml:space="preserve"> более чем на 20%.</w:t>
      </w:r>
      <w:r w:rsidR="00D44923">
        <w:t xml:space="preserve"> </w:t>
      </w:r>
      <w:r w:rsidR="007E405A" w:rsidRPr="004C528D">
        <w:t>В случае неисправностей электрооборудования (короткого замык</w:t>
      </w:r>
      <w:r w:rsidR="007E405A" w:rsidRPr="004C528D">
        <w:t>а</w:t>
      </w:r>
      <w:r w:rsidR="007E405A" w:rsidRPr="004C528D">
        <w:t>ния/разрыва цепи) значения выбросов могут превышать пределы, указанные в пункте 3.3.2, более чем на 20%.</w:t>
      </w:r>
    </w:p>
    <w:p w:rsidR="007E405A" w:rsidRPr="006658AF" w:rsidRDefault="007E405A" w:rsidP="007E405A">
      <w:pPr>
        <w:pStyle w:val="SingleTxtGR"/>
        <w:tabs>
          <w:tab w:val="clear" w:pos="1701"/>
        </w:tabs>
        <w:ind w:left="2268" w:hanging="1134"/>
      </w:pPr>
      <w:r>
        <w:tab/>
      </w:r>
      <w:r w:rsidRPr="006658AF">
        <w:t>При испытании транспортного средства, оснащенного неиспра</w:t>
      </w:r>
      <w:r w:rsidRPr="006658AF">
        <w:t>в</w:t>
      </w:r>
      <w:r w:rsidRPr="006658AF">
        <w:t>ным элементом или устройством, БД система официально утве</w:t>
      </w:r>
      <w:r w:rsidRPr="006658AF">
        <w:t>р</w:t>
      </w:r>
      <w:r w:rsidRPr="006658AF">
        <w:t>ждается, если функционирует ИН.</w:t>
      </w:r>
      <w:r>
        <w:t xml:space="preserve"> </w:t>
      </w:r>
      <w:r w:rsidRPr="006658AF">
        <w:t>БД система также официально утверждается, если ИН функционирует таким образом, что не пр</w:t>
      </w:r>
      <w:r w:rsidRPr="006658AF">
        <w:t>е</w:t>
      </w:r>
      <w:r w:rsidRPr="006658AF">
        <w:t>вышаются предельные величины</w:t>
      </w:r>
      <w:r w:rsidR="00D44923">
        <w:t xml:space="preserve"> выбросов, установленные для БД </w:t>
      </w:r>
      <w:r w:rsidRPr="006658AF">
        <w:t>системы"</w:t>
      </w:r>
      <w:r>
        <w:t>.</w:t>
      </w:r>
    </w:p>
    <w:p w:rsidR="007E405A" w:rsidRPr="00890186" w:rsidRDefault="007E405A" w:rsidP="007E405A">
      <w:pPr>
        <w:pStyle w:val="SingleTxtGR"/>
      </w:pPr>
      <w:r w:rsidRPr="00890186">
        <w:rPr>
          <w:i/>
        </w:rPr>
        <w:t xml:space="preserve">Включить новый пункт 6.1.1 </w:t>
      </w:r>
      <w:r w:rsidRPr="00890186">
        <w:t>следующего содержания:</w:t>
      </w:r>
    </w:p>
    <w:p w:rsidR="007E405A" w:rsidRPr="007E405A" w:rsidRDefault="007E405A" w:rsidP="007E405A">
      <w:pPr>
        <w:pStyle w:val="SingleTxtGR"/>
        <w:tabs>
          <w:tab w:val="clear" w:pos="1701"/>
        </w:tabs>
        <w:ind w:left="2268" w:hanging="1134"/>
      </w:pPr>
      <w:r w:rsidRPr="007E405A">
        <w:t>"</w:t>
      </w:r>
      <w:r w:rsidRPr="007E405A">
        <w:rPr>
          <w:bCs/>
        </w:rPr>
        <w:t>6.1.1</w:t>
      </w:r>
      <w:r w:rsidRPr="007E405A">
        <w:rPr>
          <w:bCs/>
        </w:rPr>
        <w:tab/>
        <w:t>Для доказательства неисправностей электрооборудования (коротк</w:t>
      </w:r>
      <w:r w:rsidRPr="007E405A">
        <w:rPr>
          <w:bCs/>
        </w:rPr>
        <w:t>о</w:t>
      </w:r>
      <w:r w:rsidRPr="007E405A">
        <w:rPr>
          <w:bCs/>
        </w:rPr>
        <w:t>го замыкания/разрыва цепи) испытание типа I проводить не треб</w:t>
      </w:r>
      <w:r w:rsidRPr="007E405A">
        <w:rPr>
          <w:bCs/>
        </w:rPr>
        <w:t>у</w:t>
      </w:r>
      <w:r w:rsidRPr="007E405A">
        <w:rPr>
          <w:bCs/>
        </w:rPr>
        <w:t>ется. Изготовитель может доказать наличие таких режимов неи</w:t>
      </w:r>
      <w:r w:rsidRPr="007E405A">
        <w:rPr>
          <w:bCs/>
        </w:rPr>
        <w:t>с</w:t>
      </w:r>
      <w:r w:rsidRPr="007E405A">
        <w:rPr>
          <w:bCs/>
        </w:rPr>
        <w:t>правности посредством использования таких условий вождения, при которых применяется данный элемент и обеспечиваются усл</w:t>
      </w:r>
      <w:r w:rsidRPr="007E405A">
        <w:rPr>
          <w:bCs/>
        </w:rPr>
        <w:t>о</w:t>
      </w:r>
      <w:r w:rsidRPr="007E405A">
        <w:rPr>
          <w:bCs/>
        </w:rPr>
        <w:t>вия контроля. Эти условия отражаются в документации, касающе</w:t>
      </w:r>
      <w:r w:rsidRPr="007E405A">
        <w:rPr>
          <w:bCs/>
        </w:rPr>
        <w:t>й</w:t>
      </w:r>
      <w:r w:rsidRPr="007E405A">
        <w:rPr>
          <w:bCs/>
        </w:rPr>
        <w:t>ся официального утверждения типа</w:t>
      </w:r>
      <w:r w:rsidRPr="007E405A">
        <w:t>".</w:t>
      </w:r>
    </w:p>
    <w:p w:rsidR="00163AE0" w:rsidRPr="00372D28" w:rsidRDefault="00163AE0" w:rsidP="00163AE0">
      <w:pPr>
        <w:pStyle w:val="SingleTxtGR"/>
      </w:pPr>
      <w:r w:rsidRPr="00372D28">
        <w:rPr>
          <w:i/>
        </w:rPr>
        <w:t>Включить новый пункт 6.2.3</w:t>
      </w:r>
      <w:r w:rsidRPr="00372D28">
        <w:t xml:space="preserve"> следующего содержания: </w:t>
      </w:r>
    </w:p>
    <w:p w:rsidR="00163AE0" w:rsidRPr="00163AE0" w:rsidRDefault="00163AE0" w:rsidP="00163AE0">
      <w:pPr>
        <w:pStyle w:val="SingleTxtGR"/>
        <w:tabs>
          <w:tab w:val="clear" w:pos="1701"/>
        </w:tabs>
        <w:ind w:left="2268" w:hanging="1134"/>
      </w:pPr>
      <w:r w:rsidRPr="00163AE0">
        <w:t>"6.2.3</w:t>
      </w:r>
      <w:r w:rsidRPr="00163AE0">
        <w:tab/>
        <w:t xml:space="preserve">Порядок использования дополнительных циклов </w:t>
      </w:r>
      <w:r w:rsidRPr="00163AE0">
        <w:rPr>
          <w:rStyle w:val="hps"/>
        </w:rPr>
        <w:t>предварительного кондиционирования или альтернативных методов предварительн</w:t>
      </w:r>
      <w:r w:rsidRPr="00163AE0">
        <w:rPr>
          <w:rStyle w:val="hps"/>
        </w:rPr>
        <w:t>о</w:t>
      </w:r>
      <w:r w:rsidRPr="00163AE0">
        <w:rPr>
          <w:rStyle w:val="hps"/>
        </w:rPr>
        <w:t>го кондиционирования указывается</w:t>
      </w:r>
      <w:r w:rsidRPr="00163AE0">
        <w:rPr>
          <w:bCs/>
        </w:rPr>
        <w:t xml:space="preserve"> </w:t>
      </w:r>
      <w:r w:rsidRPr="00163AE0">
        <w:rPr>
          <w:rStyle w:val="hps"/>
        </w:rPr>
        <w:t>в документации, касающейся официального утверждения типа</w:t>
      </w:r>
      <w:r w:rsidRPr="00163AE0">
        <w:t>".</w:t>
      </w:r>
    </w:p>
    <w:p w:rsidR="00163AE0" w:rsidRPr="00163AE0" w:rsidRDefault="00163AE0" w:rsidP="00163AE0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163AE0">
        <w:rPr>
          <w:i/>
          <w:iCs/>
        </w:rPr>
        <w:t xml:space="preserve">Пункт 6.3.1.5 </w:t>
      </w:r>
      <w:r w:rsidRPr="00163AE0">
        <w:rPr>
          <w:iCs/>
        </w:rPr>
        <w:t>изменить следующим образом:</w:t>
      </w:r>
    </w:p>
    <w:p w:rsidR="00163AE0" w:rsidRPr="00163AE0" w:rsidRDefault="00163AE0" w:rsidP="00163AE0">
      <w:pPr>
        <w:pStyle w:val="SingleTxtGR"/>
        <w:tabs>
          <w:tab w:val="clear" w:pos="1701"/>
        </w:tabs>
        <w:ind w:left="2268" w:hanging="1134"/>
      </w:pPr>
      <w:r w:rsidRPr="00163AE0">
        <w:t>"6.3.1.5</w:t>
      </w:r>
      <w:r w:rsidRPr="00163AE0">
        <w:tab/>
        <w:t>разъединение электрической цепи устройства, осуществляющего контроль за очисткой в результате испарения (если оно установл</w:t>
      </w:r>
      <w:r w:rsidRPr="00163AE0">
        <w:t>е</w:t>
      </w:r>
      <w:r w:rsidRPr="00163AE0">
        <w:t>но и отрегулировано под выбранный вид топлива)".</w:t>
      </w:r>
    </w:p>
    <w:p w:rsidR="00163AE0" w:rsidRDefault="00163AE0" w:rsidP="00163AE0">
      <w:pPr>
        <w:pStyle w:val="SingleTxtGR"/>
        <w:tabs>
          <w:tab w:val="clear" w:pos="1701"/>
        </w:tabs>
        <w:rPr>
          <w:i/>
          <w:iCs/>
        </w:rPr>
      </w:pPr>
      <w:r w:rsidRPr="002C1695">
        <w:rPr>
          <w:i/>
          <w:iCs/>
        </w:rPr>
        <w:t>Пункт 6.4.1.1</w:t>
      </w:r>
      <w:r w:rsidRPr="00163AE0">
        <w:rPr>
          <w:iCs/>
        </w:rPr>
        <w:t xml:space="preserve"> </w:t>
      </w:r>
      <w:r w:rsidRPr="002C1695">
        <w:rPr>
          <w:iCs/>
        </w:rPr>
        <w:t>изменить следующим образом:</w:t>
      </w:r>
    </w:p>
    <w:p w:rsidR="004C528D" w:rsidRPr="008F4182" w:rsidRDefault="004C528D" w:rsidP="004C528D">
      <w:pPr>
        <w:pStyle w:val="SingleTxtGR"/>
        <w:ind w:left="2268" w:hanging="1134"/>
      </w:pPr>
      <w:r>
        <w:t>"</w:t>
      </w:r>
      <w:r w:rsidRPr="008F4182">
        <w:t>6.4.1.1</w:t>
      </w:r>
      <w:r w:rsidRPr="008F4182">
        <w:tab/>
        <w:t>после предварительной подготовки транспортного средства в соо</w:t>
      </w:r>
      <w:r w:rsidRPr="008F4182">
        <w:t>т</w:t>
      </w:r>
      <w:r w:rsidRPr="008F4182">
        <w:t>ветствии с пунктом 6.2 настоящего добавления испытуемое тран</w:t>
      </w:r>
      <w:r w:rsidRPr="008F4182">
        <w:t>с</w:t>
      </w:r>
      <w:r w:rsidRPr="008F4182">
        <w:t>портное средство проходит ездовое испытание типа I (первая и вторая части).</w:t>
      </w:r>
    </w:p>
    <w:p w:rsidR="003B38DD" w:rsidRPr="004C528D" w:rsidRDefault="004C528D" w:rsidP="004C528D">
      <w:pPr>
        <w:pStyle w:val="SingleTxtGR"/>
        <w:tabs>
          <w:tab w:val="left" w:pos="2552"/>
        </w:tabs>
        <w:ind w:left="2268" w:hanging="1134"/>
      </w:pPr>
      <w:r>
        <w:tab/>
      </w:r>
      <w:r>
        <w:tab/>
      </w:r>
      <w:r w:rsidRPr="004C528D">
        <w:t xml:space="preserve">ИН должен </w:t>
      </w:r>
      <w:r w:rsidRPr="004C528D">
        <w:rPr>
          <w:bCs/>
        </w:rPr>
        <w:t>включаться не позднее</w:t>
      </w:r>
      <w:r w:rsidRPr="004C528D">
        <w:t xml:space="preserve"> окончания этого испытания при любых условиях, указанных в пунктах 6.4.1.2−6.4.1.5 настоящего добавления. </w:t>
      </w:r>
      <w:r w:rsidRPr="004C528D">
        <w:rPr>
          <w:bCs/>
        </w:rPr>
        <w:t>ИН может также включаться в процессе предварител</w:t>
      </w:r>
      <w:r w:rsidRPr="004C528D">
        <w:rPr>
          <w:bCs/>
        </w:rPr>
        <w:t>ь</w:t>
      </w:r>
      <w:r w:rsidRPr="004C528D">
        <w:rPr>
          <w:bCs/>
        </w:rPr>
        <w:t>ного кондиционирования.</w:t>
      </w:r>
      <w:r w:rsidRPr="004C528D">
        <w:t xml:space="preserve"> Техническая служба может заменить эти условия другими условиями в соответствии с пунктом 6.4.1.6 настоящего добавления.</w:t>
      </w:r>
    </w:p>
    <w:p w:rsidR="003B38DD" w:rsidRDefault="004C528D" w:rsidP="004C528D">
      <w:pPr>
        <w:pStyle w:val="SingleTxtGR"/>
        <w:ind w:left="2268" w:hanging="1134"/>
      </w:pPr>
      <w:r>
        <w:lastRenderedPageBreak/>
        <w:tab/>
      </w:r>
      <w:r>
        <w:tab/>
      </w:r>
      <w:r w:rsidRPr="008F4182">
        <w:t>В случае испытания двухтопливного транспортного средства, раб</w:t>
      </w:r>
      <w:r w:rsidRPr="008F4182">
        <w:t>о</w:t>
      </w:r>
      <w:r w:rsidRPr="008F4182">
        <w:t>тающего на газообразном топливе, по усмотрению органа по оф</w:t>
      </w:r>
      <w:r w:rsidRPr="008F4182">
        <w:t>и</w:t>
      </w:r>
      <w:r w:rsidRPr="008F4182">
        <w:t>циальному утверждению типа используют оба типа топлива при максимум четырех (4) имитируемых неисправностях</w:t>
      </w:r>
      <w:r>
        <w:t>".</w:t>
      </w:r>
    </w:p>
    <w:p w:rsidR="004C528D" w:rsidRPr="004C528D" w:rsidRDefault="004C528D" w:rsidP="004C528D">
      <w:pPr>
        <w:pStyle w:val="SingleTxtGR"/>
        <w:ind w:left="2268" w:hanging="1134"/>
      </w:pPr>
      <w:r>
        <w:rPr>
          <w:i/>
        </w:rPr>
        <w:t>Пункт 6.4.2.1</w:t>
      </w:r>
      <w:r>
        <w:t xml:space="preserve"> изменить следующим образом:</w:t>
      </w:r>
    </w:p>
    <w:p w:rsidR="004C528D" w:rsidRDefault="00B273FE" w:rsidP="004C528D">
      <w:pPr>
        <w:pStyle w:val="SingleTxtGR"/>
        <w:ind w:left="2268" w:hanging="1134"/>
      </w:pPr>
      <w:r>
        <w:t>"</w:t>
      </w:r>
      <w:r w:rsidR="004C528D" w:rsidRPr="008F4182">
        <w:t>6.4.2.1</w:t>
      </w:r>
      <w:r w:rsidR="004C528D" w:rsidRPr="008F4182">
        <w:tab/>
        <w:t>после предварительной подготовки транспортного средства в соо</w:t>
      </w:r>
      <w:r w:rsidR="004C528D" w:rsidRPr="008F4182">
        <w:t>т</w:t>
      </w:r>
      <w:r w:rsidR="004C528D" w:rsidRPr="008F4182">
        <w:t>ветствии с пунктом 6.2 настоящего добавления испытуемое тран</w:t>
      </w:r>
      <w:r w:rsidR="004C528D" w:rsidRPr="008F4182">
        <w:t>с</w:t>
      </w:r>
      <w:r w:rsidR="004C528D" w:rsidRPr="008F4182">
        <w:t>портное средство проходит ездовое испытание типа I (первая и вторая части).</w:t>
      </w:r>
    </w:p>
    <w:p w:rsidR="004C528D" w:rsidRPr="004C528D" w:rsidRDefault="004C528D" w:rsidP="004C528D">
      <w:pPr>
        <w:pStyle w:val="SingleTxtGR"/>
        <w:ind w:left="2268" w:hanging="1134"/>
      </w:pPr>
      <w:r>
        <w:tab/>
      </w:r>
      <w:r>
        <w:tab/>
      </w:r>
      <w:r w:rsidRPr="004C528D">
        <w:t xml:space="preserve">ИН должен </w:t>
      </w:r>
      <w:r w:rsidRPr="004C528D">
        <w:rPr>
          <w:bCs/>
        </w:rPr>
        <w:t>включаться не позднее</w:t>
      </w:r>
      <w:r w:rsidRPr="004C528D">
        <w:t xml:space="preserve"> окончания этого испытания при любых условиях, указанных в пунктах 6.4.2.2−6.4.2.5</w:t>
      </w:r>
      <w:r w:rsidR="00CA08A4">
        <w:t xml:space="preserve"> </w:t>
      </w:r>
      <w:r w:rsidR="00CA08A4" w:rsidRPr="004C528D">
        <w:t>настоящего добавления</w:t>
      </w:r>
      <w:r w:rsidRPr="004C528D">
        <w:t xml:space="preserve">. </w:t>
      </w:r>
      <w:r w:rsidRPr="004C528D">
        <w:rPr>
          <w:bCs/>
        </w:rPr>
        <w:t>ИН может также включаться в процессе предварител</w:t>
      </w:r>
      <w:r w:rsidRPr="004C528D">
        <w:rPr>
          <w:bCs/>
        </w:rPr>
        <w:t>ь</w:t>
      </w:r>
      <w:r w:rsidRPr="004C528D">
        <w:rPr>
          <w:bCs/>
        </w:rPr>
        <w:t>ного кондиционирования.</w:t>
      </w:r>
      <w:r w:rsidRPr="004C528D">
        <w:t xml:space="preserve"> Техническая служба может заменить эти условия другими условиями в соответствии с пунктом 6.4.2.5</w:t>
      </w:r>
      <w:r w:rsidR="00CA08A4">
        <w:t xml:space="preserve"> </w:t>
      </w:r>
      <w:r w:rsidR="00CA08A4" w:rsidRPr="004C528D">
        <w:t>настоящего добавления</w:t>
      </w:r>
      <w:r w:rsidRPr="004C528D">
        <w:t>.</w:t>
      </w:r>
      <w:r w:rsidR="00CA08A4">
        <w:t xml:space="preserve"> Однако для целей официального утве</w:t>
      </w:r>
      <w:r w:rsidR="00CA08A4">
        <w:t>р</w:t>
      </w:r>
      <w:r w:rsidR="00CA08A4">
        <w:t>ждения типа общее число имитируемых неисправностей не должно</w:t>
      </w:r>
      <w:r w:rsidR="00F6522F">
        <w:t xml:space="preserve"> превышать четырех (4)".</w:t>
      </w:r>
    </w:p>
    <w:p w:rsidR="00F6522F" w:rsidRPr="00F53C87" w:rsidRDefault="00F6522F" w:rsidP="00F6522F">
      <w:pPr>
        <w:pStyle w:val="SingleTxtGR"/>
        <w:tabs>
          <w:tab w:val="clear" w:pos="1701"/>
        </w:tabs>
        <w:ind w:left="2268" w:hanging="1134"/>
      </w:pPr>
      <w:r w:rsidRPr="002C1695">
        <w:rPr>
          <w:i/>
          <w:iCs/>
        </w:rPr>
        <w:t>Пункт</w:t>
      </w:r>
      <w:r w:rsidRPr="00F53C87">
        <w:rPr>
          <w:i/>
          <w:iCs/>
        </w:rPr>
        <w:t xml:space="preserve"> 7.6.2 </w:t>
      </w:r>
      <w:r w:rsidRPr="002C1695">
        <w:rPr>
          <w:iCs/>
        </w:rPr>
        <w:t>изменить</w:t>
      </w:r>
      <w:r w:rsidRPr="00F53C87">
        <w:rPr>
          <w:iCs/>
        </w:rPr>
        <w:t xml:space="preserve"> </w:t>
      </w:r>
      <w:r w:rsidRPr="002C1695">
        <w:rPr>
          <w:iCs/>
        </w:rPr>
        <w:t>следующим</w:t>
      </w:r>
      <w:r w:rsidRPr="00F53C87">
        <w:rPr>
          <w:iCs/>
        </w:rPr>
        <w:t xml:space="preserve"> </w:t>
      </w:r>
      <w:r w:rsidRPr="002C1695">
        <w:rPr>
          <w:iCs/>
        </w:rPr>
        <w:t>образом</w:t>
      </w:r>
      <w:r w:rsidRPr="00F53C87">
        <w:rPr>
          <w:iCs/>
        </w:rPr>
        <w:t>:</w:t>
      </w:r>
    </w:p>
    <w:p w:rsidR="00F6522F" w:rsidRPr="00BD6F9C" w:rsidRDefault="00F6522F" w:rsidP="00F6522F">
      <w:pPr>
        <w:pStyle w:val="SingleTxtGR"/>
        <w:tabs>
          <w:tab w:val="clear" w:pos="1701"/>
        </w:tabs>
        <w:ind w:left="2268" w:hanging="1134"/>
      </w:pPr>
      <w:r w:rsidRPr="00AE601F">
        <w:t>"7.6.2</w:t>
      </w:r>
      <w:r w:rsidRPr="00AE601F">
        <w:tab/>
        <w:t>В случае конкретных компонентов или систем, для которых пред</w:t>
      </w:r>
      <w:r w:rsidRPr="00AE601F">
        <w:t>у</w:t>
      </w:r>
      <w:r w:rsidRPr="00AE601F">
        <w:t>смотрено несколько контрольных программ и данные по которым должны регистрироваться в соответствии с настоящим пунктом (например, для блока кислородных датчиков может быть пред</w:t>
      </w:r>
      <w:r w:rsidRPr="00AE601F">
        <w:t>у</w:t>
      </w:r>
      <w:r w:rsidRPr="00AE601F">
        <w:t>смотрено несколько контрольных программ проверки выходного сигнала датчика или иных характеристик этого датчика), БД сист</w:t>
      </w:r>
      <w:r w:rsidRPr="00AE601F">
        <w:t>е</w:t>
      </w:r>
      <w:r w:rsidRPr="00AE601F">
        <w:t>ма должна отдельно отслеживать числители и знаменатели по ка</w:t>
      </w:r>
      <w:r w:rsidRPr="00AE601F">
        <w:t>ж</w:t>
      </w:r>
      <w:r w:rsidRPr="00AE601F">
        <w:t xml:space="preserve">дой конкретной контрольной программе и регистрировать </w:t>
      </w:r>
      <w:r>
        <w:t xml:space="preserve">только </w:t>
      </w:r>
      <w:r w:rsidRPr="00AE601F">
        <w:t>соответствующий числитель и знаменатель той конкретной ко</w:t>
      </w:r>
      <w:r w:rsidRPr="00AE601F">
        <w:t>н</w:t>
      </w:r>
      <w:r w:rsidRPr="00AE601F">
        <w:t>трольной программы, у которой численное соотношение этих пок</w:t>
      </w:r>
      <w:r w:rsidRPr="00AE601F">
        <w:t>а</w:t>
      </w:r>
      <w:r w:rsidRPr="00AE601F">
        <w:t xml:space="preserve">зателей самое низкое. </w:t>
      </w:r>
      <w:r w:rsidRPr="00BD6F9C">
        <w:t>Если соотношение этих показателей один</w:t>
      </w:r>
      <w:r w:rsidRPr="00BD6F9C">
        <w:t>а</w:t>
      </w:r>
      <w:r w:rsidRPr="00BD6F9C">
        <w:t>ково у двух или более конкретных контрольных программ, то по данному конкретному элементу регистрируется соответствующий числитель и показатель той конкретной контрольной программы, которая в</w:t>
      </w:r>
      <w:r>
        <w:t>ыдает самый высокий знаменатель</w:t>
      </w:r>
      <w:r w:rsidRPr="00BD6F9C">
        <w:t>"</w:t>
      </w:r>
      <w:r>
        <w:t>.</w:t>
      </w:r>
    </w:p>
    <w:p w:rsidR="00F6522F" w:rsidRPr="00A16D6C" w:rsidRDefault="00F6522F" w:rsidP="00F6522F">
      <w:pPr>
        <w:pStyle w:val="SingleTxtGR"/>
        <w:tabs>
          <w:tab w:val="clear" w:pos="1701"/>
        </w:tabs>
        <w:ind w:left="2268" w:hanging="1134"/>
      </w:pPr>
      <w:r>
        <w:rPr>
          <w:i/>
          <w:iCs/>
        </w:rPr>
        <w:t>Включить новый</w:t>
      </w:r>
      <w:r w:rsidRPr="00A16D6C">
        <w:rPr>
          <w:i/>
          <w:iCs/>
        </w:rPr>
        <w:t xml:space="preserve"> </w:t>
      </w:r>
      <w:r w:rsidRPr="002C1695">
        <w:rPr>
          <w:i/>
          <w:iCs/>
        </w:rPr>
        <w:t>пункт</w:t>
      </w:r>
      <w:r w:rsidRPr="00A16D6C">
        <w:rPr>
          <w:i/>
          <w:iCs/>
        </w:rPr>
        <w:t xml:space="preserve"> 7.6.2</w:t>
      </w:r>
      <w:r>
        <w:rPr>
          <w:i/>
          <w:iCs/>
        </w:rPr>
        <w:t>.1</w:t>
      </w:r>
      <w:r w:rsidRPr="00A16D6C">
        <w:rPr>
          <w:iCs/>
        </w:rPr>
        <w:t xml:space="preserve"> </w:t>
      </w:r>
      <w:r w:rsidRPr="002C1695">
        <w:rPr>
          <w:iCs/>
        </w:rPr>
        <w:t>следующ</w:t>
      </w:r>
      <w:r>
        <w:rPr>
          <w:iCs/>
        </w:rPr>
        <w:t>его</w:t>
      </w:r>
      <w:r w:rsidRPr="00A16D6C">
        <w:rPr>
          <w:iCs/>
        </w:rPr>
        <w:t xml:space="preserve"> </w:t>
      </w:r>
      <w:r>
        <w:rPr>
          <w:iCs/>
        </w:rPr>
        <w:t>содержания</w:t>
      </w:r>
      <w:r w:rsidRPr="00A16D6C">
        <w:rPr>
          <w:iCs/>
        </w:rPr>
        <w:t>:</w:t>
      </w:r>
    </w:p>
    <w:p w:rsidR="00F6522F" w:rsidRPr="00F6522F" w:rsidRDefault="00F6522F" w:rsidP="00F6522F">
      <w:pPr>
        <w:pStyle w:val="SingleTxtGR"/>
        <w:tabs>
          <w:tab w:val="clear" w:pos="1701"/>
        </w:tabs>
        <w:ind w:left="2268" w:hanging="1134"/>
      </w:pPr>
      <w:r w:rsidRPr="00F6522F">
        <w:rPr>
          <w:bCs/>
        </w:rPr>
        <w:t>"</w:t>
      </w:r>
      <w:r w:rsidRPr="00F6522F">
        <w:t>7.6.2.1</w:t>
      </w:r>
      <w:r w:rsidRPr="00F6522F">
        <w:rPr>
          <w:bCs/>
        </w:rPr>
        <w:tab/>
      </w:r>
      <w:r w:rsidRPr="00F6522F">
        <w:t>Числители и знаменатели конкретных контрольных программ эл</w:t>
      </w:r>
      <w:r w:rsidRPr="00F6522F">
        <w:t>е</w:t>
      </w:r>
      <w:r w:rsidRPr="00F6522F">
        <w:t xml:space="preserve">ментов или систем, которые </w:t>
      </w:r>
      <w:r w:rsidRPr="00F6522F">
        <w:rPr>
          <w:bCs/>
        </w:rPr>
        <w:t xml:space="preserve">непрерывно </w:t>
      </w:r>
      <w:r w:rsidRPr="00F6522F">
        <w:t>контролируют неиспра</w:t>
      </w:r>
      <w:r w:rsidRPr="00F6522F">
        <w:t>в</w:t>
      </w:r>
      <w:r w:rsidRPr="00F6522F">
        <w:t>ности, связанные с коротким замыканием или разрывом цепи, не регистрируются.</w:t>
      </w:r>
    </w:p>
    <w:p w:rsidR="00F6522F" w:rsidRPr="00F6522F" w:rsidRDefault="00F6522F" w:rsidP="00F6522F">
      <w:pPr>
        <w:pStyle w:val="SingleTxtGR"/>
        <w:tabs>
          <w:tab w:val="clear" w:pos="1701"/>
        </w:tabs>
        <w:ind w:left="2268" w:hanging="1134"/>
        <w:rPr>
          <w:bCs/>
        </w:rPr>
      </w:pPr>
      <w:r w:rsidRPr="00F6522F">
        <w:rPr>
          <w:bCs/>
        </w:rPr>
        <w:tab/>
        <w:t>В данном контексте термин "непрерывно" означает, что контрол</w:t>
      </w:r>
      <w:r w:rsidRPr="00F6522F">
        <w:rPr>
          <w:bCs/>
        </w:rPr>
        <w:t>ь</w:t>
      </w:r>
      <w:r w:rsidRPr="00F6522F">
        <w:rPr>
          <w:bCs/>
        </w:rPr>
        <w:t>ное оборудование всегда включено и выборки сигналов, использ</w:t>
      </w:r>
      <w:r w:rsidRPr="00F6522F">
        <w:rPr>
          <w:bCs/>
        </w:rPr>
        <w:t>у</w:t>
      </w:r>
      <w:r w:rsidRPr="00F6522F">
        <w:rPr>
          <w:bCs/>
        </w:rPr>
        <w:t>емых для контроля, производятся со скоростью не менее двух в с</w:t>
      </w:r>
      <w:r w:rsidRPr="00F6522F">
        <w:rPr>
          <w:bCs/>
        </w:rPr>
        <w:t>е</w:t>
      </w:r>
      <w:r w:rsidRPr="00F6522F">
        <w:rPr>
          <w:bCs/>
        </w:rPr>
        <w:t>кунду, а также что наличие или отсутствие неисправности в ко</w:t>
      </w:r>
      <w:r w:rsidRPr="00F6522F">
        <w:rPr>
          <w:bCs/>
        </w:rPr>
        <w:t>н</w:t>
      </w:r>
      <w:r w:rsidRPr="00F6522F">
        <w:rPr>
          <w:bCs/>
        </w:rPr>
        <w:t>тексте этого контроля выявляется в течение 15 секунд.</w:t>
      </w:r>
    </w:p>
    <w:p w:rsidR="00F6522F" w:rsidRPr="00F6522F" w:rsidRDefault="00F6522F" w:rsidP="00F6522F">
      <w:pPr>
        <w:pStyle w:val="SingleTxtGR"/>
        <w:tabs>
          <w:tab w:val="clear" w:pos="1701"/>
        </w:tabs>
        <w:ind w:left="2268" w:hanging="1134"/>
        <w:rPr>
          <w:bCs/>
        </w:rPr>
      </w:pPr>
      <w:r w:rsidRPr="00F6522F">
        <w:rPr>
          <w:bCs/>
        </w:rPr>
        <w:tab/>
        <w:t>Если для целей проверки выборки по</w:t>
      </w:r>
      <w:r w:rsidRPr="00F6522F">
        <w:t xml:space="preserve"> компьютерному вводу прои</w:t>
      </w:r>
      <w:r w:rsidRPr="00F6522F">
        <w:t>з</w:t>
      </w:r>
      <w:r w:rsidRPr="00F6522F">
        <w:t>водятся реже</w:t>
      </w:r>
      <w:r w:rsidRPr="00F6522F">
        <w:rPr>
          <w:bCs/>
        </w:rPr>
        <w:t>, то в таком случае оценка сигналов данного элемента может производиться каждый раз при выборке.</w:t>
      </w:r>
    </w:p>
    <w:p w:rsidR="00F6522F" w:rsidRPr="00F6522F" w:rsidRDefault="00F6522F" w:rsidP="00F6522F">
      <w:pPr>
        <w:pStyle w:val="SingleTxtGR"/>
        <w:tabs>
          <w:tab w:val="clear" w:pos="1701"/>
        </w:tabs>
        <w:ind w:left="2268" w:hanging="1134"/>
        <w:rPr>
          <w:bCs/>
        </w:rPr>
      </w:pPr>
      <w:r w:rsidRPr="00F6522F">
        <w:rPr>
          <w:bCs/>
        </w:rPr>
        <w:lastRenderedPageBreak/>
        <w:tab/>
        <w:t>Активировать выходной элемент/выходную систему только для м</w:t>
      </w:r>
      <w:r w:rsidRPr="00F6522F">
        <w:rPr>
          <w:bCs/>
        </w:rPr>
        <w:t>о</w:t>
      </w:r>
      <w:r w:rsidRPr="00F6522F">
        <w:rPr>
          <w:bCs/>
        </w:rPr>
        <w:t>ниторинга этого выходного элемента/этой выходной системы не требуется".</w:t>
      </w:r>
    </w:p>
    <w:p w:rsidR="00F6522F" w:rsidRPr="00F6522F" w:rsidRDefault="00F6522F" w:rsidP="00F6522F">
      <w:pPr>
        <w:pStyle w:val="SingleTxtGR"/>
        <w:tabs>
          <w:tab w:val="clear" w:pos="1701"/>
        </w:tabs>
        <w:ind w:left="2268" w:hanging="1134"/>
      </w:pPr>
      <w:r w:rsidRPr="00F6522F">
        <w:rPr>
          <w:i/>
          <w:iCs/>
        </w:rPr>
        <w:t>Пункт 9.3</w:t>
      </w:r>
      <w:r w:rsidR="00027427">
        <w:rPr>
          <w:i/>
          <w:iCs/>
        </w:rPr>
        <w:t>.</w:t>
      </w:r>
      <w:r w:rsidRPr="00F6522F">
        <w:rPr>
          <w:i/>
          <w:iCs/>
        </w:rPr>
        <w:t>5.2</w:t>
      </w:r>
      <w:r w:rsidRPr="00F6522F">
        <w:rPr>
          <w:iCs/>
        </w:rPr>
        <w:t xml:space="preserve"> изменить следующим образом:</w:t>
      </w:r>
    </w:p>
    <w:p w:rsidR="00F6522F" w:rsidRPr="008F4182" w:rsidRDefault="00F6522F" w:rsidP="00F6522F">
      <w:pPr>
        <w:pStyle w:val="SingleTxtGR"/>
        <w:widowControl w:val="0"/>
        <w:spacing w:before="120"/>
        <w:ind w:left="2268" w:hanging="1134"/>
      </w:pPr>
      <w:r>
        <w:t>"</w:t>
      </w:r>
      <w:r w:rsidRPr="008F4182">
        <w:t>9.3.5.2</w:t>
      </w:r>
      <w:r w:rsidRPr="008F4182">
        <w:tab/>
        <w:t>В случае ПЭЭ число отбираемых партий указано в таблице 4 и об</w:t>
      </w:r>
      <w:r w:rsidRPr="008F4182">
        <w:t>у</w:t>
      </w:r>
      <w:r w:rsidRPr="008F4182">
        <w:t xml:space="preserve">словлено числом транспортных средств БД-семейства, которые официально утверждены по параметру ПЭЭ (при условии отбора). </w:t>
      </w:r>
    </w:p>
    <w:p w:rsidR="00F6522F" w:rsidRPr="008F4182" w:rsidRDefault="00F6522F" w:rsidP="00F6522F">
      <w:pPr>
        <w:pStyle w:val="SingleTxtGR"/>
        <w:widowControl w:val="0"/>
        <w:spacing w:before="120"/>
        <w:ind w:left="2268" w:hanging="1134"/>
      </w:pPr>
      <w:r w:rsidRPr="008F4182">
        <w:tab/>
      </w:r>
      <w:r w:rsidRPr="008F4182">
        <w:tab/>
        <w:t>В случае первого периода отбора по БД-семейству все типы тран</w:t>
      </w:r>
      <w:r w:rsidRPr="008F4182">
        <w:t>с</w:t>
      </w:r>
      <w:r w:rsidRPr="008F4182">
        <w:t>портных средств в семействе, которые официально утверждены по параметру ПЭЭ, считаются подлежащими отбору. В случае посл</w:t>
      </w:r>
      <w:r w:rsidRPr="008F4182">
        <w:t>е</w:t>
      </w:r>
      <w:r w:rsidRPr="008F4182">
        <w:t>дующих периодов отбора подлежащими отбору считаются только те типы транспортных средств, которые прежде не испытывались либо на которые распространяется действие официальных утве</w:t>
      </w:r>
      <w:r w:rsidRPr="008F4182">
        <w:t>р</w:t>
      </w:r>
      <w:r w:rsidRPr="008F4182">
        <w:t>ждений по объему выбросов, которые были распространены после окончания предыдущего периода отбора.</w:t>
      </w:r>
    </w:p>
    <w:p w:rsidR="00F6522F" w:rsidRPr="008F4182" w:rsidRDefault="00F6522F" w:rsidP="00F6522F">
      <w:pPr>
        <w:pStyle w:val="SingleTxtGR"/>
        <w:widowControl w:val="0"/>
        <w:spacing w:before="120"/>
        <w:ind w:left="2268" w:hanging="1134"/>
      </w:pPr>
      <w:r w:rsidRPr="008F4182">
        <w:tab/>
      </w:r>
      <w:r w:rsidRPr="008F4182">
        <w:tab/>
        <w:t>В случае семейств, включающих менее 5 000 регистраций и подл</w:t>
      </w:r>
      <w:r w:rsidRPr="008F4182">
        <w:t>е</w:t>
      </w:r>
      <w:r w:rsidRPr="008F4182">
        <w:t xml:space="preserve">жащих отбору в течение периода отбора, минимальное число транспортных средств в партии равняется </w:t>
      </w:r>
      <w:r>
        <w:t>шести</w:t>
      </w:r>
      <w:r w:rsidRPr="008F4182">
        <w:t>. В случае всех других семейств минимальное число транспортных средств в па</w:t>
      </w:r>
      <w:r w:rsidRPr="008F4182">
        <w:t>р</w:t>
      </w:r>
      <w:r w:rsidRPr="008F4182">
        <w:t xml:space="preserve">тии, подлежащих отбору, равняется </w:t>
      </w:r>
      <w:r>
        <w:t>пятнадцати</w:t>
      </w:r>
      <w:r w:rsidRPr="008F4182">
        <w:t xml:space="preserve">. </w:t>
      </w:r>
    </w:p>
    <w:p w:rsidR="00CA08A4" w:rsidRDefault="00F6522F" w:rsidP="00F6522F">
      <w:pPr>
        <w:pStyle w:val="SingleTxtGR"/>
        <w:ind w:left="2268" w:hanging="1134"/>
      </w:pPr>
      <w:r w:rsidRPr="008F4182">
        <w:tab/>
      </w:r>
      <w:r w:rsidRPr="008F4182">
        <w:tab/>
        <w:t>Каждая отбираемая партия должна адекватно представлять стру</w:t>
      </w:r>
      <w:r w:rsidRPr="008F4182">
        <w:t>к</w:t>
      </w:r>
      <w:r w:rsidRPr="008F4182">
        <w:t>туру продаж, т.е. должны быть представлены по меньшей мере т</w:t>
      </w:r>
      <w:r w:rsidRPr="008F4182">
        <w:t>и</w:t>
      </w:r>
      <w:r w:rsidRPr="008F4182">
        <w:t>пы транспортных средств с высоким объемом продаж (≥20% всего семейства).</w:t>
      </w:r>
    </w:p>
    <w:p w:rsidR="00F6522F" w:rsidRPr="001D19DC" w:rsidRDefault="001D19DC" w:rsidP="00CA08A4">
      <w:pPr>
        <w:pStyle w:val="SingleTxtGR"/>
        <w:ind w:left="2268" w:hanging="1134"/>
      </w:pPr>
      <w:r w:rsidRPr="001D19DC">
        <w:rPr>
          <w:bCs/>
        </w:rPr>
        <w:tab/>
      </w:r>
      <w:r w:rsidRPr="001D19DC">
        <w:rPr>
          <w:bCs/>
        </w:rPr>
        <w:tab/>
      </w:r>
      <w:r w:rsidR="00F6522F" w:rsidRPr="001D19DC">
        <w:rPr>
          <w:bCs/>
        </w:rPr>
        <w:t>Транспортные средства, изготавливаемые небольшими партиями (менее 1 000 единиц на</w:t>
      </w:r>
      <w:r w:rsidR="00F6522F" w:rsidRPr="001D19DC">
        <w:t xml:space="preserve"> </w:t>
      </w:r>
      <w:r w:rsidR="00F6522F" w:rsidRPr="001D19DC">
        <w:rPr>
          <w:bCs/>
        </w:rPr>
        <w:t>семейство БД), освобождаются от выполн</w:t>
      </w:r>
      <w:r w:rsidR="00F6522F" w:rsidRPr="001D19DC">
        <w:rPr>
          <w:bCs/>
        </w:rPr>
        <w:t>е</w:t>
      </w:r>
      <w:r w:rsidR="00F6522F" w:rsidRPr="001D19DC">
        <w:rPr>
          <w:bCs/>
        </w:rPr>
        <w:t>ния минимальных требований в отношении ПЭЭ и от необходим</w:t>
      </w:r>
      <w:r w:rsidR="00F6522F" w:rsidRPr="001D19DC">
        <w:rPr>
          <w:bCs/>
        </w:rPr>
        <w:t>о</w:t>
      </w:r>
      <w:r w:rsidR="00F6522F" w:rsidRPr="001D19DC">
        <w:rPr>
          <w:bCs/>
        </w:rPr>
        <w:t>сти доказывать это органу по официальному утверждению</w:t>
      </w:r>
      <w:r w:rsidR="00F6522F" w:rsidRPr="001D19DC">
        <w:t>"</w:t>
      </w:r>
      <w:r w:rsidR="00F6522F" w:rsidRPr="001D19DC">
        <w:rPr>
          <w:bCs/>
        </w:rPr>
        <w:t>.</w:t>
      </w:r>
    </w:p>
    <w:p w:rsidR="009D6B18" w:rsidRPr="001D19DC" w:rsidRDefault="003B38DD" w:rsidP="001D19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1D19DC" w:rsidSect="00FB1897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AE" w:rsidRDefault="006E25AE">
      <w:r>
        <w:rPr>
          <w:lang w:val="en-US"/>
        </w:rPr>
        <w:tab/>
      </w:r>
      <w:r>
        <w:separator/>
      </w:r>
    </w:p>
  </w:endnote>
  <w:endnote w:type="continuationSeparator" w:id="0">
    <w:p w:rsidR="006E25AE" w:rsidRDefault="006E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E" w:rsidRPr="001D19DC" w:rsidRDefault="006E25AE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141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GE.15-</w:t>
    </w:r>
    <w:r>
      <w:rPr>
        <w:lang w:val="ru-RU"/>
      </w:rPr>
      <w:t>07502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E" w:rsidRPr="009A6F4A" w:rsidRDefault="006E25AE">
    <w:pPr>
      <w:pStyle w:val="Footer"/>
      <w:rPr>
        <w:lang w:val="en-US"/>
      </w:rPr>
    </w:pPr>
    <w:r>
      <w:rPr>
        <w:lang w:val="en-US"/>
      </w:rPr>
      <w:t>GE.15-</w:t>
    </w:r>
    <w:r>
      <w:rPr>
        <w:lang w:val="ru-RU"/>
      </w:rPr>
      <w:t>07502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141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6E25AE" w:rsidTr="00296D2C">
      <w:trPr>
        <w:trHeight w:val="438"/>
      </w:trPr>
      <w:tc>
        <w:tcPr>
          <w:tcW w:w="4068" w:type="dxa"/>
          <w:vAlign w:val="bottom"/>
        </w:tcPr>
        <w:p w:rsidR="006E25AE" w:rsidRPr="001D19DC" w:rsidRDefault="006E25AE" w:rsidP="001D19DC">
          <w:r>
            <w:rPr>
              <w:lang w:val="en-US"/>
            </w:rPr>
            <w:t>GE.15-</w:t>
          </w:r>
          <w:r>
            <w:t>07502</w:t>
          </w:r>
          <w:r>
            <w:rPr>
              <w:lang w:val="en-US"/>
            </w:rPr>
            <w:t xml:space="preserve">  (R)</w:t>
          </w:r>
          <w:r>
            <w:t xml:space="preserve">  200515  210515</w:t>
          </w:r>
        </w:p>
      </w:tc>
      <w:tc>
        <w:tcPr>
          <w:tcW w:w="4663" w:type="dxa"/>
          <w:vMerge w:val="restart"/>
          <w:vAlign w:val="bottom"/>
        </w:tcPr>
        <w:p w:rsidR="006E25AE" w:rsidRDefault="006E25AE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FC7E119" wp14:editId="52133926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E25AE" w:rsidRDefault="006E25AE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40877" cy="640877"/>
                <wp:effectExtent l="0" t="0" r="6985" b="6985"/>
                <wp:docPr id="3" name="Рисунок 3" descr="http://undocs.org/m2/QRCode2.ashx?DS=ECE/TRANS/WP.29/2015/56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undocs.org/m2/QRCode2.ashx?DS=ECE/TRANS/WP.29/2015/56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998" cy="63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25AE" w:rsidRPr="00797A78" w:rsidTr="00296D2C">
      <w:tc>
        <w:tcPr>
          <w:tcW w:w="4068" w:type="dxa"/>
          <w:vAlign w:val="bottom"/>
        </w:tcPr>
        <w:p w:rsidR="006E25AE" w:rsidRPr="001D19DC" w:rsidRDefault="006E25AE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D19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E25AE" w:rsidRDefault="006E25AE" w:rsidP="00296D2C"/>
      </w:tc>
      <w:tc>
        <w:tcPr>
          <w:tcW w:w="1124" w:type="dxa"/>
          <w:vMerge/>
        </w:tcPr>
        <w:p w:rsidR="006E25AE" w:rsidRDefault="006E25AE" w:rsidP="00296D2C"/>
      </w:tc>
    </w:tr>
  </w:tbl>
  <w:p w:rsidR="006E25AE" w:rsidRDefault="006E25AE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AE" w:rsidRPr="00F71F63" w:rsidRDefault="006E25A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E25AE" w:rsidRPr="00F71F63" w:rsidRDefault="006E25A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E25AE" w:rsidRPr="00635E86" w:rsidRDefault="006E25AE" w:rsidP="00635E86">
      <w:pPr>
        <w:pStyle w:val="Footer"/>
      </w:pPr>
    </w:p>
  </w:footnote>
  <w:footnote w:id="1">
    <w:p w:rsidR="006E25AE" w:rsidRPr="008F5AD7" w:rsidRDefault="006E25AE" w:rsidP="003B38DD">
      <w:pPr>
        <w:pStyle w:val="FootnoteText"/>
        <w:rPr>
          <w:sz w:val="20"/>
          <w:lang w:val="ru-RU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 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E" w:rsidRPr="00E71A0F" w:rsidRDefault="006E25AE">
    <w:pPr>
      <w:pStyle w:val="Header"/>
      <w:rPr>
        <w:lang w:val="en-US"/>
      </w:rPr>
    </w:pPr>
    <w:r>
      <w:rPr>
        <w:lang w:val="en-US"/>
      </w:rPr>
      <w:t>ECE/</w:t>
    </w:r>
    <w:r w:rsidRPr="001D19DC">
      <w:rPr>
        <w:lang w:val="en-US"/>
      </w:rPr>
      <w:t>TRANS/WP.29/2015/56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AE" w:rsidRPr="009A6F4A" w:rsidRDefault="006E25AE">
    <w:pPr>
      <w:pStyle w:val="Header"/>
      <w:rPr>
        <w:lang w:val="en-US"/>
      </w:rPr>
    </w:pPr>
    <w:r>
      <w:rPr>
        <w:lang w:val="en-US"/>
      </w:rPr>
      <w:tab/>
      <w:t>ECE/</w:t>
    </w:r>
    <w:r w:rsidRPr="001D19DC">
      <w:rPr>
        <w:lang w:val="en-US"/>
      </w:rPr>
      <w:t>TRANS/WP.29/2015/56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D"/>
    <w:rsid w:val="000033D8"/>
    <w:rsid w:val="00005C1C"/>
    <w:rsid w:val="00016553"/>
    <w:rsid w:val="000233B3"/>
    <w:rsid w:val="00023E9E"/>
    <w:rsid w:val="00026B0C"/>
    <w:rsid w:val="00027427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3AE0"/>
    <w:rsid w:val="00180752"/>
    <w:rsid w:val="00185076"/>
    <w:rsid w:val="0018543C"/>
    <w:rsid w:val="00190231"/>
    <w:rsid w:val="00192ABD"/>
    <w:rsid w:val="001A75D5"/>
    <w:rsid w:val="001A7D40"/>
    <w:rsid w:val="001D07F7"/>
    <w:rsid w:val="001D19DC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C6DD7"/>
    <w:rsid w:val="002D15EA"/>
    <w:rsid w:val="002D6C07"/>
    <w:rsid w:val="002E0CE6"/>
    <w:rsid w:val="002E1163"/>
    <w:rsid w:val="002E43F3"/>
    <w:rsid w:val="002F7A51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38DD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77DF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C528D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7141"/>
    <w:rsid w:val="00593A04"/>
    <w:rsid w:val="005A58F0"/>
    <w:rsid w:val="005A6D5A"/>
    <w:rsid w:val="005B1B28"/>
    <w:rsid w:val="005B7D51"/>
    <w:rsid w:val="005B7EC7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25AE"/>
    <w:rsid w:val="006E6860"/>
    <w:rsid w:val="006E7183"/>
    <w:rsid w:val="006F5FBF"/>
    <w:rsid w:val="0070327E"/>
    <w:rsid w:val="00707B5F"/>
    <w:rsid w:val="00735602"/>
    <w:rsid w:val="0074598F"/>
    <w:rsid w:val="0075279B"/>
    <w:rsid w:val="00753748"/>
    <w:rsid w:val="00762446"/>
    <w:rsid w:val="00781ACB"/>
    <w:rsid w:val="00782334"/>
    <w:rsid w:val="00787EE8"/>
    <w:rsid w:val="007A79EB"/>
    <w:rsid w:val="007D4CA0"/>
    <w:rsid w:val="007D7A23"/>
    <w:rsid w:val="007E38C3"/>
    <w:rsid w:val="007E405A"/>
    <w:rsid w:val="007E549E"/>
    <w:rsid w:val="007E71C9"/>
    <w:rsid w:val="007F7553"/>
    <w:rsid w:val="0080755E"/>
    <w:rsid w:val="008120D4"/>
    <w:rsid w:val="008139A5"/>
    <w:rsid w:val="00817F73"/>
    <w:rsid w:val="0082228E"/>
    <w:rsid w:val="008259FC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425C"/>
    <w:rsid w:val="008D6A7A"/>
    <w:rsid w:val="008E3E87"/>
    <w:rsid w:val="008E7D1B"/>
    <w:rsid w:val="008E7F13"/>
    <w:rsid w:val="008F3185"/>
    <w:rsid w:val="008F4717"/>
    <w:rsid w:val="00915B0A"/>
    <w:rsid w:val="00926904"/>
    <w:rsid w:val="009317F8"/>
    <w:rsid w:val="009372F0"/>
    <w:rsid w:val="00955022"/>
    <w:rsid w:val="00957B4D"/>
    <w:rsid w:val="009603F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52670"/>
    <w:rsid w:val="00A7453F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73FE"/>
    <w:rsid w:val="00B30A3C"/>
    <w:rsid w:val="00B62B6F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5C7A"/>
    <w:rsid w:val="00C37AF8"/>
    <w:rsid w:val="00C37C79"/>
    <w:rsid w:val="00C41BBC"/>
    <w:rsid w:val="00C51419"/>
    <w:rsid w:val="00C54056"/>
    <w:rsid w:val="00C570B1"/>
    <w:rsid w:val="00C5763E"/>
    <w:rsid w:val="00C62AF8"/>
    <w:rsid w:val="00C663A3"/>
    <w:rsid w:val="00C75CB2"/>
    <w:rsid w:val="00C90723"/>
    <w:rsid w:val="00C90D5C"/>
    <w:rsid w:val="00CA08A4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42B8E"/>
    <w:rsid w:val="00D44923"/>
    <w:rsid w:val="00D57CF2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04FC"/>
    <w:rsid w:val="00F52A0E"/>
    <w:rsid w:val="00F6522F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3B38DD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3B38DD"/>
    <w:rPr>
      <w:spacing w:val="4"/>
      <w:w w:val="103"/>
      <w:kern w:val="14"/>
      <w:lang w:eastAsia="en-US"/>
    </w:rPr>
  </w:style>
  <w:style w:type="paragraph" w:customStyle="1" w:styleId="SingleTxtG">
    <w:name w:val="_ Single Txt_G"/>
    <w:basedOn w:val="Normal"/>
    <w:qFormat/>
    <w:rsid w:val="00477DF2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hps">
    <w:name w:val="hps"/>
    <w:basedOn w:val="DefaultParagraphFont"/>
    <w:rsid w:val="002C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3B38DD"/>
    <w:rPr>
      <w:spacing w:val="5"/>
      <w:w w:val="104"/>
      <w:kern w:val="14"/>
      <w:sz w:val="18"/>
      <w:lang w:val="en-GB"/>
    </w:rPr>
  </w:style>
  <w:style w:type="character" w:customStyle="1" w:styleId="SingleTxtGR0">
    <w:name w:val="_ Single Txt_GR Знак"/>
    <w:link w:val="SingleTxtGR"/>
    <w:rsid w:val="003B38DD"/>
    <w:rPr>
      <w:spacing w:val="4"/>
      <w:w w:val="103"/>
      <w:kern w:val="14"/>
      <w:lang w:eastAsia="en-US"/>
    </w:rPr>
  </w:style>
  <w:style w:type="paragraph" w:customStyle="1" w:styleId="SingleTxtG">
    <w:name w:val="_ Single Txt_G"/>
    <w:basedOn w:val="Normal"/>
    <w:qFormat/>
    <w:rsid w:val="00477DF2"/>
    <w:pPr>
      <w:suppressAutoHyphens/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hps">
    <w:name w:val="hps"/>
    <w:basedOn w:val="DefaultParagraphFont"/>
    <w:rsid w:val="002C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D674-F81F-4B69-9CF2-A4D723D0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3683</Words>
  <Characters>20995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1507502</vt:lpstr>
      <vt:lpstr>1507502</vt:lpstr>
    </vt:vector>
  </TitlesOfParts>
  <Company>CSD</Company>
  <LinksUpToDate>false</LinksUpToDate>
  <CharactersWithSpaces>24629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1507502</dc:title>
  <dc:subject>ECE/TRANS/WP.29/2015/56</dc:subject>
  <dc:creator>Petelina Anna</dc:creator>
  <dc:description>Final</dc:description>
  <cp:lastModifiedBy>Luciolle</cp:lastModifiedBy>
  <cp:revision>2</cp:revision>
  <cp:lastPrinted>2015-05-21T10:05:00Z</cp:lastPrinted>
  <dcterms:created xsi:type="dcterms:W3CDTF">2015-05-21T13:03:00Z</dcterms:created>
  <dcterms:modified xsi:type="dcterms:W3CDTF">2015-05-21T13:03:00Z</dcterms:modified>
</cp:coreProperties>
</file>