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E1" w:rsidRPr="00214150" w:rsidRDefault="008569E1" w:rsidP="008569E1">
      <w:pPr>
        <w:spacing w:line="60" w:lineRule="exact"/>
        <w:rPr>
          <w:color w:val="010000"/>
          <w:sz w:val="6"/>
        </w:rPr>
        <w:sectPr w:rsidR="008569E1" w:rsidRPr="00214150" w:rsidSect="008569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214150">
        <w:rPr>
          <w:rStyle w:val="CommentReference"/>
        </w:rPr>
        <w:commentReference w:id="0"/>
      </w:r>
      <w:bookmarkStart w:id="1" w:name="_GoBack"/>
      <w:bookmarkEnd w:id="1"/>
    </w:p>
    <w:p w:rsidR="00214150" w:rsidRPr="00214150" w:rsidRDefault="00214150" w:rsidP="0021415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14150">
        <w:lastRenderedPageBreak/>
        <w:t>Европейская экономическая комиссия</w:t>
      </w:r>
    </w:p>
    <w:p w:rsidR="00214150" w:rsidRPr="00214150" w:rsidRDefault="00214150" w:rsidP="0021415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sz w:val="10"/>
        </w:rPr>
      </w:pPr>
    </w:p>
    <w:p w:rsidR="00214150" w:rsidRPr="00214150" w:rsidRDefault="00214150" w:rsidP="0021415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214150">
        <w:rPr>
          <w:b w:val="0"/>
        </w:rPr>
        <w:t>Комитет по внутреннему транспорту</w:t>
      </w:r>
    </w:p>
    <w:p w:rsidR="00214150" w:rsidRPr="00214150" w:rsidRDefault="00214150" w:rsidP="00214150">
      <w:pPr>
        <w:pStyle w:val="H1"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214150" w:rsidRPr="00214150" w:rsidRDefault="00214150" w:rsidP="00214150">
      <w:pPr>
        <w:pStyle w:val="H1"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214150">
        <w:t>Всемирный форум для согласования правил</w:t>
      </w:r>
      <w:r w:rsidRPr="00214150">
        <w:br/>
        <w:t>в области транспортных средств</w:t>
      </w:r>
    </w:p>
    <w:p w:rsidR="00214150" w:rsidRPr="00214150" w:rsidRDefault="00214150" w:rsidP="00214150">
      <w:pPr>
        <w:pStyle w:val="SingleTxt"/>
        <w:spacing w:after="0" w:line="120" w:lineRule="exact"/>
        <w:ind w:left="0"/>
        <w:rPr>
          <w:b/>
          <w:bCs/>
          <w:sz w:val="10"/>
        </w:rPr>
      </w:pPr>
    </w:p>
    <w:p w:rsidR="00214150" w:rsidRPr="00214150" w:rsidRDefault="00214150" w:rsidP="00214150">
      <w:pPr>
        <w:pStyle w:val="SingleTxt"/>
        <w:spacing w:after="0"/>
        <w:ind w:left="0"/>
        <w:jc w:val="left"/>
        <w:rPr>
          <w:b/>
        </w:rPr>
      </w:pPr>
      <w:r w:rsidRPr="00214150">
        <w:rPr>
          <w:b/>
          <w:bCs/>
        </w:rPr>
        <w:t>Рабочая группа по вопросам торможения</w:t>
      </w:r>
      <w:r w:rsidRPr="00214150">
        <w:rPr>
          <w:b/>
        </w:rPr>
        <w:t xml:space="preserve"> </w:t>
      </w:r>
      <w:r w:rsidRPr="00214150">
        <w:rPr>
          <w:b/>
        </w:rPr>
        <w:br/>
      </w:r>
      <w:r w:rsidRPr="00214150">
        <w:rPr>
          <w:b/>
          <w:bCs/>
        </w:rPr>
        <w:t>и ходовой части</w:t>
      </w:r>
    </w:p>
    <w:p w:rsidR="00214150" w:rsidRPr="00214150" w:rsidRDefault="00214150" w:rsidP="00214150">
      <w:pPr>
        <w:pStyle w:val="SingleTxt"/>
        <w:spacing w:after="0" w:line="120" w:lineRule="exact"/>
        <w:ind w:left="0"/>
        <w:rPr>
          <w:b/>
          <w:bCs/>
          <w:sz w:val="10"/>
        </w:rPr>
      </w:pPr>
    </w:p>
    <w:p w:rsidR="00214150" w:rsidRPr="00214150" w:rsidRDefault="00214150" w:rsidP="00214150">
      <w:pPr>
        <w:pStyle w:val="SingleTxt"/>
        <w:spacing w:after="0"/>
        <w:ind w:left="0"/>
        <w:rPr>
          <w:b/>
        </w:rPr>
      </w:pPr>
      <w:r w:rsidRPr="00214150">
        <w:rPr>
          <w:b/>
          <w:bCs/>
        </w:rPr>
        <w:t>Восьмидесятая сессия</w:t>
      </w:r>
    </w:p>
    <w:p w:rsidR="00214150" w:rsidRPr="00214150" w:rsidRDefault="00214150" w:rsidP="00214150">
      <w:pPr>
        <w:pStyle w:val="SingleTxt"/>
        <w:spacing w:after="0"/>
        <w:ind w:left="0"/>
      </w:pPr>
      <w:r w:rsidRPr="00214150">
        <w:t>Женева, 15−18 сентября 2015 года</w:t>
      </w:r>
    </w:p>
    <w:p w:rsidR="00214150" w:rsidRPr="00214150" w:rsidRDefault="00214150" w:rsidP="00214150">
      <w:pPr>
        <w:pStyle w:val="SingleTxt"/>
        <w:spacing w:after="0"/>
        <w:ind w:left="0"/>
      </w:pPr>
      <w:r w:rsidRPr="00214150">
        <w:t xml:space="preserve">Пункт 7 </w:t>
      </w:r>
      <w:r w:rsidRPr="00214150">
        <w:rPr>
          <w:lang w:val="en-GB"/>
        </w:rPr>
        <w:t>g</w:t>
      </w:r>
      <w:r w:rsidRPr="00214150">
        <w:t>) предварительной повестки дня</w:t>
      </w:r>
    </w:p>
    <w:p w:rsidR="00214150" w:rsidRPr="00214150" w:rsidRDefault="00214150" w:rsidP="00214150">
      <w:pPr>
        <w:pStyle w:val="SingleTxt"/>
        <w:spacing w:after="0"/>
        <w:ind w:left="0"/>
        <w:rPr>
          <w:b/>
        </w:rPr>
      </w:pPr>
      <w:r w:rsidRPr="00214150">
        <w:rPr>
          <w:b/>
        </w:rPr>
        <w:t>Шины – Правила №  117</w:t>
      </w:r>
    </w:p>
    <w:p w:rsidR="00214150" w:rsidRPr="00214150" w:rsidRDefault="00214150" w:rsidP="0021415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14150" w:rsidRPr="00214150" w:rsidRDefault="00214150" w:rsidP="0021415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14150" w:rsidRPr="00214150" w:rsidRDefault="00214150" w:rsidP="0021415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14150" w:rsidRPr="00214150" w:rsidRDefault="00214150" w:rsidP="0021415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14150">
        <w:tab/>
      </w:r>
      <w:r w:rsidRPr="00214150">
        <w:tab/>
        <w:t>Предложение по поправкам к Правилам № 117 (Единообразные предписания, касающиеся официального утверждения шин в отношении звука, издаваемого ими при качении, их сцепления на мокрых поверхностях и/или сопротивления качению)</w:t>
      </w:r>
    </w:p>
    <w:p w:rsidR="00214150" w:rsidRPr="00214150" w:rsidRDefault="00214150" w:rsidP="0021415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 w:rsidRPr="00214150">
        <w:tab/>
      </w:r>
      <w:r w:rsidRPr="00214150">
        <w:tab/>
      </w:r>
    </w:p>
    <w:p w:rsidR="00214150" w:rsidRPr="00214150" w:rsidRDefault="00214150" w:rsidP="0021415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14150" w:rsidRPr="00214150" w:rsidRDefault="00214150" w:rsidP="0021415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52F66">
        <w:tab/>
      </w:r>
      <w:r w:rsidRPr="00352F66">
        <w:tab/>
      </w:r>
      <w:r w:rsidRPr="00214150">
        <w:t>Представлено экспертом от Франции</w:t>
      </w:r>
      <w:r w:rsidRPr="00214150">
        <w:rPr>
          <w:b w:val="0"/>
          <w:sz w:val="20"/>
        </w:rPr>
        <w:footnoteReference w:customMarkFollows="1" w:id="1"/>
        <w:t>*</w:t>
      </w:r>
    </w:p>
    <w:p w:rsidR="00214150" w:rsidRPr="00214150" w:rsidRDefault="00214150" w:rsidP="00214150">
      <w:pPr>
        <w:pStyle w:val="SingleTxt"/>
        <w:spacing w:after="0" w:line="120" w:lineRule="exact"/>
        <w:rPr>
          <w:sz w:val="10"/>
        </w:rPr>
      </w:pPr>
    </w:p>
    <w:p w:rsidR="00214150" w:rsidRPr="00214150" w:rsidRDefault="00214150" w:rsidP="00214150">
      <w:pPr>
        <w:pStyle w:val="SingleTxt"/>
        <w:spacing w:after="0" w:line="120" w:lineRule="exact"/>
        <w:rPr>
          <w:sz w:val="10"/>
        </w:rPr>
      </w:pPr>
    </w:p>
    <w:p w:rsidR="00214150" w:rsidRPr="00214150" w:rsidRDefault="00214150" w:rsidP="00214150">
      <w:pPr>
        <w:pStyle w:val="SingleTxt"/>
      </w:pPr>
      <w:r w:rsidRPr="00352F66">
        <w:tab/>
      </w:r>
      <w:r w:rsidRPr="00214150">
        <w:t>Воспроизведенный ниже текст был подготовлен экспертом от Франции с целью внесения поправок в Правила ООН № 117. Изменения к действующему тексту Правил выделены жирным шрифтом в случае новых положений или з</w:t>
      </w:r>
      <w:r w:rsidRPr="00214150">
        <w:t>а</w:t>
      </w:r>
      <w:r w:rsidRPr="00214150">
        <w:t>черкиванием в случае исключенных элементов.</w:t>
      </w:r>
    </w:p>
    <w:p w:rsidR="00214150" w:rsidRPr="00214150" w:rsidRDefault="00214150" w:rsidP="00214150">
      <w:pPr>
        <w:pStyle w:val="SingleTxt"/>
      </w:pPr>
    </w:p>
    <w:p w:rsidR="00214150" w:rsidRPr="008F5363" w:rsidRDefault="00214150" w:rsidP="008F536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14150">
        <w:br w:type="page"/>
      </w:r>
      <w:r w:rsidRPr="00214150">
        <w:lastRenderedPageBreak/>
        <w:tab/>
      </w:r>
      <w:r w:rsidR="008F5363">
        <w:t>I.</w:t>
      </w:r>
      <w:r w:rsidR="008F5363">
        <w:tab/>
      </w:r>
      <w:r w:rsidRPr="00214150">
        <w:t>Предложение</w:t>
      </w:r>
    </w:p>
    <w:p w:rsidR="008F5363" w:rsidRPr="008F5363" w:rsidRDefault="008F5363" w:rsidP="008F5363">
      <w:pPr>
        <w:pStyle w:val="SingleTxt"/>
        <w:spacing w:after="0" w:line="120" w:lineRule="exact"/>
        <w:rPr>
          <w:i/>
          <w:sz w:val="10"/>
        </w:rPr>
      </w:pPr>
    </w:p>
    <w:p w:rsidR="008F5363" w:rsidRPr="008F5363" w:rsidRDefault="008F5363" w:rsidP="008F5363">
      <w:pPr>
        <w:pStyle w:val="SingleTxt"/>
        <w:spacing w:after="0" w:line="120" w:lineRule="exact"/>
        <w:rPr>
          <w:i/>
          <w:sz w:val="10"/>
        </w:rPr>
      </w:pPr>
    </w:p>
    <w:p w:rsidR="00214150" w:rsidRPr="008F5363" w:rsidRDefault="00214150" w:rsidP="00214150">
      <w:pPr>
        <w:pStyle w:val="SingleTxt"/>
      </w:pPr>
      <w:r w:rsidRPr="00214150">
        <w:rPr>
          <w:i/>
        </w:rPr>
        <w:t xml:space="preserve">Пункт </w:t>
      </w:r>
      <w:r w:rsidRPr="008F5363">
        <w:rPr>
          <w:i/>
        </w:rPr>
        <w:t xml:space="preserve">1.1 </w:t>
      </w:r>
      <w:r w:rsidRPr="00214150">
        <w:rPr>
          <w:iCs/>
        </w:rPr>
        <w:t>изменить следующим образом</w:t>
      </w:r>
      <w:r w:rsidRPr="008F5363">
        <w:t>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bookmarkStart w:id="2" w:name="A0_S1_1_"/>
      <w:bookmarkStart w:id="3" w:name="_Toc340666205"/>
      <w:bookmarkStart w:id="4" w:name="_Toc340745068"/>
      <w:r>
        <w:t>«</w:t>
      </w:r>
      <w:r w:rsidRPr="00214150">
        <w:t>1.1</w:t>
      </w:r>
      <w:bookmarkEnd w:id="2"/>
      <w:r w:rsidRPr="00214150">
        <w:tab/>
        <w:t>Настоящие Правила применяются к новым пневматическим шинам</w:t>
      </w:r>
      <w:r w:rsidRPr="00214150">
        <w:rPr>
          <w:b/>
        </w:rPr>
        <w:t xml:space="preserve">* </w:t>
      </w:r>
      <w:r w:rsidRPr="00214150">
        <w:t xml:space="preserve">классов </w:t>
      </w:r>
      <w:r w:rsidRPr="00214150">
        <w:rPr>
          <w:lang w:val="en-GB"/>
        </w:rPr>
        <w:t>C</w:t>
      </w:r>
      <w:r w:rsidRPr="00214150">
        <w:t xml:space="preserve">1, </w:t>
      </w:r>
      <w:r w:rsidRPr="00214150">
        <w:rPr>
          <w:lang w:val="en-GB"/>
        </w:rPr>
        <w:t>C</w:t>
      </w:r>
      <w:r w:rsidRPr="00214150">
        <w:t xml:space="preserve">2 и </w:t>
      </w:r>
      <w:r w:rsidRPr="00214150">
        <w:rPr>
          <w:lang w:val="en-GB"/>
        </w:rPr>
        <w:t>C</w:t>
      </w:r>
      <w:r w:rsidRPr="00214150">
        <w:t>3 в отношении издаваемого ими звука, сопротивл</w:t>
      </w:r>
      <w:r w:rsidRPr="00214150">
        <w:t>е</w:t>
      </w:r>
      <w:r w:rsidRPr="00214150">
        <w:t>ния качению, а также в отношении характеристик сцепления на мо</w:t>
      </w:r>
      <w:r w:rsidRPr="00214150">
        <w:t>к</w:t>
      </w:r>
      <w:r w:rsidRPr="00214150">
        <w:t>рых поверхностях (сцепления с мокрым дорожным покрытием). Одн</w:t>
      </w:r>
      <w:r w:rsidRPr="00214150">
        <w:t>а</w:t>
      </w:r>
      <w:r w:rsidRPr="00214150">
        <w:t>ко они не применяются к: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  <w:rPr>
          <w:b/>
          <w:lang w:val="en-GB"/>
        </w:rPr>
      </w:pPr>
      <w:r w:rsidRPr="00214150">
        <w:rPr>
          <w:lang w:val="en-GB"/>
        </w:rPr>
        <w:separator/>
      </w:r>
    </w:p>
    <w:p w:rsidR="00214150" w:rsidRPr="008F5363" w:rsidRDefault="00214150" w:rsidP="00214150">
      <w:pPr>
        <w:pStyle w:val="SingleTxt"/>
        <w:tabs>
          <w:tab w:val="clear" w:pos="1742"/>
        </w:tabs>
        <w:ind w:left="2218" w:hanging="951"/>
        <w:rPr>
          <w:b/>
          <w:sz w:val="18"/>
          <w:szCs w:val="18"/>
        </w:rPr>
      </w:pPr>
      <w:r w:rsidRPr="008F5363">
        <w:rPr>
          <w:b/>
          <w:sz w:val="18"/>
          <w:szCs w:val="18"/>
        </w:rPr>
        <w:t xml:space="preserve">*  Далее по тексту документа </w:t>
      </w:r>
      <w:r w:rsidR="008F5363">
        <w:rPr>
          <w:b/>
          <w:sz w:val="18"/>
          <w:szCs w:val="18"/>
        </w:rPr>
        <w:t>"</w:t>
      </w:r>
      <w:r w:rsidRPr="008F5363">
        <w:rPr>
          <w:b/>
          <w:sz w:val="18"/>
          <w:szCs w:val="18"/>
        </w:rPr>
        <w:t>шины</w:t>
      </w:r>
      <w:r w:rsidR="008F5363">
        <w:rPr>
          <w:b/>
          <w:sz w:val="18"/>
          <w:szCs w:val="18"/>
        </w:rPr>
        <w:t>"</w:t>
      </w:r>
      <w:r w:rsidRPr="008F5363">
        <w:rPr>
          <w:b/>
          <w:sz w:val="18"/>
          <w:szCs w:val="18"/>
        </w:rPr>
        <w:t xml:space="preserve"> означают </w:t>
      </w:r>
      <w:r w:rsidR="008F5363">
        <w:rPr>
          <w:b/>
          <w:sz w:val="18"/>
          <w:szCs w:val="18"/>
        </w:rPr>
        <w:t>"</w:t>
      </w:r>
      <w:r w:rsidRPr="008F5363">
        <w:rPr>
          <w:b/>
          <w:sz w:val="18"/>
          <w:szCs w:val="18"/>
        </w:rPr>
        <w:t>пневматические шины</w:t>
      </w:r>
      <w:r w:rsidR="008F5363">
        <w:rPr>
          <w:b/>
          <w:sz w:val="18"/>
          <w:szCs w:val="18"/>
        </w:rPr>
        <w:t>"</w:t>
      </w:r>
      <w:r w:rsidRPr="008F5363">
        <w:rPr>
          <w:sz w:val="18"/>
          <w:szCs w:val="18"/>
        </w:rPr>
        <w:t>»</w:t>
      </w:r>
      <w:r w:rsidRPr="008F5363">
        <w:rPr>
          <w:b/>
          <w:sz w:val="18"/>
          <w:szCs w:val="18"/>
        </w:rPr>
        <w:t>.</w:t>
      </w:r>
    </w:p>
    <w:bookmarkEnd w:id="3"/>
    <w:bookmarkEnd w:id="4"/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Пункт 2.1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>
        <w:t>«</w:t>
      </w:r>
      <w:r w:rsidRPr="00214150">
        <w:t xml:space="preserve">2.1 </w:t>
      </w:r>
      <w:r w:rsidRPr="00214150">
        <w:tab/>
      </w:r>
      <w:r w:rsidR="008F5363">
        <w:t>"</w:t>
      </w:r>
      <w:r w:rsidRPr="00214150">
        <w:rPr>
          <w:i/>
          <w:iCs/>
        </w:rPr>
        <w:t>Тип шины</w:t>
      </w:r>
      <w:r w:rsidR="008F5363">
        <w:t>"</w:t>
      </w:r>
      <w:r w:rsidRPr="00214150">
        <w:t xml:space="preserve"> означает, в контексте настоящих Правил, ассортимент шин с перечнем обозначений размеров шины, фирменных назв</w:t>
      </w:r>
      <w:r w:rsidRPr="00214150">
        <w:t>а</w:t>
      </w:r>
      <w:r w:rsidRPr="00214150">
        <w:t>ний</w:t>
      </w:r>
      <w:r w:rsidRPr="00214150">
        <w:rPr>
          <w:b/>
          <w:bCs/>
        </w:rPr>
        <w:t>/товарных знаков</w:t>
      </w:r>
      <w:r w:rsidRPr="00214150">
        <w:t xml:space="preserve"> и торговых обозначений</w:t>
      </w:r>
      <w:r w:rsidRPr="00214150">
        <w:rPr>
          <w:b/>
          <w:bCs/>
        </w:rPr>
        <w:t>/коммерческих наим</w:t>
      </w:r>
      <w:r w:rsidRPr="00214150">
        <w:rPr>
          <w:b/>
          <w:bCs/>
        </w:rPr>
        <w:t>е</w:t>
      </w:r>
      <w:r w:rsidRPr="00214150">
        <w:rPr>
          <w:b/>
          <w:bCs/>
        </w:rPr>
        <w:t>нований</w:t>
      </w:r>
      <w:r w:rsidRPr="00214150">
        <w:t>, не различающихся между собой с точки зрения таких ва</w:t>
      </w:r>
      <w:r w:rsidRPr="00214150">
        <w:t>ж</w:t>
      </w:r>
      <w:r w:rsidRPr="00214150">
        <w:t>ных характеристик, как: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 w:rsidRPr="00214150">
        <w:tab/>
      </w:r>
      <w:r w:rsidRPr="00214150">
        <w:tab/>
        <w:t>а)</w:t>
      </w:r>
      <w:r w:rsidRPr="00214150">
        <w:tab/>
        <w:t>наименование изготовителя;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 w:rsidRPr="00214150">
        <w:rPr>
          <w:b/>
        </w:rPr>
        <w:tab/>
      </w:r>
      <w:r w:rsidRPr="00214150">
        <w:rPr>
          <w:b/>
        </w:rPr>
        <w:tab/>
      </w:r>
      <w:r w:rsidRPr="00214150">
        <w:rPr>
          <w:bCs/>
          <w:lang w:val="en-GB"/>
        </w:rPr>
        <w:t>b</w:t>
      </w:r>
      <w:r w:rsidRPr="00214150">
        <w:rPr>
          <w:bCs/>
        </w:rPr>
        <w:t>)</w:t>
      </w:r>
      <w:r w:rsidRPr="00214150">
        <w:rPr>
          <w:b/>
        </w:rPr>
        <w:tab/>
      </w:r>
      <w:r w:rsidRPr="00214150">
        <w:t>….</w:t>
      </w:r>
      <w:r>
        <w:t>»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Включить новый пункт 2.2 </w:t>
      </w:r>
      <w:r w:rsidRPr="00214150">
        <w:t>следующего содержания: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  <w:rPr>
          <w:b/>
          <w:bCs/>
        </w:rPr>
      </w:pPr>
      <w:r w:rsidRPr="00CC7E53">
        <w:rPr>
          <w:b/>
        </w:rPr>
        <w:t>«</w:t>
      </w:r>
      <w:r w:rsidRPr="00214150">
        <w:rPr>
          <w:b/>
          <w:bCs/>
        </w:rPr>
        <w:t xml:space="preserve">2.2 </w:t>
      </w:r>
      <w:r w:rsidRPr="00214150">
        <w:tab/>
      </w:r>
      <w:r w:rsidR="008F5363" w:rsidRPr="008F5363">
        <w:rPr>
          <w:b/>
        </w:rPr>
        <w:t>"</w:t>
      </w:r>
      <w:r w:rsidRPr="008F5363">
        <w:rPr>
          <w:b/>
          <w:bCs/>
        </w:rPr>
        <w:t>Изготовитель</w:t>
      </w:r>
      <w:r w:rsidR="008F5363" w:rsidRPr="008F5363">
        <w:rPr>
          <w:b/>
        </w:rPr>
        <w:t>"</w:t>
      </w:r>
      <w:r w:rsidRPr="00214150">
        <w:rPr>
          <w:b/>
          <w:bCs/>
        </w:rPr>
        <w:t xml:space="preserve"> означает лицо или организацию, отвечающие п</w:t>
      </w:r>
      <w:r w:rsidRPr="00214150">
        <w:rPr>
          <w:b/>
          <w:bCs/>
        </w:rPr>
        <w:t>е</w:t>
      </w:r>
      <w:r w:rsidRPr="00214150">
        <w:rPr>
          <w:b/>
          <w:bCs/>
        </w:rPr>
        <w:t>ред органом по официальному утверждению типа (ООУТ) за все аспекты официального утверждения типа и за обеспечение соо</w:t>
      </w:r>
      <w:r w:rsidRPr="00214150">
        <w:rPr>
          <w:b/>
          <w:bCs/>
        </w:rPr>
        <w:t>т</w:t>
      </w:r>
      <w:r w:rsidRPr="00214150">
        <w:rPr>
          <w:b/>
          <w:bCs/>
        </w:rPr>
        <w:t>ветствия производства</w:t>
      </w:r>
      <w:r>
        <w:rPr>
          <w:b/>
          <w:bCs/>
        </w:rPr>
        <w:t>»</w:t>
      </w:r>
      <w:r w:rsidRPr="00214150">
        <w:rPr>
          <w:b/>
          <w:bCs/>
        </w:rPr>
        <w:t>.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Пункт 2.2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>
        <w:t>«</w:t>
      </w:r>
      <w:r w:rsidRPr="004360C2">
        <w:rPr>
          <w:strike/>
        </w:rPr>
        <w:t>2.2</w:t>
      </w:r>
      <w:r w:rsidR="004360C2" w:rsidRPr="004360C2">
        <w:t xml:space="preserve"> </w:t>
      </w:r>
      <w:r w:rsidRPr="00214150">
        <w:rPr>
          <w:b/>
        </w:rPr>
        <w:t>2.3</w:t>
      </w:r>
      <w:r w:rsidRPr="00214150">
        <w:tab/>
      </w:r>
      <w:r w:rsidR="008F5363">
        <w:t>"</w:t>
      </w:r>
      <w:r w:rsidRPr="00214150">
        <w:t>Фирменное название/</w:t>
      </w:r>
      <w:r w:rsidRPr="00214150">
        <w:rPr>
          <w:b/>
          <w:bCs/>
        </w:rPr>
        <w:t>товарный знак</w:t>
      </w:r>
      <w:r w:rsidR="008F5363">
        <w:t>"</w:t>
      </w:r>
      <w:r w:rsidRPr="00214150">
        <w:t xml:space="preserve"> </w:t>
      </w:r>
      <w:r w:rsidRPr="004360C2">
        <w:rPr>
          <w:strike/>
        </w:rPr>
        <w:t xml:space="preserve">или </w:t>
      </w:r>
      <w:r w:rsidR="004360C2" w:rsidRPr="004360C2">
        <w:rPr>
          <w:strike/>
        </w:rPr>
        <w:t>"</w:t>
      </w:r>
      <w:r w:rsidRPr="004360C2">
        <w:rPr>
          <w:strike/>
        </w:rPr>
        <w:t>торговое наименование</w:t>
      </w:r>
      <w:r w:rsidR="004360C2" w:rsidRPr="004360C2">
        <w:rPr>
          <w:strike/>
        </w:rPr>
        <w:t>"</w:t>
      </w:r>
      <w:r w:rsidRPr="00214150">
        <w:t xml:space="preserve"> означает </w:t>
      </w:r>
      <w:r w:rsidRPr="00214150">
        <w:rPr>
          <w:b/>
          <w:bCs/>
        </w:rPr>
        <w:t>указание на марку или товарный знак, как они определ</w:t>
      </w:r>
      <w:r w:rsidRPr="00214150">
        <w:rPr>
          <w:b/>
          <w:bCs/>
        </w:rPr>
        <w:t>е</w:t>
      </w:r>
      <w:r w:rsidRPr="00214150">
        <w:rPr>
          <w:b/>
          <w:bCs/>
        </w:rPr>
        <w:t>ны</w:t>
      </w:r>
      <w:r w:rsidRPr="00214150">
        <w:t xml:space="preserve"> </w:t>
      </w:r>
      <w:r w:rsidRPr="004360C2">
        <w:rPr>
          <w:strike/>
        </w:rPr>
        <w:t>обозначение шины, данное</w:t>
      </w:r>
      <w:r w:rsidRPr="00214150">
        <w:t xml:space="preserve"> изготовителем шины</w:t>
      </w:r>
      <w:r w:rsidRPr="00214150">
        <w:rPr>
          <w:b/>
          <w:bCs/>
        </w:rPr>
        <w:t>, и проставляемое на боковине(ах) шины</w:t>
      </w:r>
      <w:r w:rsidRPr="00214150">
        <w:t>. Фирменное название</w:t>
      </w:r>
      <w:r w:rsidRPr="00214150">
        <w:rPr>
          <w:b/>
          <w:bCs/>
        </w:rPr>
        <w:t>/товарный знак</w:t>
      </w:r>
      <w:r w:rsidRPr="00214150">
        <w:t xml:space="preserve"> может </w:t>
      </w:r>
      <w:r w:rsidRPr="00214150">
        <w:rPr>
          <w:b/>
          <w:bCs/>
        </w:rPr>
        <w:t>могут</w:t>
      </w:r>
      <w:r w:rsidRPr="00214150">
        <w:t xml:space="preserve"> соответствовать </w:t>
      </w:r>
      <w:r w:rsidRPr="00214150">
        <w:rPr>
          <w:b/>
          <w:bCs/>
        </w:rPr>
        <w:t xml:space="preserve">фирменному </w:t>
      </w:r>
      <w:r w:rsidRPr="00214150">
        <w:t>названию</w:t>
      </w:r>
      <w:r w:rsidRPr="00214150">
        <w:rPr>
          <w:b/>
          <w:bCs/>
        </w:rPr>
        <w:t>/товарному знаку</w:t>
      </w:r>
      <w:r w:rsidRPr="00214150">
        <w:t xml:space="preserve"> изг</w:t>
      </w:r>
      <w:r w:rsidRPr="00214150">
        <w:t>о</w:t>
      </w:r>
      <w:r w:rsidRPr="00214150">
        <w:t>товителя</w:t>
      </w:r>
      <w:r w:rsidRPr="004360C2">
        <w:rPr>
          <w:strike/>
        </w:rPr>
        <w:t>, а торговое наименование может совпадать с товарным зн</w:t>
      </w:r>
      <w:r w:rsidRPr="004360C2">
        <w:rPr>
          <w:strike/>
        </w:rPr>
        <w:t>а</w:t>
      </w:r>
      <w:r w:rsidRPr="004360C2">
        <w:rPr>
          <w:strike/>
        </w:rPr>
        <w:t>ком</w:t>
      </w:r>
      <w:r>
        <w:t>»</w:t>
      </w:r>
      <w:r w:rsidRPr="00214150">
        <w:t>.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  <w:rPr>
          <w:i/>
        </w:rPr>
      </w:pPr>
      <w:r w:rsidRPr="00214150">
        <w:rPr>
          <w:i/>
        </w:rPr>
        <w:t>Пункт 2.3 пронумеровать как 2.5.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Включить новый пункт 2.4 </w:t>
      </w:r>
      <w:r w:rsidRPr="00214150">
        <w:t>следующего содержания: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  <w:rPr>
          <w:b/>
        </w:rPr>
      </w:pPr>
      <w:r>
        <w:rPr>
          <w:b/>
        </w:rPr>
        <w:t>«</w:t>
      </w:r>
      <w:r w:rsidRPr="00214150">
        <w:rPr>
          <w:b/>
        </w:rPr>
        <w:t>2.4</w:t>
      </w:r>
      <w:r w:rsidRPr="00214150">
        <w:rPr>
          <w:b/>
        </w:rPr>
        <w:tab/>
      </w:r>
      <w:r w:rsidR="008F5363" w:rsidRPr="008F5363">
        <w:rPr>
          <w:b/>
        </w:rPr>
        <w:t>"</w:t>
      </w:r>
      <w:r w:rsidRPr="008F5363">
        <w:rPr>
          <w:b/>
          <w:bCs/>
        </w:rPr>
        <w:t>Торговое обозначение/коммерческое наименование</w:t>
      </w:r>
      <w:r w:rsidR="008F5363" w:rsidRPr="008F5363">
        <w:rPr>
          <w:b/>
        </w:rPr>
        <w:t>"</w:t>
      </w:r>
      <w:r w:rsidRPr="00214150">
        <w:rPr>
          <w:b/>
          <w:bCs/>
        </w:rPr>
        <w:t xml:space="preserve"> означает указание ассортимента шин, определенное изготовителем шины. Оно может совпадать с фирменным названием/товарным знаком</w:t>
      </w:r>
      <w:r>
        <w:rPr>
          <w:b/>
          <w:bCs/>
        </w:rPr>
        <w:t>»</w:t>
      </w:r>
      <w:r w:rsidRPr="00214150">
        <w:rPr>
          <w:b/>
          <w:bCs/>
        </w:rPr>
        <w:t>.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  <w:rPr>
          <w:i/>
        </w:rPr>
      </w:pPr>
      <w:r w:rsidRPr="00214150">
        <w:rPr>
          <w:i/>
        </w:rPr>
        <w:t>Пункты 2.4−2.8 пронумеровать как  2.6−2.10.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Пункт 2.9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>
        <w:t>«</w:t>
      </w:r>
      <w:r w:rsidRPr="004360C2">
        <w:rPr>
          <w:strike/>
        </w:rPr>
        <w:t>2.9</w:t>
      </w:r>
      <w:r w:rsidRPr="00214150">
        <w:t xml:space="preserve"> </w:t>
      </w:r>
      <w:r w:rsidRPr="00214150">
        <w:rPr>
          <w:b/>
        </w:rPr>
        <w:t>2.11</w:t>
      </w:r>
      <w:r w:rsidRPr="00214150">
        <w:tab/>
      </w:r>
      <w:r w:rsidR="008F5363">
        <w:t>"</w:t>
      </w:r>
      <w:r w:rsidRPr="00214150">
        <w:t>Усиленная шина</w:t>
      </w:r>
      <w:r w:rsidR="008F5363">
        <w:t>"</w:t>
      </w:r>
      <w:r w:rsidRPr="00214150">
        <w:t xml:space="preserve"> или </w:t>
      </w:r>
      <w:r w:rsidR="008F5363">
        <w:t>"</w:t>
      </w:r>
      <w:r w:rsidRPr="00214150">
        <w:t>шина с повышенной несущей способностью</w:t>
      </w:r>
      <w:r w:rsidR="008F5363">
        <w:t>"</w:t>
      </w:r>
      <w:r w:rsidRPr="00214150">
        <w:t xml:space="preserve"> класса С1 означает конструкцию </w:t>
      </w:r>
      <w:r w:rsidRPr="004360C2">
        <w:rPr>
          <w:strike/>
        </w:rPr>
        <w:t>пневматической</w:t>
      </w:r>
      <w:r w:rsidRPr="00214150">
        <w:t xml:space="preserve"> шины, предназн</w:t>
      </w:r>
      <w:r w:rsidRPr="00214150">
        <w:t>а</w:t>
      </w:r>
      <w:r w:rsidRPr="00214150">
        <w:t>ченной …</w:t>
      </w:r>
      <w:r>
        <w:t>»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  <w:rPr>
          <w:i/>
        </w:rPr>
      </w:pPr>
      <w:r w:rsidRPr="00214150">
        <w:rPr>
          <w:i/>
        </w:rPr>
        <w:t>Пункты 2.10−2.18 пронумеровать как 2.12−2.20.</w:t>
      </w:r>
    </w:p>
    <w:p w:rsidR="00214150" w:rsidRPr="00214150" w:rsidRDefault="00214150" w:rsidP="008F5363">
      <w:pPr>
        <w:pStyle w:val="SingleTxt"/>
        <w:tabs>
          <w:tab w:val="clear" w:pos="1742"/>
        </w:tabs>
      </w:pPr>
      <w:r w:rsidRPr="00214150">
        <w:rPr>
          <w:i/>
        </w:rPr>
        <w:t xml:space="preserve">Пункт 3.1.2 </w:t>
      </w:r>
      <w:r w:rsidRPr="00214150">
        <w:rPr>
          <w:iCs/>
        </w:rPr>
        <w:t>изменить следующим образом (к тексту на русском языке не отн</w:t>
      </w:r>
      <w:r w:rsidRPr="00214150">
        <w:rPr>
          <w:iCs/>
        </w:rPr>
        <w:t>о</w:t>
      </w:r>
      <w:r w:rsidRPr="00214150">
        <w:rPr>
          <w:iCs/>
        </w:rPr>
        <w:t>сится)</w:t>
      </w:r>
      <w:r w:rsidRPr="00214150">
        <w:t>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>
        <w:lastRenderedPageBreak/>
        <w:t>«</w:t>
      </w:r>
      <w:r w:rsidRPr="00214150">
        <w:t>3.1.2</w:t>
      </w:r>
      <w:r w:rsidRPr="00214150">
        <w:tab/>
        <w:t>наименование изготовителя;</w:t>
      </w:r>
      <w:r>
        <w:t>»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Пункт 3.1.5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>
        <w:t>«</w:t>
      </w:r>
      <w:r w:rsidRPr="00214150">
        <w:t>3.1.5</w:t>
      </w:r>
      <w:r w:rsidRPr="00214150">
        <w:tab/>
        <w:t>фирменное(ые) название(я)</w:t>
      </w:r>
      <w:r w:rsidRPr="00214150">
        <w:rPr>
          <w:b/>
          <w:bCs/>
        </w:rPr>
        <w:t>/товарный(е) знак(и)</w:t>
      </w:r>
      <w:r w:rsidRPr="00214150">
        <w:t>, торговое(ые) об</w:t>
      </w:r>
      <w:r w:rsidRPr="00214150">
        <w:t>о</w:t>
      </w:r>
      <w:r w:rsidRPr="00214150">
        <w:t>значение(я)/</w:t>
      </w:r>
      <w:r w:rsidRPr="00214150">
        <w:rPr>
          <w:b/>
          <w:bCs/>
        </w:rPr>
        <w:t>коммерческое(ие) наименование(я)</w:t>
      </w:r>
      <w:r w:rsidRPr="004360C2">
        <w:rPr>
          <w:strike/>
        </w:rPr>
        <w:t>, товарный(ые) знак(и)</w:t>
      </w:r>
      <w:r w:rsidRPr="00214150">
        <w:t>;</w:t>
      </w:r>
      <w:r>
        <w:t>»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  <w:rPr>
          <w:i/>
        </w:rPr>
      </w:pPr>
      <w:r w:rsidRPr="00214150">
        <w:rPr>
          <w:i/>
        </w:rPr>
        <w:t>Пункт 3.5</w:t>
      </w:r>
      <w:r w:rsidRPr="00214150">
        <w:t xml:space="preserve"> исключить.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Пункт 4.2.1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>
        <w:t>«</w:t>
      </w:r>
      <w:r w:rsidRPr="00214150">
        <w:t>4.2.1</w:t>
      </w:r>
      <w:r w:rsidRPr="00214150">
        <w:tab/>
        <w:t xml:space="preserve">наименование изготовителя или </w:t>
      </w:r>
      <w:r w:rsidRPr="00214150">
        <w:rPr>
          <w:b/>
          <w:bCs/>
        </w:rPr>
        <w:t>фирменное название/</w:t>
      </w:r>
      <w:r w:rsidRPr="00214150">
        <w:t>товарный знак;</w:t>
      </w:r>
      <w:r>
        <w:t>»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Пункт 4.2.2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>
        <w:t>«</w:t>
      </w:r>
      <w:r w:rsidRPr="00214150">
        <w:t>4.2.2</w:t>
      </w:r>
      <w:r w:rsidRPr="00214150">
        <w:tab/>
        <w:t>торговое обозначение</w:t>
      </w:r>
      <w:r w:rsidRPr="00214150">
        <w:rPr>
          <w:b/>
          <w:bCs/>
        </w:rPr>
        <w:t>/коммерческое наименование</w:t>
      </w:r>
      <w:r w:rsidRPr="00214150">
        <w:t xml:space="preserve"> (см. пункт 2.</w:t>
      </w:r>
      <w:r w:rsidRPr="004360C2">
        <w:rPr>
          <w:strike/>
        </w:rPr>
        <w:t>2</w:t>
      </w:r>
      <w:r w:rsidRPr="00214150">
        <w:rPr>
          <w:lang w:val="en-US"/>
        </w:rPr>
        <w:t> </w:t>
      </w:r>
      <w:r w:rsidRPr="00214150">
        <w:rPr>
          <w:b/>
        </w:rPr>
        <w:t>4.</w:t>
      </w:r>
      <w:r w:rsidRPr="00214150">
        <w:t xml:space="preserve"> настоящих Правил). Однако торговое обозначение не требуется, если оно совпадает с </w:t>
      </w:r>
      <w:r w:rsidRPr="00214150">
        <w:rPr>
          <w:b/>
          <w:bCs/>
        </w:rPr>
        <w:t>фирменным названием/</w:t>
      </w:r>
      <w:r w:rsidRPr="00214150">
        <w:t>товарным знаком;</w:t>
      </w:r>
      <w:r>
        <w:t>»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Пункт 7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  <w:rPr>
          <w:bCs/>
        </w:rPr>
      </w:pPr>
      <w:r>
        <w:rPr>
          <w:bCs/>
        </w:rPr>
        <w:t>«</w:t>
      </w:r>
      <w:r w:rsidRPr="00214150">
        <w:rPr>
          <w:bCs/>
        </w:rPr>
        <w:t>7.</w:t>
      </w:r>
      <w:r w:rsidRPr="00214150">
        <w:rPr>
          <w:bCs/>
        </w:rPr>
        <w:tab/>
        <w:t xml:space="preserve">Модификация типа </w:t>
      </w:r>
      <w:r w:rsidRPr="004360C2">
        <w:rPr>
          <w:bCs/>
          <w:strike/>
        </w:rPr>
        <w:t>пневматической</w:t>
      </w:r>
      <w:r w:rsidRPr="00214150">
        <w:rPr>
          <w:bCs/>
        </w:rPr>
        <w:t xml:space="preserve"> шины и распространение офиц</w:t>
      </w:r>
      <w:r w:rsidRPr="00214150">
        <w:rPr>
          <w:bCs/>
        </w:rPr>
        <w:t>и</w:t>
      </w:r>
      <w:r w:rsidRPr="00214150">
        <w:rPr>
          <w:bCs/>
        </w:rPr>
        <w:t>ального утверждения</w:t>
      </w:r>
      <w:r>
        <w:rPr>
          <w:bCs/>
        </w:rPr>
        <w:t>»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Пункт 10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  <w:rPr>
          <w:bCs/>
        </w:rPr>
      </w:pPr>
      <w:r>
        <w:rPr>
          <w:bCs/>
        </w:rPr>
        <w:t>«</w:t>
      </w:r>
      <w:r w:rsidRPr="00214150">
        <w:rPr>
          <w:bCs/>
        </w:rPr>
        <w:t>10.</w:t>
      </w:r>
      <w:r w:rsidRPr="00214150">
        <w:rPr>
          <w:bCs/>
        </w:rPr>
        <w:tab/>
        <w:t>Окончательное прекращение производства</w:t>
      </w:r>
    </w:p>
    <w:p w:rsidR="00214150" w:rsidRPr="00214150" w:rsidRDefault="008F5363" w:rsidP="00214150">
      <w:pPr>
        <w:pStyle w:val="SingleTxt"/>
        <w:tabs>
          <w:tab w:val="clear" w:pos="1742"/>
        </w:tabs>
        <w:ind w:left="2218" w:hanging="951"/>
      </w:pPr>
      <w:r>
        <w:tab/>
      </w:r>
      <w:r w:rsidR="00214150" w:rsidRPr="00214150">
        <w:t xml:space="preserve">Если держатель официального утверждения полностью прекращает производство типа </w:t>
      </w:r>
      <w:r w:rsidR="00214150" w:rsidRPr="004360C2">
        <w:rPr>
          <w:strike/>
        </w:rPr>
        <w:t>пневматической</w:t>
      </w:r>
      <w:r w:rsidR="00214150" w:rsidRPr="00214150">
        <w:t xml:space="preserve"> шины, официально утвержденного на основании …</w:t>
      </w:r>
      <w:r w:rsidR="00214150">
        <w:t>»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  <w:rPr>
          <w:i/>
        </w:rPr>
      </w:pPr>
      <w:r w:rsidRPr="00214150">
        <w:rPr>
          <w:i/>
        </w:rPr>
        <w:t>Добавить в первом абзаце номер пункта и изменить следующим образом: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>
        <w:rPr>
          <w:b/>
        </w:rPr>
        <w:t>«</w:t>
      </w:r>
      <w:r w:rsidRPr="00214150">
        <w:rPr>
          <w:b/>
        </w:rPr>
        <w:t>11.1</w:t>
      </w:r>
      <w:r w:rsidRPr="00214150">
        <w:rPr>
          <w:b/>
        </w:rPr>
        <w:tab/>
      </w:r>
      <w:r w:rsidRPr="00214150">
        <w:t xml:space="preserve">Стороны Соглашения </w:t>
      </w:r>
      <w:r w:rsidRPr="00214150">
        <w:rPr>
          <w:b/>
          <w:bCs/>
        </w:rPr>
        <w:t>1958 года</w:t>
      </w:r>
      <w:r w:rsidRPr="00214150">
        <w:t xml:space="preserve">, применяющие настоящие Правила, сообщают в Секретариат Организации Объединенных Наций названия и адреса технических служб, </w:t>
      </w:r>
      <w:r w:rsidRPr="00214150">
        <w:rPr>
          <w:b/>
          <w:bCs/>
        </w:rPr>
        <w:t xml:space="preserve">ответственных за проведение </w:t>
      </w:r>
      <w:r w:rsidRPr="00214150">
        <w:t>испыт</w:t>
      </w:r>
      <w:r w:rsidRPr="00214150">
        <w:t>а</w:t>
      </w:r>
      <w:r w:rsidRPr="00214150">
        <w:t xml:space="preserve">ний для официального утверждения, </w:t>
      </w:r>
      <w:r w:rsidRPr="00214150">
        <w:rPr>
          <w:b/>
          <w:bCs/>
        </w:rPr>
        <w:t>и, когда это применимо, упо</w:t>
      </w:r>
      <w:r w:rsidRPr="00214150">
        <w:rPr>
          <w:b/>
          <w:bCs/>
        </w:rPr>
        <w:t>л</w:t>
      </w:r>
      <w:r w:rsidRPr="00214150">
        <w:rPr>
          <w:b/>
          <w:bCs/>
        </w:rPr>
        <w:t>номоченных испытательных лабораторий, а также</w:t>
      </w:r>
      <w:r w:rsidRPr="00214150">
        <w:t xml:space="preserve"> органов по оф</w:t>
      </w:r>
      <w:r w:rsidRPr="00214150">
        <w:t>и</w:t>
      </w:r>
      <w:r w:rsidRPr="00214150">
        <w:t>циальному утверждению типа, которые предоставляют официальное утверждение и которым следует направлять выдаваемые в других странах карточки официального утверждения, распространения оф</w:t>
      </w:r>
      <w:r w:rsidRPr="00214150">
        <w:t>и</w:t>
      </w:r>
      <w:r w:rsidRPr="00214150">
        <w:t>циального утверждения, отказа в официальном утверждении</w:t>
      </w:r>
      <w:r w:rsidRPr="00214150">
        <w:rPr>
          <w:b/>
          <w:bCs/>
        </w:rPr>
        <w:t>,</w:t>
      </w:r>
      <w:r w:rsidRPr="00214150">
        <w:t xml:space="preserve"> отмены официального утверждения </w:t>
      </w:r>
      <w:r w:rsidRPr="00214150">
        <w:rPr>
          <w:b/>
          <w:bCs/>
        </w:rPr>
        <w:t>или окончательного прекращения пр</w:t>
      </w:r>
      <w:r w:rsidRPr="00214150">
        <w:rPr>
          <w:b/>
          <w:bCs/>
        </w:rPr>
        <w:t>о</w:t>
      </w:r>
      <w:r w:rsidRPr="00214150">
        <w:rPr>
          <w:b/>
          <w:bCs/>
        </w:rPr>
        <w:t>изводства</w:t>
      </w:r>
      <w:r>
        <w:t>»</w:t>
      </w:r>
      <w:r w:rsidRPr="00214150">
        <w:t>.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Включить новый пункт 11.2 </w:t>
      </w:r>
      <w:r w:rsidRPr="00214150">
        <w:t>следующего содержания: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  <w:rPr>
          <w:b/>
        </w:rPr>
      </w:pPr>
      <w:r>
        <w:rPr>
          <w:b/>
        </w:rPr>
        <w:t>«</w:t>
      </w:r>
      <w:r w:rsidRPr="00214150">
        <w:rPr>
          <w:b/>
        </w:rPr>
        <w:t>11.2</w:t>
      </w:r>
      <w:r w:rsidRPr="00214150">
        <w:rPr>
          <w:b/>
        </w:rPr>
        <w:tab/>
        <w:t>Стороны Соглашения 1958 года, применяющие настоящие Прав</w:t>
      </w:r>
      <w:r w:rsidRPr="00214150">
        <w:rPr>
          <w:b/>
        </w:rPr>
        <w:t>и</w:t>
      </w:r>
      <w:r w:rsidRPr="00214150">
        <w:rPr>
          <w:b/>
        </w:rPr>
        <w:t>ла, могут назначать лаборатории изготовителей шин в качестве лабораторий, уполномоченных проводить испытания</w:t>
      </w:r>
      <w:r>
        <w:rPr>
          <w:b/>
        </w:rPr>
        <w:t>»</w:t>
      </w:r>
      <w:r w:rsidRPr="00214150">
        <w:rPr>
          <w:b/>
        </w:rPr>
        <w:t>.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Включить новый пункт 11.3 </w:t>
      </w:r>
      <w:r w:rsidRPr="00214150">
        <w:t>следующего содержания: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  <w:rPr>
          <w:b/>
          <w:bCs/>
        </w:rPr>
      </w:pPr>
      <w:r>
        <w:rPr>
          <w:b/>
        </w:rPr>
        <w:t>«</w:t>
      </w:r>
      <w:r w:rsidRPr="00214150">
        <w:rPr>
          <w:b/>
        </w:rPr>
        <w:t>11.3</w:t>
      </w:r>
      <w:r w:rsidRPr="00214150">
        <w:rPr>
          <w:b/>
        </w:rPr>
        <w:tab/>
      </w:r>
      <w:r w:rsidRPr="00214150">
        <w:rPr>
          <w:b/>
          <w:bCs/>
        </w:rPr>
        <w:t>Если какая-либо Сторона Соглашения 1958 года применяет пункт 11.2 выше, она может при желании направить на испытания одн</w:t>
      </w:r>
      <w:r w:rsidRPr="00214150">
        <w:rPr>
          <w:b/>
          <w:bCs/>
        </w:rPr>
        <w:t>о</w:t>
      </w:r>
      <w:r w:rsidRPr="00214150">
        <w:rPr>
          <w:b/>
          <w:bCs/>
        </w:rPr>
        <w:t>го или нескольких представителей по собственному выбору</w:t>
      </w:r>
      <w:r>
        <w:rPr>
          <w:b/>
          <w:bCs/>
        </w:rPr>
        <w:t>»</w:t>
      </w:r>
      <w:r w:rsidRPr="00214150">
        <w:rPr>
          <w:b/>
          <w:bCs/>
        </w:rPr>
        <w:t>.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  <w:rPr>
          <w:i/>
        </w:rPr>
      </w:pPr>
      <w:r w:rsidRPr="00214150">
        <w:rPr>
          <w:i/>
        </w:rPr>
        <w:t>Приложение 1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Пункт 1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>
        <w:t>«</w:t>
      </w:r>
      <w:r w:rsidRPr="00214150">
        <w:t>1.</w:t>
      </w:r>
      <w:r w:rsidRPr="00214150">
        <w:tab/>
      </w:r>
      <w:r w:rsidRPr="00214150">
        <w:tab/>
        <w:t>Наименование и адрес</w:t>
      </w:r>
      <w:r w:rsidRPr="004360C2">
        <w:rPr>
          <w:strike/>
        </w:rPr>
        <w:t>(а)</w:t>
      </w:r>
      <w:r w:rsidRPr="00214150">
        <w:t xml:space="preserve"> изготовителя:</w:t>
      </w:r>
      <w:r>
        <w:t>»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lastRenderedPageBreak/>
        <w:t xml:space="preserve">Пункт 4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>
        <w:t>«</w:t>
      </w:r>
      <w:r w:rsidRPr="00214150">
        <w:t>4.</w:t>
      </w:r>
      <w:r w:rsidRPr="00214150">
        <w:tab/>
      </w:r>
      <w:r w:rsidRPr="004360C2">
        <w:rPr>
          <w:strike/>
        </w:rPr>
        <w:t>Фирменное(ые) название(я) и/или торговое(ые) наименование(я)</w:t>
      </w:r>
      <w:r w:rsidRPr="00214150">
        <w:t xml:space="preserve"> </w:t>
      </w:r>
      <w:r w:rsidRPr="00214150">
        <w:rPr>
          <w:b/>
          <w:bCs/>
        </w:rPr>
        <w:t>Об</w:t>
      </w:r>
      <w:r w:rsidRPr="00214150">
        <w:rPr>
          <w:b/>
          <w:bCs/>
        </w:rPr>
        <w:t>о</w:t>
      </w:r>
      <w:r w:rsidRPr="00214150">
        <w:rPr>
          <w:b/>
          <w:bCs/>
        </w:rPr>
        <w:t>значение</w:t>
      </w:r>
      <w:r w:rsidRPr="00214150">
        <w:t xml:space="preserve"> типа шины: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  <w:rPr>
          <w:b/>
        </w:rPr>
      </w:pPr>
      <w:r w:rsidRPr="00214150">
        <w:rPr>
          <w:b/>
        </w:rPr>
        <w:t>4.1</w:t>
      </w:r>
      <w:r w:rsidRPr="00214150">
        <w:rPr>
          <w:b/>
        </w:rPr>
        <w:tab/>
      </w:r>
      <w:r w:rsidRPr="00214150">
        <w:rPr>
          <w:b/>
          <w:bCs/>
        </w:rPr>
        <w:t>Фирменное(ые) название(я)/товарный(е) знак(и) типа шины: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  <w:rPr>
          <w:b/>
        </w:rPr>
      </w:pPr>
      <w:r w:rsidRPr="00214150">
        <w:rPr>
          <w:b/>
        </w:rPr>
        <w:t>4.2</w:t>
      </w:r>
      <w:r w:rsidRPr="00214150">
        <w:rPr>
          <w:b/>
        </w:rPr>
        <w:tab/>
      </w:r>
      <w:r w:rsidRPr="00214150">
        <w:rPr>
          <w:b/>
          <w:bCs/>
        </w:rPr>
        <w:t>Торговое(ые) обозначение(я)/коммерческое(ие) наименование(я) типа шины</w:t>
      </w:r>
      <w:r w:rsidRPr="00214150">
        <w:rPr>
          <w:b/>
        </w:rPr>
        <w:t>:</w:t>
      </w:r>
      <w:r>
        <w:rPr>
          <w:bCs/>
        </w:rPr>
        <w:t>»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Пункт 5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>
        <w:t>«</w:t>
      </w:r>
      <w:r w:rsidRPr="00214150">
        <w:t>5.</w:t>
      </w:r>
      <w:r w:rsidRPr="00214150">
        <w:tab/>
        <w:t>Техническая служба и</w:t>
      </w:r>
      <w:r w:rsidRPr="00214150">
        <w:rPr>
          <w:b/>
          <w:bCs/>
        </w:rPr>
        <w:t>, когда это применимо,</w:t>
      </w:r>
      <w:r w:rsidRPr="00214150">
        <w:t xml:space="preserve"> </w:t>
      </w:r>
      <w:r w:rsidRPr="004360C2">
        <w:rPr>
          <w:strike/>
        </w:rPr>
        <w:t>в соответствующих сл</w:t>
      </w:r>
      <w:r w:rsidRPr="004360C2">
        <w:rPr>
          <w:strike/>
        </w:rPr>
        <w:t>у</w:t>
      </w:r>
      <w:r w:rsidRPr="004360C2">
        <w:rPr>
          <w:strike/>
        </w:rPr>
        <w:t>чаях</w:t>
      </w:r>
      <w:r w:rsidRPr="00214150">
        <w:t xml:space="preserve"> испытательная лаборатория, уполномоченная проводить испыт</w:t>
      </w:r>
      <w:r w:rsidRPr="00214150">
        <w:t>а</w:t>
      </w:r>
      <w:r w:rsidRPr="00214150">
        <w:t>ния для целей официального утверждения или проверки соотве</w:t>
      </w:r>
      <w:r w:rsidRPr="00214150">
        <w:t>т</w:t>
      </w:r>
      <w:r w:rsidRPr="00214150">
        <w:t>ствия:</w:t>
      </w:r>
      <w:r>
        <w:t>»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Пункт 14.2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>
        <w:t>«</w:t>
      </w:r>
      <w:r w:rsidRPr="00214150">
        <w:t>14.2</w:t>
      </w:r>
      <w:r w:rsidRPr="00214150">
        <w:tab/>
        <w:t xml:space="preserve">Перечень обозначений </w:t>
      </w:r>
      <w:r w:rsidRPr="004360C2">
        <w:rPr>
          <w:strike/>
        </w:rPr>
        <w:t>рисунка протектора</w:t>
      </w:r>
      <w:r w:rsidRPr="00214150">
        <w:t xml:space="preserve"> </w:t>
      </w:r>
      <w:r w:rsidRPr="00214150">
        <w:rPr>
          <w:b/>
          <w:bCs/>
        </w:rPr>
        <w:t>размера шины</w:t>
      </w:r>
      <w:r w:rsidRPr="00214150">
        <w:t>: для кажд</w:t>
      </w:r>
      <w:r w:rsidRPr="00214150">
        <w:t>о</w:t>
      </w:r>
      <w:r w:rsidRPr="00214150">
        <w:t xml:space="preserve">го </w:t>
      </w:r>
      <w:r w:rsidRPr="004360C2">
        <w:rPr>
          <w:strike/>
        </w:rPr>
        <w:t>товарного знака или</w:t>
      </w:r>
      <w:r w:rsidRPr="00214150">
        <w:t xml:space="preserve"> фирменного названия</w:t>
      </w:r>
      <w:r w:rsidRPr="00214150">
        <w:rPr>
          <w:b/>
          <w:bCs/>
        </w:rPr>
        <w:t>/товарного знака</w:t>
      </w:r>
      <w:r w:rsidRPr="00214150">
        <w:t xml:space="preserve"> и</w:t>
      </w:r>
      <w:r w:rsidRPr="00214150">
        <w:rPr>
          <w:b/>
          <w:bCs/>
        </w:rPr>
        <w:t>/или каждого</w:t>
      </w:r>
      <w:r w:rsidRPr="00214150">
        <w:t xml:space="preserve"> торгового обозначения</w:t>
      </w:r>
      <w:r w:rsidRPr="00214150">
        <w:rPr>
          <w:b/>
          <w:bCs/>
        </w:rPr>
        <w:t>/коммерческого наименования</w:t>
      </w:r>
      <w:r w:rsidRPr="00214150">
        <w:t xml:space="preserve"> ук</w:t>
      </w:r>
      <w:r w:rsidRPr="00214150">
        <w:t>а</w:t>
      </w:r>
      <w:r w:rsidRPr="00214150">
        <w:t>зывают перечень обозначений размеров шины с добавлением …</w:t>
      </w:r>
      <w:r>
        <w:t>»</w:t>
      </w:r>
    </w:p>
    <w:p w:rsidR="00214150" w:rsidRPr="00214150" w:rsidRDefault="00214150" w:rsidP="00214150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>Приложение 2, добавление 1, пример 1</w:t>
      </w:r>
      <w:r w:rsidRPr="00214150">
        <w:t xml:space="preserve">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214150" w:rsidRPr="00214150" w:rsidRDefault="00214150" w:rsidP="008F5363">
      <w:pPr>
        <w:pStyle w:val="SingleTxt"/>
        <w:tabs>
          <w:tab w:val="clear" w:pos="1742"/>
        </w:tabs>
      </w:pPr>
      <w:r>
        <w:t>«</w:t>
      </w:r>
      <w:r w:rsidRPr="00214150">
        <w:t xml:space="preserve">Приведенный выше знак официального утверждения, проставленный на </w:t>
      </w:r>
      <w:r w:rsidRPr="004360C2">
        <w:rPr>
          <w:strike/>
        </w:rPr>
        <w:t>пне</w:t>
      </w:r>
      <w:r w:rsidRPr="004360C2">
        <w:rPr>
          <w:strike/>
        </w:rPr>
        <w:t>в</w:t>
      </w:r>
      <w:r w:rsidRPr="004360C2">
        <w:rPr>
          <w:strike/>
        </w:rPr>
        <w:t>матической</w:t>
      </w:r>
      <w:r w:rsidRPr="00214150">
        <w:t xml:space="preserve"> шине, указывает, что данная шина …</w:t>
      </w:r>
      <w:r>
        <w:t>»</w:t>
      </w:r>
    </w:p>
    <w:p w:rsidR="008F5363" w:rsidRPr="008F5363" w:rsidRDefault="008F5363" w:rsidP="008F536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F5363" w:rsidRPr="008F5363" w:rsidRDefault="008F5363" w:rsidP="008F536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14150" w:rsidRPr="00214150" w:rsidRDefault="00214150" w:rsidP="008F536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14150">
        <w:tab/>
      </w:r>
      <w:r w:rsidRPr="00214150">
        <w:rPr>
          <w:lang w:val="en-GB"/>
        </w:rPr>
        <w:t>II</w:t>
      </w:r>
      <w:r w:rsidRPr="00214150">
        <w:t>.</w:t>
      </w:r>
      <w:r w:rsidRPr="00214150">
        <w:tab/>
        <w:t>Обоснование</w:t>
      </w:r>
    </w:p>
    <w:p w:rsidR="008F5363" w:rsidRPr="008F5363" w:rsidRDefault="008F5363" w:rsidP="008F5363">
      <w:pPr>
        <w:pStyle w:val="SingleTxt"/>
        <w:spacing w:after="0" w:line="120" w:lineRule="exact"/>
        <w:rPr>
          <w:sz w:val="10"/>
        </w:rPr>
      </w:pPr>
    </w:p>
    <w:p w:rsidR="008F5363" w:rsidRPr="008F5363" w:rsidRDefault="008F5363" w:rsidP="008F5363">
      <w:pPr>
        <w:pStyle w:val="SingleTxt"/>
        <w:spacing w:after="0" w:line="120" w:lineRule="exact"/>
        <w:rPr>
          <w:sz w:val="10"/>
        </w:rPr>
      </w:pPr>
    </w:p>
    <w:p w:rsidR="00214150" w:rsidRPr="00214150" w:rsidRDefault="00214150" w:rsidP="00214150">
      <w:pPr>
        <w:pStyle w:val="SingleTxt"/>
      </w:pPr>
      <w:r w:rsidRPr="00214150">
        <w:tab/>
        <w:t>Настоящее предложение имеет целью усовершенствовать нынешний текст Правил № 117 в порядке:</w:t>
      </w:r>
    </w:p>
    <w:p w:rsidR="00214150" w:rsidRPr="00214150" w:rsidRDefault="008F5363" w:rsidP="00214150">
      <w:pPr>
        <w:pStyle w:val="SingleTxt"/>
      </w:pPr>
      <w:r>
        <w:tab/>
      </w:r>
      <w:r w:rsidR="00214150" w:rsidRPr="00214150">
        <w:rPr>
          <w:lang w:val="en-GB"/>
        </w:rPr>
        <w:t>a</w:t>
      </w:r>
      <w:r w:rsidR="00214150" w:rsidRPr="00214150">
        <w:t>)</w:t>
      </w:r>
      <w:r w:rsidR="00214150" w:rsidRPr="00214150">
        <w:tab/>
        <w:t>согласования некоторых определений и содержания ряда пунктов с другими правилами, касающимися шин (правила ООН № 30, 54, 75 и т.д.);</w:t>
      </w:r>
    </w:p>
    <w:p w:rsidR="00214150" w:rsidRPr="00214150" w:rsidRDefault="008F5363" w:rsidP="00214150">
      <w:pPr>
        <w:pStyle w:val="SingleTxt"/>
      </w:pPr>
      <w:r>
        <w:tab/>
      </w:r>
      <w:r w:rsidR="00214150" w:rsidRPr="00214150">
        <w:rPr>
          <w:lang w:val="en-US"/>
        </w:rPr>
        <w:t>b</w:t>
      </w:r>
      <w:r w:rsidR="00214150" w:rsidRPr="00214150">
        <w:t>)</w:t>
      </w:r>
      <w:r w:rsidR="00214150" w:rsidRPr="00214150">
        <w:tab/>
        <w:t xml:space="preserve">включения определения термина </w:t>
      </w:r>
      <w:r w:rsidR="00214150">
        <w:t>«</w:t>
      </w:r>
      <w:r w:rsidR="00214150" w:rsidRPr="00214150">
        <w:t>изготовитель</w:t>
      </w:r>
      <w:r w:rsidR="00214150">
        <w:t>»</w:t>
      </w:r>
      <w:r w:rsidR="00214150" w:rsidRPr="00214150">
        <w:t>, позаимствованного из резолюции СР.3;</w:t>
      </w:r>
    </w:p>
    <w:p w:rsidR="00214150" w:rsidRPr="00214150" w:rsidRDefault="008F5363" w:rsidP="00214150">
      <w:pPr>
        <w:pStyle w:val="SingleTxt"/>
      </w:pPr>
      <w:r>
        <w:tab/>
      </w:r>
      <w:r w:rsidR="00214150" w:rsidRPr="00214150">
        <w:rPr>
          <w:lang w:val="en-GB"/>
        </w:rPr>
        <w:t>c</w:t>
      </w:r>
      <w:r w:rsidR="00214150" w:rsidRPr="00214150">
        <w:t>)</w:t>
      </w:r>
      <w:r w:rsidR="00214150" w:rsidRPr="00214150">
        <w:tab/>
        <w:t xml:space="preserve">введения единого определения и порядка использования терминов </w:t>
      </w:r>
      <w:r w:rsidR="00214150">
        <w:t>«</w:t>
      </w:r>
      <w:r w:rsidR="00214150" w:rsidRPr="00214150">
        <w:t>наименование изготовителя</w:t>
      </w:r>
      <w:r w:rsidR="00214150">
        <w:t>»</w:t>
      </w:r>
      <w:r w:rsidR="00214150" w:rsidRPr="00214150">
        <w:t xml:space="preserve">, </w:t>
      </w:r>
      <w:r w:rsidR="00214150">
        <w:t>«</w:t>
      </w:r>
      <w:r w:rsidR="00214150" w:rsidRPr="00214150">
        <w:t>фирменное название</w:t>
      </w:r>
      <w:r w:rsidR="00214150">
        <w:t>»</w:t>
      </w:r>
      <w:r w:rsidR="00214150" w:rsidRPr="00214150">
        <w:t xml:space="preserve">, </w:t>
      </w:r>
      <w:r w:rsidR="00214150">
        <w:t>«</w:t>
      </w:r>
      <w:r w:rsidR="00214150" w:rsidRPr="00214150">
        <w:t>товарный знак</w:t>
      </w:r>
      <w:r w:rsidR="00214150">
        <w:t>»</w:t>
      </w:r>
      <w:r w:rsidR="00214150" w:rsidRPr="00214150">
        <w:t xml:space="preserve">, </w:t>
      </w:r>
      <w:r w:rsidR="00214150">
        <w:t>«</w:t>
      </w:r>
      <w:r w:rsidR="00214150" w:rsidRPr="00214150">
        <w:t>торг</w:t>
      </w:r>
      <w:r w:rsidR="00214150" w:rsidRPr="00214150">
        <w:t>о</w:t>
      </w:r>
      <w:r w:rsidR="00214150" w:rsidRPr="00214150">
        <w:t>вое обозначение</w:t>
      </w:r>
      <w:r w:rsidR="00214150">
        <w:t>»</w:t>
      </w:r>
      <w:r w:rsidR="00214150" w:rsidRPr="00214150">
        <w:t xml:space="preserve"> и </w:t>
      </w:r>
      <w:r w:rsidR="00214150">
        <w:t>«</w:t>
      </w:r>
      <w:r w:rsidR="00214150" w:rsidRPr="00214150">
        <w:t>коммерческое наименование</w:t>
      </w:r>
      <w:r w:rsidR="00214150">
        <w:t>»</w:t>
      </w:r>
      <w:r w:rsidR="00214150" w:rsidRPr="00214150">
        <w:t>, а также определения их вз</w:t>
      </w:r>
      <w:r w:rsidR="00214150" w:rsidRPr="00214150">
        <w:t>а</w:t>
      </w:r>
      <w:r w:rsidR="00214150" w:rsidRPr="00214150">
        <w:t>имосвязи;</w:t>
      </w:r>
    </w:p>
    <w:p w:rsidR="008569E1" w:rsidRDefault="008F5363" w:rsidP="00214150">
      <w:pPr>
        <w:pStyle w:val="SingleTxt"/>
      </w:pPr>
      <w:r>
        <w:tab/>
      </w:r>
      <w:r w:rsidR="00214150" w:rsidRPr="00214150">
        <w:rPr>
          <w:lang w:val="en-GB"/>
        </w:rPr>
        <w:t>d</w:t>
      </w:r>
      <w:r w:rsidR="00214150" w:rsidRPr="00214150">
        <w:t>)</w:t>
      </w:r>
      <w:r w:rsidR="00214150" w:rsidRPr="00214150">
        <w:tab/>
        <w:t>добавления в предназначенное для компетентных органов свидетел</w:t>
      </w:r>
      <w:r w:rsidR="00214150" w:rsidRPr="00214150">
        <w:t>ь</w:t>
      </w:r>
      <w:r w:rsidR="00214150" w:rsidRPr="00214150">
        <w:t>ство некоторой информации в целях облегчения задачи его соотнесения с пр</w:t>
      </w:r>
      <w:r w:rsidR="00214150" w:rsidRPr="00214150">
        <w:t>о</w:t>
      </w:r>
      <w:r w:rsidR="00214150" w:rsidRPr="00214150">
        <w:t>дукцией.</w:t>
      </w:r>
    </w:p>
    <w:p w:rsidR="008F5363" w:rsidRPr="008F5363" w:rsidRDefault="008F5363" w:rsidP="008F5363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F5363" w:rsidRPr="008F5363" w:rsidSect="008569E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4T10:24:00Z" w:initials="Start">
    <w:p w:rsidR="008569E1" w:rsidRPr="00214150" w:rsidRDefault="008569E1">
      <w:pPr>
        <w:pStyle w:val="CommentText"/>
        <w:rPr>
          <w:lang w:val="en-US"/>
        </w:rPr>
      </w:pPr>
      <w:r>
        <w:fldChar w:fldCharType="begin"/>
      </w:r>
      <w:r w:rsidRPr="00214150">
        <w:rPr>
          <w:rStyle w:val="CommentReference"/>
          <w:lang w:val="en-US"/>
        </w:rPr>
        <w:instrText xml:space="preserve"> </w:instrText>
      </w:r>
      <w:r w:rsidRPr="00214150">
        <w:rPr>
          <w:lang w:val="en-US"/>
        </w:rPr>
        <w:instrText>PAGE \# "'Page: '#'</w:instrText>
      </w:r>
      <w:r w:rsidRPr="00214150">
        <w:rPr>
          <w:lang w:val="en-US"/>
        </w:rPr>
        <w:br/>
        <w:instrText>'"</w:instrText>
      </w:r>
      <w:r w:rsidRPr="0021415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214150">
        <w:rPr>
          <w:lang w:val="en-US"/>
        </w:rPr>
        <w:t>&lt;&lt;ODS JOB NO&gt;&gt;N1514645R&lt;&lt;ODS JOB NO&gt;&gt;</w:t>
      </w:r>
    </w:p>
    <w:p w:rsidR="008569E1" w:rsidRDefault="008569E1">
      <w:pPr>
        <w:pStyle w:val="CommentText"/>
      </w:pPr>
      <w:r>
        <w:t>&lt;&lt;ODS DOC SYMBOL1&gt;&gt;ECE/TRANS/WP.29/GRRF/2015/32&lt;&lt;ODS DOC SYMBOL1&gt;&gt;</w:t>
      </w:r>
    </w:p>
    <w:p w:rsidR="008569E1" w:rsidRDefault="008569E1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6B" w:rsidRDefault="002F086B" w:rsidP="008A1A7A">
      <w:pPr>
        <w:spacing w:line="240" w:lineRule="auto"/>
      </w:pPr>
      <w:r>
        <w:separator/>
      </w:r>
    </w:p>
  </w:endnote>
  <w:endnote w:type="continuationSeparator" w:id="0">
    <w:p w:rsidR="002F086B" w:rsidRDefault="002F086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569E1" w:rsidTr="008569E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569E1" w:rsidRPr="008569E1" w:rsidRDefault="008569E1" w:rsidP="008569E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52F66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352F66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8569E1" w:rsidRPr="008569E1" w:rsidRDefault="008569E1" w:rsidP="008569E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70EE5">
            <w:rPr>
              <w:b w:val="0"/>
              <w:color w:val="000000"/>
              <w:sz w:val="14"/>
            </w:rPr>
            <w:t>GE.15-11263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569E1" w:rsidRPr="008569E1" w:rsidRDefault="008569E1" w:rsidP="00856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569E1" w:rsidTr="008569E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569E1" w:rsidRPr="008569E1" w:rsidRDefault="008569E1" w:rsidP="008569E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70EE5">
            <w:rPr>
              <w:b w:val="0"/>
              <w:color w:val="000000"/>
              <w:sz w:val="14"/>
            </w:rPr>
            <w:t>GE.15-11263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569E1" w:rsidRPr="008569E1" w:rsidRDefault="008569E1" w:rsidP="008569E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52F66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352F66">
              <w:rPr>
                <w:noProof/>
              </w:rPr>
              <w:t>4</w:t>
            </w:r>
          </w:fldSimple>
        </w:p>
      </w:tc>
    </w:tr>
  </w:tbl>
  <w:p w:rsidR="008569E1" w:rsidRPr="008569E1" w:rsidRDefault="008569E1" w:rsidP="008569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569E1" w:rsidTr="008569E1">
      <w:tc>
        <w:tcPr>
          <w:tcW w:w="3873" w:type="dxa"/>
        </w:tcPr>
        <w:p w:rsidR="008569E1" w:rsidRDefault="008569E1" w:rsidP="008569E1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BB8A091" wp14:editId="74F4D149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3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3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GE.15-11263 (R)</w:t>
          </w:r>
          <w:r>
            <w:rPr>
              <w:color w:val="010000"/>
            </w:rPr>
            <w:t xml:space="preserve">    2</w:t>
          </w:r>
          <w:r w:rsidR="004360C2">
            <w:rPr>
              <w:color w:val="010000"/>
            </w:rPr>
            <w:t>3</w:t>
          </w:r>
          <w:r>
            <w:rPr>
              <w:color w:val="010000"/>
            </w:rPr>
            <w:t>0715    240715</w:t>
          </w:r>
        </w:p>
        <w:p w:rsidR="008569E1" w:rsidRPr="008569E1" w:rsidRDefault="008569E1" w:rsidP="008569E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*1511263*</w:t>
          </w:r>
        </w:p>
      </w:tc>
      <w:tc>
        <w:tcPr>
          <w:tcW w:w="5127" w:type="dxa"/>
        </w:tcPr>
        <w:p w:rsidR="008569E1" w:rsidRDefault="008569E1" w:rsidP="008569E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F0DCC09" wp14:editId="7F59727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569E1" w:rsidRPr="008569E1" w:rsidRDefault="008569E1" w:rsidP="008569E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6B" w:rsidRPr="00214150" w:rsidRDefault="00214150" w:rsidP="00214150">
      <w:pPr>
        <w:pStyle w:val="Footer"/>
        <w:spacing w:after="80"/>
        <w:ind w:left="792"/>
        <w:rPr>
          <w:sz w:val="16"/>
        </w:rPr>
      </w:pPr>
      <w:r w:rsidRPr="00214150">
        <w:rPr>
          <w:sz w:val="16"/>
        </w:rPr>
        <w:t>__________________</w:t>
      </w:r>
    </w:p>
  </w:footnote>
  <w:footnote w:type="continuationSeparator" w:id="0">
    <w:p w:rsidR="002F086B" w:rsidRPr="00214150" w:rsidRDefault="00214150" w:rsidP="00214150">
      <w:pPr>
        <w:pStyle w:val="Footer"/>
        <w:spacing w:after="80"/>
        <w:ind w:left="792"/>
        <w:rPr>
          <w:sz w:val="16"/>
        </w:rPr>
      </w:pPr>
      <w:r w:rsidRPr="00214150">
        <w:rPr>
          <w:sz w:val="16"/>
        </w:rPr>
        <w:t>__________________</w:t>
      </w:r>
    </w:p>
  </w:footnote>
  <w:footnote w:id="1">
    <w:p w:rsidR="00214150" w:rsidRPr="00214150" w:rsidRDefault="00214150" w:rsidP="0021415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214150">
        <w:rPr>
          <w:rStyle w:val="FootnoteReference"/>
          <w:color w:val="auto"/>
          <w:sz w:val="20"/>
        </w:rPr>
        <w:t>*</w:t>
      </w:r>
      <w:r w:rsidRPr="0062464A">
        <w:rPr>
          <w:sz w:val="20"/>
        </w:rPr>
        <w:tab/>
      </w:r>
      <w:r w:rsidRPr="00721E8F">
        <w:t xml:space="preserve">В соответствии с программой работы Комитета по внутреннему транспорту на </w:t>
      </w:r>
      <w:r w:rsidRPr="00214150">
        <w:br/>
      </w:r>
      <w:r w:rsidRPr="00721E8F">
        <w:t>2012−2016 годы (</w:t>
      </w:r>
      <w:r w:rsidRPr="00721E8F">
        <w:rPr>
          <w:lang w:val="en-US"/>
        </w:rPr>
        <w:t>ECE</w:t>
      </w:r>
      <w:r w:rsidRPr="00721E8F">
        <w:t>/</w:t>
      </w:r>
      <w:r w:rsidRPr="00721E8F">
        <w:rPr>
          <w:lang w:val="en-US"/>
        </w:rPr>
        <w:t>TRANS</w:t>
      </w:r>
      <w:r w:rsidRPr="00721E8F">
        <w:t xml:space="preserve">/224, пункт 94, и </w:t>
      </w:r>
      <w:r w:rsidRPr="00721E8F">
        <w:rPr>
          <w:lang w:val="en-US"/>
        </w:rPr>
        <w:t>ECE</w:t>
      </w:r>
      <w:r w:rsidRPr="00721E8F">
        <w:t>/</w:t>
      </w:r>
      <w:r w:rsidRPr="00721E8F">
        <w:rPr>
          <w:lang w:val="en-US"/>
        </w:rPr>
        <w:t>TRANS</w:t>
      </w:r>
      <w:r w:rsidRPr="00721E8F">
        <w:t>/2012/12,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214150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569E1" w:rsidTr="008569E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569E1" w:rsidRPr="008569E1" w:rsidRDefault="008569E1" w:rsidP="008569E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70EE5">
            <w:rPr>
              <w:b/>
            </w:rPr>
            <w:t>ECE/TRANS/WP.29/GRRF/2015/32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569E1" w:rsidRDefault="008569E1" w:rsidP="008569E1">
          <w:pPr>
            <w:pStyle w:val="Header"/>
          </w:pPr>
        </w:p>
      </w:tc>
    </w:tr>
  </w:tbl>
  <w:p w:rsidR="008569E1" w:rsidRPr="008569E1" w:rsidRDefault="008569E1" w:rsidP="00856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569E1" w:rsidTr="008569E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569E1" w:rsidRDefault="008569E1" w:rsidP="008569E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569E1" w:rsidRPr="008569E1" w:rsidRDefault="008569E1" w:rsidP="008569E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70EE5">
            <w:rPr>
              <w:b/>
            </w:rPr>
            <w:t>ECE/TRANS/WP.29/GRRF/2015/32</w:t>
          </w:r>
          <w:r>
            <w:rPr>
              <w:b/>
            </w:rPr>
            <w:fldChar w:fldCharType="end"/>
          </w:r>
        </w:p>
      </w:tc>
    </w:tr>
  </w:tbl>
  <w:p w:rsidR="008569E1" w:rsidRPr="008569E1" w:rsidRDefault="008569E1" w:rsidP="008569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569E1" w:rsidTr="008569E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569E1" w:rsidRPr="008569E1" w:rsidRDefault="008569E1" w:rsidP="008569E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569E1" w:rsidRDefault="008569E1" w:rsidP="008569E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569E1" w:rsidRPr="008569E1" w:rsidRDefault="008569E1" w:rsidP="008569E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/TRANS/WP.29/GRRF/2015/32</w:t>
          </w:r>
        </w:p>
      </w:tc>
    </w:tr>
    <w:tr w:rsidR="008569E1" w:rsidRPr="00352F66" w:rsidTr="008569E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69E1" w:rsidRPr="008569E1" w:rsidRDefault="008569E1" w:rsidP="008569E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B89529B" wp14:editId="7E32BE3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69E1" w:rsidRPr="008569E1" w:rsidRDefault="008569E1" w:rsidP="008569E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69E1" w:rsidRPr="008569E1" w:rsidRDefault="008569E1" w:rsidP="008569E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69E1" w:rsidRPr="00214150" w:rsidRDefault="008569E1" w:rsidP="008569E1">
          <w:pPr>
            <w:pStyle w:val="Distribution"/>
            <w:rPr>
              <w:color w:val="000000"/>
              <w:lang w:val="en-US"/>
            </w:rPr>
          </w:pPr>
          <w:r w:rsidRPr="00214150">
            <w:rPr>
              <w:color w:val="000000"/>
              <w:lang w:val="en-US"/>
            </w:rPr>
            <w:t>Distr.: General</w:t>
          </w:r>
        </w:p>
        <w:p w:rsidR="008569E1" w:rsidRPr="00214150" w:rsidRDefault="008569E1" w:rsidP="008569E1">
          <w:pPr>
            <w:pStyle w:val="Publication"/>
            <w:rPr>
              <w:color w:val="000000"/>
              <w:lang w:val="en-US"/>
            </w:rPr>
          </w:pPr>
          <w:r w:rsidRPr="00214150">
            <w:rPr>
              <w:color w:val="000000"/>
              <w:lang w:val="en-US"/>
            </w:rPr>
            <w:t>3 July 2015</w:t>
          </w:r>
        </w:p>
        <w:p w:rsidR="008569E1" w:rsidRPr="00214150" w:rsidRDefault="008569E1" w:rsidP="008569E1">
          <w:pPr>
            <w:rPr>
              <w:color w:val="000000"/>
              <w:lang w:val="en-US"/>
            </w:rPr>
          </w:pPr>
          <w:r w:rsidRPr="00214150">
            <w:rPr>
              <w:color w:val="000000"/>
              <w:lang w:val="en-US"/>
            </w:rPr>
            <w:t>Russian</w:t>
          </w:r>
        </w:p>
        <w:p w:rsidR="008569E1" w:rsidRPr="00214150" w:rsidRDefault="008569E1" w:rsidP="008569E1">
          <w:pPr>
            <w:pStyle w:val="Original"/>
            <w:rPr>
              <w:color w:val="000000"/>
              <w:lang w:val="en-US"/>
            </w:rPr>
          </w:pPr>
          <w:r w:rsidRPr="00214150">
            <w:rPr>
              <w:color w:val="000000"/>
              <w:lang w:val="en-US"/>
            </w:rPr>
            <w:t>Original: English</w:t>
          </w:r>
        </w:p>
        <w:p w:rsidR="008569E1" w:rsidRPr="00214150" w:rsidRDefault="008569E1" w:rsidP="008569E1">
          <w:pPr>
            <w:rPr>
              <w:lang w:val="en-US"/>
            </w:rPr>
          </w:pPr>
        </w:p>
      </w:tc>
    </w:tr>
  </w:tbl>
  <w:p w:rsidR="008569E1" w:rsidRPr="00214150" w:rsidRDefault="008569E1" w:rsidP="008569E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94172"/>
    <w:multiLevelType w:val="hybridMultilevel"/>
    <w:tmpl w:val="304068EE"/>
    <w:lvl w:ilvl="0" w:tplc="BADC40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263*"/>
    <w:docVar w:name="CreationDt" w:val="7/24/2015 10:24 AM"/>
    <w:docVar w:name="DocCategory" w:val="Doc"/>
    <w:docVar w:name="DocType" w:val="Final"/>
    <w:docVar w:name="DutyStation" w:val="Geneva"/>
    <w:docVar w:name="FooterJN" w:val="GE.15-11263"/>
    <w:docVar w:name="jobn" w:val="GE.15-11263 (R)"/>
    <w:docVar w:name="jobnDT" w:val="GE.15-11263 (R)   240715"/>
    <w:docVar w:name="jobnDTDT" w:val="GE.15-11263 (R)   240715   240715"/>
    <w:docVar w:name="JobNo" w:val="GE.1511263R"/>
    <w:docVar w:name="JobNo2" w:val="1514645R"/>
    <w:docVar w:name="LocalDrive" w:val="0"/>
    <w:docVar w:name="OandT" w:val="ab"/>
    <w:docVar w:name="PaperSize" w:val="A4"/>
    <w:docVar w:name="sss1" w:val="ECE/TRANS/WP.29/GRRF/2015/32"/>
    <w:docVar w:name="sss2" w:val="-"/>
    <w:docVar w:name="Symbol1" w:val="ECE/TRANS/WP.29/GRRF/2015/32"/>
    <w:docVar w:name="Symbol2" w:val="-"/>
  </w:docVars>
  <w:rsids>
    <w:rsidRoot w:val="002F086B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0798A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B7550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4150"/>
    <w:rsid w:val="00215955"/>
    <w:rsid w:val="00217A24"/>
    <w:rsid w:val="00223C57"/>
    <w:rsid w:val="00236B92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086B"/>
    <w:rsid w:val="002F5C45"/>
    <w:rsid w:val="002F6149"/>
    <w:rsid w:val="00326F5F"/>
    <w:rsid w:val="00332D90"/>
    <w:rsid w:val="00333B06"/>
    <w:rsid w:val="00337D91"/>
    <w:rsid w:val="00346BFB"/>
    <w:rsid w:val="00350756"/>
    <w:rsid w:val="00352F6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0C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07C2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9E1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8F5363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70EE5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C7E53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856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9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9E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9E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6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856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9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9E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9E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6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D6E2-0D82-4D89-82E2-C9A6A8A5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5749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Анна Благодатских</dc:creator>
  <cp:lastModifiedBy>Benedicte Boudol</cp:lastModifiedBy>
  <cp:revision>2</cp:revision>
  <cp:lastPrinted>2015-07-24T08:48:00Z</cp:lastPrinted>
  <dcterms:created xsi:type="dcterms:W3CDTF">2015-08-04T13:30:00Z</dcterms:created>
  <dcterms:modified xsi:type="dcterms:W3CDTF">2015-08-04T13:30:00Z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1511263R</vt:lpwstr>
  </property>
  <property fmtid="{D5CDD505-2E9C-101B-9397-08002B2CF9AE}" pid="3" name="ODSRefJobNo">
    <vt:lpwstr>1514645R</vt:lpwstr>
  </property>
  <property fmtid="{D5CDD505-2E9C-101B-9397-08002B2CF9AE}" pid="4" name="Symbol1">
    <vt:lpwstr>ECE/TRANS/WP.29/GRRF/2015/32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ab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July 2015</vt:lpwstr>
  </property>
  <property fmtid="{D5CDD505-2E9C-101B-9397-08002B2CF9AE}" pid="12" name="Original">
    <vt:lpwstr>English</vt:lpwstr>
  </property>
  <property fmtid="{D5CDD505-2E9C-101B-9397-08002B2CF9AE}" pid="13" name="Release Date">
    <vt:lpwstr>240715</vt:lpwstr>
  </property>
</Properties>
</file>