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17" w:rsidRDefault="00297817" w:rsidP="00297817">
      <w:pPr>
        <w:spacing w:line="60" w:lineRule="exact"/>
        <w:rPr>
          <w:color w:val="010000"/>
          <w:sz w:val="6"/>
        </w:rPr>
        <w:sectPr w:rsidR="00297817" w:rsidSect="00297817">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Pr>
          <w:rStyle w:val="CommentReference"/>
        </w:rPr>
        <w:commentReference w:id="0"/>
      </w:r>
      <w:bookmarkStart w:id="1" w:name="_GoBack"/>
      <w:bookmarkEnd w:id="1"/>
    </w:p>
    <w:p w:rsidR="00332DC1" w:rsidRPr="00332DC1" w:rsidRDefault="00332DC1" w:rsidP="00332DC1">
      <w:pPr>
        <w:rPr>
          <w:b/>
          <w:sz w:val="28"/>
          <w:szCs w:val="28"/>
        </w:rPr>
      </w:pPr>
      <w:r w:rsidRPr="00332DC1">
        <w:rPr>
          <w:b/>
          <w:sz w:val="28"/>
          <w:szCs w:val="28"/>
        </w:rPr>
        <w:lastRenderedPageBreak/>
        <w:t>Европейская экономическая комиссия</w:t>
      </w:r>
    </w:p>
    <w:p w:rsidR="00332DC1" w:rsidRPr="00BD3696" w:rsidRDefault="00332DC1" w:rsidP="00332DC1">
      <w:pPr>
        <w:spacing w:line="120" w:lineRule="exact"/>
        <w:rPr>
          <w:sz w:val="10"/>
        </w:rPr>
      </w:pPr>
    </w:p>
    <w:p w:rsidR="00332DC1" w:rsidRPr="00332DC1" w:rsidRDefault="00332DC1" w:rsidP="00332DC1">
      <w:pPr>
        <w:rPr>
          <w:sz w:val="28"/>
          <w:szCs w:val="28"/>
        </w:rPr>
      </w:pPr>
      <w:r w:rsidRPr="00332DC1">
        <w:rPr>
          <w:sz w:val="28"/>
          <w:szCs w:val="28"/>
        </w:rPr>
        <w:t>Комитет по внутреннему транспорту</w:t>
      </w:r>
    </w:p>
    <w:p w:rsidR="00332DC1" w:rsidRPr="00BD3696" w:rsidRDefault="00332DC1" w:rsidP="00332DC1">
      <w:pPr>
        <w:spacing w:line="120" w:lineRule="exact"/>
        <w:rPr>
          <w:sz w:val="10"/>
        </w:rPr>
      </w:pPr>
    </w:p>
    <w:p w:rsidR="00332DC1" w:rsidRPr="00332DC1" w:rsidRDefault="00332DC1" w:rsidP="00332DC1">
      <w:pPr>
        <w:rPr>
          <w:b/>
          <w:sz w:val="24"/>
          <w:szCs w:val="24"/>
        </w:rPr>
      </w:pPr>
      <w:r w:rsidRPr="00332DC1">
        <w:rPr>
          <w:b/>
          <w:sz w:val="24"/>
          <w:szCs w:val="24"/>
        </w:rPr>
        <w:t xml:space="preserve">Всемирный форум для согласования правил </w:t>
      </w:r>
    </w:p>
    <w:p w:rsidR="00332DC1" w:rsidRPr="00332DC1" w:rsidRDefault="00332DC1" w:rsidP="00332DC1">
      <w:pPr>
        <w:rPr>
          <w:b/>
          <w:sz w:val="24"/>
          <w:szCs w:val="24"/>
        </w:rPr>
      </w:pPr>
      <w:r w:rsidRPr="00332DC1">
        <w:rPr>
          <w:b/>
          <w:sz w:val="24"/>
          <w:szCs w:val="24"/>
        </w:rPr>
        <w:t xml:space="preserve">в области транспортных средств </w:t>
      </w:r>
    </w:p>
    <w:p w:rsidR="00332DC1" w:rsidRPr="00BD3696" w:rsidRDefault="00332DC1" w:rsidP="00332DC1">
      <w:pPr>
        <w:spacing w:line="120" w:lineRule="exact"/>
        <w:rPr>
          <w:sz w:val="10"/>
        </w:rPr>
      </w:pPr>
    </w:p>
    <w:p w:rsidR="00332DC1" w:rsidRPr="00332DC1" w:rsidRDefault="00332DC1" w:rsidP="00332DC1">
      <w:pPr>
        <w:rPr>
          <w:b/>
        </w:rPr>
      </w:pPr>
      <w:r w:rsidRPr="00332DC1">
        <w:rPr>
          <w:b/>
        </w:rPr>
        <w:t xml:space="preserve">Рабочая группа по вопросам торможения </w:t>
      </w:r>
      <w:r w:rsidR="00BD3696" w:rsidRPr="00BD3696">
        <w:rPr>
          <w:b/>
        </w:rPr>
        <w:br/>
      </w:r>
      <w:r w:rsidRPr="00332DC1">
        <w:rPr>
          <w:b/>
        </w:rPr>
        <w:t>и ходовой части</w:t>
      </w:r>
    </w:p>
    <w:p w:rsidR="00332DC1" w:rsidRPr="00332DC1" w:rsidRDefault="00332DC1" w:rsidP="00332DC1">
      <w:pPr>
        <w:spacing w:line="120" w:lineRule="exact"/>
        <w:rPr>
          <w:sz w:val="10"/>
        </w:rPr>
      </w:pPr>
    </w:p>
    <w:p w:rsidR="00332DC1" w:rsidRPr="00332DC1" w:rsidRDefault="00332DC1" w:rsidP="00332DC1">
      <w:pPr>
        <w:rPr>
          <w:b/>
        </w:rPr>
      </w:pPr>
      <w:r w:rsidRPr="00332DC1">
        <w:rPr>
          <w:b/>
        </w:rPr>
        <w:t>Восьмидесятая сессия</w:t>
      </w:r>
    </w:p>
    <w:p w:rsidR="00332DC1" w:rsidRDefault="00332DC1" w:rsidP="00332DC1">
      <w:r>
        <w:t>Женева, 15</w:t>
      </w:r>
      <w:r w:rsidR="005E76BE" w:rsidRPr="005254A5">
        <w:t>–</w:t>
      </w:r>
      <w:r>
        <w:t xml:space="preserve">18 сентября 2015 года </w:t>
      </w:r>
    </w:p>
    <w:p w:rsidR="00332DC1" w:rsidRDefault="00332DC1" w:rsidP="00332DC1">
      <w:r>
        <w:t xml:space="preserve">Пункт 4 предварительной повестки дня </w:t>
      </w:r>
    </w:p>
    <w:p w:rsidR="00332DC1" w:rsidRPr="00332DC1" w:rsidRDefault="00332DC1" w:rsidP="00332DC1">
      <w:pPr>
        <w:rPr>
          <w:b/>
        </w:rPr>
      </w:pPr>
      <w:r w:rsidRPr="00332DC1">
        <w:rPr>
          <w:b/>
        </w:rPr>
        <w:t>Правила № 55 (механические сцепные устройства)</w:t>
      </w:r>
    </w:p>
    <w:p w:rsidR="00332DC1" w:rsidRPr="00BD3696" w:rsidRDefault="00332DC1" w:rsidP="00332DC1">
      <w:pPr>
        <w:pStyle w:val="SingleTxt"/>
        <w:spacing w:after="0" w:line="120" w:lineRule="exact"/>
        <w:rPr>
          <w:sz w:val="10"/>
        </w:rPr>
      </w:pPr>
    </w:p>
    <w:p w:rsidR="00332DC1" w:rsidRPr="00BD3696" w:rsidRDefault="00332DC1" w:rsidP="00332DC1">
      <w:pPr>
        <w:pStyle w:val="SingleTxt"/>
        <w:spacing w:after="0" w:line="120" w:lineRule="exact"/>
        <w:rPr>
          <w:sz w:val="10"/>
        </w:rPr>
      </w:pPr>
    </w:p>
    <w:p w:rsidR="00332DC1" w:rsidRPr="00BD3696" w:rsidRDefault="00332DC1" w:rsidP="00332DC1">
      <w:pPr>
        <w:pStyle w:val="SingleTxt"/>
        <w:spacing w:after="0" w:line="120" w:lineRule="exact"/>
        <w:rPr>
          <w:sz w:val="10"/>
        </w:rPr>
      </w:pPr>
    </w:p>
    <w:p w:rsidR="00297817" w:rsidRPr="00BD3696" w:rsidRDefault="00332DC1" w:rsidP="00374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Предложение по поправкам к Правилам № 55 (механические сцепные устройства)</w:t>
      </w:r>
    </w:p>
    <w:p w:rsidR="00332DC1" w:rsidRPr="00BD3696" w:rsidRDefault="00332DC1" w:rsidP="003747B5">
      <w:pPr>
        <w:pStyle w:val="SingleTxt"/>
        <w:spacing w:after="0" w:line="120" w:lineRule="exact"/>
        <w:rPr>
          <w:sz w:val="10"/>
        </w:rPr>
      </w:pPr>
    </w:p>
    <w:p w:rsidR="003747B5" w:rsidRPr="00BD3696" w:rsidRDefault="003747B5" w:rsidP="00332DC1">
      <w:pPr>
        <w:pStyle w:val="SingleTxt"/>
        <w:spacing w:after="0" w:line="120" w:lineRule="exact"/>
        <w:rPr>
          <w:sz w:val="10"/>
        </w:rPr>
      </w:pPr>
    </w:p>
    <w:p w:rsidR="000C5B44" w:rsidRPr="000C5B44" w:rsidRDefault="003747B5" w:rsidP="000C5B4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0C5B44">
        <w:tab/>
      </w:r>
      <w:r w:rsidRPr="000C5B44">
        <w:tab/>
        <w:t>Представлено Председателем неофициальной группы по Правилам № 55</w:t>
      </w:r>
      <w:r w:rsidR="000C5B44" w:rsidRPr="000C5B44">
        <w:rPr>
          <w:b w:val="0"/>
          <w:sz w:val="20"/>
          <w:szCs w:val="20"/>
        </w:rPr>
        <w:footnoteReference w:customMarkFollows="1" w:id="1"/>
        <w:t>*</w:t>
      </w:r>
    </w:p>
    <w:p w:rsidR="003747B5" w:rsidRPr="003747B5" w:rsidRDefault="003747B5" w:rsidP="003747B5">
      <w:pPr>
        <w:pStyle w:val="SingleTxt"/>
        <w:spacing w:after="0" w:line="120" w:lineRule="exact"/>
        <w:rPr>
          <w:sz w:val="10"/>
        </w:rPr>
      </w:pPr>
    </w:p>
    <w:p w:rsidR="003747B5" w:rsidRPr="003747B5" w:rsidRDefault="003747B5" w:rsidP="003747B5">
      <w:pPr>
        <w:pStyle w:val="SingleTxt"/>
        <w:spacing w:after="0" w:line="120" w:lineRule="exact"/>
        <w:rPr>
          <w:sz w:val="10"/>
        </w:rPr>
      </w:pPr>
    </w:p>
    <w:p w:rsidR="003747B5" w:rsidRPr="003747B5" w:rsidRDefault="003747B5" w:rsidP="003747B5">
      <w:pPr>
        <w:pStyle w:val="SingleTxt"/>
      </w:pPr>
      <w:r w:rsidRPr="003747B5">
        <w:tab/>
        <w:t>Воспроизведенный ниже текст был подготовлен экспертами неофициальной группы по Правилам ООН № 55 и предусматривает включение поправок, каса</w:t>
      </w:r>
      <w:r w:rsidRPr="003747B5">
        <w:t>ю</w:t>
      </w:r>
      <w:r w:rsidRPr="003747B5">
        <w:t xml:space="preserve">щихся: </w:t>
      </w:r>
    </w:p>
    <w:p w:rsidR="003747B5" w:rsidRPr="003747B5" w:rsidRDefault="003747B5" w:rsidP="003747B5">
      <w:pPr>
        <w:pStyle w:val="SingleTxt"/>
      </w:pPr>
      <w:r>
        <w:tab/>
      </w:r>
      <w:r w:rsidRPr="003747B5">
        <w:rPr>
          <w:lang w:val="en-US"/>
        </w:rPr>
        <w:t>a</w:t>
      </w:r>
      <w:r w:rsidRPr="003747B5">
        <w:t>)</w:t>
      </w:r>
      <w:r w:rsidRPr="003747B5">
        <w:tab/>
        <w:t>требований к дистанционным индикаторам;</w:t>
      </w:r>
    </w:p>
    <w:p w:rsidR="003747B5" w:rsidRPr="003747B5" w:rsidRDefault="003747B5" w:rsidP="003747B5">
      <w:pPr>
        <w:pStyle w:val="SingleTxt"/>
      </w:pPr>
      <w:r>
        <w:tab/>
      </w:r>
      <w:r w:rsidRPr="003747B5">
        <w:rPr>
          <w:lang w:val="en-US"/>
        </w:rPr>
        <w:t>b</w:t>
      </w:r>
      <w:r w:rsidRPr="003747B5">
        <w:t>)</w:t>
      </w:r>
      <w:r w:rsidRPr="003747B5">
        <w:tab/>
        <w:t>наличия информации о точках крепления сцепных устройств А50Х;</w:t>
      </w:r>
    </w:p>
    <w:p w:rsidR="003747B5" w:rsidRPr="003747B5" w:rsidRDefault="003747B5" w:rsidP="003747B5">
      <w:pPr>
        <w:pStyle w:val="SingleTxt"/>
      </w:pPr>
      <w:r>
        <w:tab/>
      </w:r>
      <w:r w:rsidRPr="003747B5">
        <w:rPr>
          <w:lang w:val="en-US"/>
        </w:rPr>
        <w:t>c</w:t>
      </w:r>
      <w:r w:rsidRPr="003747B5">
        <w:t>)</w:t>
      </w:r>
      <w:r w:rsidRPr="003747B5">
        <w:tab/>
        <w:t>прочности сцепной тяги при воздействии боковой силы;</w:t>
      </w:r>
    </w:p>
    <w:p w:rsidR="003747B5" w:rsidRPr="003747B5" w:rsidRDefault="003747B5" w:rsidP="003747B5">
      <w:pPr>
        <w:pStyle w:val="SingleTxt"/>
      </w:pPr>
      <w:r>
        <w:tab/>
      </w:r>
      <w:r w:rsidRPr="003747B5">
        <w:rPr>
          <w:lang w:val="en-US"/>
        </w:rPr>
        <w:t>d</w:t>
      </w:r>
      <w:r w:rsidRPr="003747B5">
        <w:t>)</w:t>
      </w:r>
      <w:r w:rsidRPr="003747B5">
        <w:tab/>
        <w:t>а также включает определение для нового класса полностью автомат</w:t>
      </w:r>
      <w:r w:rsidRPr="003747B5">
        <w:t>и</w:t>
      </w:r>
      <w:r w:rsidRPr="003747B5">
        <w:t>ческих сцепных устройств.</w:t>
      </w:r>
    </w:p>
    <w:p w:rsidR="003747B5" w:rsidRDefault="003747B5" w:rsidP="003747B5">
      <w:pPr>
        <w:pStyle w:val="SingleTxt"/>
      </w:pPr>
      <w:r w:rsidRPr="003747B5">
        <w:tab/>
        <w:t>Изменения к существующему тексту Правил выделены жирным шрифтом (новые положения) или зачеркиванием (исключенный текст).</w:t>
      </w:r>
    </w:p>
    <w:p w:rsidR="003747B5" w:rsidRPr="003747B5" w:rsidRDefault="003747B5" w:rsidP="003747B5">
      <w:pPr>
        <w:pStyle w:val="SingleTxt"/>
        <w:spacing w:after="0" w:line="120" w:lineRule="exact"/>
        <w:rPr>
          <w:sz w:val="10"/>
        </w:rPr>
      </w:pPr>
    </w:p>
    <w:p w:rsidR="003747B5" w:rsidRPr="003747B5" w:rsidRDefault="003747B5" w:rsidP="003747B5">
      <w:pPr>
        <w:pStyle w:val="SingleTxt"/>
        <w:spacing w:after="0" w:line="120" w:lineRule="exact"/>
        <w:rPr>
          <w:sz w:val="10"/>
        </w:rPr>
      </w:pPr>
    </w:p>
    <w:p w:rsidR="003747B5" w:rsidRPr="003747B5" w:rsidRDefault="003747B5" w:rsidP="003747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lastRenderedPageBreak/>
        <w:tab/>
      </w:r>
      <w:r w:rsidRPr="003747B5">
        <w:rPr>
          <w:lang w:val="en-US"/>
        </w:rPr>
        <w:t>I</w:t>
      </w:r>
      <w:r w:rsidRPr="003747B5">
        <w:t>.</w:t>
      </w:r>
      <w:r w:rsidRPr="003747B5">
        <w:tab/>
        <w:t>Предложение 1</w:t>
      </w:r>
    </w:p>
    <w:p w:rsidR="003747B5" w:rsidRPr="003747B5" w:rsidRDefault="003747B5" w:rsidP="003747B5">
      <w:pPr>
        <w:pStyle w:val="SingleTxt"/>
        <w:keepNext/>
        <w:spacing w:after="0" w:line="120" w:lineRule="exact"/>
        <w:rPr>
          <w:b/>
          <w:sz w:val="10"/>
        </w:rPr>
      </w:pPr>
    </w:p>
    <w:p w:rsidR="003747B5" w:rsidRPr="003747B5" w:rsidRDefault="003747B5" w:rsidP="003747B5">
      <w:pPr>
        <w:pStyle w:val="SingleTxt"/>
        <w:keepNext/>
        <w:spacing w:after="0" w:line="120" w:lineRule="exact"/>
        <w:rPr>
          <w:b/>
          <w:sz w:val="10"/>
        </w:rPr>
      </w:pPr>
    </w:p>
    <w:p w:rsidR="003747B5" w:rsidRDefault="003747B5" w:rsidP="001A2CE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r>
      <w:r w:rsidRPr="003747B5">
        <w:tab/>
        <w:t>Место установки дистанционных индикаторов</w:t>
      </w:r>
      <w:r w:rsidR="001A2CED">
        <w:t xml:space="preserve"> следует определить более четко</w:t>
      </w:r>
    </w:p>
    <w:p w:rsidR="003747B5" w:rsidRPr="003747B5" w:rsidRDefault="003747B5" w:rsidP="003747B5">
      <w:pPr>
        <w:pStyle w:val="SingleTxt"/>
        <w:spacing w:after="0" w:line="120" w:lineRule="exact"/>
        <w:rPr>
          <w:sz w:val="10"/>
        </w:rPr>
      </w:pPr>
    </w:p>
    <w:p w:rsidR="003747B5" w:rsidRPr="003747B5" w:rsidRDefault="003747B5" w:rsidP="003747B5">
      <w:pPr>
        <w:pStyle w:val="SingleTxt"/>
        <w:spacing w:after="0" w:line="120" w:lineRule="exact"/>
        <w:rPr>
          <w:sz w:val="10"/>
        </w:rPr>
      </w:pPr>
    </w:p>
    <w:p w:rsidR="003747B5" w:rsidRPr="003747B5" w:rsidRDefault="003747B5" w:rsidP="003747B5">
      <w:pPr>
        <w:pStyle w:val="SingleTxt"/>
        <w:keepNext/>
      </w:pPr>
      <w:r w:rsidRPr="003747B5">
        <w:rPr>
          <w:i/>
        </w:rPr>
        <w:t xml:space="preserve">Пункт 2.9 </w:t>
      </w:r>
      <w:r w:rsidRPr="003747B5">
        <w:rPr>
          <w:iCs/>
        </w:rPr>
        <w:t>изменить следующим образом:</w:t>
      </w:r>
    </w:p>
    <w:p w:rsidR="003747B5" w:rsidRDefault="003747B5" w:rsidP="003747B5">
      <w:pPr>
        <w:pStyle w:val="SingleTxt"/>
        <w:tabs>
          <w:tab w:val="clear" w:pos="1742"/>
        </w:tabs>
        <w:ind w:left="2218" w:hanging="951"/>
      </w:pPr>
      <w:r w:rsidRPr="003747B5">
        <w:t>"2.9</w:t>
      </w:r>
      <w:r w:rsidRPr="003747B5">
        <w:tab/>
        <w:t xml:space="preserve">Дистанционные индикаторы представляют собой приспособления и их элементы, указывающие </w:t>
      </w:r>
      <w:r w:rsidRPr="00114C50">
        <w:rPr>
          <w:strike/>
        </w:rPr>
        <w:t>в кабине транспортного средства</w:t>
      </w:r>
      <w:r w:rsidRPr="003747B5">
        <w:t xml:space="preserve"> на ос</w:t>
      </w:r>
      <w:r w:rsidRPr="003747B5">
        <w:t>у</w:t>
      </w:r>
      <w:r w:rsidRPr="003747B5">
        <w:t xml:space="preserve">ществление сцепки и </w:t>
      </w:r>
      <w:r w:rsidRPr="003747B5">
        <w:rPr>
          <w:b/>
          <w:bCs/>
        </w:rPr>
        <w:t>надежное</w:t>
      </w:r>
      <w:r w:rsidRPr="003747B5">
        <w:t xml:space="preserve"> включение блокирующих приспосо</w:t>
      </w:r>
      <w:r w:rsidRPr="003747B5">
        <w:t>б</w:t>
      </w:r>
      <w:r w:rsidRPr="003747B5">
        <w:t>лений</w:t>
      </w:r>
      <w:r w:rsidR="00114C50" w:rsidRPr="003747B5">
        <w:t>"</w:t>
      </w:r>
      <w:r w:rsidR="00FA5ADB">
        <w:t>.</w:t>
      </w:r>
    </w:p>
    <w:p w:rsidR="003747B5" w:rsidRPr="00792F3C" w:rsidRDefault="003747B5" w:rsidP="00792F3C">
      <w:pPr>
        <w:pStyle w:val="SingleTxt"/>
        <w:rPr>
          <w:i/>
        </w:rPr>
      </w:pPr>
      <w:r w:rsidRPr="00792F3C">
        <w:rPr>
          <w:i/>
        </w:rPr>
        <w:t>Приложение 5</w:t>
      </w:r>
    </w:p>
    <w:p w:rsidR="003747B5" w:rsidRPr="003747B5" w:rsidRDefault="003747B5" w:rsidP="003747B5">
      <w:pPr>
        <w:pStyle w:val="SingleTxt"/>
      </w:pPr>
      <w:r w:rsidRPr="003747B5">
        <w:rPr>
          <w:i/>
        </w:rPr>
        <w:t xml:space="preserve">Пункт 12.2.1 </w:t>
      </w:r>
      <w:r w:rsidRPr="003747B5">
        <w:rPr>
          <w:iCs/>
        </w:rPr>
        <w:t>изменить следующим образом:</w:t>
      </w:r>
      <w:r w:rsidRPr="003747B5">
        <w:rPr>
          <w:i/>
        </w:rPr>
        <w:t xml:space="preserve"> </w:t>
      </w:r>
    </w:p>
    <w:p w:rsidR="003747B5" w:rsidRPr="003747B5" w:rsidRDefault="003747B5" w:rsidP="003747B5">
      <w:pPr>
        <w:pStyle w:val="SingleTxt"/>
        <w:tabs>
          <w:tab w:val="clear" w:pos="1742"/>
        </w:tabs>
        <w:ind w:left="2218" w:hanging="951"/>
      </w:pPr>
      <w:r w:rsidRPr="003747B5">
        <w:t>"12.2.1</w:t>
      </w:r>
      <w:r w:rsidRPr="003747B5">
        <w:tab/>
        <w:t>В случае автоматической сцепки дистанционные индикаторы должны указывать световым сигналом на закрытое и заблокированное двумя блокирующими приспособлениями положение сцепного устройства в соответствии с пунктом 12.2.2. Кроме того, может указываться откр</w:t>
      </w:r>
      <w:r w:rsidRPr="003747B5">
        <w:t>ы</w:t>
      </w:r>
      <w:r w:rsidRPr="003747B5">
        <w:t xml:space="preserve">тое положение. </w:t>
      </w:r>
      <w:r w:rsidRPr="003747B5">
        <w:rPr>
          <w:b/>
          <w:bCs/>
        </w:rPr>
        <w:t>В этом случае индикация осуществляется</w:t>
      </w:r>
      <w:r w:rsidRPr="003747B5">
        <w:t xml:space="preserve"> в соотве</w:t>
      </w:r>
      <w:r w:rsidRPr="003747B5">
        <w:t>т</w:t>
      </w:r>
      <w:r w:rsidRPr="003747B5">
        <w:t>ствии с пунктом 12.2.3.</w:t>
      </w:r>
    </w:p>
    <w:p w:rsidR="003747B5" w:rsidRPr="003747B5" w:rsidRDefault="003747B5" w:rsidP="004810E5">
      <w:pPr>
        <w:pStyle w:val="SingleTxt"/>
        <w:tabs>
          <w:tab w:val="clear" w:pos="1742"/>
        </w:tabs>
        <w:ind w:left="2218" w:hanging="951"/>
      </w:pPr>
      <w:r w:rsidRPr="003747B5">
        <w:tab/>
        <w:t>Включение и перенастройка дистанционного индикатора осуществл</w:t>
      </w:r>
      <w:r w:rsidRPr="003747B5">
        <w:t>я</w:t>
      </w:r>
      <w:r w:rsidRPr="003747B5">
        <w:t>ется автоматически при каждом сцеплении и расцеплении"</w:t>
      </w:r>
      <w:r w:rsidR="00FA5ADB">
        <w:t>.</w:t>
      </w:r>
    </w:p>
    <w:p w:rsidR="003747B5" w:rsidRPr="003747B5" w:rsidRDefault="003747B5" w:rsidP="003747B5">
      <w:pPr>
        <w:pStyle w:val="SingleTxt"/>
        <w:rPr>
          <w:iCs/>
        </w:rPr>
      </w:pPr>
      <w:r w:rsidRPr="003747B5">
        <w:rPr>
          <w:i/>
        </w:rPr>
        <w:t xml:space="preserve">Пункт 12.2.9 </w:t>
      </w:r>
      <w:r w:rsidRPr="003747B5">
        <w:rPr>
          <w:iCs/>
        </w:rPr>
        <w:t>изменить следующим образом:</w:t>
      </w:r>
    </w:p>
    <w:p w:rsidR="003747B5" w:rsidRPr="003747B5" w:rsidRDefault="003747B5" w:rsidP="000C5B44">
      <w:pPr>
        <w:pStyle w:val="SingleTxt"/>
        <w:ind w:left="2218" w:hanging="951"/>
      </w:pPr>
      <w:r w:rsidRPr="003747B5">
        <w:t>"12.2.9</w:t>
      </w:r>
      <w:r w:rsidRPr="003747B5">
        <w:tab/>
      </w:r>
      <w:r w:rsidRPr="00CD3ACB">
        <w:rPr>
          <w:strike/>
        </w:rPr>
        <w:t>Органы управления и дистанционные индикаторы должны устанавл</w:t>
      </w:r>
      <w:r w:rsidRPr="00CD3ACB">
        <w:rPr>
          <w:strike/>
        </w:rPr>
        <w:t>и</w:t>
      </w:r>
      <w:r w:rsidRPr="00CD3ACB">
        <w:rPr>
          <w:strike/>
        </w:rPr>
        <w:t>ваться таким образом, чтобы они находились в поле зрения водителя и постоянно и четко идентифицировались.</w:t>
      </w:r>
      <w:r w:rsidRPr="003747B5">
        <w:t xml:space="preserve"> </w:t>
      </w:r>
    </w:p>
    <w:p w:rsidR="003747B5" w:rsidRPr="003747B5" w:rsidRDefault="003747B5" w:rsidP="004810E5">
      <w:pPr>
        <w:pStyle w:val="SingleTxt"/>
        <w:tabs>
          <w:tab w:val="clear" w:pos="1742"/>
        </w:tabs>
        <w:ind w:left="2218" w:hanging="951"/>
        <w:rPr>
          <w:b/>
          <w:bCs/>
        </w:rPr>
      </w:pPr>
      <w:r w:rsidRPr="003747B5">
        <w:tab/>
      </w:r>
      <w:r w:rsidRPr="003747B5">
        <w:rPr>
          <w:b/>
          <w:bCs/>
        </w:rPr>
        <w:t>Если дистанционные индикаторы установлены в кабине тран</w:t>
      </w:r>
      <w:r w:rsidRPr="003747B5">
        <w:rPr>
          <w:b/>
          <w:bCs/>
        </w:rPr>
        <w:t>с</w:t>
      </w:r>
      <w:r w:rsidRPr="003747B5">
        <w:rPr>
          <w:b/>
          <w:bCs/>
        </w:rPr>
        <w:t>портного средства, то они должны находиться в поле зрения вод</w:t>
      </w:r>
      <w:r w:rsidRPr="003747B5">
        <w:rPr>
          <w:b/>
          <w:bCs/>
        </w:rPr>
        <w:t>и</w:t>
      </w:r>
      <w:r w:rsidRPr="003747B5">
        <w:rPr>
          <w:b/>
          <w:bCs/>
        </w:rPr>
        <w:t xml:space="preserve">теля и должным образом идентифицироваться. </w:t>
      </w:r>
    </w:p>
    <w:p w:rsidR="003747B5" w:rsidRPr="003747B5" w:rsidRDefault="003747B5" w:rsidP="004810E5">
      <w:pPr>
        <w:pStyle w:val="SingleTxt"/>
        <w:tabs>
          <w:tab w:val="clear" w:pos="1742"/>
        </w:tabs>
        <w:ind w:left="2218" w:hanging="951"/>
        <w:rPr>
          <w:b/>
          <w:bCs/>
        </w:rPr>
      </w:pPr>
      <w:r w:rsidRPr="003747B5">
        <w:rPr>
          <w:b/>
          <w:bCs/>
        </w:rPr>
        <w:tab/>
        <w:t>В тех случаях, когда дистанционные индикаторы установлены сбоку транспортного средства, они должны постоянно и четко идентифицироваться</w:t>
      </w:r>
      <w:r w:rsidR="00FA5ADB">
        <w:rPr>
          <w:b/>
          <w:bCs/>
        </w:rPr>
        <w:t>.</w:t>
      </w:r>
      <w:r w:rsidR="00FA5ADB">
        <w:rPr>
          <w:bCs/>
        </w:rPr>
        <w:t>"</w:t>
      </w:r>
    </w:p>
    <w:p w:rsidR="003747B5" w:rsidRPr="003747B5" w:rsidRDefault="003747B5" w:rsidP="003747B5">
      <w:pPr>
        <w:pStyle w:val="SingleTxt"/>
        <w:rPr>
          <w:b/>
          <w:bCs/>
        </w:rPr>
      </w:pPr>
      <w:r w:rsidRPr="003747B5">
        <w:rPr>
          <w:i/>
        </w:rPr>
        <w:t xml:space="preserve">Пункт 12.3.7 </w:t>
      </w:r>
      <w:r w:rsidRPr="003747B5">
        <w:rPr>
          <w:iCs/>
        </w:rPr>
        <w:t>изменить следующим образом</w:t>
      </w:r>
      <w:r w:rsidRPr="003747B5">
        <w:t xml:space="preserve">: </w:t>
      </w:r>
    </w:p>
    <w:p w:rsidR="003747B5" w:rsidRPr="003747B5" w:rsidRDefault="004810E5" w:rsidP="004810E5">
      <w:pPr>
        <w:pStyle w:val="SingleTxt"/>
        <w:tabs>
          <w:tab w:val="clear" w:pos="1742"/>
        </w:tabs>
        <w:ind w:left="2218" w:hanging="951"/>
        <w:rPr>
          <w:b/>
        </w:rPr>
      </w:pPr>
      <w:r>
        <w:t>"12.3.7</w:t>
      </w:r>
      <w:r w:rsidR="003747B5" w:rsidRPr="003747B5">
        <w:tab/>
      </w:r>
      <w:r w:rsidR="003747B5" w:rsidRPr="00CD3ACB">
        <w:rPr>
          <w:strike/>
        </w:rPr>
        <w:t>Органы управления и</w:t>
      </w:r>
      <w:r w:rsidR="003747B5" w:rsidRPr="003747B5">
        <w:t xml:space="preserve"> Индикаторы устройств дистанционного упра</w:t>
      </w:r>
      <w:r w:rsidR="003747B5" w:rsidRPr="003747B5">
        <w:t>в</w:t>
      </w:r>
      <w:r w:rsidR="003747B5" w:rsidRPr="003747B5">
        <w:t>ления должны постоянно и четко идентифицироваться</w:t>
      </w:r>
      <w:r w:rsidR="00FA5ADB" w:rsidRPr="003747B5">
        <w:t>"</w:t>
      </w:r>
      <w:r w:rsidR="00560BFC">
        <w:t>.</w:t>
      </w:r>
    </w:p>
    <w:p w:rsidR="003747B5" w:rsidRPr="003747B5" w:rsidRDefault="003747B5" w:rsidP="004810E5">
      <w:pPr>
        <w:pStyle w:val="SingleTxt"/>
        <w:tabs>
          <w:tab w:val="clear" w:pos="1742"/>
        </w:tabs>
        <w:ind w:left="2218" w:hanging="951"/>
        <w:rPr>
          <w:iCs/>
        </w:rPr>
      </w:pPr>
      <w:r w:rsidRPr="003747B5">
        <w:rPr>
          <w:i/>
        </w:rPr>
        <w:t xml:space="preserve">Пункт 12.3.1 </w:t>
      </w:r>
      <w:r w:rsidRPr="003747B5">
        <w:rPr>
          <w:iCs/>
        </w:rPr>
        <w:t>изменить следующим образом:</w:t>
      </w:r>
    </w:p>
    <w:p w:rsidR="003747B5" w:rsidRDefault="003747B5" w:rsidP="004810E5">
      <w:pPr>
        <w:pStyle w:val="SingleTxt"/>
        <w:tabs>
          <w:tab w:val="clear" w:pos="1742"/>
        </w:tabs>
        <w:ind w:left="2218" w:hanging="951"/>
      </w:pPr>
      <w:r w:rsidRPr="003747B5">
        <w:t>"12.3.1</w:t>
      </w:r>
      <w:r w:rsidRPr="003747B5">
        <w:tab/>
        <w:t>Если используется устройство дистанционного управления, определ</w:t>
      </w:r>
      <w:r w:rsidRPr="003747B5">
        <w:t>е</w:t>
      </w:r>
      <w:r w:rsidRPr="003747B5">
        <w:t>ние которого приводится в пункте 2.8 настоящих Правил, то должен быть установлен также дистанционный индикатор, описанный в пун</w:t>
      </w:r>
      <w:r w:rsidRPr="003747B5">
        <w:t>к</w:t>
      </w:r>
      <w:r w:rsidRPr="003747B5">
        <w:t>те 12.2</w:t>
      </w:r>
      <w:r w:rsidRPr="00CD3ACB">
        <w:rPr>
          <w:strike/>
        </w:rPr>
        <w:t>, который должен указывать, по меньшей мере, на открытое п</w:t>
      </w:r>
      <w:r w:rsidRPr="00CD3ACB">
        <w:rPr>
          <w:strike/>
        </w:rPr>
        <w:t>о</w:t>
      </w:r>
      <w:r w:rsidRPr="00CD3ACB">
        <w:rPr>
          <w:strike/>
        </w:rPr>
        <w:t>ложение сцепного устройства</w:t>
      </w:r>
      <w:r w:rsidR="00FA5ADB" w:rsidRPr="003747B5">
        <w:t>"</w:t>
      </w:r>
      <w:r w:rsidR="00FA5ADB">
        <w:t>.</w:t>
      </w:r>
    </w:p>
    <w:p w:rsidR="004810E5" w:rsidRPr="004810E5" w:rsidRDefault="004810E5" w:rsidP="004810E5">
      <w:pPr>
        <w:pStyle w:val="SingleTxt"/>
        <w:spacing w:after="0" w:line="120" w:lineRule="exact"/>
        <w:rPr>
          <w:sz w:val="10"/>
        </w:rPr>
      </w:pPr>
    </w:p>
    <w:p w:rsidR="004810E5" w:rsidRPr="004810E5" w:rsidRDefault="004810E5" w:rsidP="004810E5">
      <w:pPr>
        <w:pStyle w:val="SingleTxt"/>
        <w:spacing w:after="0" w:line="120" w:lineRule="exact"/>
        <w:rPr>
          <w:sz w:val="10"/>
        </w:rPr>
      </w:pPr>
    </w:p>
    <w:p w:rsidR="003747B5" w:rsidRPr="003747B5" w:rsidRDefault="003747B5" w:rsidP="004810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t>II.</w:t>
      </w:r>
      <w:r w:rsidRPr="003747B5">
        <w:tab/>
        <w:t>Обоснование 1</w:t>
      </w:r>
    </w:p>
    <w:p w:rsidR="004810E5" w:rsidRPr="004810E5" w:rsidRDefault="004810E5" w:rsidP="004810E5">
      <w:pPr>
        <w:pStyle w:val="SingleTxt"/>
        <w:spacing w:after="0" w:line="120" w:lineRule="exact"/>
        <w:rPr>
          <w:sz w:val="10"/>
        </w:rPr>
      </w:pPr>
    </w:p>
    <w:p w:rsidR="004810E5" w:rsidRPr="004810E5" w:rsidRDefault="004810E5" w:rsidP="004810E5">
      <w:pPr>
        <w:pStyle w:val="SingleTxt"/>
        <w:spacing w:after="0" w:line="120" w:lineRule="exact"/>
        <w:rPr>
          <w:sz w:val="10"/>
        </w:rPr>
      </w:pPr>
    </w:p>
    <w:p w:rsidR="003747B5" w:rsidRPr="003747B5" w:rsidRDefault="00FA5ADB" w:rsidP="004810E5">
      <w:pPr>
        <w:pStyle w:val="SingleTxt"/>
      </w:pPr>
      <w:r>
        <w:t>1.1</w:t>
      </w:r>
      <w:r w:rsidR="003747B5" w:rsidRPr="003747B5">
        <w:tab/>
        <w:t xml:space="preserve">Цель поправки, внесенной в пункт 2.9, </w:t>
      </w:r>
      <w:r w:rsidR="00BD3696" w:rsidRPr="00BD3696">
        <w:t>–</w:t>
      </w:r>
      <w:r w:rsidR="003747B5" w:rsidRPr="003747B5">
        <w:t xml:space="preserve"> изменить определение "дистанц</w:t>
      </w:r>
      <w:r w:rsidR="003747B5" w:rsidRPr="003747B5">
        <w:t>и</w:t>
      </w:r>
      <w:r w:rsidR="003747B5" w:rsidRPr="003747B5">
        <w:t>онные индикаторы"</w:t>
      </w:r>
      <w:r>
        <w:t>,</w:t>
      </w:r>
      <w:r w:rsidR="003747B5" w:rsidRPr="003747B5">
        <w:t xml:space="preserve"> с тем чтобы допустить установку некоторых систем, кот</w:t>
      </w:r>
      <w:r w:rsidR="003747B5" w:rsidRPr="003747B5">
        <w:t>о</w:t>
      </w:r>
      <w:r w:rsidR="003747B5" w:rsidRPr="003747B5">
        <w:t>рые встречаются в настоящее время в системе сбыта и в случае которых диста</w:t>
      </w:r>
      <w:r w:rsidR="003747B5" w:rsidRPr="003747B5">
        <w:t>н</w:t>
      </w:r>
      <w:r w:rsidR="003747B5" w:rsidRPr="003747B5">
        <w:t>ционная индикация находится не в кабине транспортного средства</w:t>
      </w:r>
      <w:r>
        <w:t>,</w:t>
      </w:r>
      <w:r w:rsidR="003747B5" w:rsidRPr="003747B5">
        <w:t xml:space="preserve"> а сбоку (на</w:t>
      </w:r>
      <w:r w:rsidR="004810E5">
        <w:t> </w:t>
      </w:r>
      <w:r w:rsidR="003747B5" w:rsidRPr="003747B5">
        <w:t>шасси), рядом с устройством дистанционного управления.</w:t>
      </w:r>
    </w:p>
    <w:p w:rsidR="003747B5" w:rsidRPr="003747B5" w:rsidRDefault="00FA5ADB" w:rsidP="004810E5">
      <w:pPr>
        <w:pStyle w:val="SingleTxt"/>
      </w:pPr>
      <w:r>
        <w:lastRenderedPageBreak/>
        <w:t>1.2</w:t>
      </w:r>
      <w:r w:rsidR="003747B5" w:rsidRPr="003747B5">
        <w:tab/>
        <w:t>Внесение поправки в определение "дистанционные индикаторы" придает пункту 12.2.9 элемент последовательности.</w:t>
      </w:r>
    </w:p>
    <w:p w:rsidR="003747B5" w:rsidRPr="003747B5" w:rsidRDefault="00FA5ADB" w:rsidP="004810E5">
      <w:pPr>
        <w:pStyle w:val="SingleTxt"/>
      </w:pPr>
      <w:r>
        <w:t>1.3</w:t>
      </w:r>
      <w:r w:rsidR="003747B5" w:rsidRPr="003747B5">
        <w:tab/>
        <w:t>Пункт 12.2.1 немного изменен для придания ясности.</w:t>
      </w:r>
    </w:p>
    <w:p w:rsidR="003747B5" w:rsidRDefault="00FA5ADB" w:rsidP="004810E5">
      <w:pPr>
        <w:pStyle w:val="SingleTxt"/>
      </w:pPr>
      <w:r>
        <w:t>1.4</w:t>
      </w:r>
      <w:r w:rsidR="003747B5" w:rsidRPr="003747B5">
        <w:tab/>
        <w:t>Пункт 12.3.1 уточнен посредством устранения существующего противор</w:t>
      </w:r>
      <w:r w:rsidR="003747B5" w:rsidRPr="003747B5">
        <w:t>е</w:t>
      </w:r>
      <w:r w:rsidR="003747B5" w:rsidRPr="003747B5">
        <w:t>чия с пунктом 12.2.1. Кроме того, простой ссылки на пункт 12.2 в пункте 12.3.1 оказалось достаточно для того, чтобы исключить дублирование требований, к</w:t>
      </w:r>
      <w:r w:rsidR="003747B5" w:rsidRPr="003747B5">
        <w:t>а</w:t>
      </w:r>
      <w:r w:rsidR="003747B5" w:rsidRPr="003747B5">
        <w:t>сающихся дистанционных индикаторов, в разных местах Правил.</w:t>
      </w:r>
    </w:p>
    <w:p w:rsidR="004810E5" w:rsidRPr="004810E5" w:rsidRDefault="004810E5" w:rsidP="004810E5">
      <w:pPr>
        <w:pStyle w:val="SingleTxt"/>
        <w:spacing w:after="0" w:line="120" w:lineRule="exact"/>
        <w:rPr>
          <w:sz w:val="10"/>
        </w:rPr>
      </w:pPr>
    </w:p>
    <w:p w:rsidR="004810E5" w:rsidRPr="004810E5" w:rsidRDefault="004810E5" w:rsidP="004810E5">
      <w:pPr>
        <w:pStyle w:val="SingleTxt"/>
        <w:spacing w:after="0" w:line="120" w:lineRule="exact"/>
        <w:rPr>
          <w:sz w:val="10"/>
        </w:rPr>
      </w:pPr>
    </w:p>
    <w:p w:rsidR="003747B5" w:rsidRPr="003747B5" w:rsidRDefault="003747B5" w:rsidP="004810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t>III.</w:t>
      </w:r>
      <w:r w:rsidRPr="003747B5">
        <w:tab/>
        <w:t>Предложение 2</w:t>
      </w:r>
    </w:p>
    <w:p w:rsidR="004810E5" w:rsidRPr="004810E5" w:rsidRDefault="004810E5" w:rsidP="004810E5">
      <w:pPr>
        <w:pStyle w:val="SingleTxt"/>
        <w:spacing w:after="0" w:line="120" w:lineRule="exact"/>
        <w:rPr>
          <w:sz w:val="10"/>
        </w:rPr>
      </w:pPr>
    </w:p>
    <w:p w:rsidR="004810E5" w:rsidRPr="004810E5" w:rsidRDefault="004810E5" w:rsidP="004810E5">
      <w:pPr>
        <w:pStyle w:val="SingleTxt"/>
        <w:spacing w:after="0" w:line="120" w:lineRule="exact"/>
        <w:rPr>
          <w:sz w:val="10"/>
        </w:rPr>
      </w:pPr>
    </w:p>
    <w:p w:rsidR="003747B5" w:rsidRDefault="003747B5" w:rsidP="00CD3AC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r>
      <w:r w:rsidRPr="003747B5">
        <w:tab/>
        <w:t>Технические требования в отношении точек крепления сцепной тяги А50Х или аналогичных сцепных устройств</w:t>
      </w:r>
    </w:p>
    <w:p w:rsidR="004810E5" w:rsidRPr="00CD3ACB" w:rsidRDefault="004810E5" w:rsidP="00CD3ACB">
      <w:pPr>
        <w:pStyle w:val="SingleTxt"/>
        <w:spacing w:after="0" w:line="120" w:lineRule="exact"/>
        <w:rPr>
          <w:sz w:val="10"/>
        </w:rPr>
      </w:pPr>
    </w:p>
    <w:p w:rsidR="00CD3ACB" w:rsidRPr="004810E5" w:rsidRDefault="00CD3ACB" w:rsidP="004810E5">
      <w:pPr>
        <w:pStyle w:val="SingleTxt"/>
        <w:spacing w:after="0" w:line="120" w:lineRule="exact"/>
        <w:rPr>
          <w:sz w:val="10"/>
        </w:rPr>
      </w:pPr>
    </w:p>
    <w:p w:rsidR="003747B5" w:rsidRPr="003747B5" w:rsidRDefault="003747B5" w:rsidP="003747B5">
      <w:pPr>
        <w:pStyle w:val="SingleTxt"/>
      </w:pPr>
      <w:r w:rsidRPr="003747B5">
        <w:rPr>
          <w:i/>
        </w:rPr>
        <w:t xml:space="preserve">Пункт 3.2.8 </w:t>
      </w:r>
      <w:r w:rsidRPr="003747B5">
        <w:rPr>
          <w:iCs/>
        </w:rPr>
        <w:t>изменить следующим образом:</w:t>
      </w:r>
      <w:r w:rsidRPr="003747B5">
        <w:rPr>
          <w:i/>
        </w:rPr>
        <w:t xml:space="preserve"> </w:t>
      </w:r>
    </w:p>
    <w:p w:rsidR="003747B5" w:rsidRPr="003747B5" w:rsidRDefault="003747B5" w:rsidP="004810E5">
      <w:pPr>
        <w:pStyle w:val="SingleTxt"/>
        <w:tabs>
          <w:tab w:val="clear" w:pos="1742"/>
        </w:tabs>
        <w:ind w:left="2218" w:hanging="951"/>
      </w:pPr>
      <w:r w:rsidRPr="003747B5">
        <w:t>"3.2.8</w:t>
      </w:r>
      <w:r w:rsidRPr="003747B5">
        <w:tab/>
        <w:t>В случае механического сцепного устройства или его элемента, пре</w:t>
      </w:r>
      <w:r w:rsidRPr="003747B5">
        <w:t>д</w:t>
      </w:r>
      <w:r w:rsidRPr="003747B5">
        <w:t>назначенного для транспортного средства конкретного типа, изготов</w:t>
      </w:r>
      <w:r w:rsidRPr="003747B5">
        <w:t>и</w:t>
      </w:r>
      <w:r w:rsidRPr="003747B5">
        <w:t>тель устройства или его элемента представляет также данные об их установке, переданные изготовителем транспортного средства</w:t>
      </w:r>
      <w:r w:rsidRPr="003747B5">
        <w:rPr>
          <w:b/>
          <w:bCs/>
        </w:rPr>
        <w:t>, в соо</w:t>
      </w:r>
      <w:r w:rsidRPr="003747B5">
        <w:rPr>
          <w:b/>
          <w:bCs/>
        </w:rPr>
        <w:t>т</w:t>
      </w:r>
      <w:r w:rsidRPr="003747B5">
        <w:rPr>
          <w:b/>
          <w:bCs/>
        </w:rPr>
        <w:t>ветствии с добавлением 1 к приложению 2</w:t>
      </w:r>
      <w:r w:rsidRPr="003747B5">
        <w:t>. Орган по официальному утверждению или техническая служба могут также потребовать пред</w:t>
      </w:r>
      <w:r w:rsidRPr="003747B5">
        <w:t>о</w:t>
      </w:r>
      <w:r w:rsidRPr="003747B5">
        <w:t>ставления транспортного средства данного типа</w:t>
      </w:r>
      <w:r w:rsidR="00FA5ADB" w:rsidRPr="003747B5">
        <w:t>"</w:t>
      </w:r>
      <w:r w:rsidR="00560BFC">
        <w:t>.</w:t>
      </w:r>
    </w:p>
    <w:p w:rsidR="003747B5" w:rsidRPr="003747B5" w:rsidRDefault="003747B5" w:rsidP="004810E5">
      <w:pPr>
        <w:pStyle w:val="SingleTxt"/>
        <w:tabs>
          <w:tab w:val="clear" w:pos="1742"/>
        </w:tabs>
        <w:ind w:left="2218" w:hanging="951"/>
      </w:pPr>
      <w:r w:rsidRPr="003747B5">
        <w:rPr>
          <w:i/>
        </w:rPr>
        <w:t xml:space="preserve">Пункт 5.1 </w:t>
      </w:r>
      <w:r w:rsidRPr="003747B5">
        <w:rPr>
          <w:iCs/>
        </w:rPr>
        <w:t>изменить следующим образом:</w:t>
      </w:r>
      <w:r w:rsidRPr="003747B5">
        <w:rPr>
          <w:i/>
        </w:rPr>
        <w:t xml:space="preserve"> </w:t>
      </w:r>
    </w:p>
    <w:p w:rsidR="003747B5" w:rsidRPr="003747B5" w:rsidRDefault="003747B5" w:rsidP="004810E5">
      <w:pPr>
        <w:pStyle w:val="SingleTxt"/>
        <w:tabs>
          <w:tab w:val="clear" w:pos="1742"/>
        </w:tabs>
        <w:ind w:left="2218" w:hanging="951"/>
      </w:pPr>
      <w:r w:rsidRPr="003747B5">
        <w:t>"5.1</w:t>
      </w:r>
      <w:r w:rsidRPr="003747B5">
        <w:tab/>
        <w:t>В тех случаях, когда изготовитель транспортного средства направляет заявку на официальное утверждение транспортного средства, осн</w:t>
      </w:r>
      <w:r w:rsidRPr="003747B5">
        <w:t>а</w:t>
      </w:r>
      <w:r w:rsidRPr="003747B5">
        <w:t>щенного механическим сцепным устройством или его элементом, либо санкционирует использование транспортного средства для буксировки прицепа любого вида, он должен – по просьбе добросовестного под</w:t>
      </w:r>
      <w:r w:rsidRPr="003747B5">
        <w:t>а</w:t>
      </w:r>
      <w:r w:rsidRPr="003747B5">
        <w:t>теля заявки на возможное официальное утверждение типа механич</w:t>
      </w:r>
      <w:r w:rsidRPr="003747B5">
        <w:t>е</w:t>
      </w:r>
      <w:r w:rsidRPr="003747B5">
        <w:t>ского сцепного устройства или его элемента либо по просьбе органа по официальному утверждению типа или технической службы Договар</w:t>
      </w:r>
      <w:r w:rsidRPr="003747B5">
        <w:t>и</w:t>
      </w:r>
      <w:r w:rsidRPr="003747B5">
        <w:t>вающейся стороны – предоставить этому заявителю, органу или те</w:t>
      </w:r>
      <w:r w:rsidRPr="003747B5">
        <w:t>х</w:t>
      </w:r>
      <w:r w:rsidRPr="003747B5">
        <w:t xml:space="preserve">нической службе информацию, которая необходима в соответствии с </w:t>
      </w:r>
      <w:r w:rsidRPr="00CD3ACB">
        <w:rPr>
          <w:strike/>
        </w:rPr>
        <w:t>пунктом 5.3 ниже</w:t>
      </w:r>
      <w:r w:rsidRPr="003747B5">
        <w:t xml:space="preserve"> </w:t>
      </w:r>
      <w:r w:rsidRPr="003747B5">
        <w:rPr>
          <w:b/>
          <w:bCs/>
        </w:rPr>
        <w:t>добавлением</w:t>
      </w:r>
      <w:r w:rsidRPr="003747B5">
        <w:rPr>
          <w:b/>
          <w:bCs/>
          <w:lang w:val="en-US"/>
        </w:rPr>
        <w:t> </w:t>
      </w:r>
      <w:r w:rsidRPr="003747B5">
        <w:rPr>
          <w:b/>
          <w:bCs/>
        </w:rPr>
        <w:t>1 к приложению 2</w:t>
      </w:r>
      <w:r w:rsidRPr="003747B5">
        <w:t xml:space="preserve"> изготовителю сцепного устройства или его элемента для надлежащей разработки и изготовления механического сцепного устройства или его элемента для данного транспортного средства. По просьбе добросовестного п</w:t>
      </w:r>
      <w:r w:rsidRPr="003747B5">
        <w:t>о</w:t>
      </w:r>
      <w:r w:rsidRPr="003747B5">
        <w:t>дателя заявки на возможное официальное утверждение типа механич</w:t>
      </w:r>
      <w:r w:rsidRPr="003747B5">
        <w:t>е</w:t>
      </w:r>
      <w:r w:rsidRPr="003747B5">
        <w:t xml:space="preserve">ского сцепного устройства или его элемента подателю этой заявки предоставляется любая информация, указанная в </w:t>
      </w:r>
      <w:r w:rsidRPr="00CD3ACB">
        <w:rPr>
          <w:strike/>
        </w:rPr>
        <w:t xml:space="preserve">пункте 5.3 ниже </w:t>
      </w:r>
      <w:r w:rsidRPr="003747B5">
        <w:rPr>
          <w:b/>
          <w:bCs/>
        </w:rPr>
        <w:t>д</w:t>
      </w:r>
      <w:r w:rsidRPr="003747B5">
        <w:rPr>
          <w:b/>
          <w:bCs/>
        </w:rPr>
        <w:t>о</w:t>
      </w:r>
      <w:r w:rsidRPr="003747B5">
        <w:rPr>
          <w:b/>
          <w:bCs/>
        </w:rPr>
        <w:t>бавлении</w:t>
      </w:r>
      <w:r w:rsidRPr="003747B5">
        <w:rPr>
          <w:b/>
          <w:bCs/>
          <w:lang w:val="en-US"/>
        </w:rPr>
        <w:t> </w:t>
      </w:r>
      <w:r w:rsidRPr="003747B5">
        <w:rPr>
          <w:b/>
          <w:bCs/>
        </w:rPr>
        <w:t>1 к</w:t>
      </w:r>
      <w:r w:rsidRPr="003747B5">
        <w:rPr>
          <w:b/>
          <w:bCs/>
          <w:lang w:val="en-US"/>
        </w:rPr>
        <w:t> </w:t>
      </w:r>
      <w:r w:rsidRPr="003747B5">
        <w:rPr>
          <w:b/>
          <w:bCs/>
        </w:rPr>
        <w:t xml:space="preserve">приложению 2 </w:t>
      </w:r>
      <w:r w:rsidRPr="003747B5">
        <w:t>и</w:t>
      </w:r>
      <w:r w:rsidRPr="003747B5">
        <w:rPr>
          <w:b/>
          <w:bCs/>
        </w:rPr>
        <w:t xml:space="preserve"> </w:t>
      </w:r>
      <w:r w:rsidRPr="003747B5">
        <w:t>находящаяся в распоряжении органа по официальному утверждению типа</w:t>
      </w:r>
      <w:r w:rsidR="00FA5ADB" w:rsidRPr="003747B5">
        <w:t>"</w:t>
      </w:r>
      <w:r w:rsidR="00560BFC">
        <w:t>.</w:t>
      </w:r>
    </w:p>
    <w:p w:rsidR="003747B5" w:rsidRPr="003747B5" w:rsidRDefault="003747B5" w:rsidP="004810E5">
      <w:pPr>
        <w:pStyle w:val="SingleTxt"/>
        <w:tabs>
          <w:tab w:val="clear" w:pos="1742"/>
        </w:tabs>
        <w:ind w:left="2218" w:hanging="951"/>
      </w:pPr>
      <w:r w:rsidRPr="003747B5">
        <w:rPr>
          <w:i/>
        </w:rPr>
        <w:t xml:space="preserve">Пункт 5.3 </w:t>
      </w:r>
      <w:r w:rsidRPr="003747B5">
        <w:rPr>
          <w:iCs/>
        </w:rPr>
        <w:t>изменить следующим образом:</w:t>
      </w:r>
      <w:r w:rsidRPr="003747B5">
        <w:rPr>
          <w:i/>
        </w:rPr>
        <w:t xml:space="preserve"> </w:t>
      </w:r>
    </w:p>
    <w:p w:rsidR="003747B5" w:rsidRPr="003747B5" w:rsidRDefault="003747B5" w:rsidP="004810E5">
      <w:pPr>
        <w:pStyle w:val="SingleTxt"/>
        <w:tabs>
          <w:tab w:val="clear" w:pos="1742"/>
        </w:tabs>
        <w:ind w:left="2218" w:hanging="951"/>
      </w:pPr>
      <w:r w:rsidRPr="003747B5">
        <w:t>"5.3</w:t>
      </w:r>
      <w:r w:rsidRPr="003747B5">
        <w:tab/>
        <w:t>К ней прилагается следующая информация, позволяющая органу по официальному утверждению типа заполнить карточку сообщения, приведенную в приложении 2:</w:t>
      </w:r>
    </w:p>
    <w:p w:rsidR="003747B5" w:rsidRPr="003747B5" w:rsidRDefault="003747B5" w:rsidP="004810E5">
      <w:pPr>
        <w:pStyle w:val="SingleTxt"/>
        <w:tabs>
          <w:tab w:val="clear" w:pos="1742"/>
        </w:tabs>
        <w:ind w:left="2218" w:hanging="951"/>
      </w:pPr>
      <w:r w:rsidRPr="003747B5">
        <w:t>5.3.1</w:t>
      </w:r>
      <w:r w:rsidRPr="003747B5">
        <w:tab/>
        <w:t xml:space="preserve">подробное описание типа транспортного средства </w:t>
      </w:r>
      <w:r w:rsidRPr="003747B5">
        <w:rPr>
          <w:b/>
          <w:bCs/>
        </w:rPr>
        <w:t xml:space="preserve">в соответствии с добавлением 1 к приложению 2 </w:t>
      </w:r>
      <w:r w:rsidRPr="003747B5">
        <w:t>и механического сцепного устро</w:t>
      </w:r>
      <w:r w:rsidRPr="003747B5">
        <w:t>й</w:t>
      </w:r>
      <w:r w:rsidRPr="003747B5">
        <w:t xml:space="preserve">ства или его элемента, а также − по просьбе органа по официальному </w:t>
      </w:r>
      <w:r w:rsidRPr="003747B5">
        <w:lastRenderedPageBreak/>
        <w:t>утверждению типа или технической службы – копия карточки офиц</w:t>
      </w:r>
      <w:r w:rsidRPr="003747B5">
        <w:t>и</w:t>
      </w:r>
      <w:r w:rsidRPr="003747B5">
        <w:t>ального утверждения данного устройства или его элемента".</w:t>
      </w:r>
    </w:p>
    <w:p w:rsidR="003747B5" w:rsidRPr="003747B5" w:rsidRDefault="003747B5" w:rsidP="004810E5">
      <w:pPr>
        <w:pStyle w:val="SingleTxt"/>
        <w:tabs>
          <w:tab w:val="clear" w:pos="1742"/>
        </w:tabs>
        <w:ind w:left="2218" w:hanging="951"/>
      </w:pPr>
      <w:r w:rsidRPr="003747B5">
        <w:rPr>
          <w:i/>
        </w:rPr>
        <w:t xml:space="preserve">Пункты 5.3.2 и 5.3.2.1 </w:t>
      </w:r>
      <w:r w:rsidRPr="003747B5">
        <w:rPr>
          <w:iCs/>
        </w:rPr>
        <w:t>исключить:</w:t>
      </w:r>
      <w:r w:rsidRPr="003747B5">
        <w:rPr>
          <w:i/>
        </w:rPr>
        <w:t xml:space="preserve"> </w:t>
      </w:r>
    </w:p>
    <w:p w:rsidR="003747B5" w:rsidRPr="00CD3ACB" w:rsidRDefault="003747B5" w:rsidP="004810E5">
      <w:pPr>
        <w:pStyle w:val="SingleTxt"/>
        <w:tabs>
          <w:tab w:val="clear" w:pos="1742"/>
        </w:tabs>
        <w:ind w:left="2218" w:hanging="951"/>
        <w:rPr>
          <w:strike/>
        </w:rPr>
      </w:pPr>
      <w:r w:rsidRPr="00CD3ACB">
        <w:rPr>
          <w:strike/>
        </w:rPr>
        <w:t>"5.3.2</w:t>
      </w:r>
      <w:r w:rsidRPr="00CD3ACB">
        <w:rPr>
          <w:strike/>
        </w:rPr>
        <w:tab/>
        <w:t>эта информация должна также включать сведения о максимальных д</w:t>
      </w:r>
      <w:r w:rsidRPr="00CD3ACB">
        <w:rPr>
          <w:strike/>
        </w:rPr>
        <w:t>о</w:t>
      </w:r>
      <w:r w:rsidRPr="00CD3ACB">
        <w:rPr>
          <w:strike/>
        </w:rPr>
        <w:t>пустимых массах тягача и буксируемого транспортного средства, ра</w:t>
      </w:r>
      <w:r w:rsidRPr="00CD3ACB">
        <w:rPr>
          <w:strike/>
        </w:rPr>
        <w:t>с</w:t>
      </w:r>
      <w:r w:rsidRPr="00CD3ACB">
        <w:rPr>
          <w:strike/>
        </w:rPr>
        <w:t>пределении максимальной допустимой массы тягача между осями, максимальных допустимых масс в расчете на одну ось, максимальной допустимой вертикальной нагрузке на заднюю часть тягача, а также подробные сведения и/или чертежи с изображением точек крепления устройства или его элементов и любых дополнительных усиливающих пластин, опорных кронштейнов и т.д., необходимых для надежного крепления механического сцепного устройства или его элемента к т</w:t>
      </w:r>
      <w:r w:rsidRPr="00CD3ACB">
        <w:rPr>
          <w:strike/>
        </w:rPr>
        <w:t>я</w:t>
      </w:r>
      <w:r w:rsidRPr="00CD3ACB">
        <w:rPr>
          <w:strike/>
        </w:rPr>
        <w:t>гачу;</w:t>
      </w:r>
      <w:bookmarkStart w:id="2" w:name="+R55Cons532"/>
      <w:bookmarkEnd w:id="2"/>
    </w:p>
    <w:p w:rsidR="003747B5" w:rsidRPr="00CD3ACB" w:rsidRDefault="003747B5" w:rsidP="004810E5">
      <w:pPr>
        <w:pStyle w:val="SingleTxt"/>
        <w:tabs>
          <w:tab w:val="clear" w:pos="1742"/>
        </w:tabs>
        <w:ind w:left="2218" w:hanging="951"/>
        <w:rPr>
          <w:strike/>
        </w:rPr>
      </w:pPr>
      <w:r w:rsidRPr="00CD3ACB">
        <w:rPr>
          <w:strike/>
        </w:rPr>
        <w:t>5.3.2.1</w:t>
      </w:r>
      <w:r w:rsidRPr="00CD3ACB">
        <w:rPr>
          <w:strike/>
        </w:rPr>
        <w:tab/>
        <w:t>указание состояния нагрузки, в котором должна быть измерена высота буксирной шаровой опоры транспортных средств категории</w:t>
      </w:r>
      <w:r w:rsidR="00CD3ACB">
        <w:rPr>
          <w:strike/>
          <w:lang w:val="en-US"/>
        </w:rPr>
        <w:t> </w:t>
      </w:r>
      <w:r w:rsidRPr="00CD3ACB">
        <w:rPr>
          <w:strike/>
        </w:rPr>
        <w:t>М1</w:t>
      </w:r>
      <w:r w:rsidR="00CD3ACB">
        <w:rPr>
          <w:strike/>
          <w:lang w:val="en-US"/>
        </w:rPr>
        <w:t> </w:t>
      </w:r>
      <w:r w:rsidRPr="00CD3ACB">
        <w:rPr>
          <w:strike/>
        </w:rPr>
        <w:t>− см.</w:t>
      </w:r>
      <w:r w:rsidR="00BD3696" w:rsidRPr="00CD3ACB">
        <w:rPr>
          <w:strike/>
          <w:lang w:val="en-US"/>
        </w:rPr>
        <w:t> </w:t>
      </w:r>
      <w:r w:rsidRPr="00CD3ACB">
        <w:rPr>
          <w:strike/>
        </w:rPr>
        <w:t>пункт 2 в добавлении 1 к приложению 7".</w:t>
      </w:r>
    </w:p>
    <w:p w:rsidR="003747B5" w:rsidRPr="003747B5" w:rsidRDefault="003747B5" w:rsidP="004810E5">
      <w:pPr>
        <w:pStyle w:val="SingleTxt"/>
        <w:tabs>
          <w:tab w:val="clear" w:pos="1742"/>
        </w:tabs>
        <w:ind w:left="2218" w:hanging="951"/>
        <w:rPr>
          <w:iCs/>
        </w:rPr>
      </w:pPr>
      <w:r w:rsidRPr="003747B5">
        <w:rPr>
          <w:i/>
        </w:rPr>
        <w:t xml:space="preserve">Приложение 1, пункты 10 и 11 </w:t>
      </w:r>
      <w:r w:rsidR="00560BFC">
        <w:rPr>
          <w:iCs/>
        </w:rPr>
        <w:t xml:space="preserve">изменить следующим образом: </w:t>
      </w:r>
    </w:p>
    <w:p w:rsidR="003747B5" w:rsidRPr="003747B5" w:rsidRDefault="003747B5" w:rsidP="004810E5">
      <w:pPr>
        <w:pStyle w:val="SingleTxt"/>
        <w:tabs>
          <w:tab w:val="clear" w:pos="1742"/>
        </w:tabs>
        <w:ind w:left="2218" w:hanging="951"/>
      </w:pPr>
      <w:r w:rsidRPr="003747B5">
        <w:t>"10.</w:t>
      </w:r>
      <w:r w:rsidRPr="003747B5">
        <w:tab/>
        <w:t>Инструкции, касающиеся крепления сцепного устройства или его эл</w:t>
      </w:r>
      <w:r w:rsidRPr="003747B5">
        <w:t>е</w:t>
      </w:r>
      <w:r w:rsidRPr="003747B5">
        <w:t>мента данного типа на транспортном средстве, и фотографии или че</w:t>
      </w:r>
      <w:r w:rsidRPr="003747B5">
        <w:t>р</w:t>
      </w:r>
      <w:r w:rsidRPr="003747B5">
        <w:t xml:space="preserve">тежи точек крепления </w:t>
      </w:r>
      <w:r w:rsidRPr="003747B5">
        <w:rPr>
          <w:b/>
          <w:bCs/>
        </w:rPr>
        <w:t>(см. добавление 1 к приложению 2)</w:t>
      </w:r>
      <w:r w:rsidRPr="003747B5">
        <w:t>, указанных изготовителем транспортного средства:</w:t>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004810E5">
        <w:tab/>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004810E5">
        <w:tab/>
      </w:r>
    </w:p>
    <w:p w:rsidR="003747B5" w:rsidRPr="003747B5" w:rsidRDefault="003747B5" w:rsidP="00714000">
      <w:pPr>
        <w:pStyle w:val="SingleTxt"/>
        <w:tabs>
          <w:tab w:val="clear" w:pos="1742"/>
        </w:tabs>
        <w:ind w:left="2218" w:hanging="951"/>
      </w:pPr>
      <w:r w:rsidRPr="003747B5">
        <w:t>11.</w:t>
      </w:r>
      <w:r w:rsidRPr="003747B5">
        <w:tab/>
        <w:t>Информация об установке любых особых усил</w:t>
      </w:r>
      <w:r w:rsidR="00FA5ADB">
        <w:t>ивающих кронштейнов или пластин</w:t>
      </w:r>
      <w:r w:rsidRPr="003747B5">
        <w:t xml:space="preserve"> либо распорных элементов, необходимых для крепления сцепного устройства или его элемента </w:t>
      </w:r>
      <w:r w:rsidRPr="003747B5">
        <w:rPr>
          <w:b/>
          <w:bCs/>
        </w:rPr>
        <w:t>(см. добавление</w:t>
      </w:r>
      <w:r w:rsidRPr="003747B5">
        <w:rPr>
          <w:b/>
          <w:bCs/>
          <w:lang w:val="en-US"/>
        </w:rPr>
        <w:t> </w:t>
      </w:r>
      <w:r w:rsidRPr="003747B5">
        <w:rPr>
          <w:b/>
          <w:bCs/>
        </w:rPr>
        <w:t>1 к прилож</w:t>
      </w:r>
      <w:r w:rsidRPr="003747B5">
        <w:rPr>
          <w:b/>
          <w:bCs/>
        </w:rPr>
        <w:t>е</w:t>
      </w:r>
      <w:r w:rsidRPr="003747B5">
        <w:rPr>
          <w:b/>
          <w:bCs/>
        </w:rPr>
        <w:t>нию 2)</w:t>
      </w:r>
      <w:r w:rsidRPr="003747B5">
        <w:t xml:space="preserve">: </w:t>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t>".</w:t>
      </w:r>
    </w:p>
    <w:p w:rsidR="003747B5" w:rsidRPr="003747B5" w:rsidRDefault="003747B5" w:rsidP="003747B5">
      <w:pPr>
        <w:pStyle w:val="SingleTxt"/>
        <w:rPr>
          <w:i/>
        </w:rPr>
      </w:pPr>
      <w:r w:rsidRPr="003747B5">
        <w:rPr>
          <w:i/>
        </w:rPr>
        <w:t xml:space="preserve">Приложение 2 </w:t>
      </w:r>
    </w:p>
    <w:p w:rsidR="003747B5" w:rsidRPr="003747B5" w:rsidRDefault="003747B5" w:rsidP="003747B5">
      <w:pPr>
        <w:pStyle w:val="SingleTxt"/>
      </w:pPr>
      <w:r w:rsidRPr="003747B5">
        <w:rPr>
          <w:i/>
        </w:rPr>
        <w:t xml:space="preserve">Пункты 8 и 9 </w:t>
      </w:r>
      <w:r w:rsidRPr="003747B5">
        <w:rPr>
          <w:iCs/>
        </w:rPr>
        <w:t>изменить следующим образом:</w:t>
      </w:r>
    </w:p>
    <w:p w:rsidR="003747B5" w:rsidRPr="003747B5" w:rsidRDefault="003747B5" w:rsidP="004810E5">
      <w:pPr>
        <w:pStyle w:val="SingleTxt"/>
        <w:tabs>
          <w:tab w:val="clear" w:pos="1742"/>
        </w:tabs>
        <w:ind w:left="2218" w:hanging="951"/>
      </w:pPr>
      <w:r w:rsidRPr="003747B5">
        <w:t>"8.</w:t>
      </w:r>
      <w:r w:rsidRPr="003747B5">
        <w:tab/>
        <w:t>Инструкции, касающиеся крепления сцепного устройства или его эл</w:t>
      </w:r>
      <w:r w:rsidRPr="003747B5">
        <w:t>е</w:t>
      </w:r>
      <w:r w:rsidRPr="003747B5">
        <w:t>мента данного типа на транспортном средстве, и фотографии или че</w:t>
      </w:r>
      <w:r w:rsidRPr="003747B5">
        <w:t>р</w:t>
      </w:r>
      <w:r w:rsidRPr="003747B5">
        <w:t xml:space="preserve">тежи точек крепления </w:t>
      </w:r>
      <w:r w:rsidRPr="003747B5">
        <w:rPr>
          <w:b/>
          <w:bCs/>
        </w:rPr>
        <w:t>(см. добавление 1 к настоящему прилож</w:t>
      </w:r>
      <w:r w:rsidRPr="003747B5">
        <w:rPr>
          <w:b/>
          <w:bCs/>
        </w:rPr>
        <w:t>е</w:t>
      </w:r>
      <w:r w:rsidRPr="003747B5">
        <w:rPr>
          <w:b/>
          <w:bCs/>
        </w:rPr>
        <w:t>нию)</w:t>
      </w:r>
      <w:r w:rsidRPr="003747B5">
        <w:t>:</w:t>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r>
    </w:p>
    <w:p w:rsidR="003747B5" w:rsidRPr="003747B5" w:rsidRDefault="003747B5" w:rsidP="004810E5">
      <w:pPr>
        <w:pStyle w:val="SingleTxt"/>
        <w:tabs>
          <w:tab w:val="clear" w:pos="1742"/>
        </w:tabs>
        <w:ind w:left="2218" w:hanging="951"/>
      </w:pPr>
      <w:r w:rsidRPr="003747B5">
        <w:t>9.</w:t>
      </w:r>
      <w:r w:rsidRPr="003747B5">
        <w:tab/>
        <w:t xml:space="preserve">Информация об установке любых особых усиливающих кронштейнов или пластин либо распорных элементов, необходимых для крепления сцепного устройства или его элемента </w:t>
      </w:r>
      <w:r w:rsidRPr="003747B5">
        <w:rPr>
          <w:b/>
          <w:bCs/>
        </w:rPr>
        <w:t>(см. добавление 1 к настоящ</w:t>
      </w:r>
      <w:r w:rsidRPr="003747B5">
        <w:rPr>
          <w:b/>
          <w:bCs/>
        </w:rPr>
        <w:t>е</w:t>
      </w:r>
      <w:r w:rsidRPr="003747B5">
        <w:rPr>
          <w:b/>
          <w:bCs/>
        </w:rPr>
        <w:t>му приложению)</w:t>
      </w:r>
      <w:r w:rsidRPr="003747B5">
        <w:t xml:space="preserve">: </w:t>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r>
    </w:p>
    <w:p w:rsidR="003747B5" w:rsidRPr="003747B5" w:rsidRDefault="003747B5" w:rsidP="00CD3ACB">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48"/>
        </w:tabs>
        <w:ind w:left="2217" w:hanging="950"/>
      </w:pPr>
      <w:r w:rsidRPr="003747B5">
        <w:tab/>
      </w:r>
      <w:r w:rsidRPr="003747B5">
        <w:tab/>
        <w:t>".</w:t>
      </w:r>
    </w:p>
    <w:p w:rsidR="003747B5" w:rsidRPr="003747B5" w:rsidRDefault="003747B5" w:rsidP="00BD3696">
      <w:pPr>
        <w:pStyle w:val="SingleTxt"/>
        <w:keepNext/>
        <w:rPr>
          <w:i/>
        </w:rPr>
      </w:pPr>
      <w:r w:rsidRPr="003747B5">
        <w:rPr>
          <w:i/>
        </w:rPr>
        <w:lastRenderedPageBreak/>
        <w:t xml:space="preserve">Включить новое добавление 1 </w:t>
      </w:r>
      <w:r w:rsidRPr="00560BFC">
        <w:t>следующего содержания:</w:t>
      </w:r>
    </w:p>
    <w:p w:rsidR="003747B5" w:rsidRPr="003747B5" w:rsidRDefault="003747B5" w:rsidP="00BD3696">
      <w:pPr>
        <w:pStyle w:val="SingleTxt"/>
        <w:keepNext/>
        <w:rPr>
          <w:b/>
        </w:rPr>
      </w:pPr>
      <w:r w:rsidRPr="003747B5">
        <w:rPr>
          <w:b/>
        </w:rPr>
        <w:t>"Приложение 2 − добавление 1</w:t>
      </w:r>
      <w:r w:rsidRPr="00BD3696">
        <w:footnoteReference w:customMarkFollows="1" w:id="2"/>
        <w:t>*</w:t>
      </w:r>
      <w:r w:rsidRPr="003747B5">
        <w:t xml:space="preserve"> </w:t>
      </w:r>
    </w:p>
    <w:p w:rsidR="003747B5" w:rsidRPr="003747B5" w:rsidRDefault="003747B5" w:rsidP="00BD3696">
      <w:pPr>
        <w:pStyle w:val="SingleTxt"/>
        <w:keepNext/>
        <w:rPr>
          <w:b/>
          <w:bCs/>
        </w:rPr>
      </w:pPr>
      <w:r w:rsidRPr="003747B5">
        <w:rPr>
          <w:b/>
          <w:bCs/>
        </w:rPr>
        <w:t>Перечень данных, касающихся установки механического сцепного устро</w:t>
      </w:r>
      <w:r w:rsidRPr="003747B5">
        <w:rPr>
          <w:b/>
          <w:bCs/>
        </w:rPr>
        <w:t>й</w:t>
      </w:r>
      <w:r w:rsidRPr="003747B5">
        <w:rPr>
          <w:b/>
          <w:bCs/>
        </w:rPr>
        <w:t>ства либо его элемента, предназначенных для конкретного типа транспор</w:t>
      </w:r>
      <w:r w:rsidRPr="003747B5">
        <w:rPr>
          <w:b/>
          <w:bCs/>
        </w:rPr>
        <w:t>т</w:t>
      </w:r>
      <w:r w:rsidRPr="003747B5">
        <w:rPr>
          <w:b/>
          <w:bCs/>
        </w:rPr>
        <w:t xml:space="preserve">ного средства </w:t>
      </w:r>
    </w:p>
    <w:p w:rsidR="003747B5" w:rsidRPr="003747B5" w:rsidRDefault="003747B5" w:rsidP="00714000">
      <w:pPr>
        <w:pStyle w:val="SingleTxt"/>
        <w:tabs>
          <w:tab w:val="clear" w:pos="1742"/>
        </w:tabs>
        <w:ind w:left="2218" w:hanging="951"/>
        <w:rPr>
          <w:b/>
        </w:rPr>
      </w:pPr>
      <w:r w:rsidRPr="003747B5">
        <w:rPr>
          <w:b/>
        </w:rPr>
        <w:t>1.</w:t>
      </w:r>
      <w:r w:rsidRPr="003747B5">
        <w:rPr>
          <w:b/>
        </w:rPr>
        <w:tab/>
        <w:t>Описание типа транспортного средства:</w:t>
      </w:r>
    </w:p>
    <w:p w:rsidR="003747B5" w:rsidRPr="003747B5" w:rsidRDefault="003747B5" w:rsidP="00714000">
      <w:pPr>
        <w:pStyle w:val="SingleTxt"/>
        <w:tabs>
          <w:tab w:val="clear" w:pos="1742"/>
        </w:tabs>
        <w:ind w:left="2218" w:hanging="951"/>
        <w:rPr>
          <w:b/>
        </w:rPr>
      </w:pPr>
      <w:r w:rsidRPr="003747B5">
        <w:rPr>
          <w:b/>
        </w:rPr>
        <w:t>1.1</w:t>
      </w:r>
      <w:r w:rsidRPr="003747B5">
        <w:rPr>
          <w:b/>
        </w:rPr>
        <w:tab/>
        <w:t>торговое наименование или товарный знак транспортного сре</w:t>
      </w:r>
      <w:r w:rsidRPr="003747B5">
        <w:rPr>
          <w:b/>
        </w:rPr>
        <w:t>д</w:t>
      </w:r>
      <w:r w:rsidRPr="003747B5">
        <w:rPr>
          <w:b/>
        </w:rPr>
        <w:t>ства,</w:t>
      </w:r>
    </w:p>
    <w:p w:rsidR="003747B5" w:rsidRPr="003747B5" w:rsidRDefault="003747B5" w:rsidP="00714000">
      <w:pPr>
        <w:pStyle w:val="SingleTxt"/>
        <w:tabs>
          <w:tab w:val="clear" w:pos="1742"/>
        </w:tabs>
        <w:ind w:left="2218" w:hanging="951"/>
        <w:rPr>
          <w:b/>
        </w:rPr>
      </w:pPr>
      <w:r w:rsidRPr="003747B5">
        <w:rPr>
          <w:b/>
        </w:rPr>
        <w:t>1.2</w:t>
      </w:r>
      <w:r w:rsidRPr="003747B5">
        <w:rPr>
          <w:b/>
        </w:rPr>
        <w:tab/>
        <w:t>модели или торговые наименования транспортных средств, обр</w:t>
      </w:r>
      <w:r w:rsidRPr="003747B5">
        <w:rPr>
          <w:b/>
        </w:rPr>
        <w:t>а</w:t>
      </w:r>
      <w:r w:rsidRPr="003747B5">
        <w:rPr>
          <w:b/>
        </w:rPr>
        <w:t>зующих тип транспортного средства, если имеются.</w:t>
      </w:r>
    </w:p>
    <w:p w:rsidR="003747B5" w:rsidRPr="003747B5" w:rsidRDefault="003747B5" w:rsidP="00714000">
      <w:pPr>
        <w:pStyle w:val="SingleTxt"/>
        <w:tabs>
          <w:tab w:val="clear" w:pos="1742"/>
        </w:tabs>
        <w:ind w:left="2218" w:hanging="951"/>
        <w:rPr>
          <w:b/>
        </w:rPr>
      </w:pPr>
      <w:r w:rsidRPr="003747B5">
        <w:rPr>
          <w:b/>
        </w:rPr>
        <w:t>2.</w:t>
      </w:r>
      <w:r w:rsidRPr="003747B5">
        <w:rPr>
          <w:b/>
        </w:rPr>
        <w:tab/>
        <w:t>Масса тягача и буксируемого транспортного средства:</w:t>
      </w:r>
    </w:p>
    <w:p w:rsidR="003747B5" w:rsidRPr="003747B5" w:rsidRDefault="003747B5" w:rsidP="00714000">
      <w:pPr>
        <w:pStyle w:val="SingleTxt"/>
        <w:tabs>
          <w:tab w:val="clear" w:pos="1742"/>
        </w:tabs>
        <w:ind w:left="2218" w:hanging="951"/>
        <w:rPr>
          <w:b/>
        </w:rPr>
      </w:pPr>
      <w:r w:rsidRPr="003747B5">
        <w:rPr>
          <w:b/>
        </w:rPr>
        <w:t>2.1</w:t>
      </w:r>
      <w:r w:rsidRPr="003747B5">
        <w:rPr>
          <w:b/>
        </w:rPr>
        <w:tab/>
        <w:t>максимально допустимая масса тягача и буксируемого транспор</w:t>
      </w:r>
      <w:r w:rsidRPr="003747B5">
        <w:rPr>
          <w:b/>
        </w:rPr>
        <w:t>т</w:t>
      </w:r>
      <w:r w:rsidRPr="003747B5">
        <w:rPr>
          <w:b/>
        </w:rPr>
        <w:t>ного средства,</w:t>
      </w:r>
    </w:p>
    <w:p w:rsidR="003747B5" w:rsidRPr="003747B5" w:rsidRDefault="003747B5" w:rsidP="00714000">
      <w:pPr>
        <w:pStyle w:val="SingleTxt"/>
        <w:tabs>
          <w:tab w:val="clear" w:pos="1742"/>
        </w:tabs>
        <w:ind w:left="2218" w:hanging="951"/>
        <w:rPr>
          <w:b/>
        </w:rPr>
      </w:pPr>
      <w:r w:rsidRPr="003747B5">
        <w:rPr>
          <w:b/>
        </w:rPr>
        <w:t>2.2</w:t>
      </w:r>
      <w:r w:rsidRPr="003747B5">
        <w:rPr>
          <w:b/>
        </w:rPr>
        <w:tab/>
        <w:t>распределение максимальной допустимой массы тягача между осями,</w:t>
      </w:r>
    </w:p>
    <w:p w:rsidR="003747B5" w:rsidRPr="003747B5" w:rsidRDefault="003747B5" w:rsidP="00714000">
      <w:pPr>
        <w:pStyle w:val="SingleTxt"/>
        <w:tabs>
          <w:tab w:val="clear" w:pos="1742"/>
        </w:tabs>
        <w:ind w:left="2218" w:hanging="951"/>
        <w:rPr>
          <w:b/>
        </w:rPr>
      </w:pPr>
      <w:r w:rsidRPr="003747B5">
        <w:rPr>
          <w:b/>
        </w:rPr>
        <w:t>2.3</w:t>
      </w:r>
      <w:r w:rsidRPr="003747B5">
        <w:rPr>
          <w:b/>
        </w:rPr>
        <w:tab/>
        <w:t>максимальная допустимая вертикальная нагрузка, прилагаемая к</w:t>
      </w:r>
      <w:r w:rsidR="00BD3696">
        <w:rPr>
          <w:b/>
          <w:lang w:val="en-US"/>
        </w:rPr>
        <w:t> </w:t>
      </w:r>
      <w:r w:rsidRPr="003747B5">
        <w:rPr>
          <w:b/>
        </w:rPr>
        <w:t xml:space="preserve">шаровому наконечнику/крюку сцепного устройства тягача, </w:t>
      </w:r>
    </w:p>
    <w:p w:rsidR="003747B5" w:rsidRPr="003747B5" w:rsidRDefault="003747B5" w:rsidP="00714000">
      <w:pPr>
        <w:pStyle w:val="SingleTxt"/>
        <w:tabs>
          <w:tab w:val="clear" w:pos="1742"/>
        </w:tabs>
        <w:ind w:left="2218" w:hanging="951"/>
        <w:rPr>
          <w:b/>
        </w:rPr>
      </w:pPr>
      <w:r w:rsidRPr="003747B5">
        <w:rPr>
          <w:b/>
        </w:rPr>
        <w:t>2.4</w:t>
      </w:r>
      <w:r w:rsidRPr="003747B5">
        <w:rPr>
          <w:b/>
        </w:rPr>
        <w:tab/>
        <w:t>состояние нагрузки, при котором измеряют высоту буксирной ш</w:t>
      </w:r>
      <w:r w:rsidRPr="003747B5">
        <w:rPr>
          <w:b/>
        </w:rPr>
        <w:t>а</w:t>
      </w:r>
      <w:r w:rsidRPr="003747B5">
        <w:rPr>
          <w:b/>
        </w:rPr>
        <w:t>ровой опоры транспортных средств категории М1 − см.</w:t>
      </w:r>
      <w:r w:rsidR="00BD3696" w:rsidRPr="00BD3696">
        <w:rPr>
          <w:b/>
        </w:rPr>
        <w:t xml:space="preserve"> </w:t>
      </w:r>
      <w:r w:rsidRPr="003747B5">
        <w:rPr>
          <w:b/>
        </w:rPr>
        <w:t>пункт 2 добавления 1 к приложению 7.</w:t>
      </w:r>
    </w:p>
    <w:p w:rsidR="003747B5" w:rsidRPr="003747B5" w:rsidRDefault="003747B5" w:rsidP="00714000">
      <w:pPr>
        <w:pStyle w:val="SingleTxt"/>
        <w:tabs>
          <w:tab w:val="clear" w:pos="1742"/>
        </w:tabs>
        <w:ind w:left="2218" w:hanging="951"/>
        <w:rPr>
          <w:b/>
        </w:rPr>
      </w:pPr>
      <w:r w:rsidRPr="003747B5">
        <w:rPr>
          <w:b/>
        </w:rPr>
        <w:t>3.</w:t>
      </w:r>
      <w:r w:rsidRPr="003747B5">
        <w:rPr>
          <w:b/>
        </w:rPr>
        <w:tab/>
        <w:t>Технические характеристики точек крепления:</w:t>
      </w:r>
    </w:p>
    <w:p w:rsidR="003747B5" w:rsidRPr="003747B5" w:rsidRDefault="003747B5" w:rsidP="00714000">
      <w:pPr>
        <w:pStyle w:val="SingleTxt"/>
        <w:tabs>
          <w:tab w:val="clear" w:pos="1742"/>
        </w:tabs>
        <w:ind w:left="2218" w:hanging="951"/>
        <w:rPr>
          <w:b/>
        </w:rPr>
      </w:pPr>
      <w:r w:rsidRPr="003747B5">
        <w:rPr>
          <w:b/>
        </w:rPr>
        <w:t>3.1</w:t>
      </w:r>
      <w:r w:rsidRPr="003747B5">
        <w:rPr>
          <w:b/>
        </w:rPr>
        <w:tab/>
        <w:t>подробные сведения и/или чертежи с изображением точек крепл</w:t>
      </w:r>
      <w:r w:rsidRPr="003747B5">
        <w:rPr>
          <w:b/>
        </w:rPr>
        <w:t>е</w:t>
      </w:r>
      <w:r w:rsidRPr="003747B5">
        <w:rPr>
          <w:b/>
        </w:rPr>
        <w:t>ния устройства или его элементов и любых дополнительных ус</w:t>
      </w:r>
      <w:r w:rsidRPr="003747B5">
        <w:rPr>
          <w:b/>
        </w:rPr>
        <w:t>и</w:t>
      </w:r>
      <w:r w:rsidRPr="003747B5">
        <w:rPr>
          <w:b/>
        </w:rPr>
        <w:t>ливающих пластин, опорных кронштейнов и т.д., необходимых для надежного крепления механического сцепного устройства или его элемента к тягачу,</w:t>
      </w:r>
    </w:p>
    <w:p w:rsidR="003747B5" w:rsidRPr="003747B5" w:rsidRDefault="003747B5" w:rsidP="00714000">
      <w:pPr>
        <w:pStyle w:val="SingleTxt"/>
        <w:tabs>
          <w:tab w:val="clear" w:pos="1742"/>
        </w:tabs>
        <w:ind w:left="2218" w:hanging="951"/>
        <w:rPr>
          <w:b/>
        </w:rPr>
      </w:pPr>
      <w:r w:rsidRPr="003747B5">
        <w:rPr>
          <w:b/>
        </w:rPr>
        <w:t>3.2</w:t>
      </w:r>
      <w:r w:rsidRPr="003747B5">
        <w:rPr>
          <w:b/>
        </w:rPr>
        <w:tab/>
        <w:t>изготовитель транспортного средства указывает:</w:t>
      </w:r>
    </w:p>
    <w:p w:rsidR="003747B5" w:rsidRPr="003747B5" w:rsidRDefault="003747B5" w:rsidP="00714000">
      <w:pPr>
        <w:pStyle w:val="SingleTxt"/>
        <w:tabs>
          <w:tab w:val="clear" w:pos="1742"/>
        </w:tabs>
        <w:ind w:left="2693" w:hanging="1426"/>
        <w:rPr>
          <w:b/>
        </w:rPr>
      </w:pPr>
      <w:r w:rsidRPr="003747B5">
        <w:rPr>
          <w:b/>
        </w:rPr>
        <w:tab/>
        <w:t>a)</w:t>
      </w:r>
      <w:r w:rsidRPr="003747B5">
        <w:rPr>
          <w:b/>
        </w:rPr>
        <w:tab/>
        <w:t>число и местонахождение точек крепления сцепного устро</w:t>
      </w:r>
      <w:r w:rsidRPr="003747B5">
        <w:rPr>
          <w:b/>
        </w:rPr>
        <w:t>й</w:t>
      </w:r>
      <w:r w:rsidRPr="003747B5">
        <w:rPr>
          <w:b/>
        </w:rPr>
        <w:t>ства на механическом транспортном средстве;</w:t>
      </w:r>
    </w:p>
    <w:p w:rsidR="003747B5" w:rsidRPr="003747B5" w:rsidRDefault="003747B5" w:rsidP="00714000">
      <w:pPr>
        <w:pStyle w:val="SingleTxt"/>
        <w:tabs>
          <w:tab w:val="clear" w:pos="1742"/>
        </w:tabs>
        <w:ind w:left="2693" w:hanging="1426"/>
        <w:rPr>
          <w:b/>
        </w:rPr>
      </w:pPr>
      <w:r w:rsidRPr="003747B5">
        <w:rPr>
          <w:b/>
        </w:rPr>
        <w:tab/>
        <w:t>b)</w:t>
      </w:r>
      <w:r w:rsidRPr="003747B5">
        <w:rPr>
          <w:b/>
        </w:rPr>
        <w:tab/>
        <w:t>максимальный допустимый вынос сцепного звена;</w:t>
      </w:r>
    </w:p>
    <w:p w:rsidR="003747B5" w:rsidRPr="003747B5" w:rsidRDefault="003747B5" w:rsidP="00714000">
      <w:pPr>
        <w:pStyle w:val="SingleTxt"/>
        <w:tabs>
          <w:tab w:val="clear" w:pos="1742"/>
        </w:tabs>
        <w:ind w:left="2693" w:hanging="1426"/>
        <w:rPr>
          <w:b/>
        </w:rPr>
      </w:pPr>
      <w:r w:rsidRPr="003747B5">
        <w:rPr>
          <w:b/>
        </w:rPr>
        <w:tab/>
        <w:t>c)</w:t>
      </w:r>
      <w:r w:rsidRPr="003747B5">
        <w:rPr>
          <w:b/>
        </w:rPr>
        <w:tab/>
        <w:t xml:space="preserve">высоту сцепного звена над поверхностью дорожного полотна, как предусмотрено в пункте 1.1.1 приложения 7, и высоту сцепного звена по отношению к точкам крепления сцепного устройства, </w:t>
      </w:r>
    </w:p>
    <w:p w:rsidR="003747B5" w:rsidRPr="003747B5" w:rsidRDefault="003747B5" w:rsidP="00714000">
      <w:pPr>
        <w:pStyle w:val="SingleTxt"/>
        <w:tabs>
          <w:tab w:val="clear" w:pos="1742"/>
        </w:tabs>
        <w:ind w:left="2218" w:hanging="951"/>
        <w:rPr>
          <w:b/>
        </w:rPr>
      </w:pPr>
      <w:r w:rsidRPr="003747B5">
        <w:rPr>
          <w:b/>
        </w:rPr>
        <w:lastRenderedPageBreak/>
        <w:t>3.3</w:t>
      </w:r>
      <w:r w:rsidRPr="003747B5">
        <w:rPr>
          <w:b/>
        </w:rPr>
        <w:tab/>
        <w:t>для каждой точки крепления указывается следующее (если это применимо):</w:t>
      </w:r>
    </w:p>
    <w:p w:rsidR="003747B5" w:rsidRPr="003747B5" w:rsidRDefault="00714000" w:rsidP="00714000">
      <w:pPr>
        <w:pStyle w:val="SingleTxt"/>
        <w:tabs>
          <w:tab w:val="clear" w:pos="1742"/>
        </w:tabs>
        <w:ind w:left="2693" w:hanging="1426"/>
        <w:rPr>
          <w:b/>
        </w:rPr>
      </w:pPr>
      <w:r>
        <w:rPr>
          <w:b/>
        </w:rPr>
        <w:tab/>
      </w:r>
      <w:r w:rsidR="003747B5" w:rsidRPr="003747B5">
        <w:rPr>
          <w:b/>
        </w:rPr>
        <w:t>a)</w:t>
      </w:r>
      <w:r w:rsidR="003747B5" w:rsidRPr="003747B5">
        <w:rPr>
          <w:b/>
        </w:rPr>
        <w:tab/>
        <w:t>местоположение каждого отверстия, высверливаемого в ша</w:t>
      </w:r>
      <w:r w:rsidR="003747B5" w:rsidRPr="003747B5">
        <w:rPr>
          <w:b/>
        </w:rPr>
        <w:t>с</w:t>
      </w:r>
      <w:r w:rsidR="003747B5" w:rsidRPr="003747B5">
        <w:rPr>
          <w:b/>
        </w:rPr>
        <w:t>си или кузове транспортного средства (указать максимал</w:t>
      </w:r>
      <w:r w:rsidR="003747B5" w:rsidRPr="003747B5">
        <w:rPr>
          <w:b/>
        </w:rPr>
        <w:t>ь</w:t>
      </w:r>
      <w:r w:rsidR="003747B5" w:rsidRPr="003747B5">
        <w:rPr>
          <w:b/>
        </w:rPr>
        <w:t xml:space="preserve">ный диаметр высверливаемого отверстия); </w:t>
      </w:r>
    </w:p>
    <w:p w:rsidR="003747B5" w:rsidRPr="003747B5" w:rsidRDefault="00714000" w:rsidP="00714000">
      <w:pPr>
        <w:pStyle w:val="SingleTxt"/>
        <w:tabs>
          <w:tab w:val="clear" w:pos="1742"/>
        </w:tabs>
        <w:ind w:left="2693" w:hanging="1426"/>
        <w:rPr>
          <w:b/>
        </w:rPr>
      </w:pPr>
      <w:r>
        <w:rPr>
          <w:b/>
        </w:rPr>
        <w:tab/>
      </w:r>
      <w:r w:rsidR="003747B5" w:rsidRPr="003747B5">
        <w:rPr>
          <w:b/>
        </w:rPr>
        <w:t>b)</w:t>
      </w:r>
      <w:r w:rsidR="003747B5" w:rsidRPr="003747B5">
        <w:rPr>
          <w:b/>
        </w:rPr>
        <w:tab/>
        <w:t>местоположение и размеры предварительно высверленных отверстий (указать диаметр отверстий);</w:t>
      </w:r>
    </w:p>
    <w:p w:rsidR="003747B5" w:rsidRPr="003747B5" w:rsidRDefault="00714000" w:rsidP="00714000">
      <w:pPr>
        <w:pStyle w:val="SingleTxt"/>
        <w:tabs>
          <w:tab w:val="clear" w:pos="1742"/>
        </w:tabs>
        <w:ind w:left="2693" w:hanging="1426"/>
        <w:rPr>
          <w:b/>
        </w:rPr>
      </w:pPr>
      <w:r>
        <w:rPr>
          <w:b/>
        </w:rPr>
        <w:tab/>
      </w:r>
      <w:r w:rsidR="003747B5" w:rsidRPr="003747B5">
        <w:rPr>
          <w:b/>
        </w:rPr>
        <w:t>c)</w:t>
      </w:r>
      <w:r w:rsidR="003747B5" w:rsidRPr="003747B5">
        <w:rPr>
          <w:b/>
        </w:rPr>
        <w:tab/>
        <w:t>местоположение и размеры закладных гаек или болтов (ук</w:t>
      </w:r>
      <w:r w:rsidR="003747B5" w:rsidRPr="003747B5">
        <w:rPr>
          <w:b/>
        </w:rPr>
        <w:t>а</w:t>
      </w:r>
      <w:r w:rsidR="003747B5" w:rsidRPr="003747B5">
        <w:rPr>
          <w:b/>
        </w:rPr>
        <w:t>зать размер резьбы, качество);</w:t>
      </w:r>
    </w:p>
    <w:p w:rsidR="003747B5" w:rsidRPr="003747B5" w:rsidRDefault="00714000" w:rsidP="00714000">
      <w:pPr>
        <w:pStyle w:val="SingleTxt"/>
        <w:tabs>
          <w:tab w:val="clear" w:pos="1742"/>
        </w:tabs>
        <w:ind w:left="2693" w:hanging="1426"/>
        <w:rPr>
          <w:b/>
        </w:rPr>
      </w:pPr>
      <w:r>
        <w:rPr>
          <w:b/>
        </w:rPr>
        <w:tab/>
      </w:r>
      <w:r w:rsidR="003747B5" w:rsidRPr="003747B5">
        <w:rPr>
          <w:b/>
        </w:rPr>
        <w:t>d)</w:t>
      </w:r>
      <w:r w:rsidR="003747B5" w:rsidRPr="003747B5">
        <w:rPr>
          <w:b/>
        </w:rPr>
        <w:tab/>
        <w:t>крепежный материал (например, крепежные болты, прокла</w:t>
      </w:r>
      <w:r w:rsidR="003747B5" w:rsidRPr="003747B5">
        <w:rPr>
          <w:b/>
        </w:rPr>
        <w:t>д</w:t>
      </w:r>
      <w:r w:rsidR="003747B5" w:rsidRPr="003747B5">
        <w:rPr>
          <w:b/>
        </w:rPr>
        <w:t xml:space="preserve">ки и т.д.); </w:t>
      </w:r>
    </w:p>
    <w:p w:rsidR="003747B5" w:rsidRPr="003747B5" w:rsidRDefault="00714000" w:rsidP="00714000">
      <w:pPr>
        <w:pStyle w:val="SingleTxt"/>
        <w:tabs>
          <w:tab w:val="clear" w:pos="1742"/>
        </w:tabs>
        <w:ind w:left="2693" w:hanging="1426"/>
        <w:rPr>
          <w:b/>
        </w:rPr>
      </w:pPr>
      <w:r>
        <w:rPr>
          <w:b/>
        </w:rPr>
        <w:tab/>
      </w:r>
      <w:r w:rsidR="003747B5" w:rsidRPr="003747B5">
        <w:rPr>
          <w:b/>
        </w:rPr>
        <w:t>e)</w:t>
      </w:r>
      <w:r w:rsidR="003747B5" w:rsidRPr="003747B5">
        <w:rPr>
          <w:b/>
        </w:rPr>
        <w:tab/>
        <w:t>любая дополнительная точка крепления, используемая для навески сцепных устройств (например, буксирная проушина);</w:t>
      </w:r>
    </w:p>
    <w:p w:rsidR="003747B5" w:rsidRPr="003747B5" w:rsidRDefault="00714000" w:rsidP="00714000">
      <w:pPr>
        <w:pStyle w:val="SingleTxt"/>
        <w:tabs>
          <w:tab w:val="clear" w:pos="1742"/>
        </w:tabs>
        <w:ind w:left="2693" w:hanging="1426"/>
        <w:rPr>
          <w:b/>
        </w:rPr>
      </w:pPr>
      <w:r>
        <w:rPr>
          <w:b/>
        </w:rPr>
        <w:tab/>
      </w:r>
      <w:r w:rsidR="003747B5" w:rsidRPr="003747B5">
        <w:rPr>
          <w:b/>
        </w:rPr>
        <w:t>f)</w:t>
      </w:r>
      <w:r w:rsidR="003747B5" w:rsidRPr="003747B5">
        <w:rPr>
          <w:b/>
        </w:rPr>
        <w:tab/>
        <w:t>размеры указывают с точностью не менее ±1 мм;</w:t>
      </w:r>
    </w:p>
    <w:p w:rsidR="003747B5" w:rsidRPr="003747B5" w:rsidRDefault="00714000" w:rsidP="00714000">
      <w:pPr>
        <w:pStyle w:val="SingleTxt"/>
        <w:tabs>
          <w:tab w:val="clear" w:pos="1742"/>
        </w:tabs>
        <w:ind w:left="2693" w:hanging="1426"/>
        <w:rPr>
          <w:b/>
        </w:rPr>
      </w:pPr>
      <w:r>
        <w:rPr>
          <w:b/>
        </w:rPr>
        <w:tab/>
      </w:r>
      <w:r w:rsidR="003747B5" w:rsidRPr="003747B5">
        <w:rPr>
          <w:b/>
        </w:rPr>
        <w:t>g)</w:t>
      </w:r>
      <w:r w:rsidR="003747B5" w:rsidRPr="003747B5">
        <w:rPr>
          <w:b/>
        </w:rPr>
        <w:tab/>
        <w:t>изготовитель транспортного средства может указать иные технические требования в отношении установки сцепного устройства (например, размер и толщину крепежных пл</w:t>
      </w:r>
      <w:r w:rsidR="003747B5" w:rsidRPr="003747B5">
        <w:rPr>
          <w:b/>
        </w:rPr>
        <w:t>а</w:t>
      </w:r>
      <w:r w:rsidR="003747B5" w:rsidRPr="003747B5">
        <w:rPr>
          <w:b/>
        </w:rPr>
        <w:t xml:space="preserve">стин). </w:t>
      </w:r>
    </w:p>
    <w:p w:rsidR="003747B5" w:rsidRPr="003747B5" w:rsidRDefault="003747B5" w:rsidP="00714000">
      <w:pPr>
        <w:pStyle w:val="SingleTxt"/>
        <w:tabs>
          <w:tab w:val="clear" w:pos="1742"/>
        </w:tabs>
        <w:ind w:left="2218" w:hanging="951"/>
        <w:rPr>
          <w:b/>
        </w:rPr>
      </w:pPr>
      <w:r w:rsidRPr="003747B5">
        <w:rPr>
          <w:b/>
        </w:rPr>
        <w:t>4.</w:t>
      </w:r>
      <w:r w:rsidRPr="003747B5">
        <w:rPr>
          <w:b/>
        </w:rPr>
        <w:tab/>
        <w:t>Наименование и адрес изготовителя транспортного средства".</w:t>
      </w:r>
    </w:p>
    <w:p w:rsidR="003747B5" w:rsidRPr="003747B5" w:rsidRDefault="003747B5" w:rsidP="00714000">
      <w:pPr>
        <w:pStyle w:val="SingleTxt"/>
        <w:tabs>
          <w:tab w:val="clear" w:pos="1742"/>
        </w:tabs>
        <w:ind w:left="2218" w:hanging="951"/>
      </w:pPr>
      <w:r w:rsidRPr="003747B5">
        <w:rPr>
          <w:i/>
        </w:rPr>
        <w:t xml:space="preserve">Приложение 5, пункт 1.2 </w:t>
      </w:r>
      <w:r w:rsidRPr="003747B5">
        <w:rPr>
          <w:iCs/>
        </w:rPr>
        <w:t>изменить следующим образом:</w:t>
      </w:r>
      <w:r w:rsidRPr="003747B5">
        <w:rPr>
          <w:i/>
        </w:rPr>
        <w:t xml:space="preserve"> </w:t>
      </w:r>
    </w:p>
    <w:p w:rsidR="003747B5" w:rsidRPr="003747B5" w:rsidRDefault="003747B5" w:rsidP="00714000">
      <w:pPr>
        <w:pStyle w:val="SingleTxt"/>
        <w:tabs>
          <w:tab w:val="clear" w:pos="1742"/>
        </w:tabs>
        <w:ind w:left="2218" w:hanging="951"/>
      </w:pPr>
      <w:r w:rsidRPr="003747B5">
        <w:t>"1.2</w:t>
      </w:r>
      <w:r w:rsidRPr="003747B5">
        <w:tab/>
        <w:t>Форма и габариты тяговых кронштейнов должны соответствовать тр</w:t>
      </w:r>
      <w:r w:rsidRPr="003747B5">
        <w:t>е</w:t>
      </w:r>
      <w:r w:rsidRPr="003747B5">
        <w:t xml:space="preserve">бованиям изготовителя транспортного средства в отношении точек крепления и </w:t>
      </w:r>
      <w:r w:rsidRPr="00792F3C">
        <w:rPr>
          <w:strike/>
        </w:rPr>
        <w:t>− при необходимости</w:t>
      </w:r>
      <w:r w:rsidRPr="003747B5">
        <w:t xml:space="preserve"> − дополнительных монтажных пр</w:t>
      </w:r>
      <w:r w:rsidRPr="003747B5">
        <w:t>и</w:t>
      </w:r>
      <w:r w:rsidRPr="003747B5">
        <w:t>способлений или деталей</w:t>
      </w:r>
      <w:r w:rsidRPr="003747B5">
        <w:rPr>
          <w:b/>
          <w:bCs/>
        </w:rPr>
        <w:t>, см. добавление 1 к приложению 2</w:t>
      </w:r>
      <w:r w:rsidRPr="003747B5">
        <w:t>".</w:t>
      </w:r>
    </w:p>
    <w:p w:rsidR="003747B5" w:rsidRPr="003747B5" w:rsidRDefault="003747B5" w:rsidP="00714000">
      <w:pPr>
        <w:pStyle w:val="SingleTxt"/>
        <w:tabs>
          <w:tab w:val="clear" w:pos="1742"/>
        </w:tabs>
        <w:ind w:left="2218" w:hanging="951"/>
        <w:rPr>
          <w:iCs/>
        </w:rPr>
      </w:pPr>
      <w:r w:rsidRPr="003747B5">
        <w:rPr>
          <w:i/>
        </w:rPr>
        <w:t xml:space="preserve">Приложение 6, пункт 3.1.3 </w:t>
      </w:r>
      <w:r w:rsidRPr="003747B5">
        <w:rPr>
          <w:iCs/>
        </w:rPr>
        <w:t xml:space="preserve">изменить следующим образом: </w:t>
      </w:r>
    </w:p>
    <w:p w:rsidR="003747B5" w:rsidRPr="003747B5" w:rsidRDefault="003747B5" w:rsidP="00714000">
      <w:pPr>
        <w:pStyle w:val="SingleTxt"/>
        <w:tabs>
          <w:tab w:val="clear" w:pos="1742"/>
        </w:tabs>
        <w:ind w:left="2218" w:hanging="951"/>
      </w:pPr>
      <w:r w:rsidRPr="003747B5">
        <w:t>"3.1.3</w:t>
      </w:r>
      <w:r w:rsidRPr="003747B5">
        <w:tab/>
        <w:t>Положения точек крепления шарового наконечника и тягового кро</w:t>
      </w:r>
      <w:r w:rsidRPr="003747B5">
        <w:t>н</w:t>
      </w:r>
      <w:r w:rsidRPr="003747B5">
        <w:t xml:space="preserve">штейна указываются изготовителем транспортного средства (см. </w:t>
      </w:r>
      <w:r w:rsidRPr="003747B5">
        <w:rPr>
          <w:b/>
          <w:bCs/>
        </w:rPr>
        <w:t>д</w:t>
      </w:r>
      <w:r w:rsidRPr="003747B5">
        <w:rPr>
          <w:b/>
          <w:bCs/>
        </w:rPr>
        <w:t>о</w:t>
      </w:r>
      <w:r w:rsidRPr="003747B5">
        <w:rPr>
          <w:b/>
          <w:bCs/>
        </w:rPr>
        <w:t>бавление 1 к приложению 2</w:t>
      </w:r>
      <w:r w:rsidRPr="003747B5">
        <w:t xml:space="preserve"> </w:t>
      </w:r>
      <w:r w:rsidRPr="00792F3C">
        <w:rPr>
          <w:strike/>
        </w:rPr>
        <w:t>пункт 5.3.2</w:t>
      </w:r>
      <w:r w:rsidRPr="003747B5">
        <w:t xml:space="preserve"> настоящих Правил)".</w:t>
      </w:r>
    </w:p>
    <w:p w:rsidR="003747B5" w:rsidRDefault="003747B5" w:rsidP="00714000">
      <w:pPr>
        <w:pStyle w:val="SingleTxt"/>
        <w:tabs>
          <w:tab w:val="clear" w:pos="1742"/>
        </w:tabs>
        <w:ind w:left="2218" w:hanging="951"/>
        <w:rPr>
          <w:i/>
        </w:rPr>
      </w:pPr>
      <w:r w:rsidRPr="003747B5">
        <w:rPr>
          <w:i/>
        </w:rPr>
        <w:t xml:space="preserve">Приложение 7, пункт 1.1.2 </w:t>
      </w:r>
      <w:r w:rsidRPr="003747B5">
        <w:rPr>
          <w:iCs/>
        </w:rPr>
        <w:t>изменить следующим образом:</w:t>
      </w:r>
      <w:r w:rsidRPr="003747B5">
        <w:rPr>
          <w:i/>
        </w:rPr>
        <w:t xml:space="preserve"> </w:t>
      </w:r>
    </w:p>
    <w:p w:rsidR="00714000" w:rsidRPr="00714000" w:rsidRDefault="00714000" w:rsidP="00714000">
      <w:pPr>
        <w:pStyle w:val="SingleTxt"/>
        <w:ind w:left="2218" w:hanging="951"/>
      </w:pPr>
      <w:r w:rsidRPr="00714000">
        <w:t>"1.1.2</w:t>
      </w:r>
      <w:r w:rsidRPr="00714000">
        <w:tab/>
        <w:t xml:space="preserve">Для шаровых наконечников и тяговых кронштейнов изготовитель транспортного средства предоставляет инструкции по их монтажу и указывает, существует ли необходимость в усилении зоны крепления (см. </w:t>
      </w:r>
      <w:r w:rsidRPr="00714000">
        <w:rPr>
          <w:b/>
          <w:bCs/>
        </w:rPr>
        <w:t xml:space="preserve">добавление 1 к приложению 2 </w:t>
      </w:r>
      <w:r w:rsidRPr="00792F3C">
        <w:rPr>
          <w:strike/>
        </w:rPr>
        <w:t>пункт 5.3.2</w:t>
      </w:r>
      <w:r w:rsidRPr="00714000">
        <w:t xml:space="preserve"> настоящих Правил)".</w:t>
      </w:r>
    </w:p>
    <w:p w:rsidR="00714000" w:rsidRPr="00714000" w:rsidRDefault="00714000" w:rsidP="00714000">
      <w:pPr>
        <w:pStyle w:val="SingleTxt"/>
        <w:tabs>
          <w:tab w:val="clear" w:pos="1742"/>
        </w:tabs>
        <w:spacing w:after="0" w:line="120" w:lineRule="exact"/>
        <w:ind w:left="2218" w:hanging="951"/>
        <w:rPr>
          <w:sz w:val="10"/>
        </w:rPr>
      </w:pPr>
    </w:p>
    <w:p w:rsidR="00714000" w:rsidRPr="00714000" w:rsidRDefault="00714000" w:rsidP="00714000">
      <w:pPr>
        <w:pStyle w:val="SingleTxt"/>
        <w:tabs>
          <w:tab w:val="clear" w:pos="1742"/>
        </w:tabs>
        <w:spacing w:after="0" w:line="120" w:lineRule="exact"/>
        <w:ind w:left="2218" w:hanging="951"/>
        <w:rPr>
          <w:sz w:val="10"/>
        </w:rPr>
      </w:pPr>
    </w:p>
    <w:p w:rsidR="003747B5" w:rsidRPr="003747B5" w:rsidRDefault="003747B5" w:rsidP="00714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t>IV.</w:t>
      </w:r>
      <w:r w:rsidRPr="003747B5">
        <w:tab/>
        <w:t>Обоснование 2</w:t>
      </w:r>
    </w:p>
    <w:p w:rsidR="00714000" w:rsidRPr="00714000" w:rsidRDefault="00714000" w:rsidP="00714000">
      <w:pPr>
        <w:pStyle w:val="SingleTxt"/>
        <w:spacing w:after="0" w:line="120" w:lineRule="exact"/>
        <w:rPr>
          <w:sz w:val="10"/>
        </w:rPr>
      </w:pPr>
    </w:p>
    <w:p w:rsidR="00714000" w:rsidRPr="00714000" w:rsidRDefault="00714000" w:rsidP="00714000">
      <w:pPr>
        <w:pStyle w:val="SingleTxt"/>
        <w:spacing w:after="0" w:line="120" w:lineRule="exact"/>
        <w:rPr>
          <w:sz w:val="10"/>
        </w:rPr>
      </w:pPr>
    </w:p>
    <w:p w:rsidR="003747B5" w:rsidRPr="003747B5" w:rsidRDefault="003747B5" w:rsidP="003747B5">
      <w:pPr>
        <w:pStyle w:val="SingleTxt"/>
      </w:pPr>
      <w:r w:rsidRPr="003747B5">
        <w:t>2.1</w:t>
      </w:r>
      <w:r w:rsidRPr="003747B5">
        <w:tab/>
        <w:t>Изготовители сцепной тяги отметили трудности, связанные с получением от изготовителей транспортных средств четких и недвусмысленных чертежей с ук</w:t>
      </w:r>
      <w:r w:rsidRPr="003747B5">
        <w:t>а</w:t>
      </w:r>
      <w:r w:rsidRPr="003747B5">
        <w:t>занием правильных точек крепления. Технические службы испытывают трудн</w:t>
      </w:r>
      <w:r w:rsidRPr="003747B5">
        <w:t>о</w:t>
      </w:r>
      <w:r w:rsidRPr="003747B5">
        <w:t>сти при чтении чертежей точек крепления. В результате этого на рынке сущ</w:t>
      </w:r>
      <w:r w:rsidRPr="003747B5">
        <w:t>е</w:t>
      </w:r>
      <w:r w:rsidRPr="003747B5">
        <w:t>ствует несколько утвержденных типов сцепной тяги (предназначенной для одн</w:t>
      </w:r>
      <w:r w:rsidRPr="003747B5">
        <w:t>о</w:t>
      </w:r>
      <w:r w:rsidRPr="003747B5">
        <w:t>го и того же типа транспортных средств) с различными точками крепления. Н</w:t>
      </w:r>
      <w:r w:rsidRPr="003747B5">
        <w:t>е</w:t>
      </w:r>
      <w:r w:rsidRPr="003747B5">
        <w:t>которые примеры приводятся в рабочем документе R55-02-07, подготовленном неофициальной группой (НРГ) по Правилам № 55 ООН. В целях сведения к м</w:t>
      </w:r>
      <w:r w:rsidRPr="003747B5">
        <w:t>и</w:t>
      </w:r>
      <w:r w:rsidRPr="003747B5">
        <w:t>нимуму проблем, вызванных отсутствием четких указаний в отношении расп</w:t>
      </w:r>
      <w:r w:rsidRPr="003747B5">
        <w:t>о</w:t>
      </w:r>
      <w:r w:rsidRPr="003747B5">
        <w:t>ложения точек крепления, в Правилах № 55 ООН необходимую информацию следует указать более подробно.</w:t>
      </w:r>
    </w:p>
    <w:p w:rsidR="003747B5" w:rsidRPr="003747B5" w:rsidRDefault="003747B5" w:rsidP="003747B5">
      <w:pPr>
        <w:pStyle w:val="SingleTxt"/>
      </w:pPr>
      <w:r w:rsidRPr="003747B5">
        <w:lastRenderedPageBreak/>
        <w:t>2.2</w:t>
      </w:r>
      <w:r w:rsidRPr="003747B5">
        <w:tab/>
      </w:r>
      <w:r w:rsidRPr="003747B5">
        <w:rPr>
          <w:bCs/>
        </w:rPr>
        <w:t>Достаточно трудной задачей представляется выбор места в тексте для включения требований в отношении точек крепления. В первом предложении эти требования были включены в новый пункт 5.3.3. Во втором предложении они были включены в качестве добавления к приложению 7 (установка) по аналогии с информацией в целях официального утверждения на основании Пр</w:t>
      </w:r>
      <w:r w:rsidRPr="003747B5">
        <w:rPr>
          <w:bCs/>
        </w:rPr>
        <w:t>а</w:t>
      </w:r>
      <w:r w:rsidRPr="003747B5">
        <w:rPr>
          <w:bCs/>
        </w:rPr>
        <w:t>вил</w:t>
      </w:r>
      <w:r w:rsidR="00792F3C">
        <w:rPr>
          <w:bCs/>
          <w:lang w:val="en-US"/>
        </w:rPr>
        <w:t> </w:t>
      </w:r>
      <w:r w:rsidRPr="003747B5">
        <w:rPr>
          <w:bCs/>
        </w:rPr>
        <w:t>№ 90</w:t>
      </w:r>
      <w:r w:rsidR="00792F3C">
        <w:rPr>
          <w:bCs/>
          <w:lang w:val="en-US"/>
        </w:rPr>
        <w:t> </w:t>
      </w:r>
      <w:r w:rsidRPr="003747B5">
        <w:rPr>
          <w:bCs/>
        </w:rPr>
        <w:t>ООН (сменные тормозные накладки и т.д.), что предусмотрено Прав</w:t>
      </w:r>
      <w:r w:rsidRPr="003747B5">
        <w:rPr>
          <w:bCs/>
        </w:rPr>
        <w:t>и</w:t>
      </w:r>
      <w:r w:rsidRPr="003747B5">
        <w:rPr>
          <w:bCs/>
        </w:rPr>
        <w:t>лами № 13 ООН (тормозные системы).</w:t>
      </w:r>
    </w:p>
    <w:p w:rsidR="003747B5" w:rsidRPr="003747B5" w:rsidRDefault="003747B5" w:rsidP="003747B5">
      <w:pPr>
        <w:pStyle w:val="SingleTxt"/>
      </w:pPr>
      <w:r w:rsidRPr="003747B5">
        <w:t>2.3</w:t>
      </w:r>
      <w:r w:rsidRPr="003747B5">
        <w:tab/>
      </w:r>
      <w:r w:rsidRPr="003747B5">
        <w:rPr>
          <w:bCs/>
        </w:rPr>
        <w:t>Вместе с тем ситуация с Правилами № 55 ООН отличается от ситуации с правилами ООН № 13 и № 90. Каждому изготовителю транспортного средства необходимо официальное утверждение на основании Правил № 13 ООН, а и</w:t>
      </w:r>
      <w:r w:rsidRPr="003747B5">
        <w:rPr>
          <w:bCs/>
        </w:rPr>
        <w:t>н</w:t>
      </w:r>
      <w:r w:rsidRPr="003747B5">
        <w:rPr>
          <w:bCs/>
        </w:rPr>
        <w:t>формация о транспортном средстве, необходимая для официального утверждения на основании Правил № 90 ООН, может быть беспрепятственно запрошена при помощи добавления к карточке сообщения об официальном утверждении, прив</w:t>
      </w:r>
      <w:r w:rsidRPr="003747B5">
        <w:rPr>
          <w:bCs/>
        </w:rPr>
        <w:t>е</w:t>
      </w:r>
      <w:r w:rsidRPr="003747B5">
        <w:rPr>
          <w:bCs/>
        </w:rPr>
        <w:t>денной в Правилах № 13 ООН. К сожалению, не все изготовители транспортных средств подают заявки на официальное утверждение на основании Пр</w:t>
      </w:r>
      <w:r w:rsidRPr="003747B5">
        <w:rPr>
          <w:bCs/>
        </w:rPr>
        <w:t>а</w:t>
      </w:r>
      <w:r w:rsidRPr="003747B5">
        <w:rPr>
          <w:bCs/>
        </w:rPr>
        <w:t>вил</w:t>
      </w:r>
      <w:r w:rsidR="00792F3C">
        <w:rPr>
          <w:bCs/>
          <w:lang w:val="en-US"/>
        </w:rPr>
        <w:t> </w:t>
      </w:r>
      <w:r w:rsidRPr="003747B5">
        <w:rPr>
          <w:bCs/>
        </w:rPr>
        <w:t>№ 55</w:t>
      </w:r>
      <w:r w:rsidR="00792F3C">
        <w:rPr>
          <w:bCs/>
          <w:lang w:val="en-US"/>
        </w:rPr>
        <w:t> </w:t>
      </w:r>
      <w:r w:rsidRPr="003747B5">
        <w:rPr>
          <w:bCs/>
        </w:rPr>
        <w:t xml:space="preserve">ООН. В Европейском союзе (ЕС) информация о точках крепления сцепной тяги может быть получена на основании директивы, касающейся массы и габаритов. ЕЭК ООН таких правил не имеет. Тем не менее считается, что при наличии надлежащим образом установленных требований в отношении точек крепления сцепной тяги и аналогичных устройств в Правилах № 55 ООН эта цель (обеспечение более точной информации для изготовителей сцепной тяги и технических служб) будет достигнута. </w:t>
      </w:r>
    </w:p>
    <w:p w:rsidR="003747B5" w:rsidRPr="003747B5" w:rsidRDefault="003747B5" w:rsidP="003747B5">
      <w:pPr>
        <w:pStyle w:val="SingleTxt"/>
        <w:rPr>
          <w:bCs/>
        </w:rPr>
      </w:pPr>
      <w:r w:rsidRPr="003747B5">
        <w:t>2.4</w:t>
      </w:r>
      <w:r w:rsidRPr="003747B5">
        <w:tab/>
        <w:t>По своей структуре предлагаемое дополнение 1 к приложению 2 аналоги</w:t>
      </w:r>
      <w:r w:rsidRPr="003747B5">
        <w:t>ч</w:t>
      </w:r>
      <w:r w:rsidRPr="003747B5">
        <w:t>но добавлению 1 к приложению 1 к Правилам № 13-Н ООН (перечень данных о транспортном средстве для целей официальных утверждений на основании Пр</w:t>
      </w:r>
      <w:r w:rsidRPr="003747B5">
        <w:t>а</w:t>
      </w:r>
      <w:r w:rsidRPr="003747B5">
        <w:t>вил № 90 ООН). Это предложение практически повторяет предложение, соде</w:t>
      </w:r>
      <w:r w:rsidRPr="003747B5">
        <w:t>р</w:t>
      </w:r>
      <w:r w:rsidRPr="003747B5">
        <w:t>жащееся в документе R55-05-12 НРГ, однако дополнение с информацией о точках крепления перенесено из приложения 7 (установка) в приложение 2 (сообщение) в целях обеспечения большей согласованности с правилами ООН № 13-Н и № 90. Необходимые данные перенесены из существующего пункта</w:t>
      </w:r>
      <w:r w:rsidR="00560BFC">
        <w:t xml:space="preserve"> 5.</w:t>
      </w:r>
      <w:r w:rsidRPr="003747B5">
        <w:t xml:space="preserve">3.2. </w:t>
      </w:r>
    </w:p>
    <w:p w:rsidR="003747B5" w:rsidRDefault="003747B5" w:rsidP="003747B5">
      <w:pPr>
        <w:pStyle w:val="SingleTxt"/>
        <w:rPr>
          <w:bCs/>
        </w:rPr>
      </w:pPr>
      <w:r w:rsidRPr="003747B5">
        <w:t>2.</w:t>
      </w:r>
      <w:r w:rsidRPr="003747B5">
        <w:rPr>
          <w:bCs/>
        </w:rPr>
        <w:t>5</w:t>
      </w:r>
      <w:r w:rsidRPr="003747B5">
        <w:rPr>
          <w:bCs/>
        </w:rPr>
        <w:tab/>
        <w:t>Введение добавления является более предпочтительным вариантом по сра</w:t>
      </w:r>
      <w:r w:rsidRPr="003747B5">
        <w:rPr>
          <w:bCs/>
        </w:rPr>
        <w:t>в</w:t>
      </w:r>
      <w:r w:rsidRPr="003747B5">
        <w:rPr>
          <w:bCs/>
        </w:rPr>
        <w:t>нению с включением требований в существующий текст. С содержащейся в д</w:t>
      </w:r>
      <w:r w:rsidRPr="003747B5">
        <w:rPr>
          <w:bCs/>
        </w:rPr>
        <w:t>о</w:t>
      </w:r>
      <w:r w:rsidRPr="003747B5">
        <w:rPr>
          <w:bCs/>
        </w:rPr>
        <w:t>бавлении информацией легко ознакомиться, и требуемые данные могут быть беспрепятственно предоставлены изготовителю сцепной тяги изготовителем транспортного средства или органом по официальному утверждению.</w:t>
      </w:r>
    </w:p>
    <w:p w:rsidR="00714000" w:rsidRPr="00714000" w:rsidRDefault="00714000" w:rsidP="00714000">
      <w:pPr>
        <w:pStyle w:val="SingleTxt"/>
        <w:spacing w:after="0" w:line="120" w:lineRule="exact"/>
        <w:rPr>
          <w:bCs/>
          <w:sz w:val="10"/>
        </w:rPr>
      </w:pPr>
    </w:p>
    <w:p w:rsidR="00714000" w:rsidRPr="00714000" w:rsidRDefault="00714000" w:rsidP="00714000">
      <w:pPr>
        <w:pStyle w:val="SingleTxt"/>
        <w:spacing w:after="0" w:line="120" w:lineRule="exact"/>
        <w:rPr>
          <w:bCs/>
          <w:sz w:val="10"/>
        </w:rPr>
      </w:pPr>
    </w:p>
    <w:p w:rsidR="003747B5" w:rsidRPr="003747B5" w:rsidRDefault="003747B5" w:rsidP="007140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t>V.</w:t>
      </w:r>
      <w:r w:rsidRPr="003747B5">
        <w:tab/>
        <w:t>Предложение 3</w:t>
      </w:r>
    </w:p>
    <w:p w:rsidR="00714000" w:rsidRPr="00714000" w:rsidRDefault="00714000" w:rsidP="00714000">
      <w:pPr>
        <w:pStyle w:val="SingleTxt"/>
        <w:spacing w:after="0" w:line="120" w:lineRule="exact"/>
        <w:rPr>
          <w:b/>
          <w:sz w:val="10"/>
        </w:rPr>
      </w:pPr>
    </w:p>
    <w:p w:rsidR="00714000" w:rsidRPr="00714000" w:rsidRDefault="00714000" w:rsidP="00714000">
      <w:pPr>
        <w:pStyle w:val="SingleTxt"/>
        <w:spacing w:after="0" w:line="120" w:lineRule="exact"/>
        <w:rPr>
          <w:b/>
          <w:sz w:val="10"/>
        </w:rPr>
      </w:pPr>
    </w:p>
    <w:p w:rsidR="003747B5" w:rsidRPr="003747B5" w:rsidRDefault="003747B5" w:rsidP="007140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747B5">
        <w:tab/>
      </w:r>
      <w:r w:rsidRPr="003747B5">
        <w:tab/>
        <w:t>Значения A</w:t>
      </w:r>
      <w:r w:rsidRPr="003747B5">
        <w:rPr>
          <w:vertAlign w:val="subscript"/>
        </w:rPr>
        <w:t>v</w:t>
      </w:r>
      <w:r w:rsidRPr="003747B5">
        <w:t xml:space="preserve"> сцепной тяги</w:t>
      </w:r>
    </w:p>
    <w:p w:rsidR="00714000" w:rsidRPr="00714000" w:rsidRDefault="00714000" w:rsidP="00714000">
      <w:pPr>
        <w:pStyle w:val="SingleTxt"/>
        <w:spacing w:after="0" w:line="120" w:lineRule="exact"/>
        <w:rPr>
          <w:sz w:val="10"/>
        </w:rPr>
      </w:pPr>
    </w:p>
    <w:p w:rsidR="00714000" w:rsidRPr="00714000" w:rsidRDefault="00714000" w:rsidP="00714000">
      <w:pPr>
        <w:pStyle w:val="SingleTxt"/>
        <w:spacing w:after="0" w:line="120" w:lineRule="exact"/>
        <w:rPr>
          <w:sz w:val="10"/>
        </w:rPr>
      </w:pPr>
    </w:p>
    <w:p w:rsidR="006A111C" w:rsidRPr="00560BFC" w:rsidRDefault="006A111C" w:rsidP="006A111C">
      <w:pPr>
        <w:pStyle w:val="SingleTxt"/>
        <w:rPr>
          <w:iCs/>
        </w:rPr>
      </w:pPr>
      <w:r w:rsidRPr="006A111C">
        <w:rPr>
          <w:i/>
        </w:rPr>
        <w:t xml:space="preserve">Приложение 4, таблицу 1 </w:t>
      </w:r>
      <w:r w:rsidRPr="006A111C">
        <w:rPr>
          <w:iCs/>
        </w:rPr>
        <w:t>изменить следующим образом:</w:t>
      </w:r>
    </w:p>
    <w:p w:rsidR="006912CB" w:rsidRPr="00560BFC" w:rsidRDefault="006912CB" w:rsidP="006912CB">
      <w:pPr>
        <w:pStyle w:val="SingleTxt"/>
        <w:spacing w:after="0" w:line="120" w:lineRule="exact"/>
        <w:rPr>
          <w:iCs/>
          <w:sz w:val="10"/>
        </w:rPr>
      </w:pPr>
    </w:p>
    <w:p w:rsidR="006912CB" w:rsidRPr="00560BFC" w:rsidRDefault="006912CB" w:rsidP="006912CB">
      <w:pPr>
        <w:pStyle w:val="SingleTxt"/>
        <w:spacing w:after="0" w:line="120" w:lineRule="exact"/>
        <w:rPr>
          <w:iCs/>
          <w:sz w:val="10"/>
        </w:rPr>
      </w:pPr>
    </w:p>
    <w:tbl>
      <w:tblPr>
        <w:tblW w:w="7180" w:type="dxa"/>
        <w:tblInd w:w="1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67"/>
        <w:gridCol w:w="840"/>
        <w:gridCol w:w="693"/>
        <w:gridCol w:w="694"/>
        <w:gridCol w:w="694"/>
        <w:gridCol w:w="694"/>
        <w:gridCol w:w="698"/>
      </w:tblGrid>
      <w:tr w:rsidR="00355970" w:rsidRPr="00776698" w:rsidTr="00C57043">
        <w:trPr>
          <w:cantSplit/>
          <w:tblHeader/>
        </w:trPr>
        <w:tc>
          <w:tcPr>
            <w:tcW w:w="2867" w:type="dxa"/>
            <w:vMerge w:val="restart"/>
            <w:shd w:val="clear" w:color="auto" w:fill="auto"/>
            <w:vAlign w:val="bottom"/>
            <w:hideMark/>
          </w:tcPr>
          <w:p w:rsidR="00355970" w:rsidRPr="00776698" w:rsidRDefault="00355970" w:rsidP="00560BFC">
            <w:pPr>
              <w:spacing w:before="80" w:after="80" w:line="160" w:lineRule="exact"/>
              <w:rPr>
                <w:rFonts w:eastAsia="Times New Roman"/>
                <w:i/>
                <w:sz w:val="16"/>
                <w:szCs w:val="20"/>
              </w:rPr>
            </w:pPr>
            <w:r w:rsidRPr="00776698">
              <w:rPr>
                <w:rFonts w:eastAsia="Times New Roman"/>
                <w:i/>
                <w:sz w:val="16"/>
                <w:szCs w:val="20"/>
              </w:rPr>
              <w:t xml:space="preserve">Описание механического сцепного </w:t>
            </w:r>
            <w:r w:rsidRPr="00776698">
              <w:rPr>
                <w:rFonts w:eastAsia="Times New Roman"/>
                <w:i/>
                <w:sz w:val="16"/>
                <w:szCs w:val="20"/>
              </w:rPr>
              <w:br/>
              <w:t>устройства или его элемента</w:t>
            </w:r>
          </w:p>
        </w:tc>
        <w:tc>
          <w:tcPr>
            <w:tcW w:w="4313" w:type="dxa"/>
            <w:gridSpan w:val="6"/>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Указываемые характеристические значения</w:t>
            </w:r>
          </w:p>
        </w:tc>
      </w:tr>
      <w:tr w:rsidR="00355970" w:rsidRPr="00776698" w:rsidTr="00C57043">
        <w:trPr>
          <w:cantSplit/>
          <w:tblHeader/>
        </w:trPr>
        <w:tc>
          <w:tcPr>
            <w:tcW w:w="2867" w:type="dxa"/>
            <w:vMerge/>
            <w:tcBorders>
              <w:bottom w:val="single" w:sz="12" w:space="0" w:color="auto"/>
            </w:tcBorders>
            <w:shd w:val="clear" w:color="auto" w:fill="auto"/>
            <w:vAlign w:val="bottom"/>
            <w:hideMark/>
          </w:tcPr>
          <w:p w:rsidR="00355970" w:rsidRPr="00776698" w:rsidRDefault="00355970" w:rsidP="00560BFC">
            <w:pPr>
              <w:spacing w:line="240" w:lineRule="auto"/>
              <w:rPr>
                <w:rFonts w:eastAsia="Times New Roman"/>
                <w:i/>
                <w:sz w:val="16"/>
                <w:szCs w:val="20"/>
              </w:rPr>
            </w:pPr>
          </w:p>
        </w:tc>
        <w:tc>
          <w:tcPr>
            <w:tcW w:w="840"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Класс</w:t>
            </w:r>
          </w:p>
        </w:tc>
        <w:tc>
          <w:tcPr>
            <w:tcW w:w="693"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D</w:t>
            </w:r>
          </w:p>
        </w:tc>
        <w:tc>
          <w:tcPr>
            <w:tcW w:w="694"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D</w:t>
            </w:r>
            <w:r w:rsidRPr="00776698">
              <w:rPr>
                <w:rFonts w:eastAsia="Times New Roman"/>
                <w:i/>
                <w:sz w:val="16"/>
                <w:szCs w:val="20"/>
                <w:vertAlign w:val="subscript"/>
              </w:rPr>
              <w:t>c</w:t>
            </w:r>
          </w:p>
        </w:tc>
        <w:tc>
          <w:tcPr>
            <w:tcW w:w="694"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S</w:t>
            </w:r>
          </w:p>
        </w:tc>
        <w:tc>
          <w:tcPr>
            <w:tcW w:w="694"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U</w:t>
            </w:r>
          </w:p>
        </w:tc>
        <w:tc>
          <w:tcPr>
            <w:tcW w:w="698" w:type="dxa"/>
            <w:tcBorders>
              <w:bottom w:val="single" w:sz="12" w:space="0" w:color="auto"/>
            </w:tcBorders>
            <w:shd w:val="clear" w:color="auto" w:fill="auto"/>
            <w:vAlign w:val="bottom"/>
            <w:hideMark/>
          </w:tcPr>
          <w:p w:rsidR="00355970" w:rsidRPr="00776698" w:rsidRDefault="00355970" w:rsidP="00560BFC">
            <w:pPr>
              <w:spacing w:before="80" w:after="80" w:line="200" w:lineRule="exact"/>
              <w:ind w:right="43"/>
              <w:jc w:val="center"/>
              <w:rPr>
                <w:rFonts w:eastAsia="Times New Roman"/>
                <w:i/>
                <w:sz w:val="16"/>
                <w:szCs w:val="20"/>
              </w:rPr>
            </w:pPr>
            <w:r w:rsidRPr="00776698">
              <w:rPr>
                <w:rFonts w:eastAsia="Times New Roman"/>
                <w:i/>
                <w:sz w:val="16"/>
                <w:szCs w:val="20"/>
              </w:rPr>
              <w:t>V</w:t>
            </w:r>
          </w:p>
        </w:tc>
      </w:tr>
      <w:tr w:rsidR="00355970" w:rsidRPr="00776698" w:rsidTr="00792F3C">
        <w:trPr>
          <w:cantSplit/>
        </w:trPr>
        <w:tc>
          <w:tcPr>
            <w:tcW w:w="2867" w:type="dxa"/>
            <w:tcBorders>
              <w:top w:val="single" w:sz="12" w:space="0" w:color="auto"/>
            </w:tcBorders>
            <w:shd w:val="clear" w:color="auto" w:fill="auto"/>
            <w:vAlign w:val="bottom"/>
            <w:hideMark/>
          </w:tcPr>
          <w:p w:rsidR="00355970" w:rsidRPr="00776698" w:rsidRDefault="00355970" w:rsidP="00560BFC">
            <w:pPr>
              <w:suppressAutoHyphens/>
              <w:spacing w:before="40" w:after="80" w:line="240" w:lineRule="atLeast"/>
              <w:ind w:right="115"/>
              <w:rPr>
                <w:rFonts w:eastAsia="Times New Roman"/>
                <w:szCs w:val="20"/>
              </w:rPr>
            </w:pPr>
            <w:r w:rsidRPr="00776698">
              <w:rPr>
                <w:rFonts w:eastAsia="Times New Roman"/>
                <w:szCs w:val="20"/>
              </w:rPr>
              <w:t>Шаровые наконечники и</w:t>
            </w:r>
            <w:r>
              <w:rPr>
                <w:rFonts w:eastAsia="Times New Roman"/>
                <w:szCs w:val="20"/>
                <w:lang w:val="en-US"/>
              </w:rPr>
              <w:t> </w:t>
            </w:r>
            <w:r w:rsidRPr="00776698">
              <w:rPr>
                <w:rFonts w:eastAsia="Times New Roman"/>
                <w:szCs w:val="20"/>
              </w:rPr>
              <w:t>тяговые кронштейны – см. пункт 1 приложения 5 к настоящим Правилам</w:t>
            </w:r>
          </w:p>
        </w:tc>
        <w:tc>
          <w:tcPr>
            <w:tcW w:w="840" w:type="dxa"/>
            <w:tcBorders>
              <w:top w:val="single" w:sz="12" w:space="0" w:color="auto"/>
            </w:tcBorders>
            <w:shd w:val="clear" w:color="auto" w:fill="auto"/>
            <w:vAlign w:val="center"/>
            <w:hideMark/>
          </w:tcPr>
          <w:p w:rsidR="00355970" w:rsidRPr="00776698" w:rsidRDefault="00355970" w:rsidP="00792F3C">
            <w:pPr>
              <w:spacing w:before="40" w:after="120" w:line="240" w:lineRule="atLeast"/>
              <w:ind w:right="43"/>
              <w:jc w:val="center"/>
              <w:rPr>
                <w:rFonts w:eastAsia="Times New Roman"/>
                <w:szCs w:val="20"/>
              </w:rPr>
            </w:pPr>
            <w:r w:rsidRPr="00776698">
              <w:rPr>
                <w:rFonts w:eastAsia="Times New Roman"/>
                <w:szCs w:val="20"/>
              </w:rPr>
              <w:sym w:font="Wingdings" w:char="F0AB"/>
            </w:r>
          </w:p>
        </w:tc>
        <w:tc>
          <w:tcPr>
            <w:tcW w:w="693" w:type="dxa"/>
            <w:tcBorders>
              <w:top w:val="single" w:sz="12" w:space="0" w:color="auto"/>
            </w:tcBorders>
            <w:shd w:val="clear" w:color="auto" w:fill="auto"/>
            <w:vAlign w:val="center"/>
            <w:hideMark/>
          </w:tcPr>
          <w:p w:rsidR="00355970" w:rsidRPr="00776698" w:rsidRDefault="00355970" w:rsidP="00792F3C">
            <w:pPr>
              <w:spacing w:before="40" w:after="120" w:line="240" w:lineRule="atLeast"/>
              <w:ind w:right="43"/>
              <w:jc w:val="center"/>
              <w:rPr>
                <w:rFonts w:eastAsia="Times New Roman"/>
                <w:szCs w:val="20"/>
              </w:rPr>
            </w:pPr>
            <w:r w:rsidRPr="00776698">
              <w:rPr>
                <w:rFonts w:eastAsia="Times New Roman"/>
                <w:szCs w:val="20"/>
              </w:rPr>
              <w:sym w:font="Wingdings" w:char="F0AB"/>
            </w:r>
          </w:p>
        </w:tc>
        <w:tc>
          <w:tcPr>
            <w:tcW w:w="694" w:type="dxa"/>
            <w:tcBorders>
              <w:top w:val="single" w:sz="12" w:space="0" w:color="auto"/>
            </w:tcBorders>
            <w:shd w:val="clear" w:color="auto" w:fill="auto"/>
            <w:vAlign w:val="center"/>
          </w:tcPr>
          <w:p w:rsidR="00355970" w:rsidRPr="00776698" w:rsidRDefault="00355970" w:rsidP="00792F3C">
            <w:pPr>
              <w:spacing w:before="40" w:after="120" w:line="240" w:lineRule="atLeast"/>
              <w:ind w:right="43"/>
              <w:jc w:val="center"/>
              <w:rPr>
                <w:rFonts w:eastAsia="Times New Roman"/>
                <w:szCs w:val="20"/>
              </w:rPr>
            </w:pPr>
          </w:p>
        </w:tc>
        <w:tc>
          <w:tcPr>
            <w:tcW w:w="694" w:type="dxa"/>
            <w:tcBorders>
              <w:top w:val="single" w:sz="12" w:space="0" w:color="auto"/>
            </w:tcBorders>
            <w:shd w:val="clear" w:color="auto" w:fill="auto"/>
            <w:vAlign w:val="center"/>
            <w:hideMark/>
          </w:tcPr>
          <w:p w:rsidR="00355970" w:rsidRPr="00776698" w:rsidRDefault="00355970" w:rsidP="00792F3C">
            <w:pPr>
              <w:spacing w:before="40" w:after="120" w:line="240" w:lineRule="atLeast"/>
              <w:ind w:right="43"/>
              <w:jc w:val="center"/>
              <w:rPr>
                <w:rFonts w:eastAsia="Times New Roman"/>
                <w:szCs w:val="20"/>
              </w:rPr>
            </w:pPr>
            <w:r w:rsidRPr="00776698">
              <w:rPr>
                <w:rFonts w:eastAsia="Times New Roman"/>
                <w:szCs w:val="20"/>
              </w:rPr>
              <w:sym w:font="Wingdings" w:char="F0AB"/>
            </w:r>
          </w:p>
        </w:tc>
        <w:tc>
          <w:tcPr>
            <w:tcW w:w="694" w:type="dxa"/>
            <w:tcBorders>
              <w:top w:val="single" w:sz="12" w:space="0" w:color="auto"/>
            </w:tcBorders>
            <w:shd w:val="clear" w:color="auto" w:fill="auto"/>
            <w:vAlign w:val="center"/>
          </w:tcPr>
          <w:p w:rsidR="00355970" w:rsidRPr="00776698" w:rsidRDefault="00355970" w:rsidP="00792F3C">
            <w:pPr>
              <w:spacing w:before="40" w:after="120" w:line="240" w:lineRule="atLeast"/>
              <w:ind w:right="43"/>
              <w:jc w:val="center"/>
              <w:rPr>
                <w:rFonts w:eastAsia="Times New Roman"/>
                <w:szCs w:val="20"/>
              </w:rPr>
            </w:pPr>
          </w:p>
        </w:tc>
        <w:tc>
          <w:tcPr>
            <w:tcW w:w="698" w:type="dxa"/>
            <w:tcBorders>
              <w:top w:val="single" w:sz="12" w:space="0" w:color="auto"/>
            </w:tcBorders>
            <w:shd w:val="clear" w:color="auto" w:fill="auto"/>
            <w:vAlign w:val="center"/>
          </w:tcPr>
          <w:p w:rsidR="00355970" w:rsidRPr="00776698" w:rsidRDefault="00355970" w:rsidP="00792F3C">
            <w:pPr>
              <w:spacing w:before="40" w:after="120" w:line="240" w:lineRule="atLeast"/>
              <w:ind w:right="43"/>
              <w:jc w:val="center"/>
              <w:rPr>
                <w:rFonts w:eastAsia="Times New Roman"/>
                <w:szCs w:val="20"/>
              </w:rPr>
            </w:pP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Сцепные головки</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lastRenderedPageBreak/>
              <w:t>Соединительные фланцы сцепной тяги</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Проушины сцепной тяги</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Сцепные тяги*</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Тяговые брусы</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Опорно-сцепные устройства</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8"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r>
      <w:tr w:rsidR="00355970" w:rsidRPr="00776698" w:rsidTr="00792F3C">
        <w:trPr>
          <w:cantSplit/>
        </w:trPr>
        <w:tc>
          <w:tcPr>
            <w:tcW w:w="2867" w:type="dxa"/>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Шкворни опорно-сцепных устройств</w:t>
            </w:r>
          </w:p>
        </w:tc>
        <w:tc>
          <w:tcPr>
            <w:tcW w:w="840"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shd w:val="clear" w:color="auto" w:fill="auto"/>
            <w:vAlign w:val="center"/>
          </w:tcPr>
          <w:p w:rsidR="00355970" w:rsidRPr="00776698" w:rsidRDefault="00355970" w:rsidP="00792F3C">
            <w:pPr>
              <w:spacing w:before="40" w:after="120" w:line="240" w:lineRule="atLeast"/>
              <w:jc w:val="center"/>
              <w:rPr>
                <w:rFonts w:eastAsia="Times New Roman"/>
                <w:szCs w:val="20"/>
              </w:rPr>
            </w:pPr>
          </w:p>
        </w:tc>
      </w:tr>
      <w:tr w:rsidR="00355970" w:rsidRPr="00776698" w:rsidTr="00792F3C">
        <w:trPr>
          <w:cantSplit/>
        </w:trPr>
        <w:tc>
          <w:tcPr>
            <w:tcW w:w="2867" w:type="dxa"/>
            <w:tcBorders>
              <w:bottom w:val="single" w:sz="4" w:space="0" w:color="auto"/>
            </w:tcBorders>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Установочные плиты опорно</w:t>
            </w:r>
            <w:r w:rsidRPr="00776698">
              <w:rPr>
                <w:rFonts w:eastAsia="Times New Roman"/>
                <w:szCs w:val="20"/>
              </w:rPr>
              <w:noBreakHyphen/>
              <w:t>сцепных устройств</w:t>
            </w:r>
          </w:p>
        </w:tc>
        <w:tc>
          <w:tcPr>
            <w:tcW w:w="840" w:type="dxa"/>
            <w:tcBorders>
              <w:bottom w:val="single" w:sz="4"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tcBorders>
              <w:bottom w:val="single" w:sz="4"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tcBorders>
              <w:bottom w:val="single" w:sz="4" w:space="0" w:color="auto"/>
            </w:tcBorders>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tcBorders>
              <w:bottom w:val="single" w:sz="4" w:space="0" w:color="auto"/>
            </w:tcBorders>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4" w:type="dxa"/>
            <w:tcBorders>
              <w:bottom w:val="single" w:sz="4"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8" w:type="dxa"/>
            <w:tcBorders>
              <w:bottom w:val="single" w:sz="4" w:space="0" w:color="auto"/>
            </w:tcBorders>
            <w:shd w:val="clear" w:color="auto" w:fill="auto"/>
            <w:vAlign w:val="center"/>
          </w:tcPr>
          <w:p w:rsidR="00355970" w:rsidRPr="00776698" w:rsidRDefault="00355970" w:rsidP="00792F3C">
            <w:pPr>
              <w:spacing w:before="40" w:after="120" w:line="240" w:lineRule="atLeast"/>
              <w:jc w:val="center"/>
              <w:rPr>
                <w:rFonts w:eastAsia="Times New Roman"/>
                <w:szCs w:val="20"/>
              </w:rPr>
            </w:pPr>
          </w:p>
        </w:tc>
      </w:tr>
      <w:tr w:rsidR="00355970" w:rsidRPr="00776698" w:rsidTr="00792F3C">
        <w:trPr>
          <w:cantSplit/>
        </w:trPr>
        <w:tc>
          <w:tcPr>
            <w:tcW w:w="2867" w:type="dxa"/>
            <w:tcBorders>
              <w:bottom w:val="single" w:sz="12" w:space="0" w:color="auto"/>
            </w:tcBorders>
            <w:shd w:val="clear" w:color="auto" w:fill="auto"/>
            <w:vAlign w:val="bottom"/>
            <w:hideMark/>
          </w:tcPr>
          <w:p w:rsidR="00355970" w:rsidRPr="00776698" w:rsidRDefault="00355970" w:rsidP="00560BFC">
            <w:pPr>
              <w:suppressAutoHyphens/>
              <w:spacing w:before="40" w:after="120" w:line="240" w:lineRule="atLeast"/>
              <w:rPr>
                <w:rFonts w:eastAsia="Times New Roman"/>
                <w:szCs w:val="20"/>
              </w:rPr>
            </w:pPr>
            <w:r w:rsidRPr="00776698">
              <w:rPr>
                <w:rFonts w:eastAsia="Times New Roman"/>
                <w:szCs w:val="20"/>
              </w:rPr>
              <w:t>Сцепные устройства крючкового типа</w:t>
            </w:r>
          </w:p>
        </w:tc>
        <w:tc>
          <w:tcPr>
            <w:tcW w:w="840" w:type="dxa"/>
            <w:tcBorders>
              <w:bottom w:val="single" w:sz="12"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3" w:type="dxa"/>
            <w:tcBorders>
              <w:bottom w:val="single" w:sz="12"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tcBorders>
              <w:bottom w:val="single" w:sz="12"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tcBorders>
              <w:bottom w:val="single" w:sz="12"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c>
          <w:tcPr>
            <w:tcW w:w="694" w:type="dxa"/>
            <w:tcBorders>
              <w:bottom w:val="single" w:sz="12" w:space="0" w:color="auto"/>
            </w:tcBorders>
            <w:shd w:val="clear" w:color="auto" w:fill="auto"/>
            <w:vAlign w:val="center"/>
          </w:tcPr>
          <w:p w:rsidR="00355970" w:rsidRPr="00776698" w:rsidRDefault="00355970" w:rsidP="00792F3C">
            <w:pPr>
              <w:spacing w:before="40" w:after="120" w:line="240" w:lineRule="atLeast"/>
              <w:jc w:val="center"/>
              <w:rPr>
                <w:rFonts w:eastAsia="Times New Roman"/>
                <w:szCs w:val="20"/>
              </w:rPr>
            </w:pPr>
          </w:p>
        </w:tc>
        <w:tc>
          <w:tcPr>
            <w:tcW w:w="698" w:type="dxa"/>
            <w:tcBorders>
              <w:bottom w:val="single" w:sz="12" w:space="0" w:color="auto"/>
            </w:tcBorders>
            <w:shd w:val="clear" w:color="auto" w:fill="auto"/>
            <w:vAlign w:val="center"/>
            <w:hideMark/>
          </w:tcPr>
          <w:p w:rsidR="00355970" w:rsidRPr="00776698" w:rsidRDefault="00355970" w:rsidP="00792F3C">
            <w:pPr>
              <w:spacing w:before="40" w:after="120" w:line="240" w:lineRule="atLeast"/>
              <w:jc w:val="center"/>
              <w:rPr>
                <w:rFonts w:eastAsia="Times New Roman"/>
                <w:szCs w:val="20"/>
              </w:rPr>
            </w:pPr>
            <w:r w:rsidRPr="00776698">
              <w:rPr>
                <w:rFonts w:eastAsia="Times New Roman"/>
                <w:szCs w:val="20"/>
              </w:rPr>
              <w:sym w:font="Wingdings" w:char="F0AB"/>
            </w:r>
          </w:p>
        </w:tc>
      </w:tr>
    </w:tbl>
    <w:p w:rsidR="006A111C" w:rsidRPr="005E76BE" w:rsidRDefault="006A111C" w:rsidP="005E76BE">
      <w:pPr>
        <w:pStyle w:val="SingleTxt"/>
        <w:spacing w:after="0" w:line="120" w:lineRule="exact"/>
        <w:rPr>
          <w:iCs/>
          <w:sz w:val="10"/>
        </w:rPr>
      </w:pPr>
    </w:p>
    <w:p w:rsidR="005E76BE" w:rsidRPr="005E76BE" w:rsidRDefault="005E76BE" w:rsidP="005E76BE">
      <w:pPr>
        <w:pStyle w:val="FootnoteText"/>
        <w:tabs>
          <w:tab w:val="right" w:pos="1476"/>
          <w:tab w:val="left" w:pos="1548"/>
          <w:tab w:val="right" w:pos="1836"/>
          <w:tab w:val="left" w:pos="1908"/>
        </w:tabs>
        <w:ind w:left="1548" w:hanging="288"/>
      </w:pPr>
      <w:r>
        <w:rPr>
          <w:lang w:val="en-US"/>
        </w:rPr>
        <w:tab/>
      </w:r>
      <w:r w:rsidRPr="005E76BE">
        <w:t>*</w:t>
      </w:r>
      <w:r w:rsidRPr="005E76BE">
        <w:tab/>
      </w:r>
      <w:r w:rsidRPr="005E76BE">
        <w:rPr>
          <w:b/>
          <w:bCs/>
        </w:rPr>
        <w:t>Для шарнирных сцепных устройств значение A</w:t>
      </w:r>
      <w:r w:rsidRPr="005E76BE">
        <w:rPr>
          <w:b/>
          <w:bCs/>
          <w:vertAlign w:val="subscript"/>
        </w:rPr>
        <w:t>v</w:t>
      </w:r>
      <w:r w:rsidRPr="005E76BE">
        <w:rPr>
          <w:b/>
          <w:bCs/>
        </w:rPr>
        <w:t xml:space="preserve"> дополнительно указывают </w:t>
      </w:r>
      <w:r w:rsidRPr="005E76BE">
        <w:rPr>
          <w:b/>
          <w:bCs/>
        </w:rPr>
        <w:br/>
        <w:t>на табличке с обозначением типа.</w:t>
      </w:r>
    </w:p>
    <w:p w:rsidR="00714000" w:rsidRPr="006A111C" w:rsidRDefault="00714000" w:rsidP="006A111C">
      <w:pPr>
        <w:pStyle w:val="SingleTxt"/>
        <w:spacing w:after="0" w:line="120" w:lineRule="exact"/>
        <w:rPr>
          <w:sz w:val="10"/>
        </w:rPr>
      </w:pPr>
    </w:p>
    <w:p w:rsidR="006A111C" w:rsidRPr="006A111C" w:rsidRDefault="006A111C" w:rsidP="006A111C">
      <w:pPr>
        <w:pStyle w:val="SingleTxt"/>
        <w:spacing w:after="0" w:line="120" w:lineRule="exact"/>
        <w:rPr>
          <w:sz w:val="10"/>
        </w:rPr>
      </w:pPr>
    </w:p>
    <w:p w:rsidR="006A111C" w:rsidRPr="006A111C" w:rsidRDefault="006A111C" w:rsidP="006A111C">
      <w:pPr>
        <w:pStyle w:val="SingleTxt"/>
        <w:rPr>
          <w:iCs/>
        </w:rPr>
      </w:pPr>
      <w:r w:rsidRPr="006A111C">
        <w:rPr>
          <w:i/>
        </w:rPr>
        <w:t xml:space="preserve">Приложение 6, пункт 3.6.3 </w:t>
      </w:r>
      <w:r w:rsidRPr="006A111C">
        <w:rPr>
          <w:iCs/>
        </w:rPr>
        <w:t>изменить следующим образом:</w:t>
      </w:r>
    </w:p>
    <w:p w:rsidR="006A111C" w:rsidRPr="006A111C" w:rsidRDefault="006A111C" w:rsidP="007F5ABC">
      <w:pPr>
        <w:pStyle w:val="SingleTxt"/>
        <w:tabs>
          <w:tab w:val="clear" w:pos="1742"/>
        </w:tabs>
        <w:ind w:left="2218" w:hanging="951"/>
      </w:pPr>
      <w:r w:rsidRPr="006A111C">
        <w:t>"3.6.3</w:t>
      </w:r>
      <w:r w:rsidRPr="006A111C">
        <w:tab/>
        <w:t>В случае управляемых осей прочность на изгиб проверяют при пом</w:t>
      </w:r>
      <w:r w:rsidRPr="006A111C">
        <w:t>о</w:t>
      </w:r>
      <w:r w:rsidRPr="006A111C">
        <w:t xml:space="preserve">щи аналитических расчетов или испытания на изгиб. К центру узла сцепления прилагают горизонтальную боковую статическую силу. </w:t>
      </w:r>
      <w:r w:rsidR="00EC6B11">
        <w:br/>
      </w:r>
      <w:r w:rsidRPr="006A111C">
        <w:t xml:space="preserve">Величину этой силы выбирают таким образом, чтобы момент </w:t>
      </w:r>
      <w:r w:rsidR="00560BFC">
        <w:br/>
      </w:r>
      <w:r w:rsidRPr="006A111C">
        <w:t>0,6 х A</w:t>
      </w:r>
      <w:r w:rsidRPr="006A111C">
        <w:rPr>
          <w:vertAlign w:val="subscript"/>
        </w:rPr>
        <w:t>v</w:t>
      </w:r>
      <w:r w:rsidRPr="006A111C">
        <w:t xml:space="preserve"> х g (кНм) действовал в центре передней оси. Допустимые напряжения должны соответствовать пункту 5.3 стандарта ISO</w:t>
      </w:r>
      <w:r w:rsidR="00560BFC">
        <w:t> </w:t>
      </w:r>
      <w:r w:rsidRPr="006A111C">
        <w:t>7641/1:1983.</w:t>
      </w:r>
    </w:p>
    <w:p w:rsidR="006A111C" w:rsidRPr="00792F3C" w:rsidRDefault="006A111C" w:rsidP="007F5ABC">
      <w:pPr>
        <w:pStyle w:val="SingleTxt"/>
        <w:tabs>
          <w:tab w:val="clear" w:pos="1742"/>
        </w:tabs>
        <w:ind w:left="2218" w:hanging="951"/>
        <w:rPr>
          <w:strike/>
        </w:rPr>
      </w:pPr>
      <w:r w:rsidRPr="006A111C">
        <w:tab/>
      </w:r>
      <w:r w:rsidRPr="00792F3C">
        <w:rPr>
          <w:strike/>
        </w:rPr>
        <w:t>Вместе с тем в тех случаях, когда передние управляемые оси образуют</w:t>
      </w:r>
      <w:r w:rsidR="00792F3C">
        <w:rPr>
          <w:strike/>
          <w:lang w:val="en-US"/>
        </w:rPr>
        <w:t> </w:t>
      </w:r>
      <w:r w:rsidRPr="00792F3C">
        <w:rPr>
          <w:strike/>
        </w:rPr>
        <w:t xml:space="preserve">в тандеме тележку, величину момента следует увеличить до 0,95 х </w:t>
      </w:r>
      <w:r w:rsidRPr="00792F3C">
        <w:rPr>
          <w:strike/>
          <w:lang w:val="en-GB"/>
        </w:rPr>
        <w:t>A</w:t>
      </w:r>
      <w:r w:rsidRPr="00792F3C">
        <w:rPr>
          <w:strike/>
          <w:vertAlign w:val="subscript"/>
          <w:lang w:val="en-GB"/>
        </w:rPr>
        <w:t>v</w:t>
      </w:r>
      <w:r w:rsidRPr="00792F3C">
        <w:rPr>
          <w:strike/>
        </w:rPr>
        <w:t xml:space="preserve"> х </w:t>
      </w:r>
      <w:r w:rsidRPr="00792F3C">
        <w:rPr>
          <w:strike/>
          <w:lang w:val="en-GB"/>
        </w:rPr>
        <w:t>g</w:t>
      </w:r>
      <w:r w:rsidRPr="00792F3C">
        <w:rPr>
          <w:strike/>
        </w:rPr>
        <w:t xml:space="preserve"> (кНм).</w:t>
      </w:r>
      <w:r w:rsidR="00560BFC" w:rsidRPr="00560BFC">
        <w:t>"</w:t>
      </w:r>
    </w:p>
    <w:p w:rsidR="007F5ABC" w:rsidRPr="007F5ABC" w:rsidRDefault="007F5ABC" w:rsidP="007F5ABC">
      <w:pPr>
        <w:pStyle w:val="SingleTxt"/>
        <w:tabs>
          <w:tab w:val="clear" w:pos="1742"/>
        </w:tabs>
        <w:spacing w:after="0" w:line="120" w:lineRule="exact"/>
        <w:ind w:left="2218" w:hanging="951"/>
        <w:rPr>
          <w:sz w:val="10"/>
        </w:rPr>
      </w:pPr>
    </w:p>
    <w:p w:rsidR="007F5ABC" w:rsidRPr="007F5ABC" w:rsidRDefault="007F5ABC" w:rsidP="007F5ABC">
      <w:pPr>
        <w:pStyle w:val="SingleTxt"/>
        <w:tabs>
          <w:tab w:val="clear" w:pos="1742"/>
        </w:tabs>
        <w:spacing w:after="0" w:line="120" w:lineRule="exact"/>
        <w:ind w:left="2218" w:hanging="951"/>
        <w:rPr>
          <w:sz w:val="10"/>
        </w:rPr>
      </w:pPr>
    </w:p>
    <w:p w:rsidR="006A111C" w:rsidRPr="006A111C" w:rsidRDefault="006A111C" w:rsidP="007F5A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111C">
        <w:tab/>
        <w:t>VI.</w:t>
      </w:r>
      <w:r w:rsidRPr="006A111C">
        <w:tab/>
        <w:t>Обоснование 3</w:t>
      </w:r>
    </w:p>
    <w:p w:rsidR="007F5ABC" w:rsidRPr="007F5ABC" w:rsidRDefault="007F5ABC" w:rsidP="007F5ABC">
      <w:pPr>
        <w:pStyle w:val="SingleTxt"/>
        <w:spacing w:after="0" w:line="120" w:lineRule="exact"/>
        <w:rPr>
          <w:sz w:val="10"/>
        </w:rPr>
      </w:pPr>
    </w:p>
    <w:p w:rsidR="007F5ABC" w:rsidRPr="007F5ABC" w:rsidRDefault="007F5ABC" w:rsidP="007F5ABC">
      <w:pPr>
        <w:pStyle w:val="SingleTxt"/>
        <w:spacing w:after="0" w:line="120" w:lineRule="exact"/>
        <w:rPr>
          <w:sz w:val="10"/>
        </w:rPr>
      </w:pPr>
    </w:p>
    <w:p w:rsidR="006A111C" w:rsidRPr="006A111C" w:rsidRDefault="006A111C" w:rsidP="006A111C">
      <w:pPr>
        <w:pStyle w:val="SingleTxt"/>
      </w:pPr>
      <w:r w:rsidRPr="006A111C">
        <w:t>3.1</w:t>
      </w:r>
      <w:r w:rsidRPr="006A111C">
        <w:tab/>
        <w:t>Пункт 3.6.3 приложения 6 касается критериев испытания прочности сце</w:t>
      </w:r>
      <w:r w:rsidRPr="006A111C">
        <w:t>п</w:t>
      </w:r>
      <w:r w:rsidRPr="006A111C">
        <w:t>ной тяги при воздействии боковой силы для транспортных средств c передним управляемым мостом. Приведенный в настоящих Правилах №</w:t>
      </w:r>
      <w:r w:rsidRPr="006A111C">
        <w:rPr>
          <w:lang w:val="en-US"/>
        </w:rPr>
        <w:t> </w:t>
      </w:r>
      <w:r w:rsidRPr="006A111C">
        <w:t>55 ООН и указа</w:t>
      </w:r>
      <w:r w:rsidRPr="006A111C">
        <w:t>н</w:t>
      </w:r>
      <w:r w:rsidRPr="006A111C">
        <w:t>ный в формуле коэффициент 0,95 для сдвоенной оси представляет собой знач</w:t>
      </w:r>
      <w:r w:rsidRPr="006A111C">
        <w:t>и</w:t>
      </w:r>
      <w:r w:rsidRPr="006A111C">
        <w:t>тельно более высокий критерий нагрузки по сравнению с коэффициентом 0,6, указанным в директиве 94/20/ЕС в отношении транспортных средств тех же или аналогичных конфигураций.</w:t>
      </w:r>
    </w:p>
    <w:p w:rsidR="006A111C" w:rsidRPr="006A111C" w:rsidRDefault="006A111C" w:rsidP="006A111C">
      <w:pPr>
        <w:pStyle w:val="SingleTxt"/>
      </w:pPr>
      <w:r w:rsidRPr="006A111C">
        <w:t>3.2</w:t>
      </w:r>
      <w:r w:rsidRPr="006A111C">
        <w:tab/>
        <w:t>Чрезмерно высокое требование, соответствующее значению 0,95, приведет к необходимости использования непропорционально более тяжелых и значител</w:t>
      </w:r>
      <w:r w:rsidRPr="006A111C">
        <w:t>ь</w:t>
      </w:r>
      <w:r w:rsidRPr="006A111C">
        <w:t xml:space="preserve">но более дорогостоящих сцепных тяг по сравнению </w:t>
      </w:r>
      <w:r w:rsidRPr="006A111C">
        <w:rPr>
          <w:lang w:val="en-US"/>
        </w:rPr>
        <w:t>c</w:t>
      </w:r>
      <w:r w:rsidRPr="006A111C">
        <w:t xml:space="preserve"> теми, которые подлежат официальному утверждению на основании директивы 94/20/ЕС для применения на тех же типах транспортных средств. Уровень прочности, требуемый в соо</w:t>
      </w:r>
      <w:r w:rsidRPr="006A111C">
        <w:t>т</w:t>
      </w:r>
      <w:r w:rsidRPr="006A111C">
        <w:t>ветствии с директивой 94/20/ЕС, на протяжении последних десятилетий прим</w:t>
      </w:r>
      <w:r w:rsidRPr="006A111C">
        <w:t>е</w:t>
      </w:r>
      <w:r w:rsidRPr="006A111C">
        <w:t>няется на практике без каких-либо технических проблем, в том числе для тран</w:t>
      </w:r>
      <w:r w:rsidRPr="006A111C">
        <w:t>с</w:t>
      </w:r>
      <w:r w:rsidRPr="006A111C">
        <w:lastRenderedPageBreak/>
        <w:t>портных средств с весьма высокими значениями A</w:t>
      </w:r>
      <w:r w:rsidRPr="006A111C">
        <w:rPr>
          <w:vertAlign w:val="subscript"/>
        </w:rPr>
        <w:t>v</w:t>
      </w:r>
      <w:r w:rsidRPr="006A111C">
        <w:t xml:space="preserve"> и даже в сочетании с коро</w:t>
      </w:r>
      <w:r w:rsidRPr="006A111C">
        <w:t>т</w:t>
      </w:r>
      <w:r w:rsidRPr="006A111C">
        <w:t xml:space="preserve">кими сцепными устройствами, использование которых представляет собой наихудший вариант с точки зрения воздействия боковых сил. </w:t>
      </w:r>
    </w:p>
    <w:p w:rsidR="006A111C" w:rsidRPr="006A111C" w:rsidRDefault="006A111C" w:rsidP="006A111C">
      <w:pPr>
        <w:pStyle w:val="SingleTxt"/>
      </w:pPr>
      <w:r w:rsidRPr="006A111C">
        <w:t>3.3</w:t>
      </w:r>
      <w:r w:rsidRPr="006A111C">
        <w:tab/>
        <w:t>Высокий коэффициент 0,95, приведенный в настоящих Правилах №</w:t>
      </w:r>
      <w:r w:rsidRPr="006A111C">
        <w:rPr>
          <w:lang w:val="en-US"/>
        </w:rPr>
        <w:t> </w:t>
      </w:r>
      <w:r w:rsidRPr="006A111C">
        <w:t>55 ООН для сдвоенной оси, не имеет действительного технического обоснования и по</w:t>
      </w:r>
      <w:r w:rsidRPr="006A111C">
        <w:t>д</w:t>
      </w:r>
      <w:r w:rsidRPr="006A111C">
        <w:t xml:space="preserve">лежит исключению. </w:t>
      </w:r>
    </w:p>
    <w:p w:rsidR="006A111C" w:rsidRPr="006A111C" w:rsidRDefault="006A111C" w:rsidP="006A111C">
      <w:pPr>
        <w:pStyle w:val="SingleTxt"/>
      </w:pPr>
      <w:r w:rsidRPr="006A111C">
        <w:t>3.4</w:t>
      </w:r>
      <w:r w:rsidRPr="006A111C">
        <w:tab/>
        <w:t>В заключительной части рабочего документа R55-09-02 приводятся расчеты для различных конфигураций транспортных средств, работающих в чрезвычайно неблагоприятных условиях; эти расчеты свидетельствуют о том, что даже при т</w:t>
      </w:r>
      <w:r w:rsidRPr="006A111C">
        <w:t>а</w:t>
      </w:r>
      <w:r w:rsidRPr="006A111C">
        <w:t>ких крайне неблагоприятных условиях коэффициент нагрузки 0,6 является д</w:t>
      </w:r>
      <w:r w:rsidRPr="006A111C">
        <w:t>о</w:t>
      </w:r>
      <w:r w:rsidRPr="006A111C">
        <w:t>статочным.</w:t>
      </w:r>
    </w:p>
    <w:p w:rsidR="006A111C" w:rsidRDefault="006A111C" w:rsidP="006A111C">
      <w:pPr>
        <w:pStyle w:val="SingleTxt"/>
      </w:pPr>
      <w:r w:rsidRPr="006A111C">
        <w:t>3.5</w:t>
      </w:r>
      <w:r w:rsidRPr="006A111C">
        <w:tab/>
        <w:t>Этот документ помогает понять, почему сцепные устройства, официально утверждаемые с коэффициентом 0,6, успешно используются при неблагоприя</w:t>
      </w:r>
      <w:r w:rsidRPr="006A111C">
        <w:t>т</w:t>
      </w:r>
      <w:r w:rsidRPr="006A111C">
        <w:t xml:space="preserve">ных условиях, и подтверждает правильность директивы 94/20/ЕС. Приведенные в документе R55-05-03 расчеты, выполненные на основе измеренных значений сил, дают коэффициент нагрузки 0,43, тем самым подтверждая эти результаты. </w:t>
      </w:r>
    </w:p>
    <w:p w:rsidR="007F5ABC" w:rsidRPr="007F5ABC" w:rsidRDefault="007F5ABC" w:rsidP="007F5ABC">
      <w:pPr>
        <w:pStyle w:val="SingleTxt"/>
        <w:spacing w:after="0" w:line="120" w:lineRule="exact"/>
        <w:rPr>
          <w:sz w:val="10"/>
        </w:rPr>
      </w:pPr>
    </w:p>
    <w:p w:rsidR="007F5ABC" w:rsidRPr="007F5ABC" w:rsidRDefault="007F5ABC" w:rsidP="007F5ABC">
      <w:pPr>
        <w:pStyle w:val="SingleTxt"/>
        <w:spacing w:after="0" w:line="120" w:lineRule="exact"/>
        <w:rPr>
          <w:sz w:val="10"/>
        </w:rPr>
      </w:pPr>
    </w:p>
    <w:p w:rsidR="006A111C" w:rsidRPr="006A111C" w:rsidRDefault="006A111C" w:rsidP="007F5A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111C">
        <w:tab/>
        <w:t>VII.</w:t>
      </w:r>
      <w:r w:rsidRPr="006A111C">
        <w:tab/>
        <w:t>Предложение 4</w:t>
      </w:r>
    </w:p>
    <w:p w:rsidR="007F5ABC" w:rsidRPr="007F5ABC" w:rsidRDefault="007F5ABC" w:rsidP="007F5ABC">
      <w:pPr>
        <w:pStyle w:val="SingleTxt"/>
        <w:spacing w:after="0" w:line="120" w:lineRule="exact"/>
        <w:rPr>
          <w:sz w:val="10"/>
        </w:rPr>
      </w:pPr>
    </w:p>
    <w:p w:rsidR="007F5ABC" w:rsidRPr="007F5ABC" w:rsidRDefault="007F5ABC" w:rsidP="007F5ABC">
      <w:pPr>
        <w:pStyle w:val="SingleTxt"/>
        <w:spacing w:after="0" w:line="120" w:lineRule="exact"/>
        <w:rPr>
          <w:sz w:val="10"/>
        </w:rPr>
      </w:pPr>
    </w:p>
    <w:p w:rsidR="006A111C" w:rsidRDefault="006A111C" w:rsidP="00792F3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111C">
        <w:tab/>
      </w:r>
      <w:r w:rsidRPr="006A111C">
        <w:tab/>
        <w:t xml:space="preserve">Определение класса W для полностью автоматических сцепных устройств </w:t>
      </w:r>
    </w:p>
    <w:p w:rsidR="007F5ABC" w:rsidRPr="00A72006" w:rsidRDefault="007F5ABC" w:rsidP="00A72006">
      <w:pPr>
        <w:pStyle w:val="SingleTxt"/>
        <w:spacing w:after="0" w:line="120" w:lineRule="exact"/>
        <w:rPr>
          <w:sz w:val="10"/>
        </w:rPr>
      </w:pPr>
    </w:p>
    <w:p w:rsidR="00A72006" w:rsidRPr="007F5ABC" w:rsidRDefault="00A72006" w:rsidP="007F5ABC">
      <w:pPr>
        <w:pStyle w:val="SingleTxt"/>
        <w:spacing w:after="0" w:line="120" w:lineRule="exact"/>
        <w:rPr>
          <w:sz w:val="10"/>
        </w:rPr>
      </w:pPr>
    </w:p>
    <w:p w:rsidR="006A111C" w:rsidRPr="006A111C" w:rsidRDefault="006A111C" w:rsidP="006A111C">
      <w:pPr>
        <w:pStyle w:val="SingleTxt"/>
      </w:pPr>
      <w:r w:rsidRPr="006A111C">
        <w:rPr>
          <w:i/>
        </w:rPr>
        <w:t>Добавить новый пункт 2.6.14</w:t>
      </w:r>
      <w:r w:rsidRPr="006A111C">
        <w:t xml:space="preserve"> следующего содержания:</w:t>
      </w:r>
    </w:p>
    <w:p w:rsidR="006A111C" w:rsidRPr="0065020A" w:rsidRDefault="006A111C" w:rsidP="00EC6B11">
      <w:pPr>
        <w:pStyle w:val="SingleTxt"/>
        <w:tabs>
          <w:tab w:val="clear" w:pos="1742"/>
        </w:tabs>
        <w:ind w:left="3182" w:hanging="1915"/>
        <w:rPr>
          <w:b/>
          <w:bCs/>
        </w:rPr>
      </w:pPr>
      <w:r w:rsidRPr="00560BFC">
        <w:rPr>
          <w:bCs/>
        </w:rPr>
        <w:t>"</w:t>
      </w:r>
      <w:r w:rsidRPr="006A111C">
        <w:rPr>
          <w:b/>
          <w:bCs/>
        </w:rPr>
        <w:t>2.6.14</w:t>
      </w:r>
      <w:r w:rsidRPr="006A111C">
        <w:rPr>
          <w:b/>
          <w:bCs/>
        </w:rPr>
        <w:tab/>
        <w:t>Класс W</w:t>
      </w:r>
      <w:r w:rsidRPr="006A111C">
        <w:rPr>
          <w:b/>
          <w:bCs/>
        </w:rPr>
        <w:tab/>
        <w:t>Различные нестандартные автоматические сцепные устройства вилочного типа, включая встроенный авт</w:t>
      </w:r>
      <w:r w:rsidRPr="006A111C">
        <w:rPr>
          <w:b/>
          <w:bCs/>
        </w:rPr>
        <w:t>о</w:t>
      </w:r>
      <w:r w:rsidRPr="006A111C">
        <w:rPr>
          <w:b/>
          <w:bCs/>
        </w:rPr>
        <w:t>матический электро-пневматический соединитель между тягачом и буксируемым транспортным средством. Оба</w:t>
      </w:r>
      <w:r w:rsidR="00EC6B11">
        <w:rPr>
          <w:b/>
          <w:bCs/>
        </w:rPr>
        <w:t> </w:t>
      </w:r>
      <w:r w:rsidRPr="006A111C">
        <w:rPr>
          <w:b/>
          <w:bCs/>
        </w:rPr>
        <w:t>механических элемента должны быть официально утверждены в качестве соразмерной пары.</w:t>
      </w:r>
      <w:r w:rsidR="0065020A" w:rsidRPr="0065020A">
        <w:rPr>
          <w:bCs/>
        </w:rPr>
        <w:t>"</w:t>
      </w:r>
    </w:p>
    <w:p w:rsidR="006A111C" w:rsidRPr="00A72006" w:rsidRDefault="006A111C" w:rsidP="00A72006">
      <w:pPr>
        <w:pStyle w:val="SingleTxt"/>
        <w:rPr>
          <w:i/>
        </w:rPr>
      </w:pPr>
      <w:r w:rsidRPr="006A111C">
        <w:rPr>
          <w:i/>
        </w:rPr>
        <w:t xml:space="preserve">Приложение 5 </w:t>
      </w:r>
    </w:p>
    <w:p w:rsidR="006A111C" w:rsidRPr="006A111C" w:rsidRDefault="006A111C" w:rsidP="006A111C">
      <w:pPr>
        <w:pStyle w:val="SingleTxt"/>
        <w:rPr>
          <w:iCs/>
        </w:rPr>
      </w:pPr>
      <w:r w:rsidRPr="006A111C">
        <w:rPr>
          <w:i/>
        </w:rPr>
        <w:t xml:space="preserve">Включить новый пункт 12 </w:t>
      </w:r>
      <w:r w:rsidRPr="006A111C">
        <w:rPr>
          <w:iCs/>
        </w:rPr>
        <w:t>следующего содержания:</w:t>
      </w:r>
    </w:p>
    <w:p w:rsidR="006A111C" w:rsidRPr="006A111C" w:rsidRDefault="006A111C" w:rsidP="00A31ACD">
      <w:pPr>
        <w:pStyle w:val="SingleTxt"/>
        <w:tabs>
          <w:tab w:val="clear" w:pos="1742"/>
        </w:tabs>
        <w:ind w:left="2218" w:hanging="951"/>
        <w:rPr>
          <w:b/>
          <w:bCs/>
        </w:rPr>
      </w:pPr>
      <w:r w:rsidRPr="0065020A">
        <w:rPr>
          <w:bCs/>
        </w:rPr>
        <w:t>"</w:t>
      </w:r>
      <w:r w:rsidRPr="006A111C">
        <w:rPr>
          <w:b/>
          <w:bCs/>
        </w:rPr>
        <w:t>12.</w:t>
      </w:r>
      <w:r w:rsidRPr="006A111C">
        <w:rPr>
          <w:b/>
          <w:bCs/>
        </w:rPr>
        <w:tab/>
        <w:t>Тягово-сцепные устройства класса W</w:t>
      </w:r>
    </w:p>
    <w:p w:rsidR="006A111C" w:rsidRPr="006A111C" w:rsidRDefault="006A111C" w:rsidP="00A31ACD">
      <w:pPr>
        <w:pStyle w:val="SingleTxt"/>
        <w:tabs>
          <w:tab w:val="clear" w:pos="1742"/>
        </w:tabs>
        <w:ind w:left="2218" w:hanging="951"/>
        <w:rPr>
          <w:b/>
        </w:rPr>
      </w:pPr>
      <w:r w:rsidRPr="006A111C">
        <w:rPr>
          <w:b/>
        </w:rPr>
        <w:t>12.1.1</w:t>
      </w:r>
      <w:r w:rsidRPr="006A111C">
        <w:rPr>
          <w:b/>
        </w:rPr>
        <w:tab/>
        <w:t>Сцепные устройства класса W в рамках какой-либо автоматизир</w:t>
      </w:r>
      <w:r w:rsidRPr="006A111C">
        <w:rPr>
          <w:b/>
        </w:rPr>
        <w:t>о</w:t>
      </w:r>
      <w:r w:rsidRPr="006A111C">
        <w:rPr>
          <w:b/>
        </w:rPr>
        <w:t>ванной последовательности действий автоматически обеспечив</w:t>
      </w:r>
      <w:r w:rsidRPr="006A111C">
        <w:rPr>
          <w:b/>
        </w:rPr>
        <w:t>а</w:t>
      </w:r>
      <w:r w:rsidRPr="006A111C">
        <w:rPr>
          <w:b/>
        </w:rPr>
        <w:t>ют механическую связь двух транспортных средств и устанавл</w:t>
      </w:r>
      <w:r w:rsidRPr="006A111C">
        <w:rPr>
          <w:b/>
        </w:rPr>
        <w:t>и</w:t>
      </w:r>
      <w:r w:rsidRPr="006A111C">
        <w:rPr>
          <w:b/>
        </w:rPr>
        <w:t>вают между ними электрическое и пневматическое соединение для передачи тормозного сигнала.</w:t>
      </w:r>
    </w:p>
    <w:p w:rsidR="006A111C" w:rsidRPr="006A111C" w:rsidRDefault="006A111C" w:rsidP="00A31ACD">
      <w:pPr>
        <w:pStyle w:val="SingleTxt"/>
        <w:tabs>
          <w:tab w:val="clear" w:pos="1742"/>
        </w:tabs>
        <w:ind w:left="2218" w:hanging="951"/>
        <w:rPr>
          <w:b/>
        </w:rPr>
      </w:pPr>
      <w:r w:rsidRPr="006A111C">
        <w:rPr>
          <w:b/>
        </w:rPr>
        <w:t>12.1.2</w:t>
      </w:r>
      <w:r w:rsidRPr="006A111C">
        <w:rPr>
          <w:b/>
        </w:rPr>
        <w:tab/>
        <w:t>Сцепные устройства класса W в рамках какой-либо автоматизир</w:t>
      </w:r>
      <w:r w:rsidRPr="006A111C">
        <w:rPr>
          <w:b/>
        </w:rPr>
        <w:t>о</w:t>
      </w:r>
      <w:r w:rsidRPr="006A111C">
        <w:rPr>
          <w:b/>
        </w:rPr>
        <w:t>ванной последовательности действий автоматически разъединяют электрическое и пневматическое соединение, служащее для пер</w:t>
      </w:r>
      <w:r w:rsidRPr="006A111C">
        <w:rPr>
          <w:b/>
        </w:rPr>
        <w:t>е</w:t>
      </w:r>
      <w:r w:rsidRPr="006A111C">
        <w:rPr>
          <w:b/>
        </w:rPr>
        <w:t>дачи тормозного сигнала, и обеспечивают механическое разъед</w:t>
      </w:r>
      <w:r w:rsidRPr="006A111C">
        <w:rPr>
          <w:b/>
        </w:rPr>
        <w:t>и</w:t>
      </w:r>
      <w:r w:rsidRPr="006A111C">
        <w:rPr>
          <w:b/>
        </w:rPr>
        <w:t>нение двух транспортных средств.</w:t>
      </w:r>
    </w:p>
    <w:p w:rsidR="006A111C" w:rsidRPr="006A111C" w:rsidRDefault="006A111C" w:rsidP="00A31ACD">
      <w:pPr>
        <w:pStyle w:val="SingleTxt"/>
        <w:tabs>
          <w:tab w:val="clear" w:pos="1742"/>
        </w:tabs>
        <w:ind w:left="2218" w:hanging="951"/>
        <w:rPr>
          <w:b/>
        </w:rPr>
      </w:pPr>
      <w:r w:rsidRPr="006A111C">
        <w:rPr>
          <w:b/>
        </w:rPr>
        <w:t>12.2</w:t>
      </w:r>
      <w:r w:rsidRPr="006A111C">
        <w:rPr>
          <w:b/>
        </w:rPr>
        <w:tab/>
        <w:t>Сцепные устройства класса W должны выдерживать соответств</w:t>
      </w:r>
      <w:r w:rsidRPr="006A111C">
        <w:rPr>
          <w:b/>
        </w:rPr>
        <w:t>у</w:t>
      </w:r>
      <w:r w:rsidRPr="006A111C">
        <w:rPr>
          <w:b/>
        </w:rPr>
        <w:t>ющие испытания, проводимые согласно требованиям, указанным в пункте 3.3 приложения 6, за исключением пункта 3.3.4. Затвор и любые блокировочные устройства испытывают путем приложения в направлении их открытия статической силы, равной 0,25 D. В</w:t>
      </w:r>
      <w:r w:rsidR="00A72006">
        <w:rPr>
          <w:b/>
          <w:lang w:val="en-US"/>
        </w:rPr>
        <w:t> </w:t>
      </w:r>
      <w:r w:rsidRPr="006A111C">
        <w:rPr>
          <w:b/>
        </w:rPr>
        <w:t xml:space="preserve">результате данного испытания затвор не должен открываться. </w:t>
      </w:r>
      <w:r w:rsidRPr="006A111C">
        <w:rPr>
          <w:b/>
        </w:rPr>
        <w:lastRenderedPageBreak/>
        <w:t>После проведения испытания затвор должен находиться в рабочем состоянии. В случае цилиндрических шкворней сцепного устро</w:t>
      </w:r>
      <w:r w:rsidRPr="006A111C">
        <w:rPr>
          <w:b/>
        </w:rPr>
        <w:t>й</w:t>
      </w:r>
      <w:r w:rsidRPr="006A111C">
        <w:rPr>
          <w:b/>
        </w:rPr>
        <w:t>ства достаточно приложить силу, равную 0,1 D.</w:t>
      </w:r>
    </w:p>
    <w:p w:rsidR="006A111C" w:rsidRPr="006A111C" w:rsidRDefault="006A111C" w:rsidP="00A31ACD">
      <w:pPr>
        <w:pStyle w:val="SingleTxt"/>
        <w:tabs>
          <w:tab w:val="clear" w:pos="1742"/>
        </w:tabs>
        <w:ind w:left="2218" w:hanging="951"/>
        <w:rPr>
          <w:b/>
        </w:rPr>
      </w:pPr>
      <w:r w:rsidRPr="006A111C">
        <w:rPr>
          <w:b/>
        </w:rPr>
        <w:t>12.3</w:t>
      </w:r>
      <w:r w:rsidRPr="006A111C">
        <w:rPr>
          <w:b/>
        </w:rPr>
        <w:tab/>
        <w:t>Когда сцепное устройство в сборе не установлено на транспортном средстве, но находится в зацеплении и в том же положении, в к</w:t>
      </w:r>
      <w:r w:rsidRPr="006A111C">
        <w:rPr>
          <w:b/>
        </w:rPr>
        <w:t>а</w:t>
      </w:r>
      <w:r w:rsidRPr="006A111C">
        <w:rPr>
          <w:b/>
        </w:rPr>
        <w:t>ком оно обычно используется на транспортном средстве, одновр</w:t>
      </w:r>
      <w:r w:rsidRPr="006A111C">
        <w:rPr>
          <w:b/>
        </w:rPr>
        <w:t>е</w:t>
      </w:r>
      <w:r w:rsidRPr="006A111C">
        <w:rPr>
          <w:b/>
        </w:rPr>
        <w:t>менно должна обеспечиваться возможность его отклонения на сл</w:t>
      </w:r>
      <w:r w:rsidRPr="006A111C">
        <w:rPr>
          <w:b/>
        </w:rPr>
        <w:t>е</w:t>
      </w:r>
      <w:r w:rsidRPr="006A111C">
        <w:rPr>
          <w:b/>
        </w:rPr>
        <w:t>дующие углы:</w:t>
      </w:r>
    </w:p>
    <w:p w:rsidR="006A111C" w:rsidRPr="006A111C" w:rsidRDefault="006A111C" w:rsidP="00A31ACD">
      <w:pPr>
        <w:pStyle w:val="SingleTxt"/>
        <w:tabs>
          <w:tab w:val="clear" w:pos="1742"/>
        </w:tabs>
        <w:ind w:left="2218" w:hanging="951"/>
        <w:rPr>
          <w:b/>
        </w:rPr>
      </w:pPr>
      <w:r w:rsidRPr="006A111C">
        <w:rPr>
          <w:b/>
        </w:rPr>
        <w:t>12.3.1</w:t>
      </w:r>
      <w:r w:rsidRPr="006A111C">
        <w:rPr>
          <w:b/>
        </w:rPr>
        <w:tab/>
        <w:t>±90° по горизонтали вокруг вертикальной оси;</w:t>
      </w:r>
    </w:p>
    <w:p w:rsidR="006A111C" w:rsidRPr="006A111C" w:rsidRDefault="006A111C" w:rsidP="00A31ACD">
      <w:pPr>
        <w:pStyle w:val="SingleTxt"/>
        <w:tabs>
          <w:tab w:val="clear" w:pos="1742"/>
        </w:tabs>
        <w:ind w:left="2218" w:hanging="951"/>
        <w:rPr>
          <w:b/>
        </w:rPr>
      </w:pPr>
      <w:r w:rsidRPr="006A111C">
        <w:rPr>
          <w:b/>
        </w:rPr>
        <w:t>12.3.2</w:t>
      </w:r>
      <w:r w:rsidRPr="006A111C">
        <w:rPr>
          <w:b/>
        </w:rPr>
        <w:tab/>
        <w:t>±20° по вертикали вокруг горизонтальной поперечной оси;</w:t>
      </w:r>
    </w:p>
    <w:p w:rsidR="006A111C" w:rsidRPr="006A111C" w:rsidRDefault="006A111C" w:rsidP="00A31ACD">
      <w:pPr>
        <w:pStyle w:val="SingleTxt"/>
        <w:tabs>
          <w:tab w:val="clear" w:pos="1742"/>
        </w:tabs>
        <w:ind w:left="2218" w:hanging="951"/>
        <w:rPr>
          <w:b/>
        </w:rPr>
      </w:pPr>
      <w:r w:rsidRPr="006A111C">
        <w:rPr>
          <w:b/>
        </w:rPr>
        <w:t>12.3.3</w:t>
      </w:r>
      <w:r w:rsidRPr="006A111C">
        <w:rPr>
          <w:b/>
        </w:rPr>
        <w:tab/>
        <w:t>осевое вращение ±25° вокруг горизонтальной продольной оси.</w:t>
      </w:r>
    </w:p>
    <w:p w:rsidR="006A111C" w:rsidRPr="006A111C" w:rsidRDefault="006A111C" w:rsidP="00A31ACD">
      <w:pPr>
        <w:pStyle w:val="SingleTxt"/>
        <w:tabs>
          <w:tab w:val="clear" w:pos="1742"/>
        </w:tabs>
        <w:ind w:left="2218" w:hanging="951"/>
        <w:rPr>
          <w:b/>
        </w:rPr>
      </w:pPr>
      <w:r w:rsidRPr="006A111C">
        <w:rPr>
          <w:b/>
        </w:rPr>
        <w:t>12.4</w:t>
      </w:r>
      <w:r w:rsidRPr="006A111C">
        <w:rPr>
          <w:b/>
        </w:rPr>
        <w:tab/>
        <w:t>Сцепные устройства класса W с дистанционным управлением должны отвечать требованиям, предусмотренным в пункте 13 настоящего приложения.</w:t>
      </w:r>
    </w:p>
    <w:p w:rsidR="006A111C" w:rsidRPr="006A111C" w:rsidRDefault="006A111C" w:rsidP="00A31ACD">
      <w:pPr>
        <w:pStyle w:val="SingleTxt"/>
        <w:tabs>
          <w:tab w:val="clear" w:pos="1742"/>
        </w:tabs>
        <w:ind w:left="2218" w:hanging="951"/>
        <w:rPr>
          <w:b/>
        </w:rPr>
      </w:pPr>
      <w:r w:rsidRPr="006A111C">
        <w:rPr>
          <w:b/>
        </w:rPr>
        <w:t>12.5</w:t>
      </w:r>
      <w:r w:rsidRPr="006A111C">
        <w:rPr>
          <w:b/>
        </w:rPr>
        <w:tab/>
        <w:t>Сцепные устройства класса W с дистанционным управлением должны быть оснащены дистанционным индикатором в соотве</w:t>
      </w:r>
      <w:r w:rsidRPr="006A111C">
        <w:rPr>
          <w:b/>
        </w:rPr>
        <w:t>т</w:t>
      </w:r>
      <w:r w:rsidRPr="006A111C">
        <w:rPr>
          <w:b/>
        </w:rPr>
        <w:t>ствии с пунктом 13 настоящего приложения</w:t>
      </w:r>
      <w:r w:rsidR="0065020A">
        <w:rPr>
          <w:b/>
        </w:rPr>
        <w:t>.</w:t>
      </w:r>
      <w:r w:rsidRPr="0065020A">
        <w:t>"</w:t>
      </w:r>
    </w:p>
    <w:p w:rsidR="006A111C" w:rsidRPr="006A111C" w:rsidRDefault="006A111C" w:rsidP="006A111C">
      <w:pPr>
        <w:pStyle w:val="SingleTxt"/>
      </w:pPr>
      <w:r w:rsidRPr="006A111C">
        <w:rPr>
          <w:i/>
        </w:rPr>
        <w:t>Изменить нумерацию прежних пунктов 12</w:t>
      </w:r>
      <w:r w:rsidR="00A72006" w:rsidRPr="00A72006">
        <w:rPr>
          <w:i/>
        </w:rPr>
        <w:t>–</w:t>
      </w:r>
      <w:r w:rsidRPr="006A111C">
        <w:rPr>
          <w:i/>
        </w:rPr>
        <w:t>12.3.7 на 13</w:t>
      </w:r>
      <w:r w:rsidR="00A72006" w:rsidRPr="00A72006">
        <w:rPr>
          <w:i/>
        </w:rPr>
        <w:t>–</w:t>
      </w:r>
      <w:r w:rsidRPr="006A111C">
        <w:rPr>
          <w:i/>
        </w:rPr>
        <w:t xml:space="preserve">13.3.7. </w:t>
      </w:r>
    </w:p>
    <w:p w:rsidR="00A31ACD" w:rsidRPr="00A31ACD" w:rsidRDefault="00A31ACD" w:rsidP="00A31ACD">
      <w:pPr>
        <w:pStyle w:val="SingleTxt"/>
        <w:spacing w:after="0" w:line="120" w:lineRule="exact"/>
        <w:rPr>
          <w:b/>
          <w:sz w:val="10"/>
        </w:rPr>
      </w:pPr>
    </w:p>
    <w:p w:rsidR="00A31ACD" w:rsidRPr="00A31ACD" w:rsidRDefault="00A31ACD" w:rsidP="00A31ACD">
      <w:pPr>
        <w:pStyle w:val="SingleTxt"/>
        <w:spacing w:after="0" w:line="120" w:lineRule="exact"/>
        <w:rPr>
          <w:b/>
          <w:sz w:val="10"/>
        </w:rPr>
      </w:pPr>
    </w:p>
    <w:p w:rsidR="006A111C" w:rsidRDefault="006A111C" w:rsidP="00A31AC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A111C">
        <w:tab/>
        <w:t>VIII.</w:t>
      </w:r>
      <w:r w:rsidRPr="006A111C">
        <w:tab/>
        <w:t xml:space="preserve">Обоснование 4 </w:t>
      </w:r>
    </w:p>
    <w:p w:rsidR="00A31ACD" w:rsidRPr="00A31ACD" w:rsidRDefault="00A31ACD" w:rsidP="00A31ACD">
      <w:pPr>
        <w:pStyle w:val="SingleTxt"/>
        <w:spacing w:after="0" w:line="120" w:lineRule="exact"/>
        <w:rPr>
          <w:b/>
          <w:sz w:val="10"/>
        </w:rPr>
      </w:pPr>
    </w:p>
    <w:p w:rsidR="00A31ACD" w:rsidRPr="00A31ACD" w:rsidRDefault="00A31ACD" w:rsidP="00A31ACD">
      <w:pPr>
        <w:pStyle w:val="SingleTxt"/>
        <w:spacing w:after="0" w:line="120" w:lineRule="exact"/>
        <w:rPr>
          <w:b/>
          <w:sz w:val="10"/>
        </w:rPr>
      </w:pPr>
    </w:p>
    <w:p w:rsidR="006A111C" w:rsidRPr="006A111C" w:rsidRDefault="006A111C" w:rsidP="006A111C">
      <w:pPr>
        <w:pStyle w:val="SingleTxt"/>
      </w:pPr>
      <w:r w:rsidRPr="006A111C">
        <w:t>4.1</w:t>
      </w:r>
      <w:r w:rsidRPr="006A111C">
        <w:tab/>
        <w:t>Полностью автоматизированные сцепные устройства могут иметь разли</w:t>
      </w:r>
      <w:r w:rsidRPr="006A111C">
        <w:t>ч</w:t>
      </w:r>
      <w:r w:rsidRPr="006A111C">
        <w:t>ные конфигурации. Согласно одной из возможных конфигураций автоматический электро-пневматический соединитель конструкционно может быть полностью вынесен за пределы стандартного механического сцепного устройства, например в устройствах классов G и H или C и D. В этих случаях с точки зрения Пр</w:t>
      </w:r>
      <w:r w:rsidRPr="006A111C">
        <w:t>а</w:t>
      </w:r>
      <w:r w:rsidRPr="006A111C">
        <w:t>вил</w:t>
      </w:r>
      <w:r w:rsidR="00BD3696">
        <w:rPr>
          <w:lang w:val="en-US"/>
        </w:rPr>
        <w:t> </w:t>
      </w:r>
      <w:r w:rsidRPr="006A111C">
        <w:t>№ 55 ООН это сцепное устройство будет относиться к своем исходному классу, т.е. классу G и H или классу C и D. В других случаях исполнение являе</w:t>
      </w:r>
      <w:r w:rsidRPr="006A111C">
        <w:t>т</w:t>
      </w:r>
      <w:r w:rsidRPr="006A111C">
        <w:t>ся таковым, что электро-пневматический соединитель полностью встроен в ко</w:t>
      </w:r>
      <w:r w:rsidRPr="006A111C">
        <w:t>н</w:t>
      </w:r>
      <w:r w:rsidRPr="006A111C">
        <w:t>тактное звено механического сцепного устройства. В таких случаях сцепную т</w:t>
      </w:r>
      <w:r w:rsidRPr="006A111C">
        <w:t>я</w:t>
      </w:r>
      <w:r w:rsidRPr="006A111C">
        <w:t>гу относят к устройствам класса W и применяют особые требования. Они схожи с требованиями, действующими в отношении сцепных устройств класса Т. Таким образом, их выделение в отдельный класс является оправданным. Положения, касающиеся устройств класса W, сформулированы на основе положений для устройств класса Т. Исполнение класса S применяется для широкого диапазона конфигураций сцепных устройств. Введение класса W позволяет исключить из класса S некоторые варианты исполнения, которые не являются для него тип</w:t>
      </w:r>
      <w:r w:rsidRPr="006A111C">
        <w:t>о</w:t>
      </w:r>
      <w:r w:rsidRPr="006A111C">
        <w:t xml:space="preserve">выми. </w:t>
      </w:r>
    </w:p>
    <w:p w:rsidR="006A111C" w:rsidRPr="006A111C" w:rsidRDefault="006A111C" w:rsidP="006A111C">
      <w:pPr>
        <w:pStyle w:val="SingleTxt"/>
      </w:pPr>
      <w:r w:rsidRPr="006A111C">
        <w:t>4.2</w:t>
      </w:r>
      <w:r w:rsidRPr="006A111C">
        <w:tab/>
        <w:t>Комментарий к новому пункту 2.6.14: предлагаемая формулировка основана на определении класса Т и определении "автоматического соединителя" в пре</w:t>
      </w:r>
      <w:r w:rsidRPr="006A111C">
        <w:t>д</w:t>
      </w:r>
      <w:r w:rsidRPr="006A111C">
        <w:t>ложении о внесении поправок в Правила № 13 ООН (торможение), представле</w:t>
      </w:r>
      <w:r w:rsidRPr="006A111C">
        <w:t>н</w:t>
      </w:r>
      <w:r w:rsidRPr="006A111C">
        <w:t>ном неофициальной рабочей группой по вопросу о составах модульных тран</w:t>
      </w:r>
      <w:r w:rsidRPr="006A111C">
        <w:t>с</w:t>
      </w:r>
      <w:r w:rsidRPr="006A111C">
        <w:t>портных средств (СМТС).</w:t>
      </w:r>
    </w:p>
    <w:p w:rsidR="006A111C" w:rsidRPr="006A111C" w:rsidRDefault="006A111C" w:rsidP="00A31ACD">
      <w:pPr>
        <w:pStyle w:val="SingleTxt"/>
      </w:pPr>
      <w:r w:rsidRPr="006A111C">
        <w:tab/>
      </w:r>
      <w:r w:rsidRPr="00A31ACD">
        <w:t>i</w:t>
      </w:r>
      <w:r w:rsidRPr="006A111C">
        <w:t>)</w:t>
      </w:r>
      <w:r w:rsidRPr="006A111C">
        <w:tab/>
        <w:t xml:space="preserve">Согласно Правилам № 55 ООН: </w:t>
      </w:r>
    </w:p>
    <w:p w:rsidR="006A111C" w:rsidRPr="006A111C" w:rsidRDefault="006A111C" w:rsidP="00A31ACD">
      <w:pPr>
        <w:pStyle w:val="SingleTxt"/>
        <w:ind w:left="3182" w:hanging="1915"/>
      </w:pPr>
      <w:r w:rsidRPr="006A111C">
        <w:tab/>
      </w:r>
      <w:r w:rsidRPr="006A111C">
        <w:tab/>
        <w:t>2.6.13</w:t>
      </w:r>
      <w:r w:rsidRPr="006A111C">
        <w:tab/>
        <w:t>Класс T:</w:t>
      </w:r>
      <w:r w:rsidRPr="006A111C">
        <w:tab/>
        <w:t>Нестандартные, неавтоматические специальные сцепные устройства дышлового типа, которые могут быть сняты с транспортного средства только при помощи соо</w:t>
      </w:r>
      <w:r w:rsidRPr="006A111C">
        <w:t>т</w:t>
      </w:r>
      <w:r w:rsidRPr="006A111C">
        <w:t>ветствующих инструментов и которые обычно используются на прицепах транспортных средств, перевозящих автомоб</w:t>
      </w:r>
      <w:r w:rsidRPr="006A111C">
        <w:t>и</w:t>
      </w:r>
      <w:r w:rsidRPr="006A111C">
        <w:lastRenderedPageBreak/>
        <w:t>ли. Они должны быть официально утверждены в качестве соразмерной пары.</w:t>
      </w:r>
    </w:p>
    <w:p w:rsidR="006A111C" w:rsidRPr="006A111C" w:rsidRDefault="006A111C" w:rsidP="00A31ACD">
      <w:pPr>
        <w:pStyle w:val="SingleTxt"/>
      </w:pPr>
      <w:r w:rsidRPr="006A111C">
        <w:tab/>
      </w:r>
      <w:r w:rsidRPr="00A31ACD">
        <w:t>ii</w:t>
      </w:r>
      <w:r w:rsidRPr="006A111C">
        <w:t>)</w:t>
      </w:r>
      <w:r w:rsidRPr="006A111C">
        <w:tab/>
        <w:t xml:space="preserve">Согласно Правилам № 13 ООН: </w:t>
      </w:r>
    </w:p>
    <w:p w:rsidR="006A111C" w:rsidRPr="006A111C" w:rsidRDefault="006A111C" w:rsidP="00A31ACD">
      <w:pPr>
        <w:pStyle w:val="SingleTxt"/>
        <w:ind w:left="3182" w:hanging="1915"/>
      </w:pPr>
      <w:r w:rsidRPr="006A111C">
        <w:tab/>
      </w:r>
      <w:r w:rsidRPr="006A111C">
        <w:tab/>
        <w:t>2.40</w:t>
      </w:r>
      <w:r w:rsidRPr="006A111C">
        <w:tab/>
      </w:r>
      <w:r w:rsidR="00A31ACD">
        <w:tab/>
      </w:r>
      <w:r w:rsidR="0065020A" w:rsidRPr="006A111C">
        <w:t>"</w:t>
      </w:r>
      <w:r w:rsidRPr="00A72006">
        <w:rPr>
          <w:i/>
        </w:rPr>
        <w:t>Автоматизированный соединитель</w:t>
      </w:r>
      <w:r w:rsidR="0065020A" w:rsidRPr="006A111C">
        <w:t>"</w:t>
      </w:r>
      <w:r w:rsidRPr="006A111C">
        <w:t xml:space="preserve"> означает систему, ч</w:t>
      </w:r>
      <w:r w:rsidRPr="006A111C">
        <w:t>е</w:t>
      </w:r>
      <w:r w:rsidRPr="006A111C">
        <w:t>рез которую электрическое и пневматическое соединение между буксирующим транспортным средством и буксиру</w:t>
      </w:r>
      <w:r w:rsidRPr="006A111C">
        <w:t>е</w:t>
      </w:r>
      <w:r w:rsidRPr="006A111C">
        <w:t>мым транспортным средством производится автоматически, причем без непосредственного вмешательства оператора-человека.</w:t>
      </w:r>
    </w:p>
    <w:p w:rsidR="006A111C" w:rsidRPr="006A111C" w:rsidRDefault="006A111C" w:rsidP="006A111C">
      <w:pPr>
        <w:pStyle w:val="SingleTxt"/>
      </w:pPr>
      <w:r w:rsidRPr="006A111C">
        <w:t>4.3</w:t>
      </w:r>
      <w:r w:rsidRPr="006A111C">
        <w:tab/>
        <w:t>Комментарий к новому пункту 12.1.2 приложения 5: по аналогии с кла</w:t>
      </w:r>
      <w:r w:rsidRPr="006A111C">
        <w:t>с</w:t>
      </w:r>
      <w:r w:rsidRPr="006A111C">
        <w:t>сом</w:t>
      </w:r>
      <w:r w:rsidR="00A31ACD">
        <w:t> </w:t>
      </w:r>
      <w:r w:rsidRPr="006A111C">
        <w:t xml:space="preserve">Т. </w:t>
      </w:r>
    </w:p>
    <w:p w:rsidR="006A111C" w:rsidRPr="006A111C" w:rsidRDefault="006A111C" w:rsidP="006A111C">
      <w:pPr>
        <w:pStyle w:val="SingleTxt"/>
      </w:pPr>
      <w:r w:rsidRPr="006A111C">
        <w:t>4.4</w:t>
      </w:r>
      <w:r w:rsidRPr="006A111C">
        <w:tab/>
        <w:t>Комментарий к новому пункту 12.2 приложения 5: согласно проекту пре</w:t>
      </w:r>
      <w:r w:rsidRPr="006A111C">
        <w:t>д</w:t>
      </w:r>
      <w:r w:rsidRPr="006A111C">
        <w:t xml:space="preserve">ложения, касающегося Правил № 13 ООН, в отношении СМТС электрические и пневматические соединения должны быть совмещены. </w:t>
      </w:r>
    </w:p>
    <w:p w:rsidR="006A111C" w:rsidRPr="006A111C" w:rsidRDefault="006A111C" w:rsidP="006A111C">
      <w:pPr>
        <w:pStyle w:val="SingleTxt"/>
      </w:pPr>
      <w:r w:rsidRPr="006A111C">
        <w:t>4.5</w:t>
      </w:r>
      <w:r w:rsidRPr="006A111C">
        <w:tab/>
        <w:t xml:space="preserve">Комментарий к новому пункту 12.2 приложения 5: </w:t>
      </w:r>
      <w:r w:rsidR="0065020A">
        <w:t>в</w:t>
      </w:r>
      <w:r w:rsidRPr="006A111C">
        <w:t xml:space="preserve"> пункте 11.5 прилож</w:t>
      </w:r>
      <w:r w:rsidRPr="006A111C">
        <w:t>е</w:t>
      </w:r>
      <w:r w:rsidRPr="006A111C">
        <w:t>ния 5 для класса T ссылка на пункт 3.3.4 исключена, поскольку сцепные устро</w:t>
      </w:r>
      <w:r w:rsidRPr="006A111C">
        <w:t>й</w:t>
      </w:r>
      <w:r w:rsidRPr="006A111C">
        <w:t xml:space="preserve">ства класса Т не имеют блокирующих устройств. Однако сцепные устройства класса W оснащены блокирующими элементами, и к этим устройствам должно применяться аналогичное общее требование. Текст пункта 12.2 приложения 5 взят из текста пункта приложения 6 со следующими изменениями: </w:t>
      </w:r>
    </w:p>
    <w:p w:rsidR="006A111C" w:rsidRPr="006A111C" w:rsidRDefault="006A111C" w:rsidP="00A31ACD">
      <w:pPr>
        <w:pStyle w:val="SingleTxt"/>
        <w:ind w:left="3182" w:hanging="1915"/>
      </w:pPr>
      <w:r w:rsidRPr="006A111C">
        <w:tab/>
        <w:t>"3.3.4</w:t>
      </w:r>
      <w:r w:rsidRPr="006A111C">
        <w:tab/>
      </w:r>
      <w:r w:rsidRPr="006A111C">
        <w:tab/>
      </w:r>
      <w:r w:rsidRPr="00A72006">
        <w:rPr>
          <w:strike/>
        </w:rPr>
        <w:t>Статическое испытание блокирующего устройства шкворня сцепного устройства Что касается соединительных фланцев сцепных тяг, то необходимо также испытывать затворы л</w:t>
      </w:r>
      <w:r w:rsidRPr="00A72006">
        <w:rPr>
          <w:strike/>
        </w:rPr>
        <w:t>ю</w:t>
      </w:r>
      <w:r w:rsidRPr="00A72006">
        <w:rPr>
          <w:strike/>
        </w:rPr>
        <w:t>бых блокирующих устройств</w:t>
      </w:r>
      <w:r w:rsidRPr="006A111C">
        <w:t xml:space="preserve"> </w:t>
      </w:r>
      <w:r w:rsidRPr="006A111C">
        <w:rPr>
          <w:b/>
          <w:bCs/>
        </w:rPr>
        <w:t>Затвор и любые блокиру</w:t>
      </w:r>
      <w:r w:rsidRPr="006A111C">
        <w:rPr>
          <w:b/>
          <w:bCs/>
        </w:rPr>
        <w:t>ю</w:t>
      </w:r>
      <w:r w:rsidRPr="006A111C">
        <w:rPr>
          <w:b/>
          <w:bCs/>
        </w:rPr>
        <w:t>щие устройства</w:t>
      </w:r>
      <w:r w:rsidRPr="006A111C">
        <w:t xml:space="preserve"> </w:t>
      </w:r>
      <w:r w:rsidRPr="006A111C">
        <w:rPr>
          <w:b/>
          <w:bCs/>
        </w:rPr>
        <w:t>испытывают</w:t>
      </w:r>
      <w:r w:rsidRPr="006A111C">
        <w:t xml:space="preserve"> путем приложения в напра</w:t>
      </w:r>
      <w:r w:rsidRPr="006A111C">
        <w:t>в</w:t>
      </w:r>
      <w:r w:rsidRPr="006A111C">
        <w:t>лении их открытия статической силы, равной 0,25 D. В р</w:t>
      </w:r>
      <w:r w:rsidRPr="006A111C">
        <w:t>е</w:t>
      </w:r>
      <w:r w:rsidRPr="006A111C">
        <w:t>зультате данного испытания затвор не должен открываться и не должен быть поврежден. В случае цилиндрических шкворней сцепного устройства достаточно приложить силу, равную 0,1 D".</w:t>
      </w:r>
    </w:p>
    <w:p w:rsidR="006A111C" w:rsidRPr="006A111C" w:rsidRDefault="006A111C" w:rsidP="006A111C">
      <w:pPr>
        <w:pStyle w:val="SingleTxt"/>
      </w:pPr>
      <w:r w:rsidRPr="006A111C">
        <w:t>4.6</w:t>
      </w:r>
      <w:r w:rsidRPr="006A111C">
        <w:tab/>
        <w:t>Комментарий к новому пункту 12.5 приложения 5: в этом пункте четко устанавливается, что с точки зрения индикаторов сцепные устройства класса W должны считаться стандартными сцепными устройствами с дистанционным управлением.</w:t>
      </w:r>
    </w:p>
    <w:p w:rsidR="00714000" w:rsidRPr="00A31ACD" w:rsidRDefault="00A31ACD" w:rsidP="00A31ACD">
      <w:pPr>
        <w:pStyle w:val="SingleTxt"/>
        <w:tabs>
          <w:tab w:val="clear" w:pos="1742"/>
        </w:tabs>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14000" w:rsidRPr="00A31ACD" w:rsidSect="00297817">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21T08:18:00Z" w:initials="Start">
    <w:p w:rsidR="00560BFC" w:rsidRPr="00A90DB2" w:rsidRDefault="00560BFC">
      <w:pPr>
        <w:pStyle w:val="CommentText"/>
        <w:rPr>
          <w:lang w:val="en-US"/>
        </w:rPr>
      </w:pPr>
      <w:r>
        <w:fldChar w:fldCharType="begin"/>
      </w:r>
      <w:r w:rsidRPr="00A90DB2">
        <w:rPr>
          <w:rStyle w:val="CommentReference"/>
          <w:lang w:val="en-US"/>
        </w:rPr>
        <w:instrText xml:space="preserve"> </w:instrText>
      </w:r>
      <w:r w:rsidRPr="00A90DB2">
        <w:rPr>
          <w:lang w:val="en-US"/>
        </w:rPr>
        <w:instrText>PAGE \# "'Page: '#'</w:instrText>
      </w:r>
      <w:r w:rsidRPr="00A90DB2">
        <w:rPr>
          <w:lang w:val="en-US"/>
        </w:rPr>
        <w:br/>
        <w:instrText>'"</w:instrText>
      </w:r>
      <w:r w:rsidRPr="00A90DB2">
        <w:rPr>
          <w:rStyle w:val="CommentReference"/>
          <w:lang w:val="en-US"/>
        </w:rPr>
        <w:instrText xml:space="preserve"> </w:instrText>
      </w:r>
      <w:r>
        <w:fldChar w:fldCharType="end"/>
      </w:r>
      <w:r>
        <w:rPr>
          <w:rStyle w:val="CommentReference"/>
        </w:rPr>
        <w:annotationRef/>
      </w:r>
      <w:r w:rsidRPr="00A90DB2">
        <w:rPr>
          <w:lang w:val="en-US"/>
        </w:rPr>
        <w:t>&lt;&lt;ODS JOB NO&gt;&gt;N1514839R&lt;&lt;ODS JOB NO&gt;&gt;</w:t>
      </w:r>
    </w:p>
    <w:p w:rsidR="00560BFC" w:rsidRDefault="00560BFC">
      <w:pPr>
        <w:pStyle w:val="CommentText"/>
      </w:pPr>
      <w:r>
        <w:t>&lt;&lt;ODS DOC SYMBOL1&gt;&gt;ECE/TRANS/WP.29/GRRF/2015/35&lt;&lt;ODS DOC SYMBOL1&gt;&gt;</w:t>
      </w:r>
    </w:p>
    <w:p w:rsidR="00560BFC" w:rsidRDefault="00560BF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BFC" w:rsidRDefault="00560BFC" w:rsidP="008A1A7A">
      <w:pPr>
        <w:spacing w:line="240" w:lineRule="auto"/>
      </w:pPr>
      <w:r>
        <w:separator/>
      </w:r>
    </w:p>
  </w:endnote>
  <w:endnote w:type="continuationSeparator" w:id="0">
    <w:p w:rsidR="00560BFC" w:rsidRDefault="00560BF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60BFC" w:rsidTr="00297817">
      <w:trPr>
        <w:jc w:val="center"/>
      </w:trPr>
      <w:tc>
        <w:tcPr>
          <w:tcW w:w="5126" w:type="dxa"/>
          <w:shd w:val="clear" w:color="auto" w:fill="auto"/>
          <w:vAlign w:val="bottom"/>
        </w:tcPr>
        <w:p w:rsidR="00560BFC" w:rsidRPr="00297817" w:rsidRDefault="00560BFC" w:rsidP="00297817">
          <w:pPr>
            <w:pStyle w:val="Footer"/>
            <w:rPr>
              <w:color w:val="000000"/>
            </w:rPr>
          </w:pPr>
          <w:r>
            <w:fldChar w:fldCharType="begin"/>
          </w:r>
          <w:r>
            <w:instrText xml:space="preserve"> PAGE  \* Arabic  \* MERGEFORMAT </w:instrText>
          </w:r>
          <w:r>
            <w:fldChar w:fldCharType="separate"/>
          </w:r>
          <w:r w:rsidR="00FD5410">
            <w:rPr>
              <w:noProof/>
            </w:rPr>
            <w:t>2</w:t>
          </w:r>
          <w:r>
            <w:fldChar w:fldCharType="end"/>
          </w:r>
          <w:r>
            <w:t>/</w:t>
          </w:r>
          <w:fldSimple w:instr=" NUMPAGES  \* Arabic  \* MERGEFORMAT ">
            <w:r w:rsidR="00FD5410">
              <w:rPr>
                <w:noProof/>
              </w:rPr>
              <w:t>11</w:t>
            </w:r>
          </w:fldSimple>
        </w:p>
      </w:tc>
      <w:tc>
        <w:tcPr>
          <w:tcW w:w="5127" w:type="dxa"/>
          <w:shd w:val="clear" w:color="auto" w:fill="auto"/>
          <w:vAlign w:val="bottom"/>
        </w:tcPr>
        <w:p w:rsidR="00560BFC" w:rsidRPr="00297817" w:rsidRDefault="00560BFC" w:rsidP="00297817">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70661">
            <w:rPr>
              <w:b w:val="0"/>
              <w:color w:val="000000"/>
              <w:sz w:val="14"/>
            </w:rPr>
            <w:t>GE.15-11340</w:t>
          </w:r>
          <w:r>
            <w:rPr>
              <w:b w:val="0"/>
              <w:color w:val="000000"/>
              <w:sz w:val="14"/>
            </w:rPr>
            <w:fldChar w:fldCharType="end"/>
          </w:r>
        </w:p>
      </w:tc>
    </w:tr>
  </w:tbl>
  <w:p w:rsidR="00560BFC" w:rsidRPr="00297817" w:rsidRDefault="00560BFC" w:rsidP="00297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60BFC" w:rsidTr="00297817">
      <w:trPr>
        <w:jc w:val="center"/>
      </w:trPr>
      <w:tc>
        <w:tcPr>
          <w:tcW w:w="5126" w:type="dxa"/>
          <w:shd w:val="clear" w:color="auto" w:fill="auto"/>
          <w:vAlign w:val="bottom"/>
        </w:tcPr>
        <w:p w:rsidR="00560BFC" w:rsidRPr="00297817" w:rsidRDefault="00560BFC" w:rsidP="00297817">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70661">
            <w:rPr>
              <w:b w:val="0"/>
              <w:color w:val="000000"/>
              <w:sz w:val="14"/>
            </w:rPr>
            <w:t>GE.15-11340</w:t>
          </w:r>
          <w:r>
            <w:rPr>
              <w:b w:val="0"/>
              <w:color w:val="000000"/>
              <w:sz w:val="14"/>
            </w:rPr>
            <w:fldChar w:fldCharType="end"/>
          </w:r>
        </w:p>
      </w:tc>
      <w:tc>
        <w:tcPr>
          <w:tcW w:w="5127" w:type="dxa"/>
          <w:shd w:val="clear" w:color="auto" w:fill="auto"/>
          <w:vAlign w:val="bottom"/>
        </w:tcPr>
        <w:p w:rsidR="00560BFC" w:rsidRPr="00297817" w:rsidRDefault="00560BFC" w:rsidP="00297817">
          <w:pPr>
            <w:pStyle w:val="Footer"/>
            <w:jc w:val="right"/>
          </w:pPr>
          <w:r>
            <w:fldChar w:fldCharType="begin"/>
          </w:r>
          <w:r>
            <w:instrText xml:space="preserve"> PAGE  \* Arabic  \* MERGEFORMAT </w:instrText>
          </w:r>
          <w:r>
            <w:fldChar w:fldCharType="separate"/>
          </w:r>
          <w:r w:rsidR="00FD5410">
            <w:rPr>
              <w:noProof/>
            </w:rPr>
            <w:t>11</w:t>
          </w:r>
          <w:r>
            <w:fldChar w:fldCharType="end"/>
          </w:r>
          <w:r>
            <w:t>/</w:t>
          </w:r>
          <w:fldSimple w:instr=" NUMPAGES  \* Arabic  \* MERGEFORMAT ">
            <w:r w:rsidR="00FD5410">
              <w:rPr>
                <w:noProof/>
              </w:rPr>
              <w:t>11</w:t>
            </w:r>
          </w:fldSimple>
        </w:p>
      </w:tc>
    </w:tr>
  </w:tbl>
  <w:p w:rsidR="00560BFC" w:rsidRPr="00297817" w:rsidRDefault="00560BFC" w:rsidP="002978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60BFC" w:rsidTr="00297817">
      <w:tc>
        <w:tcPr>
          <w:tcW w:w="3873" w:type="dxa"/>
        </w:tcPr>
        <w:p w:rsidR="00560BFC" w:rsidRDefault="00560BFC" w:rsidP="00297817">
          <w:pPr>
            <w:pStyle w:val="ReleaseDate"/>
            <w:rPr>
              <w:color w:val="010000"/>
            </w:rPr>
          </w:pPr>
          <w:r>
            <w:rPr>
              <w:noProof/>
              <w:lang w:val="en-GB" w:eastAsia="en-GB"/>
            </w:rPr>
            <w:drawing>
              <wp:anchor distT="0" distB="0" distL="114300" distR="114300" simplePos="0" relativeHeight="251658240" behindDoc="0" locked="0" layoutInCell="1" allowOverlap="1" wp14:anchorId="00731065" wp14:editId="59489AA1">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5/35&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35&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GE.15-11340 (R)</w:t>
          </w:r>
          <w:r>
            <w:rPr>
              <w:color w:val="010000"/>
            </w:rPr>
            <w:t xml:space="preserve">    1</w:t>
          </w:r>
          <w:r>
            <w:rPr>
              <w:color w:val="010000"/>
              <w:lang w:val="en-US"/>
            </w:rPr>
            <w:t>6</w:t>
          </w:r>
          <w:r>
            <w:rPr>
              <w:color w:val="010000"/>
            </w:rPr>
            <w:t>0715    210715</w:t>
          </w:r>
        </w:p>
        <w:p w:rsidR="00560BFC" w:rsidRPr="00297817" w:rsidRDefault="00560BFC" w:rsidP="00297817">
          <w:pPr>
            <w:spacing w:before="80" w:line="210" w:lineRule="exact"/>
            <w:rPr>
              <w:rFonts w:ascii="Barcode 3 of 9 by request" w:hAnsi="Barcode 3 of 9 by request"/>
              <w:w w:val="100"/>
              <w:sz w:val="24"/>
            </w:rPr>
          </w:pPr>
          <w:r>
            <w:rPr>
              <w:rFonts w:ascii="Barcode 3 of 9 by request" w:hAnsi="Barcode 3 of 9 by request"/>
              <w:w w:val="100"/>
              <w:sz w:val="24"/>
            </w:rPr>
            <w:t>*1511340*</w:t>
          </w:r>
        </w:p>
      </w:tc>
      <w:tc>
        <w:tcPr>
          <w:tcW w:w="5127" w:type="dxa"/>
        </w:tcPr>
        <w:p w:rsidR="00560BFC" w:rsidRDefault="00560BFC" w:rsidP="00297817">
          <w:pPr>
            <w:pStyle w:val="Footer"/>
            <w:spacing w:line="240" w:lineRule="atLeast"/>
            <w:jc w:val="right"/>
            <w:rPr>
              <w:b w:val="0"/>
              <w:sz w:val="20"/>
            </w:rPr>
          </w:pPr>
          <w:r>
            <w:rPr>
              <w:b w:val="0"/>
              <w:noProof/>
              <w:sz w:val="20"/>
              <w:lang w:val="en-GB" w:eastAsia="en-GB"/>
            </w:rPr>
            <w:drawing>
              <wp:inline distT="0" distB="0" distL="0" distR="0" wp14:anchorId="5160E536" wp14:editId="0D461BF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60BFC" w:rsidRPr="00297817" w:rsidRDefault="00560BFC" w:rsidP="0029781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BFC" w:rsidRPr="00BD3696" w:rsidRDefault="00560BFC" w:rsidP="00BD3696">
      <w:pPr>
        <w:pStyle w:val="Footer"/>
        <w:spacing w:after="80"/>
        <w:ind w:left="792"/>
        <w:rPr>
          <w:sz w:val="16"/>
        </w:rPr>
      </w:pPr>
      <w:r w:rsidRPr="00BD3696">
        <w:rPr>
          <w:sz w:val="16"/>
        </w:rPr>
        <w:t>__________________</w:t>
      </w:r>
    </w:p>
  </w:footnote>
  <w:footnote w:type="continuationSeparator" w:id="0">
    <w:p w:rsidR="00560BFC" w:rsidRPr="00BD3696" w:rsidRDefault="00560BFC" w:rsidP="00BD3696">
      <w:pPr>
        <w:pStyle w:val="Footer"/>
        <w:spacing w:after="80"/>
        <w:ind w:left="792"/>
        <w:rPr>
          <w:sz w:val="16"/>
        </w:rPr>
      </w:pPr>
      <w:r w:rsidRPr="00BD3696">
        <w:rPr>
          <w:sz w:val="16"/>
        </w:rPr>
        <w:t>__________________</w:t>
      </w:r>
    </w:p>
  </w:footnote>
  <w:footnote w:id="1">
    <w:p w:rsidR="00560BFC" w:rsidRPr="00C06FA0" w:rsidRDefault="00560BFC" w:rsidP="000C5B44">
      <w:pPr>
        <w:pStyle w:val="FootnoteText"/>
        <w:tabs>
          <w:tab w:val="right" w:pos="1195"/>
          <w:tab w:val="left" w:pos="1267"/>
          <w:tab w:val="left" w:pos="1742"/>
          <w:tab w:val="left" w:pos="2218"/>
          <w:tab w:val="left" w:pos="2693"/>
        </w:tabs>
        <w:ind w:left="1267" w:right="1260" w:hanging="432"/>
      </w:pPr>
      <w:r w:rsidRPr="00C06FA0">
        <w:tab/>
      </w:r>
      <w:r w:rsidRPr="00BD3696">
        <w:rPr>
          <w:rStyle w:val="FootnoteReference"/>
          <w:sz w:val="20"/>
          <w:vertAlign w:val="baseline"/>
        </w:rPr>
        <w:t>*</w:t>
      </w:r>
      <w:r w:rsidRPr="00C06FA0">
        <w:rPr>
          <w:sz w:val="20"/>
        </w:rPr>
        <w:tab/>
      </w:r>
      <w:r w:rsidRPr="00C06FA0">
        <w:t xml:space="preserve">В соответствии с программой работы Комитета по внутреннему транспорту </w:t>
      </w:r>
      <w:r w:rsidRPr="003747B5">
        <w:br/>
      </w:r>
      <w:r w:rsidRPr="00C06FA0">
        <w:t>на 2012−2016 годы (ECE/TRANS/224, пункт 94, и ECE/TRANS/2012/12,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w:t>
      </w:r>
      <w:r>
        <w:rPr>
          <w:lang w:val="en-US"/>
        </w:rPr>
        <w:t> </w:t>
      </w:r>
      <w:r w:rsidRPr="00C06FA0">
        <w:t>соответствии с этим мандатом.</w:t>
      </w:r>
    </w:p>
  </w:footnote>
  <w:footnote w:id="2">
    <w:p w:rsidR="00560BFC" w:rsidRPr="001C3736" w:rsidRDefault="00560BFC" w:rsidP="00BD3696">
      <w:pPr>
        <w:pStyle w:val="FootnoteText"/>
        <w:tabs>
          <w:tab w:val="right" w:pos="1195"/>
          <w:tab w:val="left" w:pos="1267"/>
          <w:tab w:val="left" w:pos="1742"/>
          <w:tab w:val="left" w:pos="2218"/>
          <w:tab w:val="left" w:pos="2693"/>
        </w:tabs>
        <w:ind w:left="1267" w:right="1260" w:hanging="432"/>
        <w:rPr>
          <w:b/>
          <w:bCs/>
        </w:rPr>
      </w:pPr>
      <w:r>
        <w:tab/>
      </w:r>
      <w:r w:rsidRPr="00BD3696">
        <w:rPr>
          <w:rStyle w:val="FootnoteReference"/>
          <w:sz w:val="20"/>
          <w:vertAlign w:val="baseline"/>
        </w:rPr>
        <w:t>*</w:t>
      </w:r>
      <w:r w:rsidRPr="001C3736">
        <w:tab/>
      </w:r>
      <w:r w:rsidRPr="001C3736">
        <w:rPr>
          <w:b/>
          <w:bCs/>
        </w:rPr>
        <w:t xml:space="preserve">По просьбе подателя(ей) заявки в отношении типа механического сцепного устройства либо его элемента, предназначенного для конкретного типа транспортного средства, соответствующая информация должна быть представлена изготовителем транспортного средства либо напрямую, либо через посредство органа по официальному утверждению типа </w:t>
      </w:r>
      <w:r>
        <w:rPr>
          <w:b/>
          <w:bCs/>
        </w:rPr>
        <w:t xml:space="preserve">– </w:t>
      </w:r>
      <w:r w:rsidRPr="001C3736">
        <w:rPr>
          <w:b/>
          <w:bCs/>
        </w:rPr>
        <w:t>в соответствии с перечнем, приведенным в настоящем приложени</w:t>
      </w:r>
      <w:r>
        <w:rPr>
          <w:b/>
          <w:bCs/>
        </w:rPr>
        <w:t>и 2, – который предоставил официальное утверждение на основании Правил № 55 ООН (в случае наличия)</w:t>
      </w:r>
      <w:r w:rsidRPr="001C3736">
        <w:rPr>
          <w:b/>
          <w:bCs/>
        </w:rPr>
        <w:t>.</w:t>
      </w:r>
      <w:r>
        <w:rPr>
          <w:b/>
          <w:bCs/>
        </w:rPr>
        <w:t xml:space="preserve"> В последнем случае изготовитель транспортного средства сначала доводит до сведения изготовителя сцепного устройства </w:t>
      </w:r>
      <w:r w:rsidRPr="00E82853">
        <w:rPr>
          <w:b/>
          <w:bCs/>
        </w:rPr>
        <w:t>свидетельство с номером официального утверждения</w:t>
      </w:r>
      <w:r>
        <w:rPr>
          <w:b/>
          <w:bCs/>
        </w:rPr>
        <w:t xml:space="preserve"> во исполнение его просьбы. </w:t>
      </w:r>
    </w:p>
    <w:p w:rsidR="00560BFC" w:rsidRPr="001C3736" w:rsidRDefault="00560BFC" w:rsidP="00BD3696">
      <w:pPr>
        <w:pStyle w:val="FootnoteText"/>
        <w:tabs>
          <w:tab w:val="right" w:pos="1195"/>
          <w:tab w:val="left" w:pos="1267"/>
          <w:tab w:val="left" w:pos="1742"/>
          <w:tab w:val="left" w:pos="2218"/>
          <w:tab w:val="left" w:pos="2693"/>
        </w:tabs>
        <w:ind w:left="1267" w:right="1260" w:hanging="432"/>
        <w:rPr>
          <w:sz w:val="20"/>
        </w:rPr>
      </w:pPr>
      <w:r w:rsidRPr="001C3736">
        <w:tab/>
      </w:r>
      <w:r>
        <w:tab/>
      </w:r>
      <w:r w:rsidRPr="001C3736">
        <w:rPr>
          <w:b/>
        </w:rPr>
        <w:t>Однако указанная информация предоставляется только для целей официальных утверждений на основании Правил № 55 ООН.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60BFC" w:rsidTr="00297817">
      <w:trPr>
        <w:trHeight w:hRule="exact" w:val="864"/>
        <w:jc w:val="center"/>
      </w:trPr>
      <w:tc>
        <w:tcPr>
          <w:tcW w:w="4882" w:type="dxa"/>
          <w:shd w:val="clear" w:color="auto" w:fill="auto"/>
          <w:vAlign w:val="bottom"/>
        </w:tcPr>
        <w:p w:rsidR="00560BFC" w:rsidRPr="00297817" w:rsidRDefault="00560BFC" w:rsidP="00297817">
          <w:pPr>
            <w:pStyle w:val="Header"/>
            <w:spacing w:after="80"/>
            <w:rPr>
              <w:b/>
            </w:rPr>
          </w:pPr>
          <w:r>
            <w:rPr>
              <w:b/>
            </w:rPr>
            <w:fldChar w:fldCharType="begin"/>
          </w:r>
          <w:r>
            <w:rPr>
              <w:b/>
            </w:rPr>
            <w:instrText xml:space="preserve"> DOCVARIABLE "sss1" \* MERGEFORMAT </w:instrText>
          </w:r>
          <w:r>
            <w:rPr>
              <w:b/>
            </w:rPr>
            <w:fldChar w:fldCharType="separate"/>
          </w:r>
          <w:r w:rsidR="00670661">
            <w:rPr>
              <w:b/>
            </w:rPr>
            <w:t>ECE/TRANS/WP.29/GRRF/2015/35</w:t>
          </w:r>
          <w:r>
            <w:rPr>
              <w:b/>
            </w:rPr>
            <w:fldChar w:fldCharType="end"/>
          </w:r>
        </w:p>
      </w:tc>
      <w:tc>
        <w:tcPr>
          <w:tcW w:w="5127" w:type="dxa"/>
          <w:shd w:val="clear" w:color="auto" w:fill="auto"/>
          <w:vAlign w:val="bottom"/>
        </w:tcPr>
        <w:p w:rsidR="00560BFC" w:rsidRDefault="00560BFC" w:rsidP="00297817">
          <w:pPr>
            <w:pStyle w:val="Header"/>
          </w:pPr>
        </w:p>
      </w:tc>
    </w:tr>
  </w:tbl>
  <w:p w:rsidR="00560BFC" w:rsidRPr="00297817" w:rsidRDefault="00560BFC" w:rsidP="00297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60BFC" w:rsidTr="00297817">
      <w:trPr>
        <w:trHeight w:hRule="exact" w:val="864"/>
        <w:jc w:val="center"/>
      </w:trPr>
      <w:tc>
        <w:tcPr>
          <w:tcW w:w="4882" w:type="dxa"/>
          <w:shd w:val="clear" w:color="auto" w:fill="auto"/>
          <w:vAlign w:val="bottom"/>
        </w:tcPr>
        <w:p w:rsidR="00560BFC" w:rsidRDefault="00560BFC" w:rsidP="00297817">
          <w:pPr>
            <w:pStyle w:val="Header"/>
          </w:pPr>
        </w:p>
      </w:tc>
      <w:tc>
        <w:tcPr>
          <w:tcW w:w="5127" w:type="dxa"/>
          <w:shd w:val="clear" w:color="auto" w:fill="auto"/>
          <w:vAlign w:val="bottom"/>
        </w:tcPr>
        <w:p w:rsidR="00560BFC" w:rsidRPr="00297817" w:rsidRDefault="00560BFC" w:rsidP="00297817">
          <w:pPr>
            <w:pStyle w:val="Header"/>
            <w:spacing w:after="80"/>
            <w:jc w:val="right"/>
            <w:rPr>
              <w:b/>
            </w:rPr>
          </w:pPr>
          <w:r>
            <w:rPr>
              <w:b/>
            </w:rPr>
            <w:fldChar w:fldCharType="begin"/>
          </w:r>
          <w:r>
            <w:rPr>
              <w:b/>
            </w:rPr>
            <w:instrText xml:space="preserve"> DOCVARIABLE "sss1" \* MERGEFORMAT </w:instrText>
          </w:r>
          <w:r>
            <w:rPr>
              <w:b/>
            </w:rPr>
            <w:fldChar w:fldCharType="separate"/>
          </w:r>
          <w:r w:rsidR="00670661">
            <w:rPr>
              <w:b/>
            </w:rPr>
            <w:t>ECE/TRANS/WP.29/GRRF/2015/35</w:t>
          </w:r>
          <w:r>
            <w:rPr>
              <w:b/>
            </w:rPr>
            <w:fldChar w:fldCharType="end"/>
          </w:r>
        </w:p>
      </w:tc>
    </w:tr>
  </w:tbl>
  <w:p w:rsidR="00560BFC" w:rsidRPr="00297817" w:rsidRDefault="00560BFC" w:rsidP="002978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60BFC" w:rsidTr="00297817">
      <w:trPr>
        <w:trHeight w:hRule="exact" w:val="864"/>
      </w:trPr>
      <w:tc>
        <w:tcPr>
          <w:tcW w:w="4421" w:type="dxa"/>
          <w:gridSpan w:val="2"/>
          <w:tcBorders>
            <w:bottom w:val="single" w:sz="4" w:space="0" w:color="auto"/>
          </w:tcBorders>
          <w:shd w:val="clear" w:color="auto" w:fill="auto"/>
          <w:vAlign w:val="bottom"/>
        </w:tcPr>
        <w:p w:rsidR="00560BFC" w:rsidRPr="00297817" w:rsidRDefault="00560BFC" w:rsidP="00297817">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60BFC" w:rsidRDefault="00560BFC" w:rsidP="00297817">
          <w:pPr>
            <w:pStyle w:val="Header"/>
            <w:spacing w:after="120"/>
          </w:pPr>
        </w:p>
      </w:tc>
      <w:tc>
        <w:tcPr>
          <w:tcW w:w="5357" w:type="dxa"/>
          <w:gridSpan w:val="3"/>
          <w:tcBorders>
            <w:bottom w:val="single" w:sz="4" w:space="0" w:color="auto"/>
          </w:tcBorders>
          <w:shd w:val="clear" w:color="auto" w:fill="auto"/>
          <w:vAlign w:val="bottom"/>
        </w:tcPr>
        <w:p w:rsidR="00560BFC" w:rsidRPr="00297817" w:rsidRDefault="00560BFC" w:rsidP="00297817">
          <w:pPr>
            <w:pStyle w:val="Header"/>
            <w:spacing w:after="20"/>
            <w:jc w:val="right"/>
            <w:rPr>
              <w:sz w:val="20"/>
            </w:rPr>
          </w:pPr>
          <w:r>
            <w:rPr>
              <w:sz w:val="40"/>
            </w:rPr>
            <w:t>ECE</w:t>
          </w:r>
          <w:r>
            <w:rPr>
              <w:sz w:val="20"/>
            </w:rPr>
            <w:t>/TRANS/WP.29/GRRF/2015/35</w:t>
          </w:r>
        </w:p>
      </w:tc>
    </w:tr>
    <w:tr w:rsidR="00560BFC" w:rsidRPr="005254A5" w:rsidTr="00297817">
      <w:trPr>
        <w:trHeight w:hRule="exact" w:val="2880"/>
      </w:trPr>
      <w:tc>
        <w:tcPr>
          <w:tcW w:w="1267" w:type="dxa"/>
          <w:tcBorders>
            <w:top w:val="single" w:sz="4" w:space="0" w:color="auto"/>
            <w:bottom w:val="single" w:sz="12" w:space="0" w:color="auto"/>
          </w:tcBorders>
          <w:shd w:val="clear" w:color="auto" w:fill="auto"/>
        </w:tcPr>
        <w:p w:rsidR="00560BFC" w:rsidRPr="00297817" w:rsidRDefault="00560BFC" w:rsidP="00297817">
          <w:pPr>
            <w:pStyle w:val="Header"/>
            <w:spacing w:before="120"/>
            <w:jc w:val="center"/>
          </w:pPr>
          <w:r>
            <w:t xml:space="preserve"> </w:t>
          </w:r>
          <w:r>
            <w:rPr>
              <w:noProof/>
              <w:lang w:val="en-GB" w:eastAsia="en-GB"/>
            </w:rPr>
            <w:drawing>
              <wp:inline distT="0" distB="0" distL="0" distR="0" wp14:anchorId="55F566DA" wp14:editId="427793E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60BFC" w:rsidRPr="00297817" w:rsidRDefault="00560BFC" w:rsidP="00297817">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560BFC" w:rsidRPr="00297817" w:rsidRDefault="00560BFC" w:rsidP="00297817">
          <w:pPr>
            <w:pStyle w:val="Header"/>
            <w:spacing w:before="109"/>
          </w:pPr>
        </w:p>
      </w:tc>
      <w:tc>
        <w:tcPr>
          <w:tcW w:w="3280" w:type="dxa"/>
          <w:tcBorders>
            <w:top w:val="single" w:sz="4" w:space="0" w:color="auto"/>
            <w:bottom w:val="single" w:sz="12" w:space="0" w:color="auto"/>
          </w:tcBorders>
          <w:shd w:val="clear" w:color="auto" w:fill="auto"/>
        </w:tcPr>
        <w:p w:rsidR="00560BFC" w:rsidRPr="00A90DB2" w:rsidRDefault="00560BFC" w:rsidP="00297817">
          <w:pPr>
            <w:pStyle w:val="Distribution"/>
            <w:rPr>
              <w:color w:val="000000"/>
              <w:lang w:val="en-US"/>
            </w:rPr>
          </w:pPr>
          <w:r w:rsidRPr="00A90DB2">
            <w:rPr>
              <w:color w:val="000000"/>
              <w:lang w:val="en-US"/>
            </w:rPr>
            <w:t>Distr.: General</w:t>
          </w:r>
        </w:p>
        <w:p w:rsidR="00560BFC" w:rsidRPr="00A90DB2" w:rsidRDefault="00560BFC" w:rsidP="00297817">
          <w:pPr>
            <w:pStyle w:val="Publication"/>
            <w:rPr>
              <w:color w:val="000000"/>
              <w:lang w:val="en-US"/>
            </w:rPr>
          </w:pPr>
          <w:r w:rsidRPr="00A90DB2">
            <w:rPr>
              <w:color w:val="000000"/>
              <w:lang w:val="en-US"/>
            </w:rPr>
            <w:t>6 July 2015</w:t>
          </w:r>
        </w:p>
        <w:p w:rsidR="00560BFC" w:rsidRPr="00A90DB2" w:rsidRDefault="00560BFC" w:rsidP="00297817">
          <w:pPr>
            <w:rPr>
              <w:color w:val="000000"/>
              <w:lang w:val="en-US"/>
            </w:rPr>
          </w:pPr>
          <w:r w:rsidRPr="00A90DB2">
            <w:rPr>
              <w:color w:val="000000"/>
              <w:lang w:val="en-US"/>
            </w:rPr>
            <w:t>Russian</w:t>
          </w:r>
        </w:p>
        <w:p w:rsidR="00560BFC" w:rsidRPr="00A90DB2" w:rsidRDefault="00560BFC" w:rsidP="00297817">
          <w:pPr>
            <w:pStyle w:val="Original"/>
            <w:rPr>
              <w:color w:val="000000"/>
              <w:lang w:val="en-US"/>
            </w:rPr>
          </w:pPr>
          <w:r w:rsidRPr="00A90DB2">
            <w:rPr>
              <w:color w:val="000000"/>
              <w:lang w:val="en-US"/>
            </w:rPr>
            <w:t>Original: English</w:t>
          </w:r>
        </w:p>
        <w:p w:rsidR="00560BFC" w:rsidRPr="00A90DB2" w:rsidRDefault="00560BFC" w:rsidP="00297817">
          <w:pPr>
            <w:rPr>
              <w:lang w:val="en-US"/>
            </w:rPr>
          </w:pPr>
        </w:p>
      </w:tc>
    </w:tr>
  </w:tbl>
  <w:p w:rsidR="00560BFC" w:rsidRPr="00A90DB2" w:rsidRDefault="00560BFC" w:rsidP="00297817">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340*"/>
    <w:docVar w:name="CreationDt" w:val="7/21/2015 8:17: AM"/>
    <w:docVar w:name="DocCategory" w:val="Doc"/>
    <w:docVar w:name="DocType" w:val="Final"/>
    <w:docVar w:name="DutyStation" w:val="Geneva"/>
    <w:docVar w:name="FooterJN" w:val="GE.15-11340"/>
    <w:docVar w:name="jobn" w:val="GE.15-11340 (R)"/>
    <w:docVar w:name="jobnDT" w:val="GE.15-11340 (R)   210715"/>
    <w:docVar w:name="jobnDTDT" w:val="GE.15-11340 (R)   210715   210715"/>
    <w:docVar w:name="JobNo" w:val="GE.1511340R"/>
    <w:docVar w:name="JobNo2" w:val="1514839R"/>
    <w:docVar w:name="LocalDrive" w:val="0"/>
    <w:docVar w:name="OandT" w:val=" "/>
    <w:docVar w:name="PaperSize" w:val="A4"/>
    <w:docVar w:name="sss1" w:val="ECE/TRANS/WP.29/GRRF/2015/35"/>
    <w:docVar w:name="sss2" w:val="-"/>
    <w:docVar w:name="Symbol1" w:val="ECE/TRANS/WP.29/GRRF/2015/35"/>
    <w:docVar w:name="Symbol2" w:val="-"/>
  </w:docVars>
  <w:rsids>
    <w:rsidRoot w:val="00293DB2"/>
    <w:rsid w:val="00004615"/>
    <w:rsid w:val="00004756"/>
    <w:rsid w:val="00015201"/>
    <w:rsid w:val="00024A67"/>
    <w:rsid w:val="00025CF3"/>
    <w:rsid w:val="0002669B"/>
    <w:rsid w:val="00033C1F"/>
    <w:rsid w:val="000513EF"/>
    <w:rsid w:val="0005420D"/>
    <w:rsid w:val="00055EA2"/>
    <w:rsid w:val="00067A90"/>
    <w:rsid w:val="00070C37"/>
    <w:rsid w:val="000738BD"/>
    <w:rsid w:val="00076F88"/>
    <w:rsid w:val="0008067C"/>
    <w:rsid w:val="00092464"/>
    <w:rsid w:val="000A111E"/>
    <w:rsid w:val="000A4A11"/>
    <w:rsid w:val="000C069D"/>
    <w:rsid w:val="000C5B44"/>
    <w:rsid w:val="000C67BC"/>
    <w:rsid w:val="000E0F08"/>
    <w:rsid w:val="000E30BA"/>
    <w:rsid w:val="000E35C6"/>
    <w:rsid w:val="000E3712"/>
    <w:rsid w:val="000E4411"/>
    <w:rsid w:val="000F1ACD"/>
    <w:rsid w:val="000F5D07"/>
    <w:rsid w:val="00105B0E"/>
    <w:rsid w:val="00113678"/>
    <w:rsid w:val="00114C50"/>
    <w:rsid w:val="001235FD"/>
    <w:rsid w:val="00140712"/>
    <w:rsid w:val="001444A3"/>
    <w:rsid w:val="00153645"/>
    <w:rsid w:val="00153E8C"/>
    <w:rsid w:val="00160648"/>
    <w:rsid w:val="00161F29"/>
    <w:rsid w:val="00162E88"/>
    <w:rsid w:val="001726A4"/>
    <w:rsid w:val="00175AC4"/>
    <w:rsid w:val="00177361"/>
    <w:rsid w:val="001802BD"/>
    <w:rsid w:val="00193822"/>
    <w:rsid w:val="0019704E"/>
    <w:rsid w:val="001A2CED"/>
    <w:rsid w:val="001A39EE"/>
    <w:rsid w:val="001A4338"/>
    <w:rsid w:val="001A6777"/>
    <w:rsid w:val="001C54CE"/>
    <w:rsid w:val="001D1749"/>
    <w:rsid w:val="001D2679"/>
    <w:rsid w:val="001E21CE"/>
    <w:rsid w:val="001E25A2"/>
    <w:rsid w:val="001E61AD"/>
    <w:rsid w:val="001E639C"/>
    <w:rsid w:val="001F4353"/>
    <w:rsid w:val="001F639D"/>
    <w:rsid w:val="00206603"/>
    <w:rsid w:val="002078A2"/>
    <w:rsid w:val="00211A7E"/>
    <w:rsid w:val="00215955"/>
    <w:rsid w:val="00217A24"/>
    <w:rsid w:val="00223C57"/>
    <w:rsid w:val="00242477"/>
    <w:rsid w:val="002524D1"/>
    <w:rsid w:val="002535D8"/>
    <w:rsid w:val="00254046"/>
    <w:rsid w:val="00261386"/>
    <w:rsid w:val="00261C41"/>
    <w:rsid w:val="00264124"/>
    <w:rsid w:val="00264A43"/>
    <w:rsid w:val="002726BA"/>
    <w:rsid w:val="00277697"/>
    <w:rsid w:val="00281B96"/>
    <w:rsid w:val="00293DB2"/>
    <w:rsid w:val="00297817"/>
    <w:rsid w:val="002A04A3"/>
    <w:rsid w:val="002A0BAE"/>
    <w:rsid w:val="002B6501"/>
    <w:rsid w:val="002B6E2A"/>
    <w:rsid w:val="002C3DE6"/>
    <w:rsid w:val="002C66D0"/>
    <w:rsid w:val="002D396F"/>
    <w:rsid w:val="002D4606"/>
    <w:rsid w:val="002D666D"/>
    <w:rsid w:val="002E1F79"/>
    <w:rsid w:val="002F5C45"/>
    <w:rsid w:val="002F6149"/>
    <w:rsid w:val="00326F5F"/>
    <w:rsid w:val="00332D90"/>
    <w:rsid w:val="00332DC1"/>
    <w:rsid w:val="00333B06"/>
    <w:rsid w:val="00337D91"/>
    <w:rsid w:val="00346BFB"/>
    <w:rsid w:val="00350756"/>
    <w:rsid w:val="003542EE"/>
    <w:rsid w:val="00355970"/>
    <w:rsid w:val="00362FFE"/>
    <w:rsid w:val="003658B0"/>
    <w:rsid w:val="003747B5"/>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4A6"/>
    <w:rsid w:val="00460D23"/>
    <w:rsid w:val="004645DD"/>
    <w:rsid w:val="0047759D"/>
    <w:rsid w:val="004810E5"/>
    <w:rsid w:val="00487893"/>
    <w:rsid w:val="0049612D"/>
    <w:rsid w:val="004964B8"/>
    <w:rsid w:val="004A21EE"/>
    <w:rsid w:val="004A36EE"/>
    <w:rsid w:val="004A7499"/>
    <w:rsid w:val="004B1314"/>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54A5"/>
    <w:rsid w:val="00526E12"/>
    <w:rsid w:val="00533411"/>
    <w:rsid w:val="005427EA"/>
    <w:rsid w:val="00545562"/>
    <w:rsid w:val="0054563F"/>
    <w:rsid w:val="005469E1"/>
    <w:rsid w:val="00552E08"/>
    <w:rsid w:val="00560BFC"/>
    <w:rsid w:val="005635F7"/>
    <w:rsid w:val="00563A41"/>
    <w:rsid w:val="0056579C"/>
    <w:rsid w:val="00567706"/>
    <w:rsid w:val="00572298"/>
    <w:rsid w:val="005734C2"/>
    <w:rsid w:val="00574AA1"/>
    <w:rsid w:val="0057633B"/>
    <w:rsid w:val="00577545"/>
    <w:rsid w:val="00585859"/>
    <w:rsid w:val="00590EDF"/>
    <w:rsid w:val="005933CB"/>
    <w:rsid w:val="00593E2F"/>
    <w:rsid w:val="005A002C"/>
    <w:rsid w:val="005A1D01"/>
    <w:rsid w:val="005A5601"/>
    <w:rsid w:val="005A62A9"/>
    <w:rsid w:val="005A7964"/>
    <w:rsid w:val="005B064E"/>
    <w:rsid w:val="005B499C"/>
    <w:rsid w:val="005C0440"/>
    <w:rsid w:val="005D38B6"/>
    <w:rsid w:val="005D7642"/>
    <w:rsid w:val="005E0A46"/>
    <w:rsid w:val="005E3D0D"/>
    <w:rsid w:val="005E76BE"/>
    <w:rsid w:val="005E7DCF"/>
    <w:rsid w:val="005F02E0"/>
    <w:rsid w:val="005F6E5C"/>
    <w:rsid w:val="00602F9D"/>
    <w:rsid w:val="0060593E"/>
    <w:rsid w:val="00616B8D"/>
    <w:rsid w:val="006261A6"/>
    <w:rsid w:val="0062751F"/>
    <w:rsid w:val="00632AFD"/>
    <w:rsid w:val="0063491E"/>
    <w:rsid w:val="00634A27"/>
    <w:rsid w:val="00635AF8"/>
    <w:rsid w:val="006409EF"/>
    <w:rsid w:val="00646363"/>
    <w:rsid w:val="00647668"/>
    <w:rsid w:val="0065020A"/>
    <w:rsid w:val="00655212"/>
    <w:rsid w:val="00657EE4"/>
    <w:rsid w:val="00670661"/>
    <w:rsid w:val="006816AA"/>
    <w:rsid w:val="00682A27"/>
    <w:rsid w:val="00684FCA"/>
    <w:rsid w:val="006912CB"/>
    <w:rsid w:val="0069689E"/>
    <w:rsid w:val="006A111C"/>
    <w:rsid w:val="006A1698"/>
    <w:rsid w:val="006A1D06"/>
    <w:rsid w:val="006A3F10"/>
    <w:rsid w:val="006A71EB"/>
    <w:rsid w:val="006B34CB"/>
    <w:rsid w:val="006B452C"/>
    <w:rsid w:val="006B590B"/>
    <w:rsid w:val="006C59D5"/>
    <w:rsid w:val="006D58BE"/>
    <w:rsid w:val="006E1418"/>
    <w:rsid w:val="006F3683"/>
    <w:rsid w:val="00700738"/>
    <w:rsid w:val="00705549"/>
    <w:rsid w:val="0071210D"/>
    <w:rsid w:val="00714000"/>
    <w:rsid w:val="00716BC5"/>
    <w:rsid w:val="007170E5"/>
    <w:rsid w:val="00723115"/>
    <w:rsid w:val="00724550"/>
    <w:rsid w:val="00731830"/>
    <w:rsid w:val="00736A19"/>
    <w:rsid w:val="00743C8D"/>
    <w:rsid w:val="00745258"/>
    <w:rsid w:val="0077374B"/>
    <w:rsid w:val="007746A3"/>
    <w:rsid w:val="007766E6"/>
    <w:rsid w:val="00781ACA"/>
    <w:rsid w:val="00785F8F"/>
    <w:rsid w:val="00787B44"/>
    <w:rsid w:val="00790CD9"/>
    <w:rsid w:val="00791F20"/>
    <w:rsid w:val="00792F3C"/>
    <w:rsid w:val="00795A5A"/>
    <w:rsid w:val="00796EC3"/>
    <w:rsid w:val="007B098D"/>
    <w:rsid w:val="007B1DE5"/>
    <w:rsid w:val="007B5785"/>
    <w:rsid w:val="007B5CF3"/>
    <w:rsid w:val="007B67AE"/>
    <w:rsid w:val="007C62D1"/>
    <w:rsid w:val="007C706F"/>
    <w:rsid w:val="007C7320"/>
    <w:rsid w:val="007E0E39"/>
    <w:rsid w:val="007E2B60"/>
    <w:rsid w:val="007F0E54"/>
    <w:rsid w:val="007F5107"/>
    <w:rsid w:val="007F5ABC"/>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D1E74"/>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354F"/>
    <w:rsid w:val="00994916"/>
    <w:rsid w:val="009B16EA"/>
    <w:rsid w:val="009B3444"/>
    <w:rsid w:val="009B5DCD"/>
    <w:rsid w:val="009B5EE6"/>
    <w:rsid w:val="009B7193"/>
    <w:rsid w:val="009C20B9"/>
    <w:rsid w:val="009C382E"/>
    <w:rsid w:val="009D28B9"/>
    <w:rsid w:val="009D6E3D"/>
    <w:rsid w:val="009F0808"/>
    <w:rsid w:val="00A1426A"/>
    <w:rsid w:val="00A14F1D"/>
    <w:rsid w:val="00A1703F"/>
    <w:rsid w:val="00A2180A"/>
    <w:rsid w:val="00A22293"/>
    <w:rsid w:val="00A31ACD"/>
    <w:rsid w:val="00A344D5"/>
    <w:rsid w:val="00A46574"/>
    <w:rsid w:val="00A471A3"/>
    <w:rsid w:val="00A47B1B"/>
    <w:rsid w:val="00A63339"/>
    <w:rsid w:val="00A72006"/>
    <w:rsid w:val="00A90DB2"/>
    <w:rsid w:val="00A90F41"/>
    <w:rsid w:val="00A910E7"/>
    <w:rsid w:val="00A93B3B"/>
    <w:rsid w:val="00A951DD"/>
    <w:rsid w:val="00A9600A"/>
    <w:rsid w:val="00A96C80"/>
    <w:rsid w:val="00AA0ABF"/>
    <w:rsid w:val="00AA27C2"/>
    <w:rsid w:val="00AB49FD"/>
    <w:rsid w:val="00AC271B"/>
    <w:rsid w:val="00AD12DB"/>
    <w:rsid w:val="00AD6322"/>
    <w:rsid w:val="00AD6752"/>
    <w:rsid w:val="00AD78B1"/>
    <w:rsid w:val="00AF0B91"/>
    <w:rsid w:val="00AF1A65"/>
    <w:rsid w:val="00AF3B70"/>
    <w:rsid w:val="00B03D42"/>
    <w:rsid w:val="00B17439"/>
    <w:rsid w:val="00B17940"/>
    <w:rsid w:val="00B17A11"/>
    <w:rsid w:val="00B2296A"/>
    <w:rsid w:val="00B2472B"/>
    <w:rsid w:val="00B2753B"/>
    <w:rsid w:val="00B33139"/>
    <w:rsid w:val="00B36652"/>
    <w:rsid w:val="00B47187"/>
    <w:rsid w:val="00B5129B"/>
    <w:rsid w:val="00B56376"/>
    <w:rsid w:val="00B606B7"/>
    <w:rsid w:val="00B62C69"/>
    <w:rsid w:val="00B666EC"/>
    <w:rsid w:val="00B77560"/>
    <w:rsid w:val="00B77FC0"/>
    <w:rsid w:val="00BB052D"/>
    <w:rsid w:val="00BB1F92"/>
    <w:rsid w:val="00BB5B7F"/>
    <w:rsid w:val="00BB7E8A"/>
    <w:rsid w:val="00BC20A0"/>
    <w:rsid w:val="00BC75AA"/>
    <w:rsid w:val="00BD0770"/>
    <w:rsid w:val="00BD2F16"/>
    <w:rsid w:val="00BD3696"/>
    <w:rsid w:val="00BE2488"/>
    <w:rsid w:val="00BE2D25"/>
    <w:rsid w:val="00BE448A"/>
    <w:rsid w:val="00BE531D"/>
    <w:rsid w:val="00BF2725"/>
    <w:rsid w:val="00BF3D60"/>
    <w:rsid w:val="00BF5FCB"/>
    <w:rsid w:val="00C00290"/>
    <w:rsid w:val="00C05FFF"/>
    <w:rsid w:val="00C16B93"/>
    <w:rsid w:val="00C2210E"/>
    <w:rsid w:val="00C2524E"/>
    <w:rsid w:val="00C32802"/>
    <w:rsid w:val="00C40B0B"/>
    <w:rsid w:val="00C41B6F"/>
    <w:rsid w:val="00C42BBF"/>
    <w:rsid w:val="00C45A45"/>
    <w:rsid w:val="00C50728"/>
    <w:rsid w:val="00C56B0F"/>
    <w:rsid w:val="00C57043"/>
    <w:rsid w:val="00C60105"/>
    <w:rsid w:val="00C623BF"/>
    <w:rsid w:val="00C62B8D"/>
    <w:rsid w:val="00C6396F"/>
    <w:rsid w:val="00C640D1"/>
    <w:rsid w:val="00C64551"/>
    <w:rsid w:val="00C7011D"/>
    <w:rsid w:val="00C70D59"/>
    <w:rsid w:val="00C7432F"/>
    <w:rsid w:val="00C77473"/>
    <w:rsid w:val="00C856F4"/>
    <w:rsid w:val="00C91210"/>
    <w:rsid w:val="00C96443"/>
    <w:rsid w:val="00CA2CF3"/>
    <w:rsid w:val="00CB519E"/>
    <w:rsid w:val="00CC3D89"/>
    <w:rsid w:val="00CC5B37"/>
    <w:rsid w:val="00CD2ED3"/>
    <w:rsid w:val="00CD3ACB"/>
    <w:rsid w:val="00CD3C62"/>
    <w:rsid w:val="00CE4211"/>
    <w:rsid w:val="00CF021B"/>
    <w:rsid w:val="00CF066B"/>
    <w:rsid w:val="00CF07BE"/>
    <w:rsid w:val="00CF5B33"/>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326E"/>
    <w:rsid w:val="00DC1E7E"/>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90547"/>
    <w:rsid w:val="00E970B0"/>
    <w:rsid w:val="00EA1656"/>
    <w:rsid w:val="00EA1819"/>
    <w:rsid w:val="00EA255B"/>
    <w:rsid w:val="00EB1F66"/>
    <w:rsid w:val="00EB646E"/>
    <w:rsid w:val="00EC34C1"/>
    <w:rsid w:val="00EC6B11"/>
    <w:rsid w:val="00EC6F5D"/>
    <w:rsid w:val="00EC7A61"/>
    <w:rsid w:val="00ED1C96"/>
    <w:rsid w:val="00EE3586"/>
    <w:rsid w:val="00EE7954"/>
    <w:rsid w:val="00EF1FBD"/>
    <w:rsid w:val="00F07943"/>
    <w:rsid w:val="00F07DDF"/>
    <w:rsid w:val="00F16256"/>
    <w:rsid w:val="00F231E8"/>
    <w:rsid w:val="00F26EA8"/>
    <w:rsid w:val="00F30632"/>
    <w:rsid w:val="00F33544"/>
    <w:rsid w:val="00F35ACF"/>
    <w:rsid w:val="00F51C87"/>
    <w:rsid w:val="00F5214D"/>
    <w:rsid w:val="00F624BD"/>
    <w:rsid w:val="00F62A5E"/>
    <w:rsid w:val="00F634A6"/>
    <w:rsid w:val="00F6634F"/>
    <w:rsid w:val="00F72CD1"/>
    <w:rsid w:val="00F74A39"/>
    <w:rsid w:val="00F8138E"/>
    <w:rsid w:val="00F85203"/>
    <w:rsid w:val="00F87D5A"/>
    <w:rsid w:val="00F87EF6"/>
    <w:rsid w:val="00F92676"/>
    <w:rsid w:val="00F94262"/>
    <w:rsid w:val="00F9616B"/>
    <w:rsid w:val="00F979A8"/>
    <w:rsid w:val="00FA1B93"/>
    <w:rsid w:val="00FA5551"/>
    <w:rsid w:val="00FA5ADB"/>
    <w:rsid w:val="00FA7C7A"/>
    <w:rsid w:val="00FD213B"/>
    <w:rsid w:val="00FD3CE8"/>
    <w:rsid w:val="00FD5410"/>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297817"/>
    <w:rPr>
      <w:sz w:val="16"/>
      <w:szCs w:val="16"/>
    </w:rPr>
  </w:style>
  <w:style w:type="paragraph" w:styleId="CommentText">
    <w:name w:val="annotation text"/>
    <w:basedOn w:val="Normal"/>
    <w:link w:val="CommentTextChar"/>
    <w:uiPriority w:val="99"/>
    <w:semiHidden/>
    <w:unhideWhenUsed/>
    <w:rsid w:val="00297817"/>
    <w:pPr>
      <w:spacing w:line="240" w:lineRule="auto"/>
    </w:pPr>
    <w:rPr>
      <w:szCs w:val="20"/>
    </w:rPr>
  </w:style>
  <w:style w:type="character" w:customStyle="1" w:styleId="CommentTextChar">
    <w:name w:val="Comment Text Char"/>
    <w:basedOn w:val="DefaultParagraphFont"/>
    <w:link w:val="CommentText"/>
    <w:uiPriority w:val="99"/>
    <w:semiHidden/>
    <w:rsid w:val="00297817"/>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97817"/>
    <w:rPr>
      <w:b/>
      <w:bCs/>
    </w:rPr>
  </w:style>
  <w:style w:type="character" w:customStyle="1" w:styleId="CommentSubjectChar">
    <w:name w:val="Comment Subject Char"/>
    <w:basedOn w:val="CommentTextChar"/>
    <w:link w:val="CommentSubject"/>
    <w:uiPriority w:val="99"/>
    <w:semiHidden/>
    <w:rsid w:val="00297817"/>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uiPriority="1"/>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15869"/>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SingleTxt"/>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unhideWhenUsed/>
    <w:rsid w:val="00EC6F5D"/>
    <w:rPr>
      <w:spacing w:val="-5"/>
      <w:w w:val="130"/>
      <w:position w:val="-4"/>
      <w:vertAlign w:val="superscript"/>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545562"/>
    <w:pPr>
      <w:numPr>
        <w:numId w:val="8"/>
      </w:numPr>
      <w:tabs>
        <w:tab w:val="left" w:pos="2217"/>
      </w:tabs>
      <w:spacing w:after="120"/>
      <w:ind w:left="1746" w:right="1264" w:hanging="130"/>
      <w:jc w:val="both"/>
    </w:pPr>
  </w:style>
  <w:style w:type="paragraph" w:customStyle="1" w:styleId="Bullet2">
    <w:name w:val="Bullet 2"/>
    <w:basedOn w:val="Normal"/>
    <w:qFormat/>
    <w:rsid w:val="00545562"/>
    <w:pPr>
      <w:numPr>
        <w:numId w:val="9"/>
      </w:numPr>
      <w:tabs>
        <w:tab w:val="left" w:pos="2217"/>
      </w:tabs>
      <w:spacing w:after="120"/>
      <w:ind w:left="2217" w:right="1264" w:hanging="130"/>
      <w:jc w:val="both"/>
    </w:pPr>
  </w:style>
  <w:style w:type="character" w:styleId="CommentReference">
    <w:name w:val="annotation reference"/>
    <w:basedOn w:val="DefaultParagraphFont"/>
    <w:uiPriority w:val="1"/>
    <w:semiHidden/>
    <w:unhideWhenUsed/>
    <w:rsid w:val="00297817"/>
    <w:rPr>
      <w:sz w:val="16"/>
      <w:szCs w:val="16"/>
    </w:rPr>
  </w:style>
  <w:style w:type="paragraph" w:styleId="CommentText">
    <w:name w:val="annotation text"/>
    <w:basedOn w:val="Normal"/>
    <w:link w:val="CommentTextChar"/>
    <w:uiPriority w:val="99"/>
    <w:semiHidden/>
    <w:unhideWhenUsed/>
    <w:rsid w:val="00297817"/>
    <w:pPr>
      <w:spacing w:line="240" w:lineRule="auto"/>
    </w:pPr>
    <w:rPr>
      <w:szCs w:val="20"/>
    </w:rPr>
  </w:style>
  <w:style w:type="character" w:customStyle="1" w:styleId="CommentTextChar">
    <w:name w:val="Comment Text Char"/>
    <w:basedOn w:val="DefaultParagraphFont"/>
    <w:link w:val="CommentText"/>
    <w:uiPriority w:val="99"/>
    <w:semiHidden/>
    <w:rsid w:val="00297817"/>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297817"/>
    <w:rPr>
      <w:b/>
      <w:bCs/>
    </w:rPr>
  </w:style>
  <w:style w:type="character" w:customStyle="1" w:styleId="CommentSubjectChar">
    <w:name w:val="Comment Subject Char"/>
    <w:basedOn w:val="CommentTextChar"/>
    <w:link w:val="CommentSubject"/>
    <w:uiPriority w:val="99"/>
    <w:semiHidden/>
    <w:rsid w:val="00297817"/>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8F8A-9D9D-4BC6-B8AC-28EF3977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3581</Words>
  <Characters>20415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Benedicte Boudol</cp:lastModifiedBy>
  <cp:revision>2</cp:revision>
  <cp:lastPrinted>2015-07-21T09:49:00Z</cp:lastPrinted>
  <dcterms:created xsi:type="dcterms:W3CDTF">2015-08-04T13:44:00Z</dcterms:created>
  <dcterms:modified xsi:type="dcterms:W3CDTF">2015-08-04T13:44:00Z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1511340R</vt:lpwstr>
  </property>
  <property fmtid="{D5CDD505-2E9C-101B-9397-08002B2CF9AE}" pid="3" name="ODSRefJobNo">
    <vt:lpwstr>1514839R</vt:lpwstr>
  </property>
  <property fmtid="{D5CDD505-2E9C-101B-9397-08002B2CF9AE}" pid="4" name="Symbol1">
    <vt:lpwstr>ECE/TRANS/WP.29/GRRF/2015/35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July 2015</vt:lpwstr>
  </property>
  <property fmtid="{D5CDD505-2E9C-101B-9397-08002B2CF9AE}" pid="12" name="Original">
    <vt:lpwstr>English</vt:lpwstr>
  </property>
  <property fmtid="{D5CDD505-2E9C-101B-9397-08002B2CF9AE}" pid="13" name="Release Date">
    <vt:lpwstr>210715</vt:lpwstr>
  </property>
</Properties>
</file>