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EC8" w:rsidRDefault="00361EC8" w:rsidP="00361EC8">
      <w:pPr>
        <w:spacing w:line="240" w:lineRule="auto"/>
        <w:rPr>
          <w:sz w:val="2"/>
        </w:rPr>
        <w:sectPr w:rsidR="00361EC8" w:rsidSect="00361EC8">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361EC8" w:rsidRDefault="00361EC8" w:rsidP="00361EC8">
      <w:pPr>
        <w:pStyle w:val="H1"/>
        <w:spacing w:after="120"/>
        <w:rPr>
          <w:sz w:val="28"/>
        </w:rPr>
      </w:pPr>
      <w:r>
        <w:rPr>
          <w:sz w:val="28"/>
        </w:rPr>
        <w:lastRenderedPageBreak/>
        <w:t>Commission économique pour l’Europe</w:t>
      </w:r>
    </w:p>
    <w:p w:rsidR="00361EC8" w:rsidRDefault="00361EC8" w:rsidP="00361EC8">
      <w:pPr>
        <w:pStyle w:val="H1"/>
        <w:spacing w:after="120" w:line="300" w:lineRule="exact"/>
        <w:rPr>
          <w:b w:val="0"/>
          <w:sz w:val="28"/>
        </w:rPr>
      </w:pPr>
      <w:r>
        <w:rPr>
          <w:b w:val="0"/>
          <w:sz w:val="28"/>
        </w:rPr>
        <w:t>Comité des transports intérieurs</w:t>
      </w:r>
    </w:p>
    <w:p w:rsidR="00B01A19" w:rsidRDefault="00B01A19" w:rsidP="00B01A1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B01A19">
        <w:rPr>
          <w:lang w:val="fr-CH"/>
        </w:rPr>
        <w:t xml:space="preserve">Forum mondial de l’harmonisation des Règlements </w:t>
      </w:r>
      <w:r>
        <w:rPr>
          <w:lang w:val="fr-CH"/>
        </w:rPr>
        <w:br/>
      </w:r>
      <w:r w:rsidRPr="00B01A19">
        <w:rPr>
          <w:lang w:val="fr-CH"/>
        </w:rPr>
        <w:t>concernant les véhicules</w:t>
      </w:r>
    </w:p>
    <w:p w:rsidR="00B01A19" w:rsidRPr="00B01A19" w:rsidRDefault="00B01A19" w:rsidP="00B01A19">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B01A19" w:rsidRDefault="00B01A19" w:rsidP="00B01A1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B01A19">
        <w:rPr>
          <w:lang w:val="fr-CH"/>
        </w:rPr>
        <w:t>Groupe de travail en matière de roulement et de freinage</w:t>
      </w:r>
    </w:p>
    <w:p w:rsidR="00B01A19" w:rsidRPr="00B01A19" w:rsidRDefault="00B01A19" w:rsidP="00B01A19">
      <w:pPr>
        <w:spacing w:line="120" w:lineRule="exact"/>
        <w:rPr>
          <w:sz w:val="10"/>
          <w:lang w:val="fr-CH"/>
        </w:rPr>
      </w:pPr>
    </w:p>
    <w:p w:rsidR="00B01A19" w:rsidRPr="00B01A19" w:rsidRDefault="00B01A19" w:rsidP="00B01A1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B01A19">
        <w:rPr>
          <w:lang w:val="fr-CH"/>
        </w:rPr>
        <w:t>Quatre-vingtième session</w:t>
      </w:r>
    </w:p>
    <w:p w:rsidR="00B01A19" w:rsidRPr="00B01A19" w:rsidRDefault="00B01A19" w:rsidP="00B01A19">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B01A19">
        <w:rPr>
          <w:lang w:val="fr-CH"/>
        </w:rPr>
        <w:t>Genève, 15-18 septembre 2015</w:t>
      </w:r>
    </w:p>
    <w:p w:rsidR="00B01A19" w:rsidRPr="00B01A19" w:rsidRDefault="00B01A19" w:rsidP="00B01A19">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B01A19">
        <w:rPr>
          <w:lang w:val="fr-CH"/>
        </w:rPr>
        <w:t>Point 4 de l’ordre du jour provisoire</w:t>
      </w:r>
    </w:p>
    <w:p w:rsidR="00B01A19" w:rsidRDefault="00B01A19" w:rsidP="009E47A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B01A19">
        <w:rPr>
          <w:lang w:val="fr-CH"/>
        </w:rPr>
        <w:t>Règlement n</w:t>
      </w:r>
      <w:r w:rsidRPr="00B01A19">
        <w:rPr>
          <w:vertAlign w:val="superscript"/>
          <w:lang w:val="fr-CH"/>
        </w:rPr>
        <w:t>o </w:t>
      </w:r>
      <w:r w:rsidRPr="00B01A19">
        <w:rPr>
          <w:lang w:val="fr-CH"/>
        </w:rPr>
        <w:t>55 (Attelages mécaniques)</w:t>
      </w:r>
    </w:p>
    <w:p w:rsidR="00B01A19" w:rsidRPr="00B01A19" w:rsidRDefault="00B01A19" w:rsidP="00B01A19">
      <w:pPr>
        <w:pStyle w:val="SingleTxt"/>
        <w:spacing w:after="0" w:line="120" w:lineRule="exact"/>
        <w:rPr>
          <w:sz w:val="10"/>
          <w:lang w:val="fr-CH"/>
        </w:rPr>
      </w:pPr>
    </w:p>
    <w:p w:rsidR="00B01A19" w:rsidRPr="00B01A19" w:rsidRDefault="00B01A19" w:rsidP="00B01A19">
      <w:pPr>
        <w:pStyle w:val="SingleTxt"/>
        <w:spacing w:after="0" w:line="120" w:lineRule="exact"/>
        <w:rPr>
          <w:sz w:val="10"/>
          <w:lang w:val="fr-CH"/>
        </w:rPr>
      </w:pPr>
    </w:p>
    <w:p w:rsidR="00B01A19" w:rsidRPr="00B01A19" w:rsidRDefault="00B01A19" w:rsidP="00B01A19">
      <w:pPr>
        <w:pStyle w:val="SingleTxt"/>
        <w:spacing w:after="0" w:line="120" w:lineRule="exact"/>
        <w:rPr>
          <w:sz w:val="10"/>
          <w:lang w:val="fr-CH"/>
        </w:rPr>
      </w:pPr>
    </w:p>
    <w:p w:rsidR="00B01A19" w:rsidRDefault="00B01A19" w:rsidP="00B01A1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B01A19">
        <w:rPr>
          <w:lang w:val="fr-CH"/>
        </w:rPr>
        <w:t xml:space="preserve">Proposition de complément [5] à la série 01 </w:t>
      </w:r>
      <w:r>
        <w:rPr>
          <w:lang w:val="fr-CH"/>
        </w:rPr>
        <w:br/>
      </w:r>
      <w:r w:rsidRPr="00B01A19">
        <w:rPr>
          <w:lang w:val="fr-CH"/>
        </w:rPr>
        <w:t>d’amendements au Règlement n</w:t>
      </w:r>
      <w:r w:rsidRPr="00B01A19">
        <w:rPr>
          <w:vertAlign w:val="superscript"/>
          <w:lang w:val="fr-CH"/>
        </w:rPr>
        <w:t>o </w:t>
      </w:r>
      <w:r w:rsidRPr="00B01A19">
        <w:rPr>
          <w:lang w:val="fr-CH"/>
        </w:rPr>
        <w:t xml:space="preserve">55 </w:t>
      </w:r>
      <w:r>
        <w:rPr>
          <w:lang w:val="fr-CH"/>
        </w:rPr>
        <w:br/>
      </w:r>
      <w:r w:rsidRPr="00B01A19">
        <w:rPr>
          <w:lang w:val="fr-CH"/>
        </w:rPr>
        <w:t>(Attelages mécaniques)</w:t>
      </w:r>
    </w:p>
    <w:p w:rsidR="00B01A19" w:rsidRPr="00B01A19" w:rsidRDefault="00B01A19" w:rsidP="00B01A19">
      <w:pPr>
        <w:pStyle w:val="SingleTxt"/>
        <w:spacing w:after="0" w:line="120" w:lineRule="exact"/>
        <w:rPr>
          <w:sz w:val="10"/>
          <w:lang w:val="fr-CH"/>
        </w:rPr>
      </w:pPr>
    </w:p>
    <w:p w:rsidR="00B01A19" w:rsidRPr="00B01A19" w:rsidRDefault="00B01A19" w:rsidP="00B01A19">
      <w:pPr>
        <w:pStyle w:val="SingleTxt"/>
        <w:spacing w:after="0" w:line="120" w:lineRule="exact"/>
        <w:rPr>
          <w:sz w:val="10"/>
          <w:lang w:val="fr-CH"/>
        </w:rPr>
      </w:pPr>
    </w:p>
    <w:p w:rsidR="00B01A19" w:rsidRPr="00B01A19" w:rsidRDefault="00B01A19" w:rsidP="00B01A1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B01A19">
        <w:rPr>
          <w:lang w:val="fr-CH"/>
        </w:rPr>
        <w:t xml:space="preserve">Communication du Président du groupe de travail </w:t>
      </w:r>
      <w:r>
        <w:rPr>
          <w:lang w:val="fr-CH"/>
        </w:rPr>
        <w:br/>
      </w:r>
      <w:r w:rsidRPr="00B01A19">
        <w:rPr>
          <w:lang w:val="fr-CH"/>
        </w:rPr>
        <w:t>informel du Règlement n</w:t>
      </w:r>
      <w:r w:rsidRPr="00B01A19">
        <w:rPr>
          <w:vertAlign w:val="superscript"/>
          <w:lang w:val="fr-CH"/>
        </w:rPr>
        <w:t>o </w:t>
      </w:r>
      <w:r w:rsidRPr="00B01A19">
        <w:rPr>
          <w:lang w:val="fr-CH"/>
        </w:rPr>
        <w:t>55</w:t>
      </w:r>
      <w:r w:rsidRPr="004E7399">
        <w:rPr>
          <w:rStyle w:val="FootnoteReference"/>
          <w:b w:val="0"/>
          <w:color w:val="auto"/>
          <w:sz w:val="20"/>
          <w:szCs w:val="20"/>
          <w:vertAlign w:val="baseline"/>
          <w:lang w:val="fr-CH"/>
        </w:rPr>
        <w:footnoteReference w:customMarkFollows="1" w:id="1"/>
        <w:t>*</w:t>
      </w:r>
    </w:p>
    <w:p w:rsidR="00B01A19" w:rsidRPr="00B01A19" w:rsidRDefault="00B01A19" w:rsidP="00B01A19">
      <w:pPr>
        <w:pStyle w:val="SingleTxt"/>
        <w:spacing w:after="0" w:line="120" w:lineRule="exact"/>
        <w:rPr>
          <w:sz w:val="10"/>
          <w:lang w:val="fr-CH"/>
        </w:rPr>
      </w:pPr>
    </w:p>
    <w:p w:rsidR="00B01A19" w:rsidRPr="00B01A19" w:rsidRDefault="00B01A19" w:rsidP="00B01A19">
      <w:pPr>
        <w:pStyle w:val="SingleTxt"/>
        <w:spacing w:after="0" w:line="120" w:lineRule="exact"/>
        <w:rPr>
          <w:sz w:val="10"/>
          <w:lang w:val="fr-CH"/>
        </w:rPr>
      </w:pPr>
    </w:p>
    <w:p w:rsidR="00B01A19" w:rsidRPr="00B01A19" w:rsidRDefault="00B01A19" w:rsidP="00B01A19">
      <w:pPr>
        <w:pStyle w:val="SingleTxt"/>
        <w:rPr>
          <w:lang w:val="fr-CH"/>
        </w:rPr>
      </w:pPr>
      <w:r>
        <w:rPr>
          <w:lang w:val="fr-CH"/>
        </w:rPr>
        <w:tab/>
      </w:r>
      <w:r w:rsidRPr="00B01A19">
        <w:rPr>
          <w:lang w:val="fr-CH"/>
        </w:rPr>
        <w:t>Le texte ci-après, établi par le groupe de travail informel du Règlement n</w:t>
      </w:r>
      <w:r w:rsidRPr="00B01A19">
        <w:rPr>
          <w:vertAlign w:val="superscript"/>
          <w:lang w:val="fr-CH"/>
        </w:rPr>
        <w:t>o</w:t>
      </w:r>
      <w:r w:rsidRPr="00B01A19">
        <w:rPr>
          <w:lang w:val="fr-CH"/>
        </w:rPr>
        <w:t> 55, vise à modifier la définitio</w:t>
      </w:r>
      <w:bookmarkStart w:id="2" w:name="insstart"/>
      <w:bookmarkEnd w:id="2"/>
      <w:r w:rsidR="004E7399">
        <w:rPr>
          <w:lang w:val="fr-CH"/>
        </w:rPr>
        <w:t>n de la classe </w:t>
      </w:r>
      <w:r w:rsidRPr="00B01A19">
        <w:rPr>
          <w:lang w:val="fr-CH"/>
        </w:rPr>
        <w:t>S. Les modifications qu’il est proposé d’apporter au texte actuel du Règlement sont indiquées en caractères gras pour les ajouts et en caractères biffés pour les passages supprimés.</w:t>
      </w:r>
    </w:p>
    <w:p w:rsidR="00B01A19" w:rsidRPr="00A32D80" w:rsidRDefault="00B01A19" w:rsidP="00F605F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32D80">
        <w:rPr>
          <w:lang w:val="fr-CH"/>
        </w:rPr>
        <w:br w:type="page"/>
      </w:r>
      <w:r w:rsidRPr="00A32D80">
        <w:rPr>
          <w:lang w:val="fr-CH"/>
        </w:rPr>
        <w:lastRenderedPageBreak/>
        <w:tab/>
        <w:t>I.</w:t>
      </w:r>
      <w:r w:rsidRPr="00A32D80">
        <w:rPr>
          <w:lang w:val="fr-CH"/>
        </w:rPr>
        <w:tab/>
        <w:t>Proposition</w:t>
      </w:r>
    </w:p>
    <w:p w:rsidR="00F605F4" w:rsidRPr="00A32D80" w:rsidRDefault="00F605F4" w:rsidP="00F605F4">
      <w:pPr>
        <w:pStyle w:val="SingleTxt"/>
        <w:spacing w:after="0" w:line="120" w:lineRule="exact"/>
        <w:rPr>
          <w:sz w:val="10"/>
          <w:lang w:val="fr-CH"/>
        </w:rPr>
      </w:pPr>
    </w:p>
    <w:p w:rsidR="00F605F4" w:rsidRPr="00A32D80" w:rsidRDefault="00F605F4" w:rsidP="00F605F4">
      <w:pPr>
        <w:pStyle w:val="SingleTxt"/>
        <w:spacing w:after="0" w:line="120" w:lineRule="exact"/>
        <w:rPr>
          <w:sz w:val="10"/>
          <w:lang w:val="fr-CH"/>
        </w:rPr>
      </w:pPr>
    </w:p>
    <w:p w:rsidR="00B01A19" w:rsidRPr="00B01A19" w:rsidRDefault="00B01A19" w:rsidP="00F605F4">
      <w:pPr>
        <w:pStyle w:val="SingleTxt"/>
        <w:rPr>
          <w:lang w:val="fr-CH"/>
        </w:rPr>
      </w:pPr>
      <w:r w:rsidRPr="00B01A19">
        <w:rPr>
          <w:i/>
          <w:lang w:val="fr-CH"/>
        </w:rPr>
        <w:t>Paragraphe 2.5,</w:t>
      </w:r>
      <w:r w:rsidRPr="00B01A19">
        <w:rPr>
          <w:lang w:val="fr-CH"/>
        </w:rPr>
        <w:t xml:space="preserve"> </w:t>
      </w:r>
      <w:proofErr w:type="gramStart"/>
      <w:r w:rsidRPr="00B01A19">
        <w:rPr>
          <w:lang w:val="fr-CH"/>
        </w:rPr>
        <w:t>modifier</w:t>
      </w:r>
      <w:proofErr w:type="gramEnd"/>
      <w:r w:rsidRPr="00B01A19">
        <w:rPr>
          <w:lang w:val="fr-CH"/>
        </w:rPr>
        <w:t xml:space="preserve"> comme suit</w:t>
      </w:r>
      <w:r w:rsidR="009E47AD">
        <w:rPr>
          <w:lang w:val="fr-CH"/>
        </w:rPr>
        <w:t> </w:t>
      </w:r>
      <w:r w:rsidRPr="00B01A19">
        <w:rPr>
          <w:lang w:val="fr-CH"/>
        </w:rPr>
        <w:t>:</w:t>
      </w:r>
    </w:p>
    <w:p w:rsidR="00B01A19" w:rsidRPr="00B01A19" w:rsidRDefault="00F605F4" w:rsidP="00F605F4">
      <w:pPr>
        <w:pStyle w:val="SingleTxt"/>
        <w:tabs>
          <w:tab w:val="clear" w:pos="1742"/>
        </w:tabs>
        <w:ind w:left="2218" w:hanging="951"/>
        <w:rPr>
          <w:lang w:val="fr-CH"/>
        </w:rPr>
      </w:pPr>
      <w:r>
        <w:rPr>
          <w:lang w:val="fr-CH"/>
        </w:rPr>
        <w:t>« 2.5</w:t>
      </w:r>
      <w:r w:rsidR="00B01A19" w:rsidRPr="00B01A19">
        <w:rPr>
          <w:lang w:val="fr-CH"/>
        </w:rPr>
        <w:tab/>
      </w:r>
      <w:proofErr w:type="gramStart"/>
      <w:r w:rsidR="00B01A19" w:rsidRPr="00B01A19">
        <w:rPr>
          <w:lang w:val="fr-CH"/>
        </w:rPr>
        <w:t>les</w:t>
      </w:r>
      <w:proofErr w:type="gramEnd"/>
      <w:r w:rsidR="00B01A19" w:rsidRPr="00B01A19">
        <w:rPr>
          <w:lang w:val="fr-CH"/>
        </w:rPr>
        <w:t xml:space="preserve"> </w:t>
      </w:r>
      <w:r w:rsidR="00B01A19" w:rsidRPr="00F605F4">
        <w:rPr>
          <w:lang w:val="fr-CH" w:bidi="fr-CH"/>
        </w:rPr>
        <w:t>dispositifs</w:t>
      </w:r>
      <w:r w:rsidR="00B01A19" w:rsidRPr="00B01A19">
        <w:rPr>
          <w:lang w:val="fr-CH"/>
        </w:rPr>
        <w:t xml:space="preserve"> et les pièces mécaniques d’attelage divers non normalisés ne sont pas conformes aux dimensions et aux valeurs normalisées prescrites dans le présent Règlement et ne peuvent être raccordés à des dispositifs et pièces d’attelage normalisés. </w:t>
      </w:r>
      <w:r w:rsidR="00B01A19" w:rsidRPr="006E5E0F">
        <w:rPr>
          <w:strike/>
          <w:lang w:val="fr-CH"/>
        </w:rPr>
        <w:t>Ils comprennent par exemple des</w:t>
      </w:r>
      <w:r w:rsidR="00B01A19" w:rsidRPr="008D706B">
        <w:rPr>
          <w:lang w:val="fr-CH"/>
        </w:rPr>
        <w:t xml:space="preserve"> </w:t>
      </w:r>
      <w:r w:rsidR="00B01A19" w:rsidRPr="00B01A19">
        <w:rPr>
          <w:b/>
          <w:lang w:val="fr-CH"/>
        </w:rPr>
        <w:t xml:space="preserve">Il s’agit de </w:t>
      </w:r>
      <w:r w:rsidR="00B01A19" w:rsidRPr="00B01A19">
        <w:rPr>
          <w:lang w:val="fr-CH"/>
        </w:rPr>
        <w:t>dispositifs ne correspondant à aucune des classes A à L</w:t>
      </w:r>
      <w:r w:rsidR="00B01A19" w:rsidRPr="00B01A19">
        <w:rPr>
          <w:b/>
          <w:lang w:val="fr-CH"/>
        </w:rPr>
        <w:t>,</w:t>
      </w:r>
      <w:r w:rsidR="00B01A19" w:rsidRPr="00B01A19">
        <w:rPr>
          <w:lang w:val="fr-CH"/>
        </w:rPr>
        <w:t xml:space="preserve"> et T </w:t>
      </w:r>
      <w:r w:rsidR="00B01A19" w:rsidRPr="00B01A19">
        <w:rPr>
          <w:b/>
          <w:lang w:val="fr-CH"/>
        </w:rPr>
        <w:t>ou W</w:t>
      </w:r>
      <w:r w:rsidR="00B01A19" w:rsidRPr="00B01A19">
        <w:rPr>
          <w:lang w:val="fr-CH"/>
        </w:rPr>
        <w:t xml:space="preserve"> définies au paragraphe 2.6 ci-dessous</w:t>
      </w:r>
      <w:r w:rsidR="00B01A19" w:rsidRPr="006E5E0F">
        <w:rPr>
          <w:strike/>
          <w:lang w:val="fr-CH"/>
        </w:rPr>
        <w:t>, tels que les dispositifs</w:t>
      </w:r>
      <w:r w:rsidR="00B01A19" w:rsidRPr="008D706B">
        <w:rPr>
          <w:lang w:val="fr-CH"/>
        </w:rPr>
        <w:t xml:space="preserve"> </w:t>
      </w:r>
      <w:r w:rsidR="00B01A19" w:rsidRPr="00B01A19">
        <w:rPr>
          <w:b/>
          <w:lang w:val="fr-CH"/>
        </w:rPr>
        <w:t xml:space="preserve">et qui sont </w:t>
      </w:r>
      <w:r w:rsidR="00B01A19" w:rsidRPr="00B01A19">
        <w:rPr>
          <w:lang w:val="fr-CH"/>
        </w:rPr>
        <w:t>conçus pour des utilisations spéciales ou des véhicules lourds</w:t>
      </w:r>
      <w:r w:rsidR="00B01A19" w:rsidRPr="00B01A19">
        <w:rPr>
          <w:b/>
          <w:lang w:val="fr-CH"/>
        </w:rPr>
        <w:t xml:space="preserve">, </w:t>
      </w:r>
      <w:r w:rsidR="00B01A19" w:rsidRPr="00B01A19">
        <w:rPr>
          <w:lang w:val="fr-CH"/>
        </w:rPr>
        <w:t xml:space="preserve">ou </w:t>
      </w:r>
      <w:r w:rsidR="00B01A19" w:rsidRPr="006E5E0F">
        <w:rPr>
          <w:strike/>
          <w:lang w:val="fr-CH"/>
        </w:rPr>
        <w:t>les</w:t>
      </w:r>
      <w:r w:rsidR="00B01A19" w:rsidRPr="008D706B">
        <w:rPr>
          <w:lang w:val="fr-CH"/>
        </w:rPr>
        <w:t xml:space="preserve"> </w:t>
      </w:r>
      <w:r w:rsidR="00B01A19" w:rsidRPr="00B01A19">
        <w:rPr>
          <w:b/>
          <w:lang w:val="fr-CH"/>
        </w:rPr>
        <w:t xml:space="preserve">de </w:t>
      </w:r>
      <w:r w:rsidR="00B01A19" w:rsidRPr="00B01A19">
        <w:rPr>
          <w:lang w:val="fr-CH"/>
        </w:rPr>
        <w:t>dispositifs divers conformes à des normes nationales existantes. ».</w:t>
      </w:r>
    </w:p>
    <w:p w:rsidR="00B01A19" w:rsidRPr="00A32D80" w:rsidRDefault="00B01A19" w:rsidP="00B01A19">
      <w:pPr>
        <w:pStyle w:val="SingleTxt"/>
        <w:rPr>
          <w:lang w:val="fr-CH"/>
        </w:rPr>
      </w:pPr>
      <w:r w:rsidRPr="00A32D80">
        <w:rPr>
          <w:i/>
          <w:lang w:val="fr-CH"/>
        </w:rPr>
        <w:t>Paragraphe 2.6.12,</w:t>
      </w:r>
      <w:r w:rsidRPr="00A32D80">
        <w:rPr>
          <w:lang w:val="fr-CH"/>
        </w:rPr>
        <w:t xml:space="preserve"> modifier </w:t>
      </w:r>
      <w:r w:rsidRPr="00F605F4">
        <w:rPr>
          <w:lang w:val="fr-CH"/>
        </w:rPr>
        <w:t>comme</w:t>
      </w:r>
      <w:r w:rsidRPr="00A32D80">
        <w:rPr>
          <w:lang w:val="fr-CH"/>
        </w:rPr>
        <w:t xml:space="preserve"> suit</w:t>
      </w:r>
      <w:r w:rsidR="009E47AD" w:rsidRPr="00A32D80">
        <w:rPr>
          <w:lang w:val="fr-CH"/>
        </w:rPr>
        <w:t> </w:t>
      </w:r>
      <w:r w:rsidRPr="00A32D80">
        <w:rPr>
          <w:lang w:val="fr-CH"/>
        </w:rPr>
        <w:t>:</w:t>
      </w:r>
    </w:p>
    <w:p w:rsidR="00B01A19" w:rsidRDefault="00AA67A2" w:rsidP="00F605F4">
      <w:pPr>
        <w:pStyle w:val="SingleTxt"/>
        <w:ind w:left="2218" w:hanging="951"/>
        <w:rPr>
          <w:lang w:val="fr-CH"/>
        </w:rPr>
      </w:pPr>
      <w:r>
        <w:rPr>
          <w:lang w:val="fr-CH"/>
        </w:rPr>
        <w:t>« </w:t>
      </w:r>
      <w:r w:rsidR="00F605F4">
        <w:rPr>
          <w:lang w:val="fr-CH"/>
        </w:rPr>
        <w:t>2.6.12</w:t>
      </w:r>
      <w:r w:rsidR="00B01A19" w:rsidRPr="00B01A19">
        <w:rPr>
          <w:lang w:val="fr-CH"/>
        </w:rPr>
        <w:tab/>
        <w:t>Classe S Dispositifs et pièces non conformes à l’une quelconque des classes A à L</w:t>
      </w:r>
      <w:r w:rsidR="00B01A19" w:rsidRPr="00B01A19">
        <w:rPr>
          <w:b/>
          <w:lang w:val="fr-CH"/>
        </w:rPr>
        <w:t>,</w:t>
      </w:r>
      <w:r w:rsidR="00B01A19" w:rsidRPr="00B01A19">
        <w:rPr>
          <w:lang w:val="fr-CH"/>
        </w:rPr>
        <w:t xml:space="preserve"> </w:t>
      </w:r>
      <w:r w:rsidR="00B01A19" w:rsidRPr="006E5E0F">
        <w:rPr>
          <w:strike/>
          <w:lang w:val="fr-CH"/>
        </w:rPr>
        <w:t>ou</w:t>
      </w:r>
      <w:r w:rsidR="00B01A19" w:rsidRPr="008D706B">
        <w:rPr>
          <w:lang w:val="fr-CH"/>
        </w:rPr>
        <w:t xml:space="preserve"> </w:t>
      </w:r>
      <w:r w:rsidR="00B01A19" w:rsidRPr="00B01A19">
        <w:rPr>
          <w:lang w:val="fr-CH"/>
        </w:rPr>
        <w:t xml:space="preserve">T </w:t>
      </w:r>
      <w:r w:rsidR="00B01A19" w:rsidRPr="00B01A19">
        <w:rPr>
          <w:b/>
          <w:lang w:val="fr-CH"/>
        </w:rPr>
        <w:t>ou W</w:t>
      </w:r>
      <w:r w:rsidR="00B01A19" w:rsidRPr="008D706B">
        <w:rPr>
          <w:lang w:val="fr-CH"/>
        </w:rPr>
        <w:t xml:space="preserve"> </w:t>
      </w:r>
      <w:r w:rsidR="00B01A19" w:rsidRPr="006E5E0F">
        <w:rPr>
          <w:strike/>
          <w:lang w:val="fr-CH"/>
        </w:rPr>
        <w:t>ci-dessus</w:t>
      </w:r>
      <w:r w:rsidR="00B01A19" w:rsidRPr="00B01A19">
        <w:rPr>
          <w:lang w:val="fr-CH"/>
        </w:rPr>
        <w:t xml:space="preserve">, utilisés </w:t>
      </w:r>
      <w:r w:rsidR="00B01A19" w:rsidRPr="006E5E0F">
        <w:rPr>
          <w:strike/>
          <w:lang w:val="fr-CH"/>
        </w:rPr>
        <w:t>par exemple</w:t>
      </w:r>
      <w:r w:rsidR="00B01A19" w:rsidRPr="008D706B">
        <w:rPr>
          <w:lang w:val="fr-CH"/>
        </w:rPr>
        <w:t xml:space="preserve"> </w:t>
      </w:r>
      <w:r w:rsidR="00B01A19" w:rsidRPr="00B01A19">
        <w:rPr>
          <w:lang w:val="fr-CH"/>
        </w:rPr>
        <w:t>pour des véhicules très lourds ou spéciaux, ou utilisés seulement dans certains pays et répondant uniquement aux législations nationales de ces pays. ».</w:t>
      </w:r>
    </w:p>
    <w:p w:rsidR="00F605F4" w:rsidRPr="00F605F4" w:rsidRDefault="00F605F4" w:rsidP="00F605F4">
      <w:pPr>
        <w:pStyle w:val="SingleTxt"/>
        <w:spacing w:after="0" w:line="120" w:lineRule="exact"/>
        <w:rPr>
          <w:sz w:val="10"/>
          <w:lang w:val="fr-CH"/>
        </w:rPr>
      </w:pPr>
    </w:p>
    <w:p w:rsidR="00F605F4" w:rsidRPr="00F605F4" w:rsidRDefault="00F605F4" w:rsidP="00F605F4">
      <w:pPr>
        <w:pStyle w:val="SingleTxt"/>
        <w:spacing w:after="0" w:line="120" w:lineRule="exact"/>
        <w:rPr>
          <w:sz w:val="10"/>
          <w:lang w:val="fr-CH"/>
        </w:rPr>
      </w:pPr>
    </w:p>
    <w:p w:rsidR="00B01A19" w:rsidRDefault="00B01A19" w:rsidP="00F605F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B01A19">
        <w:rPr>
          <w:lang w:val="fr-CH"/>
        </w:rPr>
        <w:tab/>
      </w:r>
      <w:r w:rsidRPr="00B01A19">
        <w:rPr>
          <w:lang w:val="en-US"/>
        </w:rPr>
        <w:t>II.</w:t>
      </w:r>
      <w:r w:rsidRPr="00B01A19">
        <w:rPr>
          <w:lang w:val="en-US"/>
        </w:rPr>
        <w:tab/>
        <w:t>Justification</w:t>
      </w:r>
    </w:p>
    <w:p w:rsidR="00F605F4" w:rsidRPr="00F605F4" w:rsidRDefault="00F605F4" w:rsidP="00F605F4">
      <w:pPr>
        <w:pStyle w:val="SingleTxt"/>
        <w:spacing w:after="0" w:line="120" w:lineRule="exact"/>
        <w:rPr>
          <w:sz w:val="10"/>
          <w:lang w:val="en-US"/>
        </w:rPr>
      </w:pPr>
    </w:p>
    <w:p w:rsidR="00F605F4" w:rsidRPr="00F605F4" w:rsidRDefault="00F605F4" w:rsidP="00F605F4">
      <w:pPr>
        <w:pStyle w:val="SingleTxt"/>
        <w:spacing w:after="0" w:line="120" w:lineRule="exact"/>
        <w:rPr>
          <w:sz w:val="10"/>
          <w:lang w:val="en-US"/>
        </w:rPr>
      </w:pPr>
    </w:p>
    <w:p w:rsidR="00B01A19" w:rsidRPr="00B01A19" w:rsidRDefault="00B01A19" w:rsidP="00F605F4">
      <w:pPr>
        <w:pStyle w:val="SingleTxt"/>
        <w:numPr>
          <w:ilvl w:val="0"/>
          <w:numId w:val="7"/>
        </w:numPr>
        <w:tabs>
          <w:tab w:val="clear" w:pos="475"/>
          <w:tab w:val="num" w:pos="1742"/>
        </w:tabs>
        <w:ind w:left="1267"/>
        <w:rPr>
          <w:lang w:val="fr-CH"/>
        </w:rPr>
      </w:pPr>
      <w:r w:rsidRPr="00B01A19">
        <w:rPr>
          <w:lang w:val="fr-CH" w:bidi="fr-CH"/>
        </w:rPr>
        <w:t>Au moment de la rédaction du texte original du Règlement, il existait un large éventail d’attelages différents. Souvent, l’utilisation d’un type donné se limitait à une région particulière, et les mesures d’harmonisation étaient rares. L’un des objectifs du Règlement étant d’harmoniser les attelages, un nombre limité de types y figuraient. Afin de résoudre la question du passage des normes nationales au Règlemen</w:t>
      </w:r>
      <w:r w:rsidR="009E47AD">
        <w:rPr>
          <w:lang w:val="fr-CH" w:bidi="fr-CH"/>
        </w:rPr>
        <w:t>t ONU, on a introduit la classe </w:t>
      </w:r>
      <w:r w:rsidRPr="00B01A19">
        <w:rPr>
          <w:lang w:val="fr-CH" w:bidi="fr-CH"/>
        </w:rPr>
        <w:t>S. L’idée était que les attelages homologués conformément aux normes nationales disparaîtraient au fil des ans. Cependant, la définition actuelle laisse une certaine marge d’interprétation en raiso</w:t>
      </w:r>
      <w:r w:rsidR="00F605F4">
        <w:rPr>
          <w:lang w:val="fr-CH" w:bidi="fr-CH"/>
        </w:rPr>
        <w:t>n de l’emploi de l’expression « par exemple »</w:t>
      </w:r>
      <w:r w:rsidR="009E47AD">
        <w:rPr>
          <w:lang w:val="fr-CH" w:bidi="fr-CH"/>
        </w:rPr>
        <w:t xml:space="preserve"> et, de ce fait, la classe </w:t>
      </w:r>
      <w:r w:rsidRPr="00B01A19">
        <w:rPr>
          <w:lang w:val="fr-CH" w:bidi="fr-CH"/>
        </w:rPr>
        <w:t>S est utilisée à mauvais escient pour l’homologation de toutes sortes d’attelages de conception nouvelle.</w:t>
      </w:r>
      <w:r w:rsidRPr="00B01A19">
        <w:rPr>
          <w:lang w:val="fr-CH"/>
        </w:rPr>
        <w:t xml:space="preserve"> </w:t>
      </w:r>
    </w:p>
    <w:p w:rsidR="00B01A19" w:rsidRPr="00B01A19" w:rsidRDefault="00B01A19" w:rsidP="00F605F4">
      <w:pPr>
        <w:pStyle w:val="SingleTxt"/>
        <w:numPr>
          <w:ilvl w:val="0"/>
          <w:numId w:val="7"/>
        </w:numPr>
        <w:tabs>
          <w:tab w:val="clear" w:pos="475"/>
          <w:tab w:val="num" w:pos="1742"/>
        </w:tabs>
        <w:ind w:left="1267"/>
        <w:rPr>
          <w:lang w:val="fr-CH"/>
        </w:rPr>
      </w:pPr>
      <w:r w:rsidRPr="00B01A19">
        <w:rPr>
          <w:lang w:val="fr-CH" w:bidi="fr-CH"/>
        </w:rPr>
        <w:t>Il en découle que les Parties contractantes qui appliquent le Règlement ne savent pas à quel niveau de sécurité s’attendre en présence d’un attelage de la classe S, bien qu’elles soient obligées d’autoriser leur utilisation sur leurs routes publiques. Il n’est pas certain qu’elles approuveraient les essais et la procédure d’homologation appliqués à ces attelages. Le service technique doit se référer aux prescriptions et aux essais correspondant au dispositif ou aux pièces normalisés ou non normalis</w:t>
      </w:r>
      <w:r w:rsidR="00F605F4">
        <w:rPr>
          <w:lang w:val="fr-CH" w:bidi="fr-CH"/>
        </w:rPr>
        <w:t>és les plus proches (par. </w:t>
      </w:r>
      <w:r w:rsidRPr="00B01A19">
        <w:rPr>
          <w:lang w:val="fr-CH" w:bidi="fr-CH"/>
        </w:rPr>
        <w:t>4.8). Or, les autorités d’homologation et les services techniques ne partagent pas nécessairement le même avis, ce qui crée de l’incertitude. En outre, les utilis</w:t>
      </w:r>
      <w:r w:rsidR="00F605F4">
        <w:rPr>
          <w:lang w:val="fr-CH" w:bidi="fr-CH"/>
        </w:rPr>
        <w:t>ateurs d’attelages de la classe </w:t>
      </w:r>
      <w:r w:rsidRPr="00B01A19">
        <w:rPr>
          <w:lang w:val="fr-CH" w:bidi="fr-CH"/>
        </w:rPr>
        <w:t>S ne savent pas selon quels critères la sécurité de leur attelage a été évaluée. Enfin, les fabricants s’interrogent sur les prescriptions à respecter.</w:t>
      </w:r>
    </w:p>
    <w:p w:rsidR="00B01A19" w:rsidRPr="00B01A19" w:rsidRDefault="00B01A19" w:rsidP="00F605F4">
      <w:pPr>
        <w:pStyle w:val="SingleTxt"/>
        <w:numPr>
          <w:ilvl w:val="0"/>
          <w:numId w:val="7"/>
        </w:numPr>
        <w:tabs>
          <w:tab w:val="clear" w:pos="475"/>
          <w:tab w:val="num" w:pos="1742"/>
        </w:tabs>
        <w:ind w:left="1267"/>
        <w:rPr>
          <w:lang w:val="fr-CH"/>
        </w:rPr>
      </w:pPr>
      <w:r w:rsidRPr="00B01A19">
        <w:rPr>
          <w:lang w:val="fr-CH" w:bidi="fr-CH"/>
        </w:rPr>
        <w:t xml:space="preserve">L’un des objectifs des Règlements ONU est d’apporter des éclaircissements sur le niveau de sécurité requis, les prescriptions et les essais. Cet objectif n’a pas été rempli </w:t>
      </w:r>
      <w:r w:rsidR="00F605F4">
        <w:rPr>
          <w:lang w:val="fr-CH" w:bidi="fr-CH"/>
        </w:rPr>
        <w:t>pour les attelages de la classe </w:t>
      </w:r>
      <w:r w:rsidRPr="00B01A19">
        <w:rPr>
          <w:lang w:val="fr-CH" w:bidi="fr-CH"/>
        </w:rPr>
        <w:t>S. En ce qui concerne les anciens types nationaux d’attelage, déjà utilisés depuis longtemps à l’échelon régional avec un niveau de sécurité avéré, cela n’a pas causé d’inconvénient inacceptable, en partic</w:t>
      </w:r>
      <w:r w:rsidR="00F605F4">
        <w:rPr>
          <w:lang w:val="fr-CH" w:bidi="fr-CH"/>
        </w:rPr>
        <w:t>ulier parce que ces attelages « nationaux »</w:t>
      </w:r>
      <w:r w:rsidRPr="00B01A19">
        <w:rPr>
          <w:lang w:val="fr-CH" w:bidi="fr-CH"/>
        </w:rPr>
        <w:t xml:space="preserve"> ne sont généralement pas destinés à l’ex</w:t>
      </w:r>
      <w:r w:rsidR="00F605F4">
        <w:rPr>
          <w:lang w:val="fr-CH" w:bidi="fr-CH"/>
        </w:rPr>
        <w:t>portation. Néanmoins, la classe </w:t>
      </w:r>
      <w:r w:rsidRPr="00B01A19">
        <w:rPr>
          <w:lang w:val="fr-CH" w:bidi="fr-CH"/>
        </w:rPr>
        <w:t>S ne devrait pas servir à l’homologation d’attelages de conception entièrement nouvelle.</w:t>
      </w:r>
    </w:p>
    <w:p w:rsidR="00361EC8" w:rsidRPr="00F605F4" w:rsidRDefault="00B01A19" w:rsidP="00F605F4">
      <w:pPr>
        <w:pStyle w:val="SingleTxt"/>
        <w:numPr>
          <w:ilvl w:val="0"/>
          <w:numId w:val="7"/>
        </w:numPr>
        <w:tabs>
          <w:tab w:val="clear" w:pos="475"/>
          <w:tab w:val="num" w:pos="1742"/>
        </w:tabs>
        <w:ind w:left="1267"/>
      </w:pPr>
      <w:r w:rsidRPr="00B01A19">
        <w:rPr>
          <w:lang w:val="fr-CH" w:bidi="fr-CH"/>
        </w:rPr>
        <w:t>La présente proposition vise à conserver l’i</w:t>
      </w:r>
      <w:r w:rsidR="00F605F4">
        <w:rPr>
          <w:lang w:val="fr-CH" w:bidi="fr-CH"/>
        </w:rPr>
        <w:t>ntention originale de la classe </w:t>
      </w:r>
      <w:r w:rsidRPr="00B01A19">
        <w:rPr>
          <w:lang w:val="fr-CH" w:bidi="fr-CH"/>
        </w:rPr>
        <w:t>S et à exclure toute utilisation abusive. Cela étant, une autre solution pourrait être de supprimer totalement la classe</w:t>
      </w:r>
      <w:r w:rsidR="00F605F4">
        <w:rPr>
          <w:lang w:val="fr-CH" w:bidi="fr-CH"/>
        </w:rPr>
        <w:t> </w:t>
      </w:r>
      <w:r w:rsidRPr="00B01A19">
        <w:rPr>
          <w:lang w:val="fr-CH" w:bidi="fr-CH"/>
        </w:rPr>
        <w:t xml:space="preserve">S, puisque l’on peut supposer que tous les attelages </w:t>
      </w:r>
      <w:r w:rsidRPr="00B01A19">
        <w:rPr>
          <w:lang w:val="fr-CH" w:bidi="fr-CH"/>
        </w:rPr>
        <w:lastRenderedPageBreak/>
        <w:t>nationaux normalisés obtiendront une homologation en vertu du Règlement n</w:t>
      </w:r>
      <w:r w:rsidR="00F605F4" w:rsidRPr="00F605F4">
        <w:rPr>
          <w:vertAlign w:val="superscript"/>
          <w:lang w:val="fr-CH" w:bidi="fr-CH"/>
        </w:rPr>
        <w:t>o</w:t>
      </w:r>
      <w:r w:rsidR="00F605F4">
        <w:rPr>
          <w:lang w:val="fr-CH" w:bidi="fr-CH"/>
        </w:rPr>
        <w:t> </w:t>
      </w:r>
      <w:r w:rsidRPr="00B01A19">
        <w:rPr>
          <w:lang w:val="fr-CH" w:bidi="fr-CH"/>
        </w:rPr>
        <w:t>55 si le besoin s’en fait se</w:t>
      </w:r>
      <w:r w:rsidR="009E47AD">
        <w:rPr>
          <w:lang w:val="fr-CH" w:bidi="fr-CH"/>
        </w:rPr>
        <w:t>ntir. Le Règlement et la classe </w:t>
      </w:r>
      <w:r w:rsidRPr="00B01A19">
        <w:rPr>
          <w:lang w:val="fr-CH" w:bidi="fr-CH"/>
        </w:rPr>
        <w:t xml:space="preserve">S existent depuis environ </w:t>
      </w:r>
      <w:r w:rsidR="00F605F4">
        <w:rPr>
          <w:lang w:val="fr-CH" w:bidi="fr-CH"/>
        </w:rPr>
        <w:t>treize</w:t>
      </w:r>
      <w:r w:rsidRPr="00B01A19">
        <w:rPr>
          <w:lang w:val="fr-CH" w:bidi="fr-CH"/>
        </w:rPr>
        <w:t xml:space="preserve"> ans. De nouveaux types d’attelages peuvent être ajoutés au Règlement lorsqu’il existe un marché pour de tels dispositifs.</w:t>
      </w:r>
    </w:p>
    <w:p w:rsidR="00F605F4" w:rsidRPr="00F605F4" w:rsidRDefault="00F605F4" w:rsidP="00F605F4">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F605F4" w:rsidRPr="00F605F4" w:rsidSect="00361EC8">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30T12:24:00Z" w:initials="Start">
    <w:p w:rsidR="00361EC8" w:rsidRPr="00A32D80" w:rsidRDefault="00361EC8">
      <w:pPr>
        <w:pStyle w:val="CommentText"/>
        <w:rPr>
          <w:lang w:val="en-GB"/>
        </w:rPr>
      </w:pPr>
      <w:r>
        <w:fldChar w:fldCharType="begin"/>
      </w:r>
      <w:r w:rsidRPr="00A32D80">
        <w:rPr>
          <w:rStyle w:val="CommentReference"/>
          <w:lang w:val="en-GB"/>
        </w:rPr>
        <w:instrText xml:space="preserve"> </w:instrText>
      </w:r>
      <w:r w:rsidRPr="00A32D80">
        <w:rPr>
          <w:lang w:val="en-GB"/>
        </w:rPr>
        <w:instrText>PAGE \# "'Page: '#'</w:instrText>
      </w:r>
      <w:r w:rsidRPr="00A32D80">
        <w:rPr>
          <w:lang w:val="en-GB"/>
        </w:rPr>
        <w:br/>
        <w:instrText>'"</w:instrText>
      </w:r>
      <w:r w:rsidRPr="00A32D80">
        <w:rPr>
          <w:rStyle w:val="CommentReference"/>
          <w:lang w:val="en-GB"/>
        </w:rPr>
        <w:instrText xml:space="preserve"> </w:instrText>
      </w:r>
      <w:r>
        <w:fldChar w:fldCharType="end"/>
      </w:r>
      <w:r>
        <w:rPr>
          <w:rStyle w:val="CommentReference"/>
        </w:rPr>
        <w:annotationRef/>
      </w:r>
      <w:r w:rsidRPr="00A32D80">
        <w:rPr>
          <w:lang w:val="en-GB"/>
        </w:rPr>
        <w:t>&lt;&lt;ODS JOB NO&gt;&gt;N1514775F&lt;&lt;ODS JOB NO&gt;&gt;</w:t>
      </w:r>
    </w:p>
    <w:p w:rsidR="00361EC8" w:rsidRDefault="00361EC8">
      <w:pPr>
        <w:pStyle w:val="CommentText"/>
      </w:pPr>
      <w:r>
        <w:t>&lt;&lt;ODS DOC SYMBOL1&gt;&gt;ECE/TRANS/WP.29/GRRF/2015/36&lt;&lt;ODS DOC SYMBOL1&gt;&gt;</w:t>
      </w:r>
    </w:p>
    <w:p w:rsidR="00361EC8" w:rsidRDefault="00361EC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DFC" w:rsidRDefault="006C4DFC" w:rsidP="00F3330B">
      <w:pPr>
        <w:spacing w:line="240" w:lineRule="auto"/>
      </w:pPr>
      <w:r>
        <w:separator/>
      </w:r>
    </w:p>
  </w:endnote>
  <w:endnote w:type="continuationSeparator" w:id="0">
    <w:p w:rsidR="006C4DFC" w:rsidRDefault="006C4DFC"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61EC8" w:rsidTr="00361EC8">
      <w:trPr>
        <w:jc w:val="center"/>
      </w:trPr>
      <w:tc>
        <w:tcPr>
          <w:tcW w:w="5126" w:type="dxa"/>
          <w:shd w:val="clear" w:color="auto" w:fill="auto"/>
        </w:tcPr>
        <w:p w:rsidR="00361EC8" w:rsidRPr="00361EC8" w:rsidRDefault="00361EC8" w:rsidP="00361EC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93A39">
            <w:rPr>
              <w:b w:val="0"/>
              <w:w w:val="103"/>
              <w:sz w:val="14"/>
            </w:rPr>
            <w:t>GE.15-11294</w:t>
          </w:r>
          <w:r>
            <w:rPr>
              <w:b w:val="0"/>
              <w:w w:val="103"/>
              <w:sz w:val="14"/>
            </w:rPr>
            <w:fldChar w:fldCharType="end"/>
          </w:r>
        </w:p>
      </w:tc>
      <w:tc>
        <w:tcPr>
          <w:tcW w:w="5127" w:type="dxa"/>
          <w:shd w:val="clear" w:color="auto" w:fill="auto"/>
        </w:tcPr>
        <w:p w:rsidR="00361EC8" w:rsidRPr="00361EC8" w:rsidRDefault="00361EC8" w:rsidP="00361EC8">
          <w:pPr>
            <w:pStyle w:val="Footer"/>
            <w:rPr>
              <w:w w:val="103"/>
            </w:rPr>
          </w:pPr>
          <w:r>
            <w:rPr>
              <w:w w:val="103"/>
            </w:rPr>
            <w:fldChar w:fldCharType="begin"/>
          </w:r>
          <w:r>
            <w:rPr>
              <w:w w:val="103"/>
            </w:rPr>
            <w:instrText xml:space="preserve"> PAGE  \* Arabic  \* MERGEFORMAT </w:instrText>
          </w:r>
          <w:r>
            <w:rPr>
              <w:w w:val="103"/>
            </w:rPr>
            <w:fldChar w:fldCharType="separate"/>
          </w:r>
          <w:r w:rsidR="00A32D80">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32D80">
            <w:rPr>
              <w:noProof/>
              <w:w w:val="103"/>
            </w:rPr>
            <w:t>3</w:t>
          </w:r>
          <w:r>
            <w:rPr>
              <w:w w:val="103"/>
            </w:rPr>
            <w:fldChar w:fldCharType="end"/>
          </w:r>
        </w:p>
      </w:tc>
    </w:tr>
  </w:tbl>
  <w:p w:rsidR="00361EC8" w:rsidRPr="00361EC8" w:rsidRDefault="00361EC8" w:rsidP="00361E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61EC8" w:rsidTr="00361EC8">
      <w:trPr>
        <w:jc w:val="center"/>
      </w:trPr>
      <w:tc>
        <w:tcPr>
          <w:tcW w:w="5126" w:type="dxa"/>
          <w:shd w:val="clear" w:color="auto" w:fill="auto"/>
        </w:tcPr>
        <w:p w:rsidR="00361EC8" w:rsidRPr="00361EC8" w:rsidRDefault="00361EC8" w:rsidP="00361EC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32D80">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32D80">
            <w:rPr>
              <w:noProof/>
              <w:w w:val="103"/>
            </w:rPr>
            <w:t>3</w:t>
          </w:r>
          <w:r>
            <w:rPr>
              <w:w w:val="103"/>
            </w:rPr>
            <w:fldChar w:fldCharType="end"/>
          </w:r>
        </w:p>
      </w:tc>
      <w:tc>
        <w:tcPr>
          <w:tcW w:w="5127" w:type="dxa"/>
          <w:shd w:val="clear" w:color="auto" w:fill="auto"/>
        </w:tcPr>
        <w:p w:rsidR="00361EC8" w:rsidRPr="00361EC8" w:rsidRDefault="00361EC8" w:rsidP="00361EC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93A39">
            <w:rPr>
              <w:b w:val="0"/>
              <w:w w:val="103"/>
              <w:sz w:val="14"/>
            </w:rPr>
            <w:t>GE.15-11294</w:t>
          </w:r>
          <w:r>
            <w:rPr>
              <w:b w:val="0"/>
              <w:w w:val="103"/>
              <w:sz w:val="14"/>
            </w:rPr>
            <w:fldChar w:fldCharType="end"/>
          </w:r>
        </w:p>
      </w:tc>
    </w:tr>
  </w:tbl>
  <w:p w:rsidR="00361EC8" w:rsidRPr="00361EC8" w:rsidRDefault="00361EC8" w:rsidP="00361E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C8" w:rsidRDefault="00361EC8">
    <w:pPr>
      <w:pStyle w:val="Footer"/>
    </w:pPr>
    <w:r>
      <w:rPr>
        <w:noProof/>
        <w:lang w:val="en-GB" w:eastAsia="en-GB"/>
      </w:rPr>
      <w:drawing>
        <wp:anchor distT="0" distB="0" distL="114300" distR="114300" simplePos="0" relativeHeight="251658240" behindDoc="0" locked="0" layoutInCell="1" allowOverlap="1" wp14:anchorId="79F57292" wp14:editId="58394C5D">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RF/2015/3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5/3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361EC8" w:rsidTr="00361EC8">
      <w:tc>
        <w:tcPr>
          <w:tcW w:w="3859" w:type="dxa"/>
        </w:tcPr>
        <w:p w:rsidR="00361EC8" w:rsidRDefault="00361EC8" w:rsidP="00361EC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93A39">
            <w:rPr>
              <w:b w:val="0"/>
              <w:sz w:val="20"/>
            </w:rPr>
            <w:t>GE.15-11294 (F)</w:t>
          </w:r>
          <w:r>
            <w:rPr>
              <w:b w:val="0"/>
              <w:sz w:val="20"/>
            </w:rPr>
            <w:fldChar w:fldCharType="end"/>
          </w:r>
          <w:r>
            <w:rPr>
              <w:b w:val="0"/>
              <w:sz w:val="20"/>
            </w:rPr>
            <w:t xml:space="preserve">    300715    </w:t>
          </w:r>
          <w:r w:rsidR="004E7399">
            <w:rPr>
              <w:b w:val="0"/>
              <w:sz w:val="20"/>
            </w:rPr>
            <w:t>0408</w:t>
          </w:r>
          <w:r>
            <w:rPr>
              <w:b w:val="0"/>
              <w:sz w:val="20"/>
            </w:rPr>
            <w:t>15</w:t>
          </w:r>
        </w:p>
        <w:p w:rsidR="00361EC8" w:rsidRPr="00361EC8" w:rsidRDefault="00361EC8" w:rsidP="00361EC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93A39">
            <w:rPr>
              <w:rFonts w:ascii="Barcode 3 of 9 by request" w:hAnsi="Barcode 3 of 9 by request"/>
              <w:b w:val="0"/>
              <w:spacing w:val="0"/>
              <w:w w:val="100"/>
              <w:sz w:val="24"/>
            </w:rPr>
            <w:t>*1511294*</w:t>
          </w:r>
          <w:r>
            <w:rPr>
              <w:rFonts w:ascii="Barcode 3 of 9 by request" w:hAnsi="Barcode 3 of 9 by request"/>
              <w:b w:val="0"/>
              <w:spacing w:val="0"/>
              <w:w w:val="100"/>
              <w:sz w:val="24"/>
            </w:rPr>
            <w:fldChar w:fldCharType="end"/>
          </w:r>
        </w:p>
      </w:tc>
      <w:tc>
        <w:tcPr>
          <w:tcW w:w="5127" w:type="dxa"/>
        </w:tcPr>
        <w:p w:rsidR="00361EC8" w:rsidRDefault="00361EC8" w:rsidP="00361EC8">
          <w:pPr>
            <w:pStyle w:val="Footer"/>
            <w:spacing w:line="240" w:lineRule="atLeast"/>
            <w:jc w:val="right"/>
            <w:rPr>
              <w:b w:val="0"/>
              <w:sz w:val="20"/>
            </w:rPr>
          </w:pPr>
          <w:r>
            <w:rPr>
              <w:b w:val="0"/>
              <w:noProof/>
              <w:sz w:val="20"/>
              <w:lang w:val="en-GB" w:eastAsia="en-GB"/>
            </w:rPr>
            <w:drawing>
              <wp:inline distT="0" distB="0" distL="0" distR="0" wp14:anchorId="29337942" wp14:editId="36BF9AEA">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361EC8" w:rsidRPr="00361EC8" w:rsidRDefault="00361EC8" w:rsidP="00361EC8">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DFC" w:rsidRPr="004E7399" w:rsidRDefault="004E7399" w:rsidP="004E7399">
      <w:pPr>
        <w:pStyle w:val="Footer"/>
        <w:spacing w:after="80"/>
        <w:ind w:left="792"/>
        <w:rPr>
          <w:sz w:val="16"/>
        </w:rPr>
      </w:pPr>
      <w:r w:rsidRPr="004E7399">
        <w:rPr>
          <w:sz w:val="16"/>
        </w:rPr>
        <w:t>__________________</w:t>
      </w:r>
    </w:p>
  </w:footnote>
  <w:footnote w:type="continuationSeparator" w:id="0">
    <w:p w:rsidR="006C4DFC" w:rsidRPr="004E7399" w:rsidRDefault="004E7399" w:rsidP="004E7399">
      <w:pPr>
        <w:pStyle w:val="Footer"/>
        <w:spacing w:after="80"/>
        <w:ind w:left="792"/>
        <w:rPr>
          <w:sz w:val="16"/>
        </w:rPr>
      </w:pPr>
      <w:r w:rsidRPr="004E7399">
        <w:rPr>
          <w:sz w:val="16"/>
        </w:rPr>
        <w:t>__________________</w:t>
      </w:r>
    </w:p>
  </w:footnote>
  <w:footnote w:id="1">
    <w:p w:rsidR="00B01A19" w:rsidRPr="00B01A19" w:rsidRDefault="00B01A19" w:rsidP="004E7399">
      <w:pPr>
        <w:pStyle w:val="FootnoteText"/>
        <w:tabs>
          <w:tab w:val="right" w:pos="1195"/>
          <w:tab w:val="left" w:pos="1267"/>
          <w:tab w:val="left" w:pos="1742"/>
          <w:tab w:val="left" w:pos="2218"/>
          <w:tab w:val="left" w:pos="2693"/>
        </w:tabs>
        <w:ind w:left="1267" w:right="1260" w:hanging="432"/>
        <w:rPr>
          <w:lang w:val="fr-CH"/>
        </w:rPr>
      </w:pPr>
      <w:r>
        <w:rPr>
          <w:rStyle w:val="FootnoteReference"/>
        </w:rPr>
        <w:tab/>
      </w:r>
      <w:r w:rsidRPr="00B01A19">
        <w:rPr>
          <w:rStyle w:val="FootnoteReference"/>
          <w:color w:val="auto"/>
          <w:vertAlign w:val="baseline"/>
        </w:rPr>
        <w:t>*</w:t>
      </w:r>
      <w:r>
        <w:tab/>
        <w:t xml:space="preserve">Conformément au programme de travail du Comité des transports intérieurs pour la période 2012-2016 </w:t>
      </w:r>
      <w:r w:rsidR="00271861">
        <w:t>(ECE/TRANS/224, par. </w:t>
      </w:r>
      <w:r>
        <w:t>94, et ECE/TRANS/2012/12, activité 02.4), le Forum mondial élabore, harmonise et actualise les Règlements, afin d’améliorer les caractéristiques fonctionnelles des véhicules</w:t>
      </w:r>
      <w:r w:rsidRPr="002A2EAB">
        <w:rPr>
          <w:szCs w:val="18"/>
        </w:rPr>
        <w:t xml:space="preserve">. </w:t>
      </w:r>
      <w:r>
        <w:t>Le présent document est soumis en vertu de ce mandat</w:t>
      </w:r>
      <w:r w:rsidRPr="00922B1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361EC8" w:rsidTr="00361EC8">
      <w:trPr>
        <w:trHeight w:hRule="exact" w:val="864"/>
        <w:jc w:val="center"/>
      </w:trPr>
      <w:tc>
        <w:tcPr>
          <w:tcW w:w="4882" w:type="dxa"/>
          <w:shd w:val="clear" w:color="auto" w:fill="auto"/>
          <w:vAlign w:val="bottom"/>
        </w:tcPr>
        <w:p w:rsidR="00361EC8" w:rsidRPr="00361EC8" w:rsidRDefault="00361EC8" w:rsidP="00361EC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93A39">
            <w:rPr>
              <w:b/>
              <w:color w:val="000000"/>
            </w:rPr>
            <w:t>ECE/TRANS/WP.29/GRRF/2015/36</w:t>
          </w:r>
          <w:r>
            <w:rPr>
              <w:b/>
              <w:color w:val="000000"/>
            </w:rPr>
            <w:fldChar w:fldCharType="end"/>
          </w:r>
        </w:p>
      </w:tc>
      <w:tc>
        <w:tcPr>
          <w:tcW w:w="5127" w:type="dxa"/>
          <w:shd w:val="clear" w:color="auto" w:fill="auto"/>
          <w:vAlign w:val="bottom"/>
        </w:tcPr>
        <w:p w:rsidR="00361EC8" w:rsidRDefault="00361EC8" w:rsidP="00361EC8">
          <w:pPr>
            <w:pStyle w:val="Header"/>
          </w:pPr>
        </w:p>
      </w:tc>
    </w:tr>
  </w:tbl>
  <w:p w:rsidR="00361EC8" w:rsidRPr="00361EC8" w:rsidRDefault="00361EC8" w:rsidP="00361EC8">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361EC8" w:rsidTr="00361EC8">
      <w:trPr>
        <w:trHeight w:hRule="exact" w:val="864"/>
        <w:jc w:val="center"/>
      </w:trPr>
      <w:tc>
        <w:tcPr>
          <w:tcW w:w="4882" w:type="dxa"/>
          <w:shd w:val="clear" w:color="auto" w:fill="auto"/>
          <w:vAlign w:val="bottom"/>
        </w:tcPr>
        <w:p w:rsidR="00361EC8" w:rsidRDefault="00361EC8" w:rsidP="00361EC8">
          <w:pPr>
            <w:pStyle w:val="Header"/>
          </w:pPr>
        </w:p>
      </w:tc>
      <w:tc>
        <w:tcPr>
          <w:tcW w:w="5127" w:type="dxa"/>
          <w:shd w:val="clear" w:color="auto" w:fill="auto"/>
          <w:vAlign w:val="bottom"/>
        </w:tcPr>
        <w:p w:rsidR="00361EC8" w:rsidRPr="00361EC8" w:rsidRDefault="00361EC8" w:rsidP="00361EC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93A39">
            <w:rPr>
              <w:b/>
              <w:color w:val="000000"/>
            </w:rPr>
            <w:t>ECE/TRANS/WP.29/GRRF/2015/36</w:t>
          </w:r>
          <w:r>
            <w:rPr>
              <w:b/>
              <w:color w:val="000000"/>
            </w:rPr>
            <w:fldChar w:fldCharType="end"/>
          </w:r>
        </w:p>
      </w:tc>
    </w:tr>
  </w:tbl>
  <w:p w:rsidR="00361EC8" w:rsidRPr="00361EC8" w:rsidRDefault="00361EC8" w:rsidP="00361EC8">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361EC8" w:rsidTr="00361EC8">
      <w:trPr>
        <w:trHeight w:hRule="exact" w:val="864"/>
      </w:trPr>
      <w:tc>
        <w:tcPr>
          <w:tcW w:w="1267" w:type="dxa"/>
          <w:tcBorders>
            <w:bottom w:val="single" w:sz="4" w:space="0" w:color="auto"/>
          </w:tcBorders>
          <w:shd w:val="clear" w:color="auto" w:fill="auto"/>
          <w:vAlign w:val="bottom"/>
        </w:tcPr>
        <w:p w:rsidR="00361EC8" w:rsidRDefault="00361EC8" w:rsidP="00361EC8">
          <w:pPr>
            <w:pStyle w:val="Header"/>
            <w:spacing w:after="120"/>
          </w:pPr>
        </w:p>
      </w:tc>
      <w:tc>
        <w:tcPr>
          <w:tcW w:w="2059" w:type="dxa"/>
          <w:tcBorders>
            <w:bottom w:val="single" w:sz="4" w:space="0" w:color="auto"/>
          </w:tcBorders>
          <w:shd w:val="clear" w:color="auto" w:fill="auto"/>
          <w:vAlign w:val="bottom"/>
        </w:tcPr>
        <w:p w:rsidR="00361EC8" w:rsidRPr="00361EC8" w:rsidRDefault="00361EC8" w:rsidP="00361EC8">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361EC8" w:rsidRDefault="00361EC8" w:rsidP="00361EC8">
          <w:pPr>
            <w:pStyle w:val="Header"/>
            <w:spacing w:after="120"/>
          </w:pPr>
        </w:p>
      </w:tc>
      <w:tc>
        <w:tcPr>
          <w:tcW w:w="6653" w:type="dxa"/>
          <w:gridSpan w:val="4"/>
          <w:tcBorders>
            <w:bottom w:val="single" w:sz="4" w:space="0" w:color="auto"/>
          </w:tcBorders>
          <w:shd w:val="clear" w:color="auto" w:fill="auto"/>
          <w:vAlign w:val="bottom"/>
        </w:tcPr>
        <w:p w:rsidR="00361EC8" w:rsidRPr="00361EC8" w:rsidRDefault="00361EC8" w:rsidP="00361EC8">
          <w:pPr>
            <w:spacing w:after="80" w:line="240" w:lineRule="auto"/>
            <w:jc w:val="right"/>
            <w:rPr>
              <w:position w:val="-4"/>
            </w:rPr>
          </w:pPr>
          <w:r>
            <w:rPr>
              <w:position w:val="-4"/>
              <w:sz w:val="40"/>
            </w:rPr>
            <w:t>ECE</w:t>
          </w:r>
          <w:r>
            <w:rPr>
              <w:position w:val="-4"/>
            </w:rPr>
            <w:t>/TRANS/WP.29/GRRF/2015/36</w:t>
          </w:r>
        </w:p>
      </w:tc>
    </w:tr>
    <w:tr w:rsidR="00361EC8" w:rsidRPr="00361EC8" w:rsidTr="00361EC8">
      <w:trPr>
        <w:gridAfter w:val="1"/>
        <w:wAfter w:w="18" w:type="dxa"/>
        <w:trHeight w:hRule="exact" w:val="2880"/>
      </w:trPr>
      <w:tc>
        <w:tcPr>
          <w:tcW w:w="1267" w:type="dxa"/>
          <w:tcBorders>
            <w:top w:val="single" w:sz="4" w:space="0" w:color="auto"/>
            <w:bottom w:val="single" w:sz="12" w:space="0" w:color="auto"/>
          </w:tcBorders>
          <w:shd w:val="clear" w:color="auto" w:fill="auto"/>
        </w:tcPr>
        <w:p w:rsidR="00361EC8" w:rsidRPr="00361EC8" w:rsidRDefault="00361EC8" w:rsidP="00361EC8">
          <w:pPr>
            <w:pStyle w:val="Header"/>
            <w:spacing w:before="120" w:line="240" w:lineRule="auto"/>
            <w:ind w:left="-72"/>
            <w:jc w:val="center"/>
          </w:pPr>
          <w:r>
            <w:t xml:space="preserve">  </w:t>
          </w:r>
          <w:r>
            <w:rPr>
              <w:noProof/>
              <w:lang w:val="en-GB" w:eastAsia="en-GB"/>
            </w:rPr>
            <w:drawing>
              <wp:inline distT="0" distB="0" distL="0" distR="0" wp14:anchorId="12978620" wp14:editId="5A012BAD">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61EC8" w:rsidRPr="00361EC8" w:rsidRDefault="00361EC8" w:rsidP="00361EC8">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361EC8" w:rsidRPr="00361EC8" w:rsidRDefault="00361EC8" w:rsidP="00361EC8">
          <w:pPr>
            <w:pStyle w:val="Header"/>
            <w:spacing w:before="109"/>
          </w:pPr>
        </w:p>
      </w:tc>
      <w:tc>
        <w:tcPr>
          <w:tcW w:w="3280" w:type="dxa"/>
          <w:tcBorders>
            <w:top w:val="single" w:sz="4" w:space="0" w:color="auto"/>
            <w:bottom w:val="single" w:sz="12" w:space="0" w:color="auto"/>
          </w:tcBorders>
          <w:shd w:val="clear" w:color="auto" w:fill="auto"/>
        </w:tcPr>
        <w:p w:rsidR="00361EC8" w:rsidRPr="00A32D80" w:rsidRDefault="00361EC8" w:rsidP="00361EC8">
          <w:pPr>
            <w:pStyle w:val="Distribution"/>
            <w:rPr>
              <w:color w:val="000000"/>
              <w:lang w:val="fr-CH"/>
            </w:rPr>
          </w:pPr>
          <w:proofErr w:type="spellStart"/>
          <w:r w:rsidRPr="00A32D80">
            <w:rPr>
              <w:color w:val="000000"/>
              <w:lang w:val="fr-CH"/>
            </w:rPr>
            <w:t>Distr</w:t>
          </w:r>
          <w:proofErr w:type="spellEnd"/>
          <w:r w:rsidRPr="00A32D80">
            <w:rPr>
              <w:color w:val="000000"/>
              <w:lang w:val="fr-CH"/>
            </w:rPr>
            <w:t>. générale</w:t>
          </w:r>
        </w:p>
        <w:p w:rsidR="00361EC8" w:rsidRPr="00A32D80" w:rsidRDefault="00B01A19" w:rsidP="00361EC8">
          <w:pPr>
            <w:pStyle w:val="Publication"/>
            <w:rPr>
              <w:color w:val="000000"/>
              <w:lang w:val="fr-CH"/>
            </w:rPr>
          </w:pPr>
          <w:r w:rsidRPr="00A32D80">
            <w:rPr>
              <w:color w:val="000000"/>
              <w:lang w:val="fr-CH"/>
            </w:rPr>
            <w:t>6</w:t>
          </w:r>
          <w:r w:rsidR="00361EC8" w:rsidRPr="00A32D80">
            <w:rPr>
              <w:color w:val="000000"/>
              <w:lang w:val="fr-CH"/>
            </w:rPr>
            <w:t xml:space="preserve"> juillet 2015</w:t>
          </w:r>
        </w:p>
        <w:p w:rsidR="00361EC8" w:rsidRPr="00A32D80" w:rsidRDefault="00361EC8" w:rsidP="00361EC8">
          <w:pPr>
            <w:rPr>
              <w:lang w:val="fr-CH"/>
            </w:rPr>
          </w:pPr>
          <w:r w:rsidRPr="00A32D80">
            <w:rPr>
              <w:lang w:val="fr-CH"/>
            </w:rPr>
            <w:t>Français</w:t>
          </w:r>
        </w:p>
        <w:p w:rsidR="00361EC8" w:rsidRPr="00A32D80" w:rsidRDefault="00361EC8" w:rsidP="00361EC8">
          <w:pPr>
            <w:pStyle w:val="Original"/>
            <w:rPr>
              <w:color w:val="000000"/>
              <w:lang w:val="fr-CH"/>
            </w:rPr>
          </w:pPr>
          <w:r w:rsidRPr="00A32D80">
            <w:rPr>
              <w:color w:val="000000"/>
              <w:lang w:val="fr-CH"/>
            </w:rPr>
            <w:t>Original : anglais</w:t>
          </w:r>
        </w:p>
      </w:tc>
    </w:tr>
  </w:tbl>
  <w:p w:rsidR="00361EC8" w:rsidRPr="00A32D80" w:rsidRDefault="00361EC8" w:rsidP="00361EC8">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51AEF"/>
    <w:multiLevelType w:val="hybridMultilevel"/>
    <w:tmpl w:val="FAB8319C"/>
    <w:lvl w:ilvl="0" w:tplc="5B5EA4A0">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nsid w:val="31D458AF"/>
    <w:multiLevelType w:val="singleLevel"/>
    <w:tmpl w:val="2FE6D424"/>
    <w:lvl w:ilvl="0">
      <w:start w:val="1"/>
      <w:numFmt w:val="decimal"/>
      <w:lvlRestart w:val="0"/>
      <w:lvlText w:val="%1."/>
      <w:lvlJc w:val="left"/>
      <w:pPr>
        <w:tabs>
          <w:tab w:val="num" w:pos="475"/>
        </w:tabs>
        <w:ind w:left="0" w:firstLine="0"/>
      </w:pPr>
      <w:rPr>
        <w:w w:val="100"/>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981AEF"/>
    <w:multiLevelType w:val="singleLevel"/>
    <w:tmpl w:val="2FE6D424"/>
    <w:lvl w:ilvl="0">
      <w:start w:val="1"/>
      <w:numFmt w:val="decimal"/>
      <w:lvlRestart w:val="0"/>
      <w:lvlText w:val="%1."/>
      <w:lvlJc w:val="left"/>
      <w:pPr>
        <w:tabs>
          <w:tab w:val="num" w:pos="475"/>
        </w:tabs>
        <w:ind w:left="0" w:firstLine="0"/>
      </w:pPr>
      <w:rPr>
        <w:w w:val="100"/>
      </w:rPr>
    </w:lvl>
  </w:abstractNum>
  <w:num w:numId="1">
    <w:abstractNumId w:val="1"/>
  </w:num>
  <w:num w:numId="2">
    <w:abstractNumId w:val="0"/>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SortMethod w:val="0003"/>
  <w:revisionView w:markup="0"/>
  <w:defaultTabStop w:val="475"/>
  <w:doNotHyphenateCaps/>
  <w:evenAndOddHeaders/>
  <w:characterSpacingControl w:val="doNotCompress"/>
  <w:hdrShapeDefaults>
    <o:shapedefaults v:ext="edit" spidmax="1638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294*"/>
    <w:docVar w:name="CreationDt" w:val="7/30/2015 12:24 PM"/>
    <w:docVar w:name="DocCategory" w:val="Doc"/>
    <w:docVar w:name="DocType" w:val="Final"/>
    <w:docVar w:name="DutyStation" w:val="Geneva"/>
    <w:docVar w:name="FooterJN" w:val="GE.15-11294"/>
    <w:docVar w:name="jobn" w:val="GE.15-11294 (F)"/>
    <w:docVar w:name="jobnDT" w:val="GE.15-11294 (F)   300715"/>
    <w:docVar w:name="jobnDTDT" w:val="GE.15-11294 (F)   300715   300715"/>
    <w:docVar w:name="JobNo" w:val="GE.1511294F"/>
    <w:docVar w:name="JobNo2" w:val="GE.1514775F"/>
    <w:docVar w:name="LocalDrive" w:val="0"/>
    <w:docVar w:name="OandT" w:val="OKRZESIK"/>
    <w:docVar w:name="PaperSize" w:val="A4"/>
    <w:docVar w:name="sss1" w:val="ECE/TRANS/WP.29/GRRF/2015/36"/>
    <w:docVar w:name="sss2" w:val="-"/>
    <w:docVar w:name="Symbol1" w:val="ECE/TRANS/WP.29/GRRF/2015/36"/>
    <w:docVar w:name="Symbol2" w:val="-"/>
  </w:docVars>
  <w:rsids>
    <w:rsidRoot w:val="006C4DFC"/>
    <w:rsid w:val="000015B8"/>
    <w:rsid w:val="000046A5"/>
    <w:rsid w:val="000055FB"/>
    <w:rsid w:val="00016483"/>
    <w:rsid w:val="00022173"/>
    <w:rsid w:val="0002226F"/>
    <w:rsid w:val="00022B4A"/>
    <w:rsid w:val="000249FF"/>
    <w:rsid w:val="00025DE5"/>
    <w:rsid w:val="000274C2"/>
    <w:rsid w:val="00033DC9"/>
    <w:rsid w:val="000378DE"/>
    <w:rsid w:val="00040497"/>
    <w:rsid w:val="00046145"/>
    <w:rsid w:val="00046B6F"/>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97AFA"/>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DC1"/>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2E5E"/>
    <w:rsid w:val="001F4DBE"/>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1861"/>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267"/>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32A87"/>
    <w:rsid w:val="003342DF"/>
    <w:rsid w:val="00334FEB"/>
    <w:rsid w:val="00337015"/>
    <w:rsid w:val="003406CA"/>
    <w:rsid w:val="00340736"/>
    <w:rsid w:val="00343F8A"/>
    <w:rsid w:val="003441A5"/>
    <w:rsid w:val="003506F1"/>
    <w:rsid w:val="003555DE"/>
    <w:rsid w:val="00355810"/>
    <w:rsid w:val="003559A7"/>
    <w:rsid w:val="00356B67"/>
    <w:rsid w:val="00361EC8"/>
    <w:rsid w:val="00362737"/>
    <w:rsid w:val="00362F57"/>
    <w:rsid w:val="00365932"/>
    <w:rsid w:val="003738C0"/>
    <w:rsid w:val="003810FF"/>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DC3"/>
    <w:rsid w:val="004973EC"/>
    <w:rsid w:val="004A0AA6"/>
    <w:rsid w:val="004A186E"/>
    <w:rsid w:val="004A2319"/>
    <w:rsid w:val="004A2455"/>
    <w:rsid w:val="004A698E"/>
    <w:rsid w:val="004A7606"/>
    <w:rsid w:val="004B7E99"/>
    <w:rsid w:val="004C18A7"/>
    <w:rsid w:val="004C1A6A"/>
    <w:rsid w:val="004C304C"/>
    <w:rsid w:val="004C5C41"/>
    <w:rsid w:val="004D13C8"/>
    <w:rsid w:val="004D4F44"/>
    <w:rsid w:val="004D5D20"/>
    <w:rsid w:val="004D6212"/>
    <w:rsid w:val="004D789D"/>
    <w:rsid w:val="004E0FB8"/>
    <w:rsid w:val="004E272F"/>
    <w:rsid w:val="004E2B64"/>
    <w:rsid w:val="004E4258"/>
    <w:rsid w:val="004E47A4"/>
    <w:rsid w:val="004E7399"/>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4105"/>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A6CC1"/>
    <w:rsid w:val="006B1ABC"/>
    <w:rsid w:val="006B64BE"/>
    <w:rsid w:val="006C1A92"/>
    <w:rsid w:val="006C3BDD"/>
    <w:rsid w:val="006C449D"/>
    <w:rsid w:val="006C4DFC"/>
    <w:rsid w:val="006D0C9B"/>
    <w:rsid w:val="006D1115"/>
    <w:rsid w:val="006D138E"/>
    <w:rsid w:val="006D1B76"/>
    <w:rsid w:val="006D5832"/>
    <w:rsid w:val="006E215F"/>
    <w:rsid w:val="006E3D5C"/>
    <w:rsid w:val="006E4078"/>
    <w:rsid w:val="006E4E12"/>
    <w:rsid w:val="006E5649"/>
    <w:rsid w:val="006E5E0F"/>
    <w:rsid w:val="006F41DD"/>
    <w:rsid w:val="006F5A33"/>
    <w:rsid w:val="006F6787"/>
    <w:rsid w:val="006F6EDD"/>
    <w:rsid w:val="007033D2"/>
    <w:rsid w:val="00704AF5"/>
    <w:rsid w:val="0070555E"/>
    <w:rsid w:val="00707DF8"/>
    <w:rsid w:val="00711F00"/>
    <w:rsid w:val="0071328D"/>
    <w:rsid w:val="00721866"/>
    <w:rsid w:val="0072436A"/>
    <w:rsid w:val="0073388E"/>
    <w:rsid w:val="00735F3A"/>
    <w:rsid w:val="00735FB1"/>
    <w:rsid w:val="007367E1"/>
    <w:rsid w:val="007379A0"/>
    <w:rsid w:val="00743131"/>
    <w:rsid w:val="0074339E"/>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4ECD"/>
    <w:rsid w:val="008173CF"/>
    <w:rsid w:val="00817884"/>
    <w:rsid w:val="0082537E"/>
    <w:rsid w:val="00825C31"/>
    <w:rsid w:val="00833A79"/>
    <w:rsid w:val="00833BFF"/>
    <w:rsid w:val="0083677A"/>
    <w:rsid w:val="00837284"/>
    <w:rsid w:val="0083731D"/>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F04"/>
    <w:rsid w:val="008703DB"/>
    <w:rsid w:val="008710A1"/>
    <w:rsid w:val="0087489F"/>
    <w:rsid w:val="00875E49"/>
    <w:rsid w:val="0088158E"/>
    <w:rsid w:val="0088258D"/>
    <w:rsid w:val="008829F3"/>
    <w:rsid w:val="00882D4B"/>
    <w:rsid w:val="00887256"/>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06B"/>
    <w:rsid w:val="008D756B"/>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26527"/>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66F8"/>
    <w:rsid w:val="009A10C4"/>
    <w:rsid w:val="009A142A"/>
    <w:rsid w:val="009A17F4"/>
    <w:rsid w:val="009A325B"/>
    <w:rsid w:val="009A3FE3"/>
    <w:rsid w:val="009A4787"/>
    <w:rsid w:val="009A7DEC"/>
    <w:rsid w:val="009B0AF7"/>
    <w:rsid w:val="009B0BFB"/>
    <w:rsid w:val="009B4398"/>
    <w:rsid w:val="009B4EEC"/>
    <w:rsid w:val="009C0C6C"/>
    <w:rsid w:val="009C1815"/>
    <w:rsid w:val="009C5249"/>
    <w:rsid w:val="009C70D0"/>
    <w:rsid w:val="009C7F1B"/>
    <w:rsid w:val="009D5A2E"/>
    <w:rsid w:val="009E0573"/>
    <w:rsid w:val="009E06DE"/>
    <w:rsid w:val="009E246F"/>
    <w:rsid w:val="009E47AD"/>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2D80"/>
    <w:rsid w:val="00A33E3C"/>
    <w:rsid w:val="00A3426E"/>
    <w:rsid w:val="00A353ED"/>
    <w:rsid w:val="00A375D9"/>
    <w:rsid w:val="00A4236C"/>
    <w:rsid w:val="00A43CAC"/>
    <w:rsid w:val="00A45E20"/>
    <w:rsid w:val="00A46DB8"/>
    <w:rsid w:val="00A52DF2"/>
    <w:rsid w:val="00A55810"/>
    <w:rsid w:val="00A56E3B"/>
    <w:rsid w:val="00A57C5A"/>
    <w:rsid w:val="00A64AD2"/>
    <w:rsid w:val="00A72C1F"/>
    <w:rsid w:val="00A75482"/>
    <w:rsid w:val="00A83E5E"/>
    <w:rsid w:val="00A84C12"/>
    <w:rsid w:val="00A85CA4"/>
    <w:rsid w:val="00A85D04"/>
    <w:rsid w:val="00A85DB4"/>
    <w:rsid w:val="00A86044"/>
    <w:rsid w:val="00A93A39"/>
    <w:rsid w:val="00A96709"/>
    <w:rsid w:val="00A97EBD"/>
    <w:rsid w:val="00AA260F"/>
    <w:rsid w:val="00AA5F19"/>
    <w:rsid w:val="00AA67A2"/>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A19"/>
    <w:rsid w:val="00B01D80"/>
    <w:rsid w:val="00B05198"/>
    <w:rsid w:val="00B06C4C"/>
    <w:rsid w:val="00B10BF5"/>
    <w:rsid w:val="00B145B5"/>
    <w:rsid w:val="00B15228"/>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350"/>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FBD"/>
    <w:rsid w:val="00DE4677"/>
    <w:rsid w:val="00DE64ED"/>
    <w:rsid w:val="00DF064D"/>
    <w:rsid w:val="00DF0CBF"/>
    <w:rsid w:val="00E003D9"/>
    <w:rsid w:val="00E028F6"/>
    <w:rsid w:val="00E0753F"/>
    <w:rsid w:val="00E10BF1"/>
    <w:rsid w:val="00E11B5C"/>
    <w:rsid w:val="00E13E2B"/>
    <w:rsid w:val="00E22DB7"/>
    <w:rsid w:val="00E23C1B"/>
    <w:rsid w:val="00E24D2B"/>
    <w:rsid w:val="00E25DDC"/>
    <w:rsid w:val="00E345BF"/>
    <w:rsid w:val="00E34D59"/>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4EB6"/>
    <w:rsid w:val="00EB535D"/>
    <w:rsid w:val="00EC34E0"/>
    <w:rsid w:val="00EC4CC9"/>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5F4"/>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38C"/>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CommentReference">
    <w:name w:val="annotation reference"/>
    <w:basedOn w:val="DefaultParagraphFont"/>
    <w:uiPriority w:val="99"/>
    <w:semiHidden/>
    <w:unhideWhenUsed/>
    <w:rsid w:val="00361EC8"/>
    <w:rPr>
      <w:sz w:val="16"/>
      <w:szCs w:val="16"/>
    </w:rPr>
  </w:style>
  <w:style w:type="paragraph" w:styleId="CommentText">
    <w:name w:val="annotation text"/>
    <w:basedOn w:val="Normal"/>
    <w:link w:val="CommentTextChar"/>
    <w:uiPriority w:val="99"/>
    <w:semiHidden/>
    <w:unhideWhenUsed/>
    <w:rsid w:val="00361EC8"/>
    <w:pPr>
      <w:spacing w:line="240" w:lineRule="auto"/>
    </w:pPr>
    <w:rPr>
      <w:szCs w:val="20"/>
    </w:rPr>
  </w:style>
  <w:style w:type="character" w:customStyle="1" w:styleId="CommentTextChar">
    <w:name w:val="Comment Text Char"/>
    <w:basedOn w:val="DefaultParagraphFont"/>
    <w:link w:val="CommentText"/>
    <w:uiPriority w:val="99"/>
    <w:semiHidden/>
    <w:rsid w:val="00361EC8"/>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361EC8"/>
    <w:rPr>
      <w:b/>
      <w:bCs/>
    </w:rPr>
  </w:style>
  <w:style w:type="character" w:customStyle="1" w:styleId="CommentSubjectChar">
    <w:name w:val="Comment Subject Char"/>
    <w:basedOn w:val="CommentTextChar"/>
    <w:link w:val="CommentSubject"/>
    <w:uiPriority w:val="99"/>
    <w:semiHidden/>
    <w:rsid w:val="00361EC8"/>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CommentReference">
    <w:name w:val="annotation reference"/>
    <w:basedOn w:val="DefaultParagraphFont"/>
    <w:uiPriority w:val="99"/>
    <w:semiHidden/>
    <w:unhideWhenUsed/>
    <w:rsid w:val="00361EC8"/>
    <w:rPr>
      <w:sz w:val="16"/>
      <w:szCs w:val="16"/>
    </w:rPr>
  </w:style>
  <w:style w:type="paragraph" w:styleId="CommentText">
    <w:name w:val="annotation text"/>
    <w:basedOn w:val="Normal"/>
    <w:link w:val="CommentTextChar"/>
    <w:uiPriority w:val="99"/>
    <w:semiHidden/>
    <w:unhideWhenUsed/>
    <w:rsid w:val="00361EC8"/>
    <w:pPr>
      <w:spacing w:line="240" w:lineRule="auto"/>
    </w:pPr>
    <w:rPr>
      <w:szCs w:val="20"/>
    </w:rPr>
  </w:style>
  <w:style w:type="character" w:customStyle="1" w:styleId="CommentTextChar">
    <w:name w:val="Comment Text Char"/>
    <w:basedOn w:val="DefaultParagraphFont"/>
    <w:link w:val="CommentText"/>
    <w:uiPriority w:val="99"/>
    <w:semiHidden/>
    <w:rsid w:val="00361EC8"/>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361EC8"/>
    <w:rPr>
      <w:b/>
      <w:bCs/>
    </w:rPr>
  </w:style>
  <w:style w:type="character" w:customStyle="1" w:styleId="CommentSubjectChar">
    <w:name w:val="Comment Subject Char"/>
    <w:basedOn w:val="CommentTextChar"/>
    <w:link w:val="CommentSubject"/>
    <w:uiPriority w:val="99"/>
    <w:semiHidden/>
    <w:rsid w:val="00361EC8"/>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691A6-E64D-41CB-B593-D9261EB8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3987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Julien Okrzesik</dc:creator>
  <cp:lastModifiedBy>Benedicte Boudol</cp:lastModifiedBy>
  <cp:revision>2</cp:revision>
  <cp:lastPrinted>2015-07-30T12:06:00Z</cp:lastPrinted>
  <dcterms:created xsi:type="dcterms:W3CDTF">2015-08-04T13:52:00Z</dcterms:created>
  <dcterms:modified xsi:type="dcterms:W3CDTF">2015-08-04T13:52:00Z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1511294F</vt:lpwstr>
  </property>
  <property fmtid="{D5CDD505-2E9C-101B-9397-08002B2CF9AE}" pid="3" name="ODSRefJobNo">
    <vt:lpwstr>1514775F</vt:lpwstr>
  </property>
  <property fmtid="{D5CDD505-2E9C-101B-9397-08002B2CF9AE}" pid="4" name="Symbol1">
    <vt:lpwstr>ECE/TRANS/WP.29/GRRF/2015/36</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30 juillet 2015</vt:lpwstr>
  </property>
  <property fmtid="{D5CDD505-2E9C-101B-9397-08002B2CF9AE}" pid="9" name="Original">
    <vt:lpwstr>anglais</vt:lpwstr>
  </property>
  <property fmtid="{D5CDD505-2E9C-101B-9397-08002B2CF9AE}" pid="10" name="Release Date">
    <vt:lpwstr>300715</vt:lpwstr>
  </property>
  <property fmtid="{D5CDD505-2E9C-101B-9397-08002B2CF9AE}" pid="11" name="Comment">
    <vt:lpwstr/>
  </property>
  <property fmtid="{D5CDD505-2E9C-101B-9397-08002B2CF9AE}" pid="12" name="DraftPages">
    <vt:lpwstr> </vt:lpwstr>
  </property>
  <property fmtid="{D5CDD505-2E9C-101B-9397-08002B2CF9AE}" pid="13" name="Operator">
    <vt:lpwstr>OKRZESIK</vt:lpwstr>
  </property>
</Properties>
</file>