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9E" w:rsidRPr="00B80B1D" w:rsidRDefault="008F359E" w:rsidP="00B80B1D">
      <w:pPr>
        <w:rPr>
          <w:vanish/>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1153C" w:rsidTr="00371C82">
        <w:trPr>
          <w:cantSplit/>
          <w:trHeight w:hRule="exact" w:val="851"/>
        </w:trPr>
        <w:tc>
          <w:tcPr>
            <w:tcW w:w="1276" w:type="dxa"/>
            <w:tcBorders>
              <w:bottom w:val="single" w:sz="4" w:space="0" w:color="auto"/>
            </w:tcBorders>
            <w:shd w:val="clear" w:color="auto" w:fill="auto"/>
            <w:vAlign w:val="bottom"/>
          </w:tcPr>
          <w:p w:rsidR="0051153C" w:rsidRDefault="0051153C" w:rsidP="00371C82">
            <w:pPr>
              <w:spacing w:after="80"/>
            </w:pPr>
          </w:p>
        </w:tc>
        <w:tc>
          <w:tcPr>
            <w:tcW w:w="2268" w:type="dxa"/>
            <w:tcBorders>
              <w:bottom w:val="single" w:sz="4" w:space="0" w:color="auto"/>
            </w:tcBorders>
            <w:shd w:val="clear" w:color="auto" w:fill="auto"/>
            <w:vAlign w:val="bottom"/>
          </w:tcPr>
          <w:p w:rsidR="0051153C" w:rsidRPr="005749D3" w:rsidRDefault="0051153C" w:rsidP="00371C82">
            <w:pPr>
              <w:spacing w:after="80" w:line="300" w:lineRule="exact"/>
              <w:rPr>
                <w:b/>
                <w:sz w:val="24"/>
                <w:szCs w:val="24"/>
              </w:rPr>
            </w:pPr>
            <w:r w:rsidRPr="005749D3">
              <w:rPr>
                <w:sz w:val="28"/>
                <w:szCs w:val="28"/>
              </w:rPr>
              <w:t>United Nations</w:t>
            </w:r>
          </w:p>
        </w:tc>
        <w:tc>
          <w:tcPr>
            <w:tcW w:w="6095" w:type="dxa"/>
            <w:gridSpan w:val="2"/>
            <w:tcBorders>
              <w:bottom w:val="single" w:sz="4" w:space="0" w:color="auto"/>
            </w:tcBorders>
            <w:shd w:val="clear" w:color="auto" w:fill="auto"/>
            <w:vAlign w:val="bottom"/>
          </w:tcPr>
          <w:p w:rsidR="0051153C" w:rsidRPr="00D47EEA" w:rsidRDefault="0051153C" w:rsidP="00773F0A">
            <w:pPr>
              <w:jc w:val="right"/>
            </w:pPr>
            <w:r w:rsidRPr="005749D3">
              <w:rPr>
                <w:sz w:val="40"/>
              </w:rPr>
              <w:t>ECE</w:t>
            </w:r>
            <w:r>
              <w:t>/TRANS/WP.29/GR</w:t>
            </w:r>
            <w:r w:rsidR="0075572F">
              <w:t>RF</w:t>
            </w:r>
            <w:r>
              <w:t>/2015/</w:t>
            </w:r>
            <w:r w:rsidR="00773F0A">
              <w:t>42</w:t>
            </w:r>
          </w:p>
        </w:tc>
      </w:tr>
      <w:tr w:rsidR="0051153C" w:rsidTr="00371C82">
        <w:trPr>
          <w:cantSplit/>
          <w:trHeight w:hRule="exact" w:val="2835"/>
        </w:trPr>
        <w:tc>
          <w:tcPr>
            <w:tcW w:w="1276" w:type="dxa"/>
            <w:tcBorders>
              <w:top w:val="single" w:sz="4" w:space="0" w:color="auto"/>
              <w:bottom w:val="single" w:sz="12" w:space="0" w:color="auto"/>
            </w:tcBorders>
            <w:shd w:val="clear" w:color="auto" w:fill="auto"/>
          </w:tcPr>
          <w:p w:rsidR="0051153C" w:rsidRDefault="00C474E9" w:rsidP="00371C82">
            <w:pPr>
              <w:spacing w:before="120"/>
            </w:pPr>
            <w:r>
              <w:rPr>
                <w:noProof/>
                <w:lang w:eastAsia="en-GB"/>
              </w:rPr>
              <w:drawing>
                <wp:inline distT="0" distB="0" distL="0" distR="0">
                  <wp:extent cx="718185" cy="588010"/>
                  <wp:effectExtent l="0" t="0" r="5715"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51153C" w:rsidRPr="005749D3" w:rsidRDefault="0051153C" w:rsidP="00371C82">
            <w:pPr>
              <w:spacing w:before="120" w:line="420" w:lineRule="exact"/>
              <w:rPr>
                <w:sz w:val="40"/>
                <w:szCs w:val="40"/>
              </w:rPr>
            </w:pPr>
            <w:r w:rsidRPr="005749D3">
              <w:rPr>
                <w:b/>
                <w:sz w:val="40"/>
                <w:szCs w:val="40"/>
              </w:rPr>
              <w:t>Economic and Social Council</w:t>
            </w:r>
          </w:p>
        </w:tc>
        <w:tc>
          <w:tcPr>
            <w:tcW w:w="2835" w:type="dxa"/>
            <w:tcBorders>
              <w:top w:val="single" w:sz="4" w:space="0" w:color="auto"/>
              <w:bottom w:val="single" w:sz="12" w:space="0" w:color="auto"/>
            </w:tcBorders>
            <w:shd w:val="clear" w:color="auto" w:fill="auto"/>
          </w:tcPr>
          <w:p w:rsidR="0051153C" w:rsidRDefault="0051153C" w:rsidP="00371C82">
            <w:pPr>
              <w:spacing w:before="240" w:line="240" w:lineRule="exact"/>
            </w:pPr>
            <w:r>
              <w:t>Distr.: General</w:t>
            </w:r>
          </w:p>
          <w:p w:rsidR="0051153C" w:rsidRDefault="006B3000" w:rsidP="00371C82">
            <w:pPr>
              <w:spacing w:line="240" w:lineRule="exact"/>
            </w:pPr>
            <w:r>
              <w:t>6</w:t>
            </w:r>
            <w:r w:rsidR="00773F0A">
              <w:t xml:space="preserve"> July 2015</w:t>
            </w:r>
          </w:p>
          <w:p w:rsidR="0051153C" w:rsidRDefault="0051153C" w:rsidP="00371C82">
            <w:pPr>
              <w:spacing w:line="240" w:lineRule="exact"/>
            </w:pPr>
          </w:p>
          <w:p w:rsidR="0051153C" w:rsidRDefault="000B0D37" w:rsidP="00371C82">
            <w:pPr>
              <w:spacing w:line="240" w:lineRule="exact"/>
            </w:pPr>
            <w:r>
              <w:t>Original: En</w:t>
            </w:r>
            <w:r w:rsidR="0051153C">
              <w:t>glish</w:t>
            </w:r>
          </w:p>
          <w:p w:rsidR="0051153C" w:rsidRDefault="0051153C" w:rsidP="00371C82">
            <w:pPr>
              <w:spacing w:line="240" w:lineRule="exact"/>
            </w:pPr>
          </w:p>
        </w:tc>
      </w:tr>
    </w:tbl>
    <w:p w:rsidR="0051153C" w:rsidRPr="004F6E7D" w:rsidRDefault="0051153C" w:rsidP="0051153C">
      <w:pPr>
        <w:spacing w:before="120"/>
      </w:pPr>
      <w:r w:rsidRPr="00832334">
        <w:rPr>
          <w:b/>
          <w:sz w:val="28"/>
          <w:szCs w:val="28"/>
        </w:rPr>
        <w:t>Economic Commission for Europe</w:t>
      </w:r>
    </w:p>
    <w:p w:rsidR="0051153C" w:rsidRPr="008F31D2" w:rsidRDefault="0051153C" w:rsidP="0051153C">
      <w:pPr>
        <w:spacing w:before="120"/>
        <w:rPr>
          <w:sz w:val="28"/>
          <w:szCs w:val="28"/>
        </w:rPr>
      </w:pPr>
      <w:r>
        <w:rPr>
          <w:sz w:val="28"/>
          <w:szCs w:val="28"/>
        </w:rPr>
        <w:t>Inland Transport Committee</w:t>
      </w:r>
    </w:p>
    <w:p w:rsidR="0051153C" w:rsidRPr="00EA2A77" w:rsidRDefault="0051153C" w:rsidP="0051153C">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rsidR="001223D7" w:rsidRPr="003527A4" w:rsidRDefault="00360012" w:rsidP="001223D7">
      <w:pPr>
        <w:spacing w:before="120" w:after="120"/>
        <w:rPr>
          <w:b/>
          <w:bCs/>
        </w:rPr>
      </w:pPr>
      <w:r w:rsidRPr="00360012">
        <w:rPr>
          <w:b/>
          <w:bCs/>
        </w:rPr>
        <w:t>Working Party on Brakes and Running Gear</w:t>
      </w:r>
    </w:p>
    <w:p w:rsidR="001223D7" w:rsidRPr="003527A4" w:rsidRDefault="00360012" w:rsidP="001223D7">
      <w:pPr>
        <w:rPr>
          <w:b/>
        </w:rPr>
      </w:pPr>
      <w:r>
        <w:rPr>
          <w:b/>
        </w:rPr>
        <w:t xml:space="preserve">Eightieth </w:t>
      </w:r>
      <w:r w:rsidR="001223D7">
        <w:rPr>
          <w:b/>
        </w:rPr>
        <w:t>session</w:t>
      </w:r>
    </w:p>
    <w:p w:rsidR="001223D7" w:rsidRPr="003527A4" w:rsidRDefault="00A8286C" w:rsidP="001223D7">
      <w:pPr>
        <w:rPr>
          <w:bCs/>
        </w:rPr>
      </w:pPr>
      <w:r>
        <w:t xml:space="preserve">Geneva, </w:t>
      </w:r>
      <w:r w:rsidR="001057A6">
        <w:t>15-18 September 2015</w:t>
      </w:r>
    </w:p>
    <w:p w:rsidR="001223D7" w:rsidRPr="008E21DC" w:rsidRDefault="005C2410" w:rsidP="001223D7">
      <w:pPr>
        <w:rPr>
          <w:bCs/>
        </w:rPr>
      </w:pPr>
      <w:r>
        <w:rPr>
          <w:bCs/>
        </w:rPr>
        <w:t xml:space="preserve">Item </w:t>
      </w:r>
      <w:r w:rsidR="00773F0A">
        <w:rPr>
          <w:bCs/>
        </w:rPr>
        <w:t>5(a)</w:t>
      </w:r>
      <w:r w:rsidR="001223D7" w:rsidRPr="008E21DC">
        <w:rPr>
          <w:bCs/>
        </w:rPr>
        <w:t xml:space="preserve"> of the provisional agen</w:t>
      </w:r>
      <w:bookmarkStart w:id="0" w:name="_GoBack"/>
      <w:bookmarkEnd w:id="0"/>
      <w:r w:rsidR="001223D7" w:rsidRPr="008E21DC">
        <w:rPr>
          <w:bCs/>
        </w:rPr>
        <w:t>da</w:t>
      </w:r>
    </w:p>
    <w:p w:rsidR="00664874" w:rsidRDefault="00773F0A" w:rsidP="00664874">
      <w:pPr>
        <w:rPr>
          <w:b/>
        </w:rPr>
      </w:pPr>
      <w:r>
        <w:rPr>
          <w:b/>
        </w:rPr>
        <w:t xml:space="preserve">Motorcycle Braking - </w:t>
      </w:r>
      <w:r w:rsidR="00D80DDA">
        <w:rPr>
          <w:b/>
        </w:rPr>
        <w:t>Regulation</w:t>
      </w:r>
      <w:r w:rsidR="00664874">
        <w:rPr>
          <w:b/>
        </w:rPr>
        <w:t xml:space="preserve"> No. </w:t>
      </w:r>
      <w:r w:rsidR="00360012">
        <w:rPr>
          <w:b/>
        </w:rPr>
        <w:t>78</w:t>
      </w:r>
    </w:p>
    <w:p w:rsidR="00664874" w:rsidRDefault="00664874" w:rsidP="00664874">
      <w:pPr>
        <w:pStyle w:val="HChG"/>
      </w:pPr>
      <w:r>
        <w:tab/>
      </w:r>
      <w:r>
        <w:tab/>
      </w:r>
      <w:r w:rsidR="00C94EE1">
        <w:t xml:space="preserve">Proposal </w:t>
      </w:r>
      <w:r w:rsidR="0051153C">
        <w:t>of</w:t>
      </w:r>
      <w:r w:rsidR="0051153C">
        <w:rPr>
          <w:lang w:val="en-US"/>
        </w:rPr>
        <w:t xml:space="preserve"> </w:t>
      </w:r>
      <w:r w:rsidR="0075572F">
        <w:rPr>
          <w:lang w:val="en-US"/>
        </w:rPr>
        <w:t>Supplement 3 to the 03</w:t>
      </w:r>
      <w:r w:rsidR="00C94EE1" w:rsidRPr="003719DF">
        <w:t xml:space="preserve"> series of amendments</w:t>
      </w:r>
      <w:r w:rsidR="00C94EE1">
        <w:t xml:space="preserve"> to Regulation No. </w:t>
      </w:r>
      <w:r w:rsidR="0075572F">
        <w:t>78</w:t>
      </w:r>
      <w:r w:rsidR="00C94EE1">
        <w:t xml:space="preserve"> </w:t>
      </w:r>
      <w:r w:rsidR="0075572F">
        <w:rPr>
          <w:lang w:val="en-US"/>
        </w:rPr>
        <w:t>(Uniform provisions concerning the approval of vehicles of category L with regard to braking)</w:t>
      </w:r>
    </w:p>
    <w:p w:rsidR="00340B2A" w:rsidRPr="004D3A1C" w:rsidRDefault="00882D70" w:rsidP="00C94EE1">
      <w:pPr>
        <w:pStyle w:val="H1G"/>
        <w:ind w:firstLine="0"/>
      </w:pPr>
      <w:r>
        <w:t xml:space="preserve">Submitted by </w:t>
      </w:r>
      <w:r w:rsidR="00C94EE1" w:rsidRPr="00C94EE1">
        <w:t>the expert from the Europ</w:t>
      </w:r>
      <w:r w:rsidR="0075572F">
        <w:t>ean Commission</w:t>
      </w:r>
      <w:r w:rsidR="00773F0A" w:rsidRPr="00CF20B1">
        <w:rPr>
          <w:rStyle w:val="FootnoteReference"/>
          <w:b w:val="0"/>
          <w:sz w:val="20"/>
          <w:vertAlign w:val="baseline"/>
        </w:rPr>
        <w:footnoteReference w:customMarkFollows="1" w:id="2"/>
        <w:t>*</w:t>
      </w:r>
    </w:p>
    <w:p w:rsidR="00C94EE1" w:rsidRPr="001057A6" w:rsidRDefault="0075572F" w:rsidP="001057A6">
      <w:pPr>
        <w:pStyle w:val="SingleTxtG"/>
        <w:ind w:firstLine="567"/>
      </w:pPr>
      <w:r>
        <w:t>The text reproduced below was prepared by the expert from the European Commission to introduce amendments adding the remaining vehicle categories to the provisions for testing of anti-lock braking systems (ABS), based on document</w:t>
      </w:r>
      <w:r>
        <w:rPr>
          <w:b/>
          <w:bCs/>
          <w:sz w:val="24"/>
          <w:szCs w:val="24"/>
          <w:lang w:val="en-US"/>
        </w:rPr>
        <w:t xml:space="preserve"> </w:t>
      </w:r>
      <w:r>
        <w:t>GRRF-79-16, as agreed at the seventy-ninth GRRF session. The modifications to the current text of the Regulation are marked in bold for new or strike</w:t>
      </w:r>
      <w:r w:rsidR="001057A6">
        <w:t>through for deleted characters.</w:t>
      </w:r>
    </w:p>
    <w:p w:rsidR="00846103" w:rsidRPr="00846103" w:rsidRDefault="00846103" w:rsidP="00D46240">
      <w:pPr>
        <w:pStyle w:val="HChG"/>
      </w:pPr>
      <w:r>
        <w:br w:type="page"/>
      </w:r>
      <w:r w:rsidR="00D46240">
        <w:lastRenderedPageBreak/>
        <w:tab/>
      </w:r>
      <w:r w:rsidR="00D46240">
        <w:rPr>
          <w:snapToGrid w:val="0"/>
        </w:rPr>
        <w:t>I.</w:t>
      </w:r>
      <w:r w:rsidR="00D46240">
        <w:rPr>
          <w:snapToGrid w:val="0"/>
        </w:rPr>
        <w:tab/>
      </w:r>
      <w:r w:rsidRPr="00D46240">
        <w:t>Proposal</w:t>
      </w:r>
    </w:p>
    <w:p w:rsidR="003E7246" w:rsidRDefault="003E7246" w:rsidP="00E074DF">
      <w:pPr>
        <w:pStyle w:val="SingleTxtG"/>
        <w:rPr>
          <w:iCs/>
        </w:rPr>
      </w:pPr>
      <w:r>
        <w:rPr>
          <w:i/>
          <w:iCs/>
        </w:rPr>
        <w:t>Paragraph 1.</w:t>
      </w:r>
      <w:r>
        <w:rPr>
          <w:iCs/>
        </w:rPr>
        <w:t>, amend to read:</w:t>
      </w:r>
    </w:p>
    <w:p w:rsidR="003E7246" w:rsidRDefault="00E074DF" w:rsidP="00E074DF">
      <w:pPr>
        <w:pStyle w:val="SingleTxtG"/>
        <w:rPr>
          <w:iCs/>
        </w:rPr>
      </w:pPr>
      <w:r>
        <w:rPr>
          <w:iCs/>
        </w:rPr>
        <w:t>"</w:t>
      </w:r>
      <w:r w:rsidR="003E7246">
        <w:rPr>
          <w:iCs/>
        </w:rPr>
        <w:t>1.</w:t>
      </w:r>
      <w:r w:rsidR="003E7246">
        <w:rPr>
          <w:iCs/>
        </w:rPr>
        <w:tab/>
      </w:r>
      <w:r w:rsidR="008F4BC7">
        <w:rPr>
          <w:iCs/>
        </w:rPr>
        <w:tab/>
      </w:r>
      <w:r w:rsidR="003E7246">
        <w:rPr>
          <w:iCs/>
        </w:rPr>
        <w:t>…</w:t>
      </w:r>
    </w:p>
    <w:p w:rsidR="003E7246" w:rsidRPr="003E7246" w:rsidRDefault="003E7246" w:rsidP="00E074DF">
      <w:pPr>
        <w:pStyle w:val="SingleTxtG"/>
        <w:rPr>
          <w:iCs/>
        </w:rPr>
      </w:pPr>
      <w:r>
        <w:rPr>
          <w:iCs/>
        </w:rPr>
        <w:tab/>
      </w:r>
      <w:r w:rsidR="008F4BC7">
        <w:rPr>
          <w:iCs/>
        </w:rPr>
        <w:tab/>
      </w:r>
      <w:r>
        <w:rPr>
          <w:iCs/>
        </w:rPr>
        <w:t xml:space="preserve">This Regulation applies to vehicles of </w:t>
      </w:r>
      <w:r w:rsidRPr="003E7246">
        <w:rPr>
          <w:b/>
          <w:iCs/>
        </w:rPr>
        <w:t>category L</w:t>
      </w:r>
      <w:r>
        <w:rPr>
          <w:iCs/>
        </w:rPr>
        <w:t>.</w:t>
      </w:r>
      <w:r w:rsidR="004428D5" w:rsidRPr="001057A6">
        <w:rPr>
          <w:iCs/>
          <w:vertAlign w:val="superscript"/>
        </w:rPr>
        <w:t>1</w:t>
      </w:r>
    </w:p>
    <w:p w:rsidR="003E7246" w:rsidRPr="003E7246" w:rsidRDefault="003E7246" w:rsidP="00E074DF">
      <w:pPr>
        <w:pStyle w:val="SingleTxtG"/>
        <w:rPr>
          <w:iCs/>
        </w:rPr>
      </w:pPr>
      <w:r>
        <w:rPr>
          <w:iCs/>
        </w:rPr>
        <w:tab/>
      </w:r>
      <w:r w:rsidR="008F4BC7">
        <w:rPr>
          <w:iCs/>
        </w:rPr>
        <w:tab/>
      </w:r>
      <w:r>
        <w:rPr>
          <w:iCs/>
        </w:rPr>
        <w:t>…</w:t>
      </w:r>
      <w:r w:rsidR="00E074DF">
        <w:rPr>
          <w:iCs/>
        </w:rPr>
        <w:t>"</w:t>
      </w:r>
    </w:p>
    <w:p w:rsidR="003E7246" w:rsidRPr="003E7246" w:rsidRDefault="003E7246" w:rsidP="00E074DF">
      <w:pPr>
        <w:pStyle w:val="SingleTxtG"/>
        <w:rPr>
          <w:iCs/>
        </w:rPr>
      </w:pPr>
      <w:r>
        <w:rPr>
          <w:i/>
          <w:iCs/>
        </w:rPr>
        <w:t>Paragraph 2.6.</w:t>
      </w:r>
      <w:r>
        <w:rPr>
          <w:iCs/>
        </w:rPr>
        <w:t>, amend to read:</w:t>
      </w:r>
    </w:p>
    <w:p w:rsidR="003E7246" w:rsidRPr="003E7246" w:rsidRDefault="00E074DF" w:rsidP="00E074DF">
      <w:pPr>
        <w:pStyle w:val="SingleTxtG"/>
        <w:rPr>
          <w:iCs/>
        </w:rPr>
      </w:pPr>
      <w:r>
        <w:rPr>
          <w:iCs/>
        </w:rPr>
        <w:t>"</w:t>
      </w:r>
      <w:r w:rsidR="003E7246" w:rsidRPr="003E7246">
        <w:rPr>
          <w:iCs/>
        </w:rPr>
        <w:t>2.6.</w:t>
      </w:r>
      <w:r w:rsidR="003E7246" w:rsidRPr="003E7246">
        <w:rPr>
          <w:iCs/>
        </w:rPr>
        <w:tab/>
      </w:r>
      <w:r w:rsidR="008F4BC7">
        <w:rPr>
          <w:iCs/>
        </w:rPr>
        <w:tab/>
      </w:r>
      <w:r>
        <w:rPr>
          <w:iCs/>
        </w:rPr>
        <w:t>"</w:t>
      </w:r>
      <w:r w:rsidR="003E7246" w:rsidRPr="001057A6">
        <w:rPr>
          <w:i/>
          <w:iCs/>
        </w:rPr>
        <w:t>Combined brake system (CBS)</w:t>
      </w:r>
      <w:r>
        <w:rPr>
          <w:iCs/>
        </w:rPr>
        <w:t>"</w:t>
      </w:r>
      <w:r w:rsidR="003E7246" w:rsidRPr="003E7246">
        <w:rPr>
          <w:iCs/>
        </w:rPr>
        <w:t xml:space="preserve"> means:</w:t>
      </w:r>
    </w:p>
    <w:p w:rsidR="003E7246" w:rsidRPr="003E7246" w:rsidRDefault="003E7246" w:rsidP="00E074DF">
      <w:pPr>
        <w:pStyle w:val="SingleTxtG"/>
        <w:rPr>
          <w:iCs/>
        </w:rPr>
      </w:pPr>
      <w:r w:rsidRPr="003E7246">
        <w:rPr>
          <w:iCs/>
        </w:rPr>
        <w:tab/>
      </w:r>
      <w:r w:rsidR="008F4BC7">
        <w:rPr>
          <w:iCs/>
        </w:rPr>
        <w:tab/>
      </w:r>
      <w:r w:rsidRPr="003E7246">
        <w:rPr>
          <w:iCs/>
        </w:rPr>
        <w:t xml:space="preserve">For vehicle categories </w:t>
      </w:r>
      <w:r>
        <w:t>L</w:t>
      </w:r>
      <w:r>
        <w:rPr>
          <w:vertAlign w:val="subscript"/>
        </w:rPr>
        <w:t>1</w:t>
      </w:r>
      <w:r>
        <w:t xml:space="preserve"> and L</w:t>
      </w:r>
      <w:r>
        <w:rPr>
          <w:vertAlign w:val="subscript"/>
        </w:rPr>
        <w:t>3</w:t>
      </w:r>
      <w:r w:rsidRPr="003E7246">
        <w:rPr>
          <w:iCs/>
        </w:rPr>
        <w:t xml:space="preserve">:  a service brake system where at least two </w:t>
      </w:r>
      <w:r w:rsidR="008F4BC7">
        <w:rPr>
          <w:iCs/>
        </w:rPr>
        <w:tab/>
      </w:r>
      <w:r w:rsidR="008F4BC7">
        <w:rPr>
          <w:iCs/>
        </w:rPr>
        <w:tab/>
      </w:r>
      <w:r w:rsidRPr="003E7246">
        <w:rPr>
          <w:iCs/>
        </w:rPr>
        <w:t xml:space="preserve">brakes </w:t>
      </w:r>
      <w:r w:rsidR="008F4BC7">
        <w:rPr>
          <w:iCs/>
        </w:rPr>
        <w:t>o</w:t>
      </w:r>
      <w:r w:rsidRPr="003E7246">
        <w:rPr>
          <w:iCs/>
        </w:rPr>
        <w:t>n different wheels are operated by the actuation of a single control.</w:t>
      </w:r>
    </w:p>
    <w:p w:rsidR="003E7246" w:rsidRDefault="003E7246" w:rsidP="00E074DF">
      <w:pPr>
        <w:pStyle w:val="SingleTxtG"/>
        <w:rPr>
          <w:iCs/>
        </w:rPr>
      </w:pPr>
      <w:r w:rsidRPr="003E7246">
        <w:rPr>
          <w:iCs/>
        </w:rPr>
        <w:tab/>
      </w:r>
      <w:r w:rsidR="008F4BC7">
        <w:rPr>
          <w:iCs/>
        </w:rPr>
        <w:tab/>
      </w:r>
      <w:r w:rsidRPr="003E7246">
        <w:rPr>
          <w:iCs/>
        </w:rPr>
        <w:t xml:space="preserve">For vehicle categories </w:t>
      </w:r>
      <w:r w:rsidRPr="003E7246">
        <w:rPr>
          <w:b/>
        </w:rPr>
        <w:t>L</w:t>
      </w:r>
      <w:r w:rsidRPr="003E7246">
        <w:rPr>
          <w:b/>
          <w:vertAlign w:val="subscript"/>
        </w:rPr>
        <w:t>2</w:t>
      </w:r>
      <w:r w:rsidRPr="003E7246">
        <w:rPr>
          <w:b/>
        </w:rPr>
        <w:t>, L</w:t>
      </w:r>
      <w:r w:rsidRPr="003E7246">
        <w:rPr>
          <w:b/>
          <w:vertAlign w:val="subscript"/>
        </w:rPr>
        <w:t>5</w:t>
      </w:r>
      <w:r w:rsidRPr="003E7246">
        <w:rPr>
          <w:b/>
        </w:rPr>
        <w:t>, L</w:t>
      </w:r>
      <w:r w:rsidRPr="003E7246">
        <w:rPr>
          <w:b/>
          <w:vertAlign w:val="subscript"/>
        </w:rPr>
        <w:t>6</w:t>
      </w:r>
      <w:r w:rsidRPr="003E7246">
        <w:rPr>
          <w:b/>
        </w:rPr>
        <w:t xml:space="preserve"> and L</w:t>
      </w:r>
      <w:r w:rsidRPr="003E7246">
        <w:rPr>
          <w:b/>
          <w:vertAlign w:val="subscript"/>
        </w:rPr>
        <w:t>7</w:t>
      </w:r>
      <w:r w:rsidRPr="003E7246">
        <w:rPr>
          <w:iCs/>
        </w:rPr>
        <w:t xml:space="preserve">:  a service brake system where the </w:t>
      </w:r>
      <w:r w:rsidR="008F4BC7">
        <w:rPr>
          <w:iCs/>
        </w:rPr>
        <w:tab/>
      </w:r>
      <w:r w:rsidR="008F4BC7">
        <w:rPr>
          <w:iCs/>
        </w:rPr>
        <w:tab/>
      </w:r>
      <w:r w:rsidRPr="003E7246">
        <w:rPr>
          <w:iCs/>
        </w:rPr>
        <w:t>brakes on all wheels are operated by the actuation of a single control.</w:t>
      </w:r>
    </w:p>
    <w:p w:rsidR="003E7246" w:rsidRPr="003E7246" w:rsidRDefault="008F4BC7" w:rsidP="00E074DF">
      <w:pPr>
        <w:pStyle w:val="SingleTxtG"/>
        <w:rPr>
          <w:iCs/>
        </w:rPr>
      </w:pPr>
      <w:r>
        <w:rPr>
          <w:iCs/>
        </w:rPr>
        <w:tab/>
      </w:r>
      <w:r w:rsidR="00E074DF">
        <w:rPr>
          <w:iCs/>
        </w:rPr>
        <w:tab/>
        <w:t>…"</w:t>
      </w:r>
    </w:p>
    <w:p w:rsidR="003E7246" w:rsidRPr="00EF00D5" w:rsidRDefault="003E7246" w:rsidP="00E074DF">
      <w:pPr>
        <w:tabs>
          <w:tab w:val="left" w:pos="1080"/>
          <w:tab w:val="left" w:pos="2268"/>
        </w:tabs>
        <w:spacing w:before="120" w:after="120" w:line="240" w:lineRule="auto"/>
        <w:ind w:left="2268" w:right="1134" w:hanging="1134"/>
        <w:jc w:val="both"/>
        <w:rPr>
          <w:b/>
          <w:bCs/>
          <w:spacing w:val="-2"/>
          <w:lang w:eastAsia="fr-FR"/>
        </w:rPr>
      </w:pPr>
      <w:r w:rsidRPr="00BD2605">
        <w:rPr>
          <w:bCs/>
          <w:i/>
          <w:spacing w:val="-2"/>
          <w:lang w:eastAsia="fr-FR"/>
        </w:rPr>
        <w:t xml:space="preserve">Paragraph </w:t>
      </w:r>
      <w:r>
        <w:rPr>
          <w:bCs/>
          <w:i/>
          <w:spacing w:val="-2"/>
          <w:lang w:eastAsia="fr-FR"/>
        </w:rPr>
        <w:t xml:space="preserve">5.1.4., </w:t>
      </w:r>
      <w:r w:rsidRPr="00EF00D5">
        <w:rPr>
          <w:bCs/>
          <w:spacing w:val="-2"/>
          <w:lang w:eastAsia="fr-FR"/>
        </w:rPr>
        <w:t>amend to read:</w:t>
      </w:r>
    </w:p>
    <w:p w:rsidR="003E7246" w:rsidRPr="004641AF" w:rsidRDefault="00E074DF" w:rsidP="00E074DF">
      <w:pPr>
        <w:tabs>
          <w:tab w:val="left" w:pos="1080"/>
          <w:tab w:val="left" w:pos="2268"/>
        </w:tabs>
        <w:spacing w:after="120" w:line="240" w:lineRule="auto"/>
        <w:ind w:left="2268" w:right="1134" w:hanging="1134"/>
        <w:jc w:val="both"/>
      </w:pPr>
      <w:r>
        <w:rPr>
          <w:bCs/>
          <w:spacing w:val="-2"/>
          <w:lang w:eastAsia="fr-FR"/>
        </w:rPr>
        <w:t>"</w:t>
      </w:r>
      <w:r w:rsidR="003E7246">
        <w:t>5.1.4.</w:t>
      </w:r>
      <w:r w:rsidR="003E7246">
        <w:tab/>
      </w:r>
      <w:r w:rsidR="003E7246" w:rsidRPr="004641AF">
        <w:t>Parking brake system</w:t>
      </w:r>
    </w:p>
    <w:p w:rsidR="003E7246" w:rsidRPr="004641AF" w:rsidRDefault="003E7246" w:rsidP="00E074DF">
      <w:pPr>
        <w:pStyle w:val="SingleTxtG"/>
        <w:spacing w:line="240" w:lineRule="auto"/>
        <w:ind w:left="2268"/>
      </w:pPr>
      <w:r w:rsidRPr="004641AF">
        <w:t xml:space="preserve">If a parking brake system is fitted, it shall hold the vehicle stationary on the slope prescribed in </w:t>
      </w:r>
      <w:r w:rsidRPr="00576408">
        <w:t>paragraph</w:t>
      </w:r>
      <w:r w:rsidRPr="004641AF">
        <w:t xml:space="preserve"> </w:t>
      </w:r>
      <w:r w:rsidRPr="006A3B7F">
        <w:t>1.1.4. of Annex 3</w:t>
      </w:r>
      <w:r w:rsidRPr="004641AF">
        <w:t>.</w:t>
      </w:r>
    </w:p>
    <w:p w:rsidR="003E7246" w:rsidRPr="004641AF" w:rsidRDefault="003E7246" w:rsidP="00E074DF">
      <w:pPr>
        <w:pStyle w:val="SingleTxtG"/>
        <w:spacing w:line="240" w:lineRule="auto"/>
        <w:ind w:left="2268"/>
      </w:pPr>
      <w:r w:rsidRPr="004641AF">
        <w:t>The parking brake system shall:</w:t>
      </w:r>
    </w:p>
    <w:p w:rsidR="003E7246" w:rsidRPr="004641AF" w:rsidRDefault="003E7246" w:rsidP="00E074DF">
      <w:pPr>
        <w:pStyle w:val="SingleTxtG"/>
        <w:spacing w:line="240" w:lineRule="auto"/>
        <w:ind w:left="2835" w:hanging="567"/>
      </w:pPr>
      <w:r w:rsidRPr="004641AF">
        <w:t>(a)</w:t>
      </w:r>
      <w:r>
        <w:tab/>
      </w:r>
      <w:r w:rsidRPr="004641AF">
        <w:t>Have a control which is separate from the service brake system controls; and</w:t>
      </w:r>
    </w:p>
    <w:p w:rsidR="003E7246" w:rsidRPr="004641AF" w:rsidRDefault="003E7246" w:rsidP="00E074DF">
      <w:pPr>
        <w:pStyle w:val="SingleTxtG"/>
        <w:spacing w:line="240" w:lineRule="auto"/>
        <w:ind w:left="2835" w:hanging="567"/>
      </w:pPr>
      <w:r w:rsidRPr="004641AF">
        <w:t>(b)</w:t>
      </w:r>
      <w:r>
        <w:tab/>
      </w:r>
      <w:r w:rsidRPr="004641AF">
        <w:t>Be held in the locked position by solely mechanical means.</w:t>
      </w:r>
    </w:p>
    <w:p w:rsidR="003E7246" w:rsidRPr="004641AF" w:rsidRDefault="003E7246" w:rsidP="00E074DF">
      <w:pPr>
        <w:pStyle w:val="SingleTxtG"/>
        <w:spacing w:line="240" w:lineRule="auto"/>
        <w:ind w:left="2268"/>
      </w:pPr>
      <w:r w:rsidRPr="004641AF">
        <w:t>Vehicles shall have configurations that enable a rider to be able to actuate the parking brake system while seated in the normal driving position.</w:t>
      </w:r>
    </w:p>
    <w:p w:rsidR="003E7246" w:rsidRDefault="003E7246" w:rsidP="00E074DF">
      <w:pPr>
        <w:pStyle w:val="SingleTxtG"/>
        <w:rPr>
          <w:i/>
          <w:iCs/>
        </w:rPr>
      </w:pPr>
      <w:r>
        <w:tab/>
      </w:r>
      <w:r>
        <w:tab/>
      </w:r>
      <w:r w:rsidRPr="006A3B7F">
        <w:t xml:space="preserve">For </w:t>
      </w:r>
      <w:r w:rsidRPr="006A3B7F">
        <w:rPr>
          <w:b/>
        </w:rPr>
        <w:t>L</w:t>
      </w:r>
      <w:r w:rsidRPr="006A3B7F">
        <w:rPr>
          <w:b/>
          <w:vertAlign w:val="subscript"/>
        </w:rPr>
        <w:t>2</w:t>
      </w:r>
      <w:r w:rsidRPr="006A3B7F">
        <w:rPr>
          <w:b/>
        </w:rPr>
        <w:t>, L</w:t>
      </w:r>
      <w:r w:rsidRPr="006A3B7F">
        <w:rPr>
          <w:b/>
          <w:vertAlign w:val="subscript"/>
        </w:rPr>
        <w:t>4</w:t>
      </w:r>
      <w:r w:rsidRPr="006A3B7F">
        <w:rPr>
          <w:b/>
        </w:rPr>
        <w:t>, L</w:t>
      </w:r>
      <w:r w:rsidRPr="006A3B7F">
        <w:rPr>
          <w:b/>
          <w:vertAlign w:val="subscript"/>
        </w:rPr>
        <w:t>5</w:t>
      </w:r>
      <w:r w:rsidRPr="006A3B7F">
        <w:rPr>
          <w:b/>
        </w:rPr>
        <w:t>, L</w:t>
      </w:r>
      <w:r w:rsidRPr="006A3B7F">
        <w:rPr>
          <w:b/>
          <w:vertAlign w:val="subscript"/>
        </w:rPr>
        <w:t>6</w:t>
      </w:r>
      <w:r w:rsidRPr="006A3B7F">
        <w:rPr>
          <w:b/>
        </w:rPr>
        <w:t xml:space="preserve"> and L</w:t>
      </w:r>
      <w:r w:rsidRPr="006A3B7F">
        <w:rPr>
          <w:b/>
          <w:vertAlign w:val="subscript"/>
        </w:rPr>
        <w:t>7</w:t>
      </w:r>
      <w:r w:rsidRPr="006A3B7F">
        <w:t xml:space="preserve">, the parking brake system shall be tested in </w:t>
      </w:r>
      <w:r>
        <w:tab/>
      </w:r>
      <w:r>
        <w:tab/>
      </w:r>
      <w:r>
        <w:tab/>
      </w:r>
      <w:r w:rsidRPr="006A3B7F">
        <w:t>accordance with paragraph 8. of Annex 3.</w:t>
      </w:r>
      <w:r w:rsidR="00E074DF">
        <w:t>"</w:t>
      </w:r>
    </w:p>
    <w:p w:rsidR="003E7246" w:rsidRDefault="003E7246" w:rsidP="00E074DF">
      <w:pPr>
        <w:pStyle w:val="SingleTxtG"/>
        <w:rPr>
          <w:iCs/>
        </w:rPr>
      </w:pPr>
      <w:r>
        <w:rPr>
          <w:i/>
          <w:iCs/>
        </w:rPr>
        <w:t>Paragraph 5.1.7.</w:t>
      </w:r>
      <w:r>
        <w:rPr>
          <w:iCs/>
        </w:rPr>
        <w:t>, amend to read:</w:t>
      </w:r>
    </w:p>
    <w:p w:rsidR="003E7246" w:rsidRDefault="003E7246" w:rsidP="00E074DF">
      <w:pPr>
        <w:tabs>
          <w:tab w:val="left" w:pos="1134"/>
          <w:tab w:val="left" w:pos="1701"/>
          <w:tab w:val="left" w:pos="2268"/>
        </w:tabs>
        <w:spacing w:after="120"/>
        <w:ind w:left="1134" w:right="1134" w:hanging="1134"/>
        <w:jc w:val="both"/>
      </w:pPr>
      <w:r>
        <w:rPr>
          <w:iCs/>
        </w:rPr>
        <w:tab/>
      </w:r>
      <w:r w:rsidR="00E074DF">
        <w:rPr>
          <w:iCs/>
        </w:rPr>
        <w:t>"</w:t>
      </w:r>
      <w:r>
        <w:t>5.1.7.</w:t>
      </w:r>
      <w:r>
        <w:tab/>
      </w:r>
      <w:r>
        <w:tab/>
        <w:t>Three-wheeled vehicles of category L</w:t>
      </w:r>
      <w:r>
        <w:rPr>
          <w:vertAlign w:val="subscript"/>
        </w:rPr>
        <w:t>2</w:t>
      </w:r>
      <w:r>
        <w:t xml:space="preserve"> </w:t>
      </w:r>
      <w:r w:rsidRPr="003E7246">
        <w:rPr>
          <w:b/>
        </w:rPr>
        <w:t>and four-wheeled vehicles of category L</w:t>
      </w:r>
      <w:r w:rsidRPr="003E7246">
        <w:rPr>
          <w:b/>
          <w:vertAlign w:val="subscript"/>
        </w:rPr>
        <w:t>6</w:t>
      </w:r>
      <w:r>
        <w:t xml:space="preserve"> shall be </w:t>
      </w:r>
      <w:r>
        <w:tab/>
        <w:t>equipped with a parking brake system plus one of the following service brake systems:</w:t>
      </w:r>
    </w:p>
    <w:p w:rsidR="003E7246" w:rsidRDefault="00E074DF" w:rsidP="00E074DF">
      <w:pPr>
        <w:tabs>
          <w:tab w:val="left" w:pos="1134"/>
          <w:tab w:val="left" w:pos="1701"/>
          <w:tab w:val="left" w:pos="2268"/>
        </w:tabs>
        <w:spacing w:after="120"/>
        <w:ind w:left="1134" w:right="1134" w:hanging="1134"/>
        <w:jc w:val="both"/>
      </w:pPr>
      <w:r>
        <w:tab/>
      </w:r>
      <w:r>
        <w:tab/>
      </w:r>
      <w:r>
        <w:tab/>
        <w:t>…"</w:t>
      </w:r>
    </w:p>
    <w:p w:rsidR="003E7246" w:rsidRDefault="003E7246" w:rsidP="00E074DF">
      <w:pPr>
        <w:tabs>
          <w:tab w:val="left" w:pos="1134"/>
          <w:tab w:val="left" w:pos="1701"/>
          <w:tab w:val="left" w:pos="2268"/>
        </w:tabs>
        <w:spacing w:after="120"/>
        <w:ind w:left="1134" w:right="1134" w:hanging="1134"/>
        <w:jc w:val="both"/>
      </w:pPr>
      <w:r>
        <w:tab/>
      </w:r>
      <w:r>
        <w:rPr>
          <w:i/>
        </w:rPr>
        <w:t>Paragraph 5.1.8.</w:t>
      </w:r>
      <w:r>
        <w:t>, amend to read:</w:t>
      </w:r>
    </w:p>
    <w:p w:rsidR="003E7246" w:rsidRPr="00E074DF" w:rsidRDefault="003E7246" w:rsidP="00E074DF">
      <w:pPr>
        <w:tabs>
          <w:tab w:val="left" w:pos="1134"/>
          <w:tab w:val="left" w:pos="1701"/>
          <w:tab w:val="left" w:pos="2268"/>
        </w:tabs>
        <w:spacing w:after="120"/>
        <w:ind w:left="1134" w:right="1134" w:hanging="1134"/>
        <w:jc w:val="both"/>
      </w:pPr>
      <w:r>
        <w:rPr>
          <w:i/>
        </w:rPr>
        <w:tab/>
      </w:r>
      <w:r w:rsidR="00E074DF">
        <w:t>"</w:t>
      </w:r>
      <w:r>
        <w:t>5.1.8.</w:t>
      </w:r>
      <w:r>
        <w:tab/>
      </w:r>
      <w:r w:rsidR="00934420">
        <w:tab/>
      </w:r>
      <w:r>
        <w:t>Category L</w:t>
      </w:r>
      <w:r>
        <w:rPr>
          <w:vertAlign w:val="subscript"/>
        </w:rPr>
        <w:t>5</w:t>
      </w:r>
      <w:r>
        <w:t xml:space="preserve"> vehicles </w:t>
      </w:r>
      <w:r w:rsidRPr="00934420">
        <w:rPr>
          <w:b/>
        </w:rPr>
        <w:t>and category L</w:t>
      </w:r>
      <w:r w:rsidRPr="00934420">
        <w:rPr>
          <w:b/>
          <w:vertAlign w:val="subscript"/>
        </w:rPr>
        <w:t>7</w:t>
      </w:r>
      <w:r w:rsidRPr="00934420">
        <w:rPr>
          <w:b/>
        </w:rPr>
        <w:t xml:space="preserve"> vehicles</w:t>
      </w:r>
      <w:r>
        <w:t xml:space="preserve"> shall be equipped with</w:t>
      </w:r>
      <w:r w:rsidR="00934420">
        <w:t>:</w:t>
      </w:r>
      <w:r w:rsidR="00E074DF">
        <w:t>"</w:t>
      </w:r>
    </w:p>
    <w:p w:rsidR="004428D5" w:rsidRDefault="00934420" w:rsidP="00E074DF">
      <w:pPr>
        <w:pStyle w:val="SingleTxtG"/>
        <w:rPr>
          <w:i/>
          <w:iCs/>
        </w:rPr>
      </w:pPr>
      <w:r>
        <w:rPr>
          <w:i/>
          <w:iCs/>
        </w:rPr>
        <w:t xml:space="preserve">Annex 3, </w:t>
      </w:r>
    </w:p>
    <w:p w:rsidR="003E7246" w:rsidRDefault="00934420" w:rsidP="00E074DF">
      <w:pPr>
        <w:pStyle w:val="SingleTxtG"/>
        <w:rPr>
          <w:iCs/>
        </w:rPr>
      </w:pPr>
      <w:r>
        <w:rPr>
          <w:i/>
          <w:iCs/>
        </w:rPr>
        <w:t>Paragraph 1.1.5.</w:t>
      </w:r>
      <w:r>
        <w:rPr>
          <w:iCs/>
        </w:rPr>
        <w:t>, amend to read:</w:t>
      </w:r>
    </w:p>
    <w:p w:rsidR="00934420" w:rsidRDefault="00934420" w:rsidP="00E074DF">
      <w:pPr>
        <w:tabs>
          <w:tab w:val="left" w:pos="1134"/>
          <w:tab w:val="left" w:pos="1701"/>
        </w:tabs>
        <w:spacing w:after="120"/>
        <w:ind w:left="1134" w:right="1134" w:hanging="1134"/>
        <w:jc w:val="both"/>
      </w:pPr>
      <w:r>
        <w:rPr>
          <w:iCs/>
        </w:rPr>
        <w:tab/>
      </w:r>
      <w:r w:rsidR="00E074DF">
        <w:rPr>
          <w:iCs/>
        </w:rPr>
        <w:t>"</w:t>
      </w:r>
      <w:r>
        <w:t>1.1.5.</w:t>
      </w:r>
      <w:r>
        <w:tab/>
      </w:r>
      <w:r>
        <w:tab/>
        <w:t>Test lane width:</w:t>
      </w:r>
    </w:p>
    <w:p w:rsidR="00934420" w:rsidRDefault="00934420" w:rsidP="001057A6">
      <w:pPr>
        <w:tabs>
          <w:tab w:val="left" w:pos="1701"/>
        </w:tabs>
        <w:spacing w:after="120"/>
        <w:ind w:left="2268" w:right="1134" w:hanging="1134"/>
        <w:jc w:val="both"/>
      </w:pPr>
      <w:r>
        <w:tab/>
      </w:r>
      <w:r>
        <w:tab/>
      </w:r>
      <w:r>
        <w:tab/>
        <w:t>For two-wheeled vehicles (vehicle categories L</w:t>
      </w:r>
      <w:r>
        <w:rPr>
          <w:vertAlign w:val="subscript"/>
        </w:rPr>
        <w:t>1</w:t>
      </w:r>
      <w:r>
        <w:t xml:space="preserve"> and L</w:t>
      </w:r>
      <w:r>
        <w:rPr>
          <w:vertAlign w:val="subscript"/>
        </w:rPr>
        <w:t>3</w:t>
      </w:r>
      <w:r>
        <w:t>) the test lane width is 2.5 m.</w:t>
      </w:r>
    </w:p>
    <w:p w:rsidR="00934420" w:rsidRPr="00934420" w:rsidRDefault="00934420" w:rsidP="00E074DF">
      <w:pPr>
        <w:pStyle w:val="SingleTxtG"/>
        <w:rPr>
          <w:iCs/>
        </w:rPr>
      </w:pPr>
      <w:r>
        <w:tab/>
      </w:r>
      <w:r>
        <w:tab/>
        <w:t xml:space="preserve">For three-wheeled </w:t>
      </w:r>
      <w:r w:rsidRPr="00934420">
        <w:rPr>
          <w:b/>
        </w:rPr>
        <w:t xml:space="preserve">and four-wheeled </w:t>
      </w:r>
      <w:r>
        <w:t xml:space="preserve">vehicles (vehicle categories </w:t>
      </w:r>
      <w:r w:rsidRPr="00934420">
        <w:rPr>
          <w:b/>
        </w:rPr>
        <w:t>L</w:t>
      </w:r>
      <w:r w:rsidRPr="00934420">
        <w:rPr>
          <w:b/>
          <w:vertAlign w:val="subscript"/>
        </w:rPr>
        <w:t>2</w:t>
      </w:r>
      <w:r w:rsidRPr="00934420">
        <w:rPr>
          <w:b/>
        </w:rPr>
        <w:t>, L</w:t>
      </w:r>
      <w:r w:rsidRPr="00934420">
        <w:rPr>
          <w:b/>
          <w:vertAlign w:val="subscript"/>
        </w:rPr>
        <w:t>4</w:t>
      </w:r>
      <w:r w:rsidRPr="00934420">
        <w:rPr>
          <w:b/>
        </w:rPr>
        <w:t>, L</w:t>
      </w:r>
      <w:r w:rsidRPr="00934420">
        <w:rPr>
          <w:b/>
          <w:vertAlign w:val="subscript"/>
        </w:rPr>
        <w:t>5</w:t>
      </w:r>
      <w:r w:rsidRPr="00934420">
        <w:rPr>
          <w:b/>
        </w:rPr>
        <w:t xml:space="preserve">, </w:t>
      </w:r>
      <w:r w:rsidRPr="00934420">
        <w:rPr>
          <w:b/>
        </w:rPr>
        <w:tab/>
      </w:r>
      <w:r w:rsidRPr="00934420">
        <w:rPr>
          <w:b/>
        </w:rPr>
        <w:tab/>
        <w:t>L</w:t>
      </w:r>
      <w:r w:rsidRPr="00934420">
        <w:rPr>
          <w:b/>
          <w:vertAlign w:val="subscript"/>
        </w:rPr>
        <w:t>6</w:t>
      </w:r>
      <w:r w:rsidRPr="00934420">
        <w:rPr>
          <w:b/>
        </w:rPr>
        <w:t xml:space="preserve"> and L</w:t>
      </w:r>
      <w:r w:rsidRPr="00934420">
        <w:rPr>
          <w:b/>
          <w:vertAlign w:val="subscript"/>
        </w:rPr>
        <w:t>7</w:t>
      </w:r>
      <w:r>
        <w:t>) the test lane width is 2.5 m plus the vehicle width.</w:t>
      </w:r>
      <w:r w:rsidR="00E074DF">
        <w:t>"</w:t>
      </w:r>
    </w:p>
    <w:p w:rsidR="003E7246" w:rsidRDefault="00934420" w:rsidP="00E074DF">
      <w:pPr>
        <w:pStyle w:val="SingleTxtG"/>
        <w:rPr>
          <w:iCs/>
        </w:rPr>
      </w:pPr>
      <w:r>
        <w:rPr>
          <w:i/>
          <w:iCs/>
        </w:rPr>
        <w:lastRenderedPageBreak/>
        <w:t>Paragraph 3.2.</w:t>
      </w:r>
      <w:r>
        <w:rPr>
          <w:iCs/>
        </w:rPr>
        <w:t>, amend to read:</w:t>
      </w:r>
    </w:p>
    <w:p w:rsidR="00934420" w:rsidRDefault="00934420" w:rsidP="00E074DF">
      <w:pPr>
        <w:tabs>
          <w:tab w:val="left" w:pos="1134"/>
          <w:tab w:val="left" w:pos="1701"/>
        </w:tabs>
        <w:spacing w:after="120"/>
        <w:ind w:left="1134" w:right="1134" w:hanging="1134"/>
        <w:jc w:val="both"/>
      </w:pPr>
      <w:r>
        <w:rPr>
          <w:i/>
          <w:iCs/>
        </w:rPr>
        <w:tab/>
      </w:r>
      <w:r w:rsidR="00E074DF" w:rsidRPr="001057A6">
        <w:rPr>
          <w:iCs/>
        </w:rPr>
        <w:t>"</w:t>
      </w:r>
      <w:r>
        <w:t>3.2.</w:t>
      </w:r>
      <w:r>
        <w:tab/>
      </w:r>
      <w:r>
        <w:tab/>
        <w:t>Test conditions and procedure:</w:t>
      </w:r>
    </w:p>
    <w:p w:rsidR="00934420" w:rsidRDefault="00934420" w:rsidP="00E074DF">
      <w:pPr>
        <w:tabs>
          <w:tab w:val="left" w:pos="1134"/>
          <w:tab w:val="left" w:pos="1701"/>
        </w:tabs>
        <w:spacing w:after="120"/>
        <w:ind w:left="1134" w:right="1134" w:hanging="1134"/>
        <w:jc w:val="both"/>
      </w:pPr>
      <w:r>
        <w:tab/>
      </w:r>
      <w:r>
        <w:tab/>
      </w:r>
      <w:r>
        <w:tab/>
        <w:t>(a)</w:t>
      </w:r>
      <w:r>
        <w:tab/>
        <w:t>Initial brake tempe</w:t>
      </w:r>
      <w:r w:rsidR="00E074DF">
        <w:t>rature:</w:t>
      </w:r>
      <w:r w:rsidR="00E074DF">
        <w:tab/>
        <w:t>≥  55 °C and ≤  100 °C;</w:t>
      </w:r>
    </w:p>
    <w:p w:rsidR="00934420" w:rsidRDefault="00E074DF" w:rsidP="00E074DF">
      <w:pPr>
        <w:tabs>
          <w:tab w:val="left" w:pos="1134"/>
          <w:tab w:val="left" w:pos="1701"/>
        </w:tabs>
        <w:spacing w:after="120"/>
        <w:ind w:left="1134" w:right="1134" w:hanging="1134"/>
        <w:jc w:val="both"/>
      </w:pPr>
      <w:r>
        <w:tab/>
      </w:r>
      <w:r>
        <w:tab/>
      </w:r>
      <w:r>
        <w:tab/>
        <w:t>(b)</w:t>
      </w:r>
      <w:r>
        <w:tab/>
        <w:t>Test speed:</w:t>
      </w:r>
    </w:p>
    <w:p w:rsidR="00934420" w:rsidRDefault="00934420" w:rsidP="004428D5">
      <w:pPr>
        <w:tabs>
          <w:tab w:val="left" w:pos="1134"/>
          <w:tab w:val="left" w:pos="1701"/>
          <w:tab w:val="left" w:pos="2835"/>
        </w:tabs>
        <w:spacing w:after="120"/>
        <w:ind w:left="3402" w:right="1134" w:hanging="3402"/>
        <w:jc w:val="both"/>
      </w:pPr>
      <w:r>
        <w:tab/>
      </w:r>
      <w:r>
        <w:tab/>
      </w:r>
      <w:r>
        <w:tab/>
        <w:t>(i)</w:t>
      </w:r>
      <w:r>
        <w:tab/>
        <w:t xml:space="preserve">Vehicle categories </w:t>
      </w:r>
      <w:r w:rsidRPr="00934420">
        <w:rPr>
          <w:b/>
        </w:rPr>
        <w:t>L</w:t>
      </w:r>
      <w:r w:rsidRPr="00934420">
        <w:rPr>
          <w:b/>
          <w:vertAlign w:val="subscript"/>
        </w:rPr>
        <w:t>1</w:t>
      </w:r>
      <w:r w:rsidRPr="00934420">
        <w:rPr>
          <w:b/>
        </w:rPr>
        <w:t>, L</w:t>
      </w:r>
      <w:r w:rsidRPr="00934420">
        <w:rPr>
          <w:b/>
          <w:vertAlign w:val="subscript"/>
        </w:rPr>
        <w:t>2</w:t>
      </w:r>
      <w:r w:rsidRPr="00934420">
        <w:rPr>
          <w:b/>
        </w:rPr>
        <w:t xml:space="preserve"> and L</w:t>
      </w:r>
      <w:r w:rsidRPr="00934420">
        <w:rPr>
          <w:b/>
          <w:vertAlign w:val="subscript"/>
        </w:rPr>
        <w:t>6</w:t>
      </w:r>
      <w:r>
        <w:t xml:space="preserve"> : 40 km/h o</w:t>
      </w:r>
      <w:r w:rsidR="00E074DF">
        <w:t>r 0.9 Vmax, whichever is lower;</w:t>
      </w:r>
    </w:p>
    <w:p w:rsidR="00934420" w:rsidRDefault="00934420" w:rsidP="004428D5">
      <w:pPr>
        <w:tabs>
          <w:tab w:val="left" w:pos="1134"/>
          <w:tab w:val="left" w:pos="1701"/>
          <w:tab w:val="left" w:pos="2268"/>
          <w:tab w:val="left" w:pos="2835"/>
        </w:tabs>
        <w:spacing w:after="120"/>
        <w:ind w:left="3402" w:right="1134" w:hanging="3402"/>
        <w:jc w:val="both"/>
      </w:pPr>
      <w:r>
        <w:tab/>
      </w:r>
      <w:r>
        <w:tab/>
      </w:r>
      <w:r>
        <w:tab/>
      </w:r>
      <w:r>
        <w:tab/>
        <w:t>(ii)</w:t>
      </w:r>
      <w:r>
        <w:tab/>
        <w:t xml:space="preserve">Vehicle categories </w:t>
      </w:r>
      <w:r w:rsidRPr="00934420">
        <w:rPr>
          <w:b/>
        </w:rPr>
        <w:t>L</w:t>
      </w:r>
      <w:r w:rsidRPr="00934420">
        <w:rPr>
          <w:b/>
          <w:vertAlign w:val="subscript"/>
        </w:rPr>
        <w:t>3</w:t>
      </w:r>
      <w:r w:rsidRPr="00934420">
        <w:rPr>
          <w:b/>
        </w:rPr>
        <w:t>, L</w:t>
      </w:r>
      <w:r w:rsidRPr="00934420">
        <w:rPr>
          <w:b/>
          <w:vertAlign w:val="subscript"/>
        </w:rPr>
        <w:t>4</w:t>
      </w:r>
      <w:r w:rsidRPr="00934420">
        <w:rPr>
          <w:b/>
        </w:rPr>
        <w:t>, L</w:t>
      </w:r>
      <w:r w:rsidRPr="00934420">
        <w:rPr>
          <w:b/>
          <w:vertAlign w:val="subscript"/>
        </w:rPr>
        <w:t>5</w:t>
      </w:r>
      <w:r w:rsidRPr="00934420">
        <w:rPr>
          <w:b/>
        </w:rPr>
        <w:t xml:space="preserve"> and L</w:t>
      </w:r>
      <w:r w:rsidRPr="00934420">
        <w:rPr>
          <w:b/>
          <w:vertAlign w:val="subscript"/>
        </w:rPr>
        <w:t>7</w:t>
      </w:r>
      <w:r>
        <w:t>: 60 km/h or 0.9 Vmax, whichever is</w:t>
      </w:r>
      <w:r w:rsidR="00E074DF">
        <w:t xml:space="preserve"> </w:t>
      </w:r>
      <w:r>
        <w:t>lower;</w:t>
      </w:r>
    </w:p>
    <w:p w:rsidR="00934420" w:rsidRDefault="00934420" w:rsidP="00E074DF">
      <w:pPr>
        <w:tabs>
          <w:tab w:val="left" w:pos="1134"/>
          <w:tab w:val="left" w:pos="1701"/>
        </w:tabs>
        <w:spacing w:after="120"/>
        <w:ind w:left="1134" w:hanging="1134"/>
        <w:jc w:val="both"/>
      </w:pPr>
      <w:r>
        <w:tab/>
      </w:r>
      <w:r>
        <w:tab/>
      </w:r>
      <w:r>
        <w:tab/>
        <w:t>(c)</w:t>
      </w:r>
      <w:r>
        <w:tab/>
        <w:t>Brake application:</w:t>
      </w:r>
    </w:p>
    <w:p w:rsidR="00934420" w:rsidRDefault="00934420" w:rsidP="001057A6">
      <w:pPr>
        <w:tabs>
          <w:tab w:val="left" w:pos="1134"/>
          <w:tab w:val="left" w:pos="1701"/>
        </w:tabs>
        <w:spacing w:after="120"/>
        <w:ind w:left="1134" w:hanging="1134"/>
        <w:jc w:val="both"/>
      </w:pPr>
      <w:r>
        <w:tab/>
      </w:r>
      <w:r>
        <w:tab/>
      </w:r>
      <w:r>
        <w:tab/>
      </w:r>
      <w:r>
        <w:tab/>
        <w:t>(i)</w:t>
      </w:r>
      <w:r>
        <w:tab/>
        <w:t>Each service brake system control actuated separately;</w:t>
      </w:r>
    </w:p>
    <w:p w:rsidR="00934420" w:rsidRDefault="00934420" w:rsidP="001057A6">
      <w:pPr>
        <w:tabs>
          <w:tab w:val="left" w:pos="1134"/>
          <w:tab w:val="left" w:pos="1701"/>
        </w:tabs>
        <w:spacing w:after="120"/>
        <w:ind w:left="1134" w:hanging="1134"/>
        <w:jc w:val="both"/>
      </w:pPr>
      <w:r>
        <w:tab/>
      </w:r>
      <w:r>
        <w:tab/>
      </w:r>
      <w:r>
        <w:tab/>
        <w:t>(d)</w:t>
      </w:r>
      <w:r>
        <w:tab/>
        <w:t>Brake actuation force:</w:t>
      </w:r>
    </w:p>
    <w:p w:rsidR="00934420" w:rsidRDefault="00934420" w:rsidP="001057A6">
      <w:pPr>
        <w:tabs>
          <w:tab w:val="left" w:pos="1134"/>
          <w:tab w:val="left" w:pos="1701"/>
        </w:tabs>
        <w:spacing w:after="120"/>
        <w:ind w:left="1134" w:hanging="1134"/>
        <w:jc w:val="both"/>
      </w:pPr>
      <w:r>
        <w:tab/>
      </w:r>
      <w:r>
        <w:tab/>
      </w:r>
      <w:r>
        <w:tab/>
      </w:r>
      <w:r>
        <w:tab/>
        <w:t>(i)</w:t>
      </w:r>
      <w:r>
        <w:tab/>
        <w:t>Hand control:</w:t>
      </w:r>
      <w:r>
        <w:tab/>
        <w:t>≤  200 N;</w:t>
      </w:r>
    </w:p>
    <w:p w:rsidR="00934420" w:rsidRDefault="00934420" w:rsidP="001057A6">
      <w:pPr>
        <w:tabs>
          <w:tab w:val="left" w:pos="1134"/>
          <w:tab w:val="left" w:pos="1701"/>
        </w:tabs>
        <w:spacing w:after="120"/>
        <w:ind w:left="1134" w:hanging="1134"/>
        <w:jc w:val="both"/>
      </w:pPr>
      <w:r>
        <w:tab/>
      </w:r>
      <w:r>
        <w:tab/>
      </w:r>
      <w:r>
        <w:tab/>
      </w:r>
      <w:r>
        <w:tab/>
        <w:t>(ii)</w:t>
      </w:r>
      <w:r>
        <w:tab/>
        <w:t>Foot control:</w:t>
      </w:r>
      <w:r>
        <w:tab/>
        <w:t xml:space="preserve">≤  350 N for vehicle categories </w:t>
      </w:r>
      <w:r w:rsidRPr="00934420">
        <w:rPr>
          <w:b/>
        </w:rPr>
        <w:t>L</w:t>
      </w:r>
      <w:r w:rsidRPr="00934420">
        <w:rPr>
          <w:b/>
          <w:vertAlign w:val="subscript"/>
        </w:rPr>
        <w:t>1</w:t>
      </w:r>
      <w:r w:rsidRPr="00934420">
        <w:rPr>
          <w:b/>
        </w:rPr>
        <w:t>, L</w:t>
      </w:r>
      <w:r w:rsidRPr="00934420">
        <w:rPr>
          <w:b/>
          <w:vertAlign w:val="subscript"/>
        </w:rPr>
        <w:t>2</w:t>
      </w:r>
      <w:r w:rsidRPr="00934420">
        <w:rPr>
          <w:b/>
        </w:rPr>
        <w:t>, L</w:t>
      </w:r>
      <w:r w:rsidRPr="00934420">
        <w:rPr>
          <w:b/>
          <w:vertAlign w:val="subscript"/>
        </w:rPr>
        <w:t>3</w:t>
      </w:r>
      <w:r w:rsidRPr="00934420">
        <w:rPr>
          <w:b/>
        </w:rPr>
        <w:t>, L</w:t>
      </w:r>
      <w:r w:rsidRPr="00934420">
        <w:rPr>
          <w:b/>
          <w:vertAlign w:val="subscript"/>
        </w:rPr>
        <w:t>4</w:t>
      </w:r>
      <w:r w:rsidRPr="00934420">
        <w:rPr>
          <w:b/>
        </w:rPr>
        <w:t xml:space="preserve"> and L</w:t>
      </w:r>
      <w:r w:rsidRPr="00934420">
        <w:rPr>
          <w:b/>
          <w:vertAlign w:val="subscript"/>
        </w:rPr>
        <w:t>6</w:t>
      </w:r>
      <w:r>
        <w:t>;</w:t>
      </w:r>
    </w:p>
    <w:p w:rsidR="00934420" w:rsidRDefault="00934420" w:rsidP="001057A6">
      <w:pPr>
        <w:tabs>
          <w:tab w:val="left" w:pos="1134"/>
          <w:tab w:val="left" w:pos="1701"/>
        </w:tabs>
        <w:spacing w:after="120"/>
        <w:ind w:left="1134" w:hanging="1134"/>
        <w:jc w:val="both"/>
      </w:pPr>
      <w:r>
        <w:tab/>
      </w:r>
      <w:r>
        <w:tab/>
      </w:r>
      <w:r>
        <w:tab/>
      </w:r>
      <w:r>
        <w:tab/>
      </w:r>
      <w:r>
        <w:tab/>
        <w:t xml:space="preserve">≤  500 N for vehicle category </w:t>
      </w:r>
      <w:r w:rsidRPr="00934420">
        <w:rPr>
          <w:b/>
        </w:rPr>
        <w:t>L</w:t>
      </w:r>
      <w:r w:rsidRPr="00934420">
        <w:rPr>
          <w:b/>
          <w:vertAlign w:val="subscript"/>
        </w:rPr>
        <w:t>5</w:t>
      </w:r>
      <w:r w:rsidRPr="00934420">
        <w:rPr>
          <w:b/>
        </w:rPr>
        <w:t xml:space="preserve"> and L</w:t>
      </w:r>
      <w:r w:rsidRPr="00934420">
        <w:rPr>
          <w:b/>
          <w:vertAlign w:val="subscript"/>
        </w:rPr>
        <w:t>7</w:t>
      </w:r>
      <w:r>
        <w:rPr>
          <w:vertAlign w:val="subscript"/>
        </w:rPr>
        <w:t xml:space="preserve"> </w:t>
      </w:r>
      <w:r>
        <w:t>;</w:t>
      </w:r>
    </w:p>
    <w:p w:rsidR="00934420" w:rsidRPr="00E074DF" w:rsidRDefault="00E074DF" w:rsidP="00E074DF">
      <w:pPr>
        <w:tabs>
          <w:tab w:val="left" w:pos="1134"/>
          <w:tab w:val="left" w:pos="1701"/>
          <w:tab w:val="left" w:pos="2268"/>
        </w:tabs>
        <w:ind w:left="2268" w:hanging="2268"/>
        <w:jc w:val="both"/>
      </w:pPr>
      <w:r>
        <w:tab/>
      </w:r>
      <w:r>
        <w:tab/>
      </w:r>
      <w:r w:rsidR="004428D5">
        <w:tab/>
      </w:r>
      <w:r>
        <w:t>…"</w:t>
      </w:r>
    </w:p>
    <w:p w:rsidR="003E7246" w:rsidRPr="00934420" w:rsidRDefault="004428D5" w:rsidP="00844275">
      <w:pPr>
        <w:pStyle w:val="SingleTxtG"/>
        <w:rPr>
          <w:iCs/>
        </w:rPr>
      </w:pPr>
      <w:r>
        <w:rPr>
          <w:i/>
          <w:iCs/>
        </w:rPr>
        <w:t>P</w:t>
      </w:r>
      <w:r w:rsidR="00934420">
        <w:rPr>
          <w:i/>
          <w:iCs/>
        </w:rPr>
        <w:t>aragraph 3.3.</w:t>
      </w:r>
      <w:r>
        <w:rPr>
          <w:i/>
          <w:iCs/>
        </w:rPr>
        <w:t>,</w:t>
      </w:r>
      <w:r w:rsidR="00934420">
        <w:rPr>
          <w:iCs/>
        </w:rPr>
        <w:t xml:space="preserve"> amend to read:</w:t>
      </w:r>
    </w:p>
    <w:p w:rsidR="00934420" w:rsidRDefault="00934420" w:rsidP="001057A6">
      <w:pPr>
        <w:tabs>
          <w:tab w:val="left" w:pos="1134"/>
          <w:tab w:val="left" w:pos="2268"/>
        </w:tabs>
        <w:spacing w:after="120"/>
        <w:ind w:left="1134" w:hanging="1134"/>
        <w:jc w:val="both"/>
      </w:pPr>
      <w:r>
        <w:rPr>
          <w:iCs/>
        </w:rPr>
        <w:tab/>
      </w:r>
      <w:r w:rsidR="00E074DF">
        <w:rPr>
          <w:iCs/>
        </w:rPr>
        <w:t>"</w:t>
      </w:r>
      <w:r w:rsidR="00E074DF">
        <w:t>3.3.</w:t>
      </w:r>
      <w:r w:rsidR="00E074DF">
        <w:tab/>
        <w:t>Performance requirements</w:t>
      </w:r>
    </w:p>
    <w:p w:rsidR="00934420" w:rsidRPr="00E074DF" w:rsidRDefault="00934420" w:rsidP="001057A6">
      <w:pPr>
        <w:pStyle w:val="SingleTxtG"/>
        <w:ind w:left="2268" w:hanging="1134"/>
      </w:pPr>
      <w:r>
        <w:tab/>
        <w:t>When the brakes are tested in accordance with the test procedure set out in paragraph 3.2., the stopping distance shall be as specified in column 2 or the MFDD shall be as specified in c</w:t>
      </w:r>
      <w:r w:rsidR="00E074DF">
        <w:t>olumn 3 of the following table:</w:t>
      </w:r>
    </w:p>
    <w:tbl>
      <w:tblPr>
        <w:tblW w:w="8998"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5400"/>
        <w:gridCol w:w="240"/>
        <w:gridCol w:w="1800"/>
      </w:tblGrid>
      <w:tr w:rsidR="00934420" w:rsidRPr="001057A6" w:rsidTr="004428D5">
        <w:tblPrEx>
          <w:tblCellMar>
            <w:top w:w="0" w:type="dxa"/>
            <w:bottom w:w="0" w:type="dxa"/>
          </w:tblCellMar>
        </w:tblPrEx>
        <w:tc>
          <w:tcPr>
            <w:tcW w:w="1558" w:type="dxa"/>
            <w:tcBorders>
              <w:bottom w:val="single" w:sz="12" w:space="0" w:color="auto"/>
            </w:tcBorders>
          </w:tcPr>
          <w:p w:rsidR="00934420" w:rsidRPr="001057A6" w:rsidRDefault="00934420" w:rsidP="00B17812">
            <w:pPr>
              <w:tabs>
                <w:tab w:val="left" w:pos="1134"/>
                <w:tab w:val="left" w:pos="1701"/>
              </w:tabs>
              <w:ind w:left="1134" w:hanging="1134"/>
              <w:jc w:val="both"/>
              <w:rPr>
                <w:i/>
                <w:sz w:val="16"/>
                <w:szCs w:val="16"/>
              </w:rPr>
            </w:pPr>
            <w:r w:rsidRPr="001057A6">
              <w:rPr>
                <w:i/>
                <w:sz w:val="16"/>
                <w:szCs w:val="16"/>
              </w:rPr>
              <w:t>Column 1</w:t>
            </w:r>
          </w:p>
        </w:tc>
        <w:tc>
          <w:tcPr>
            <w:tcW w:w="5400" w:type="dxa"/>
            <w:tcBorders>
              <w:bottom w:val="single" w:sz="12" w:space="0" w:color="auto"/>
            </w:tcBorders>
          </w:tcPr>
          <w:p w:rsidR="00934420" w:rsidRPr="001057A6" w:rsidRDefault="00934420" w:rsidP="00B17812">
            <w:pPr>
              <w:tabs>
                <w:tab w:val="left" w:pos="1134"/>
                <w:tab w:val="left" w:pos="1701"/>
              </w:tabs>
              <w:ind w:left="1134" w:hanging="1134"/>
              <w:jc w:val="both"/>
              <w:rPr>
                <w:i/>
                <w:sz w:val="16"/>
                <w:szCs w:val="16"/>
              </w:rPr>
            </w:pPr>
            <w:r w:rsidRPr="001057A6">
              <w:rPr>
                <w:i/>
                <w:sz w:val="16"/>
                <w:szCs w:val="16"/>
              </w:rPr>
              <w:t>Column 2</w:t>
            </w:r>
          </w:p>
        </w:tc>
        <w:tc>
          <w:tcPr>
            <w:tcW w:w="240" w:type="dxa"/>
            <w:tcBorders>
              <w:bottom w:val="single" w:sz="12" w:space="0" w:color="auto"/>
            </w:tcBorders>
          </w:tcPr>
          <w:p w:rsidR="00934420" w:rsidRPr="001057A6" w:rsidRDefault="00934420" w:rsidP="00B17812">
            <w:pPr>
              <w:tabs>
                <w:tab w:val="left" w:pos="1134"/>
                <w:tab w:val="left" w:pos="1701"/>
              </w:tabs>
              <w:ind w:left="1134" w:hanging="1134"/>
              <w:jc w:val="both"/>
              <w:rPr>
                <w:i/>
                <w:sz w:val="16"/>
                <w:szCs w:val="16"/>
              </w:rPr>
            </w:pPr>
          </w:p>
        </w:tc>
        <w:tc>
          <w:tcPr>
            <w:tcW w:w="1800" w:type="dxa"/>
            <w:tcBorders>
              <w:bottom w:val="single" w:sz="12" w:space="0" w:color="auto"/>
            </w:tcBorders>
          </w:tcPr>
          <w:p w:rsidR="00934420" w:rsidRPr="001057A6" w:rsidRDefault="00934420" w:rsidP="00B17812">
            <w:pPr>
              <w:tabs>
                <w:tab w:val="left" w:pos="1134"/>
                <w:tab w:val="left" w:pos="1701"/>
              </w:tabs>
              <w:ind w:left="1134" w:hanging="1134"/>
              <w:jc w:val="both"/>
              <w:rPr>
                <w:i/>
                <w:sz w:val="16"/>
                <w:szCs w:val="16"/>
              </w:rPr>
            </w:pPr>
            <w:r w:rsidRPr="001057A6">
              <w:rPr>
                <w:i/>
                <w:sz w:val="16"/>
                <w:szCs w:val="16"/>
              </w:rPr>
              <w:t>Column 3</w:t>
            </w:r>
          </w:p>
        </w:tc>
      </w:tr>
      <w:tr w:rsidR="00934420" w:rsidTr="004428D5">
        <w:tblPrEx>
          <w:tblCellMar>
            <w:top w:w="0" w:type="dxa"/>
            <w:bottom w:w="0" w:type="dxa"/>
          </w:tblCellMar>
        </w:tblPrEx>
        <w:tc>
          <w:tcPr>
            <w:tcW w:w="1558" w:type="dxa"/>
            <w:tcBorders>
              <w:top w:val="single" w:sz="12" w:space="0" w:color="auto"/>
            </w:tcBorders>
          </w:tcPr>
          <w:p w:rsidR="00934420" w:rsidRDefault="00934420" w:rsidP="00B17812">
            <w:pPr>
              <w:tabs>
                <w:tab w:val="left" w:pos="1134"/>
                <w:tab w:val="left" w:pos="1701"/>
              </w:tabs>
              <w:ind w:left="1134" w:hanging="1134"/>
              <w:jc w:val="both"/>
            </w:pPr>
            <w:r>
              <w:t>Vehicle</w:t>
            </w:r>
          </w:p>
          <w:p w:rsidR="00934420" w:rsidRDefault="00934420" w:rsidP="00B17812">
            <w:pPr>
              <w:tabs>
                <w:tab w:val="left" w:pos="1134"/>
                <w:tab w:val="left" w:pos="1701"/>
              </w:tabs>
              <w:ind w:left="1134" w:hanging="1134"/>
              <w:jc w:val="both"/>
            </w:pPr>
            <w:r>
              <w:t>Category</w:t>
            </w:r>
          </w:p>
        </w:tc>
        <w:tc>
          <w:tcPr>
            <w:tcW w:w="5400" w:type="dxa"/>
            <w:tcBorders>
              <w:top w:val="single" w:sz="12" w:space="0" w:color="auto"/>
            </w:tcBorders>
          </w:tcPr>
          <w:p w:rsidR="00934420" w:rsidRDefault="00934420" w:rsidP="00B17812">
            <w:pPr>
              <w:tabs>
                <w:tab w:val="left" w:pos="1134"/>
                <w:tab w:val="left" w:pos="1701"/>
              </w:tabs>
              <w:ind w:left="1134" w:hanging="1134"/>
              <w:jc w:val="both"/>
            </w:pPr>
            <w:r>
              <w:t>STOPPING DISTANCE (S)</w:t>
            </w:r>
          </w:p>
          <w:p w:rsidR="00934420" w:rsidRDefault="00934420" w:rsidP="00B17812">
            <w:pPr>
              <w:tabs>
                <w:tab w:val="left" w:pos="34"/>
                <w:tab w:val="left" w:pos="1701"/>
              </w:tabs>
              <w:ind w:left="22" w:firstLine="12"/>
              <w:jc w:val="both"/>
            </w:pPr>
            <w:r>
              <w:t>(Where V is the specified test speed in km/h and S is the required stopping distance in metres)</w:t>
            </w:r>
          </w:p>
        </w:tc>
        <w:tc>
          <w:tcPr>
            <w:tcW w:w="240" w:type="dxa"/>
            <w:tcBorders>
              <w:top w:val="single" w:sz="12" w:space="0" w:color="auto"/>
            </w:tcBorders>
          </w:tcPr>
          <w:p w:rsidR="00934420" w:rsidRDefault="00934420" w:rsidP="00B17812">
            <w:pPr>
              <w:tabs>
                <w:tab w:val="left" w:pos="1134"/>
                <w:tab w:val="left" w:pos="1701"/>
              </w:tabs>
              <w:ind w:left="1134" w:hanging="1134"/>
              <w:jc w:val="both"/>
            </w:pPr>
          </w:p>
        </w:tc>
        <w:tc>
          <w:tcPr>
            <w:tcW w:w="1800" w:type="dxa"/>
            <w:tcBorders>
              <w:top w:val="single" w:sz="12" w:space="0" w:color="auto"/>
            </w:tcBorders>
          </w:tcPr>
          <w:p w:rsidR="00934420" w:rsidRDefault="00934420" w:rsidP="00B17812">
            <w:pPr>
              <w:tabs>
                <w:tab w:val="left" w:pos="1134"/>
                <w:tab w:val="left" w:pos="1701"/>
              </w:tabs>
              <w:ind w:left="1134" w:hanging="1134"/>
              <w:jc w:val="both"/>
            </w:pPr>
            <w:r>
              <w:t>MFDD</w:t>
            </w:r>
          </w:p>
        </w:tc>
      </w:tr>
      <w:tr w:rsidR="00934420" w:rsidTr="00B17812">
        <w:tblPrEx>
          <w:tblCellMar>
            <w:top w:w="0" w:type="dxa"/>
            <w:bottom w:w="0" w:type="dxa"/>
          </w:tblCellMar>
        </w:tblPrEx>
        <w:tc>
          <w:tcPr>
            <w:tcW w:w="8998" w:type="dxa"/>
            <w:gridSpan w:val="4"/>
          </w:tcPr>
          <w:p w:rsidR="00934420" w:rsidRDefault="00934420" w:rsidP="00B17812">
            <w:pPr>
              <w:tabs>
                <w:tab w:val="left" w:pos="1134"/>
                <w:tab w:val="left" w:pos="1701"/>
              </w:tabs>
              <w:ind w:left="1134" w:hanging="1134"/>
              <w:jc w:val="both"/>
            </w:pPr>
            <w:r>
              <w:t>Single brake system, front wheel(s) braking only:</w:t>
            </w:r>
          </w:p>
        </w:tc>
      </w:tr>
      <w:tr w:rsidR="00934420" w:rsidTr="00B17812">
        <w:tblPrEx>
          <w:tblCellMar>
            <w:top w:w="0" w:type="dxa"/>
            <w:bottom w:w="0" w:type="dxa"/>
          </w:tblCellMar>
        </w:tblPrEx>
        <w:trPr>
          <w:cantSplit/>
        </w:trPr>
        <w:tc>
          <w:tcPr>
            <w:tcW w:w="1558" w:type="dxa"/>
          </w:tcPr>
          <w:p w:rsidR="00934420" w:rsidRDefault="00934420" w:rsidP="00B17812">
            <w:pPr>
              <w:tabs>
                <w:tab w:val="left" w:pos="1134"/>
                <w:tab w:val="left" w:pos="1701"/>
              </w:tabs>
              <w:ind w:left="1134" w:hanging="1134"/>
              <w:jc w:val="both"/>
            </w:pPr>
            <w:r>
              <w:t>L</w:t>
            </w:r>
            <w:r>
              <w:rPr>
                <w:vertAlign w:val="subscript"/>
              </w:rPr>
              <w:t>1</w:t>
            </w:r>
          </w:p>
        </w:tc>
        <w:tc>
          <w:tcPr>
            <w:tcW w:w="5400" w:type="dxa"/>
          </w:tcPr>
          <w:p w:rsidR="00934420" w:rsidRDefault="00934420" w:rsidP="00B17812">
            <w:pPr>
              <w:tabs>
                <w:tab w:val="left" w:pos="1134"/>
                <w:tab w:val="left" w:pos="1701"/>
              </w:tabs>
              <w:ind w:left="1134" w:hanging="1134"/>
              <w:jc w:val="both"/>
            </w:pPr>
            <w:r>
              <w:t>S ≤  0.1 V + 0.0111 V</w:t>
            </w:r>
            <w:r>
              <w:rPr>
                <w:vertAlign w:val="superscript"/>
              </w:rPr>
              <w:t>2</w:t>
            </w:r>
          </w:p>
        </w:tc>
        <w:tc>
          <w:tcPr>
            <w:tcW w:w="240" w:type="dxa"/>
            <w:vMerge w:val="restart"/>
            <w:tcBorders>
              <w:bottom w:val="nil"/>
            </w:tcBorders>
          </w:tcPr>
          <w:p w:rsidR="00934420" w:rsidRDefault="00934420" w:rsidP="00B17812">
            <w:pPr>
              <w:tabs>
                <w:tab w:val="left" w:pos="1134"/>
                <w:tab w:val="left" w:pos="1701"/>
              </w:tabs>
              <w:ind w:left="1134" w:hanging="1134"/>
              <w:jc w:val="both"/>
            </w:pPr>
          </w:p>
        </w:tc>
        <w:tc>
          <w:tcPr>
            <w:tcW w:w="1800" w:type="dxa"/>
          </w:tcPr>
          <w:p w:rsidR="00934420" w:rsidRDefault="00934420" w:rsidP="00B17812">
            <w:pPr>
              <w:tabs>
                <w:tab w:val="left" w:pos="1134"/>
                <w:tab w:val="left" w:pos="1701"/>
              </w:tabs>
              <w:ind w:left="1134" w:hanging="1134"/>
              <w:jc w:val="both"/>
            </w:pPr>
            <w:r>
              <w:t>≥  3.4 m/s</w:t>
            </w:r>
            <w:r>
              <w:rPr>
                <w:vertAlign w:val="superscript"/>
              </w:rPr>
              <w:t>2</w:t>
            </w:r>
          </w:p>
        </w:tc>
      </w:tr>
      <w:tr w:rsidR="00934420" w:rsidTr="00B17812">
        <w:tblPrEx>
          <w:tblCellMar>
            <w:top w:w="0" w:type="dxa"/>
            <w:bottom w:w="0" w:type="dxa"/>
          </w:tblCellMar>
        </w:tblPrEx>
        <w:trPr>
          <w:cantSplit/>
        </w:trPr>
        <w:tc>
          <w:tcPr>
            <w:tcW w:w="1558" w:type="dxa"/>
          </w:tcPr>
          <w:p w:rsidR="00934420" w:rsidRPr="00934420" w:rsidRDefault="00934420" w:rsidP="00B17812">
            <w:pPr>
              <w:tabs>
                <w:tab w:val="left" w:pos="1134"/>
                <w:tab w:val="left" w:pos="1701"/>
              </w:tabs>
              <w:ind w:left="1134" w:hanging="1134"/>
              <w:jc w:val="both"/>
              <w:rPr>
                <w:b/>
                <w:vertAlign w:val="subscript"/>
              </w:rPr>
            </w:pPr>
            <w:r w:rsidRPr="00934420">
              <w:rPr>
                <w:b/>
              </w:rPr>
              <w:t>L</w:t>
            </w:r>
            <w:r w:rsidRPr="00934420">
              <w:rPr>
                <w:b/>
                <w:vertAlign w:val="subscript"/>
              </w:rPr>
              <w:t>2</w:t>
            </w:r>
            <w:r w:rsidRPr="00934420">
              <w:rPr>
                <w:b/>
              </w:rPr>
              <w:t xml:space="preserve"> and L</w:t>
            </w:r>
            <w:r w:rsidRPr="00934420">
              <w:rPr>
                <w:b/>
                <w:vertAlign w:val="subscript"/>
              </w:rPr>
              <w:t>6</w:t>
            </w:r>
          </w:p>
        </w:tc>
        <w:tc>
          <w:tcPr>
            <w:tcW w:w="5400" w:type="dxa"/>
          </w:tcPr>
          <w:p w:rsidR="00934420" w:rsidRDefault="00934420" w:rsidP="00B17812">
            <w:pPr>
              <w:tabs>
                <w:tab w:val="left" w:pos="1134"/>
                <w:tab w:val="left" w:pos="1701"/>
              </w:tabs>
              <w:ind w:left="1134" w:hanging="1134"/>
              <w:jc w:val="both"/>
            </w:pPr>
            <w:r>
              <w:t>S ≤  0.1 V + 0.0143 V</w:t>
            </w:r>
            <w:r>
              <w:rPr>
                <w:vertAlign w:val="superscript"/>
              </w:rPr>
              <w:t>2</w:t>
            </w:r>
          </w:p>
        </w:tc>
        <w:tc>
          <w:tcPr>
            <w:tcW w:w="240" w:type="dxa"/>
            <w:vMerge/>
            <w:tcBorders>
              <w:top w:val="nil"/>
              <w:bottom w:val="nil"/>
            </w:tcBorders>
          </w:tcPr>
          <w:p w:rsidR="00934420" w:rsidRDefault="00934420" w:rsidP="00B17812">
            <w:pPr>
              <w:tabs>
                <w:tab w:val="left" w:pos="1134"/>
                <w:tab w:val="left" w:pos="1701"/>
              </w:tabs>
              <w:ind w:left="1134" w:hanging="1134"/>
              <w:jc w:val="both"/>
            </w:pPr>
          </w:p>
        </w:tc>
        <w:tc>
          <w:tcPr>
            <w:tcW w:w="1800" w:type="dxa"/>
          </w:tcPr>
          <w:p w:rsidR="00934420" w:rsidRDefault="00934420" w:rsidP="00B17812">
            <w:pPr>
              <w:tabs>
                <w:tab w:val="left" w:pos="1134"/>
                <w:tab w:val="left" w:pos="1701"/>
              </w:tabs>
              <w:ind w:left="1134" w:hanging="1134"/>
              <w:jc w:val="both"/>
            </w:pPr>
            <w:r>
              <w:t>≥  2.7 m/s</w:t>
            </w:r>
            <w:r>
              <w:rPr>
                <w:vertAlign w:val="superscript"/>
              </w:rPr>
              <w:t>2</w:t>
            </w:r>
          </w:p>
        </w:tc>
      </w:tr>
      <w:tr w:rsidR="00934420" w:rsidTr="00B17812">
        <w:tblPrEx>
          <w:tblCellMar>
            <w:top w:w="0" w:type="dxa"/>
            <w:bottom w:w="0" w:type="dxa"/>
          </w:tblCellMar>
        </w:tblPrEx>
        <w:trPr>
          <w:cantSplit/>
        </w:trPr>
        <w:tc>
          <w:tcPr>
            <w:tcW w:w="1558" w:type="dxa"/>
          </w:tcPr>
          <w:p w:rsidR="00934420" w:rsidRDefault="00934420" w:rsidP="00B17812">
            <w:pPr>
              <w:tabs>
                <w:tab w:val="left" w:pos="1134"/>
                <w:tab w:val="left" w:pos="1701"/>
              </w:tabs>
              <w:ind w:left="1134" w:hanging="1134"/>
              <w:jc w:val="both"/>
            </w:pPr>
            <w:r>
              <w:t>L</w:t>
            </w:r>
            <w:r>
              <w:rPr>
                <w:vertAlign w:val="subscript"/>
              </w:rPr>
              <w:t>3</w:t>
            </w:r>
          </w:p>
        </w:tc>
        <w:tc>
          <w:tcPr>
            <w:tcW w:w="5400" w:type="dxa"/>
          </w:tcPr>
          <w:p w:rsidR="00934420" w:rsidRDefault="00934420" w:rsidP="00B17812">
            <w:pPr>
              <w:tabs>
                <w:tab w:val="left" w:pos="1134"/>
                <w:tab w:val="left" w:pos="1701"/>
              </w:tabs>
              <w:ind w:left="1134" w:hanging="1134"/>
              <w:jc w:val="both"/>
            </w:pPr>
            <w:r>
              <w:t>S ≤  0.1 V + 0.0087 V</w:t>
            </w:r>
            <w:r>
              <w:rPr>
                <w:vertAlign w:val="superscript"/>
              </w:rPr>
              <w:t>2</w:t>
            </w:r>
          </w:p>
        </w:tc>
        <w:tc>
          <w:tcPr>
            <w:tcW w:w="240" w:type="dxa"/>
            <w:vMerge/>
            <w:tcBorders>
              <w:top w:val="nil"/>
              <w:bottom w:val="nil"/>
            </w:tcBorders>
          </w:tcPr>
          <w:p w:rsidR="00934420" w:rsidRDefault="00934420" w:rsidP="00B17812">
            <w:pPr>
              <w:tabs>
                <w:tab w:val="left" w:pos="1134"/>
                <w:tab w:val="left" w:pos="1701"/>
              </w:tabs>
              <w:ind w:left="1134" w:hanging="1134"/>
              <w:jc w:val="both"/>
            </w:pPr>
          </w:p>
        </w:tc>
        <w:tc>
          <w:tcPr>
            <w:tcW w:w="1800" w:type="dxa"/>
          </w:tcPr>
          <w:p w:rsidR="00934420" w:rsidRDefault="00934420" w:rsidP="00B17812">
            <w:pPr>
              <w:tabs>
                <w:tab w:val="left" w:pos="1134"/>
                <w:tab w:val="left" w:pos="1701"/>
              </w:tabs>
              <w:ind w:left="1134" w:hanging="1134"/>
              <w:jc w:val="both"/>
            </w:pPr>
            <w:r>
              <w:t>≥  4.4 m/s</w:t>
            </w:r>
            <w:r>
              <w:rPr>
                <w:vertAlign w:val="superscript"/>
              </w:rPr>
              <w:t>2</w:t>
            </w:r>
          </w:p>
        </w:tc>
      </w:tr>
      <w:tr w:rsidR="00934420" w:rsidTr="00B17812">
        <w:tblPrEx>
          <w:tblCellMar>
            <w:top w:w="0" w:type="dxa"/>
            <w:bottom w:w="0" w:type="dxa"/>
          </w:tblCellMar>
        </w:tblPrEx>
        <w:trPr>
          <w:cantSplit/>
        </w:trPr>
        <w:tc>
          <w:tcPr>
            <w:tcW w:w="1558" w:type="dxa"/>
          </w:tcPr>
          <w:p w:rsidR="00934420" w:rsidRPr="00934420" w:rsidRDefault="00934420" w:rsidP="00B17812">
            <w:pPr>
              <w:tabs>
                <w:tab w:val="left" w:pos="1134"/>
                <w:tab w:val="left" w:pos="1701"/>
              </w:tabs>
              <w:ind w:left="1134" w:hanging="1134"/>
              <w:jc w:val="both"/>
              <w:rPr>
                <w:b/>
                <w:vertAlign w:val="subscript"/>
              </w:rPr>
            </w:pPr>
            <w:r w:rsidRPr="00934420">
              <w:rPr>
                <w:b/>
              </w:rPr>
              <w:t>L</w:t>
            </w:r>
            <w:r w:rsidRPr="00934420">
              <w:rPr>
                <w:b/>
                <w:vertAlign w:val="subscript"/>
              </w:rPr>
              <w:t>5</w:t>
            </w:r>
            <w:r w:rsidRPr="00934420">
              <w:rPr>
                <w:b/>
              </w:rPr>
              <w:t xml:space="preserve"> and L</w:t>
            </w:r>
            <w:r w:rsidRPr="00934420">
              <w:rPr>
                <w:b/>
                <w:vertAlign w:val="subscript"/>
              </w:rPr>
              <w:t>7</w:t>
            </w:r>
          </w:p>
        </w:tc>
        <w:tc>
          <w:tcPr>
            <w:tcW w:w="5400" w:type="dxa"/>
          </w:tcPr>
          <w:p w:rsidR="00934420" w:rsidRDefault="00934420" w:rsidP="00B17812">
            <w:pPr>
              <w:tabs>
                <w:tab w:val="left" w:pos="1134"/>
                <w:tab w:val="left" w:pos="1701"/>
              </w:tabs>
              <w:ind w:left="1134" w:hanging="1134"/>
              <w:jc w:val="both"/>
            </w:pPr>
            <w:r>
              <w:t>Not applicable</w:t>
            </w:r>
          </w:p>
        </w:tc>
        <w:tc>
          <w:tcPr>
            <w:tcW w:w="240" w:type="dxa"/>
            <w:vMerge/>
            <w:tcBorders>
              <w:top w:val="nil"/>
              <w:bottom w:val="nil"/>
            </w:tcBorders>
          </w:tcPr>
          <w:p w:rsidR="00934420" w:rsidRDefault="00934420" w:rsidP="00B17812">
            <w:pPr>
              <w:tabs>
                <w:tab w:val="left" w:pos="1134"/>
                <w:tab w:val="left" w:pos="1701"/>
              </w:tabs>
              <w:ind w:left="1134" w:hanging="1134"/>
              <w:jc w:val="both"/>
            </w:pPr>
          </w:p>
        </w:tc>
        <w:tc>
          <w:tcPr>
            <w:tcW w:w="1800" w:type="dxa"/>
          </w:tcPr>
          <w:p w:rsidR="00934420" w:rsidRDefault="00934420" w:rsidP="00B17812">
            <w:pPr>
              <w:tabs>
                <w:tab w:val="left" w:pos="1134"/>
                <w:tab w:val="left" w:pos="1701"/>
              </w:tabs>
              <w:ind w:left="1134" w:hanging="1134"/>
              <w:jc w:val="both"/>
            </w:pPr>
            <w:r>
              <w:t>Not applicable</w:t>
            </w:r>
          </w:p>
        </w:tc>
      </w:tr>
      <w:tr w:rsidR="00934420" w:rsidTr="00B17812">
        <w:tblPrEx>
          <w:tblCellMar>
            <w:top w:w="0" w:type="dxa"/>
            <w:bottom w:w="0" w:type="dxa"/>
          </w:tblCellMar>
        </w:tblPrEx>
        <w:trPr>
          <w:cantSplit/>
        </w:trPr>
        <w:tc>
          <w:tcPr>
            <w:tcW w:w="1558" w:type="dxa"/>
          </w:tcPr>
          <w:p w:rsidR="00934420" w:rsidRDefault="00934420" w:rsidP="00B17812">
            <w:pPr>
              <w:tabs>
                <w:tab w:val="left" w:pos="1134"/>
                <w:tab w:val="left" w:pos="1701"/>
              </w:tabs>
              <w:ind w:left="1134" w:hanging="1134"/>
              <w:jc w:val="both"/>
            </w:pPr>
            <w:r>
              <w:t>L</w:t>
            </w:r>
            <w:r>
              <w:rPr>
                <w:vertAlign w:val="subscript"/>
              </w:rPr>
              <w:t>4</w:t>
            </w:r>
          </w:p>
        </w:tc>
        <w:tc>
          <w:tcPr>
            <w:tcW w:w="5400" w:type="dxa"/>
          </w:tcPr>
          <w:p w:rsidR="00934420" w:rsidRDefault="00934420" w:rsidP="00B17812">
            <w:pPr>
              <w:tabs>
                <w:tab w:val="left" w:pos="1134"/>
                <w:tab w:val="left" w:pos="1701"/>
              </w:tabs>
              <w:ind w:left="1134" w:hanging="1134"/>
              <w:jc w:val="both"/>
            </w:pPr>
            <w:r>
              <w:t>S ≤  0.1 V + 0.0105 V</w:t>
            </w:r>
            <w:r>
              <w:rPr>
                <w:vertAlign w:val="superscript"/>
              </w:rPr>
              <w:t>2</w:t>
            </w:r>
          </w:p>
        </w:tc>
        <w:tc>
          <w:tcPr>
            <w:tcW w:w="240" w:type="dxa"/>
            <w:tcBorders>
              <w:top w:val="nil"/>
            </w:tcBorders>
          </w:tcPr>
          <w:p w:rsidR="00934420" w:rsidRDefault="00934420" w:rsidP="00B17812">
            <w:pPr>
              <w:tabs>
                <w:tab w:val="left" w:pos="1134"/>
                <w:tab w:val="left" w:pos="1701"/>
              </w:tabs>
              <w:ind w:left="1134" w:hanging="1134"/>
              <w:jc w:val="both"/>
            </w:pPr>
          </w:p>
        </w:tc>
        <w:tc>
          <w:tcPr>
            <w:tcW w:w="1800" w:type="dxa"/>
          </w:tcPr>
          <w:p w:rsidR="00934420" w:rsidRDefault="00934420" w:rsidP="00B17812">
            <w:pPr>
              <w:tabs>
                <w:tab w:val="left" w:pos="1134"/>
                <w:tab w:val="left" w:pos="1701"/>
              </w:tabs>
              <w:ind w:left="1134" w:hanging="1134"/>
              <w:jc w:val="both"/>
            </w:pPr>
            <w:r>
              <w:t>≥  3.6 m/s</w:t>
            </w:r>
            <w:r>
              <w:rPr>
                <w:vertAlign w:val="superscript"/>
              </w:rPr>
              <w:t>2</w:t>
            </w:r>
          </w:p>
        </w:tc>
      </w:tr>
      <w:tr w:rsidR="00934420" w:rsidTr="00B17812">
        <w:tblPrEx>
          <w:tblCellMar>
            <w:top w:w="0" w:type="dxa"/>
            <w:bottom w:w="0" w:type="dxa"/>
          </w:tblCellMar>
        </w:tblPrEx>
        <w:tc>
          <w:tcPr>
            <w:tcW w:w="8998" w:type="dxa"/>
            <w:gridSpan w:val="4"/>
          </w:tcPr>
          <w:p w:rsidR="00934420" w:rsidRDefault="00934420" w:rsidP="00B17812">
            <w:pPr>
              <w:tabs>
                <w:tab w:val="left" w:pos="1134"/>
                <w:tab w:val="left" w:pos="1701"/>
              </w:tabs>
              <w:ind w:left="1134" w:hanging="1134"/>
              <w:jc w:val="both"/>
            </w:pPr>
            <w:r>
              <w:t>Single brake system, rear wheel(s) braking only:</w:t>
            </w:r>
          </w:p>
        </w:tc>
      </w:tr>
      <w:tr w:rsidR="00934420" w:rsidTr="00B17812">
        <w:tblPrEx>
          <w:tblCellMar>
            <w:top w:w="0" w:type="dxa"/>
            <w:bottom w:w="0" w:type="dxa"/>
          </w:tblCellMar>
        </w:tblPrEx>
        <w:trPr>
          <w:cantSplit/>
        </w:trPr>
        <w:tc>
          <w:tcPr>
            <w:tcW w:w="1558" w:type="dxa"/>
          </w:tcPr>
          <w:p w:rsidR="00934420" w:rsidRDefault="00934420" w:rsidP="00B17812">
            <w:pPr>
              <w:tabs>
                <w:tab w:val="left" w:pos="1134"/>
                <w:tab w:val="left" w:pos="1701"/>
              </w:tabs>
              <w:ind w:left="1134" w:hanging="1134"/>
              <w:jc w:val="both"/>
            </w:pPr>
            <w:r>
              <w:t>L</w:t>
            </w:r>
            <w:r>
              <w:rPr>
                <w:vertAlign w:val="subscript"/>
              </w:rPr>
              <w:t>1</w:t>
            </w:r>
          </w:p>
        </w:tc>
        <w:tc>
          <w:tcPr>
            <w:tcW w:w="5400" w:type="dxa"/>
          </w:tcPr>
          <w:p w:rsidR="00934420" w:rsidRDefault="00934420" w:rsidP="00B17812">
            <w:pPr>
              <w:tabs>
                <w:tab w:val="left" w:pos="1134"/>
                <w:tab w:val="left" w:pos="1701"/>
              </w:tabs>
              <w:ind w:left="1134" w:hanging="1134"/>
              <w:jc w:val="both"/>
            </w:pPr>
            <w:r>
              <w:t>S ≤  0.1 V + 0.0143 V</w:t>
            </w:r>
            <w:r>
              <w:rPr>
                <w:vertAlign w:val="superscript"/>
              </w:rPr>
              <w:t>2</w:t>
            </w:r>
          </w:p>
        </w:tc>
        <w:tc>
          <w:tcPr>
            <w:tcW w:w="240" w:type="dxa"/>
            <w:vMerge w:val="restart"/>
          </w:tcPr>
          <w:p w:rsidR="00934420" w:rsidRDefault="00934420" w:rsidP="00B17812">
            <w:pPr>
              <w:tabs>
                <w:tab w:val="left" w:pos="1134"/>
                <w:tab w:val="left" w:pos="1701"/>
              </w:tabs>
              <w:ind w:left="1134" w:hanging="1134"/>
              <w:jc w:val="both"/>
            </w:pPr>
          </w:p>
        </w:tc>
        <w:tc>
          <w:tcPr>
            <w:tcW w:w="1800" w:type="dxa"/>
          </w:tcPr>
          <w:p w:rsidR="00934420" w:rsidRDefault="00934420" w:rsidP="00B17812">
            <w:pPr>
              <w:tabs>
                <w:tab w:val="left" w:pos="1134"/>
                <w:tab w:val="left" w:pos="1701"/>
              </w:tabs>
              <w:ind w:left="1134" w:hanging="1134"/>
              <w:jc w:val="both"/>
            </w:pPr>
            <w:r>
              <w:t>≥  2.7 m/s</w:t>
            </w:r>
            <w:r>
              <w:rPr>
                <w:vertAlign w:val="superscript"/>
              </w:rPr>
              <w:t>2</w:t>
            </w:r>
          </w:p>
        </w:tc>
      </w:tr>
      <w:tr w:rsidR="00934420" w:rsidTr="00B17812">
        <w:tblPrEx>
          <w:tblCellMar>
            <w:top w:w="0" w:type="dxa"/>
            <w:bottom w:w="0" w:type="dxa"/>
          </w:tblCellMar>
        </w:tblPrEx>
        <w:trPr>
          <w:cantSplit/>
        </w:trPr>
        <w:tc>
          <w:tcPr>
            <w:tcW w:w="1558" w:type="dxa"/>
          </w:tcPr>
          <w:p w:rsidR="00934420" w:rsidRPr="00934420" w:rsidRDefault="00934420" w:rsidP="00B17812">
            <w:pPr>
              <w:tabs>
                <w:tab w:val="left" w:pos="1134"/>
                <w:tab w:val="left" w:pos="1701"/>
              </w:tabs>
              <w:ind w:left="1134" w:hanging="1134"/>
              <w:jc w:val="both"/>
              <w:rPr>
                <w:b/>
              </w:rPr>
            </w:pPr>
            <w:r w:rsidRPr="00934420">
              <w:rPr>
                <w:b/>
              </w:rPr>
              <w:t>L</w:t>
            </w:r>
            <w:r w:rsidRPr="00934420">
              <w:rPr>
                <w:b/>
                <w:vertAlign w:val="subscript"/>
              </w:rPr>
              <w:t>2</w:t>
            </w:r>
            <w:r w:rsidRPr="00934420">
              <w:rPr>
                <w:b/>
              </w:rPr>
              <w:t xml:space="preserve"> and L</w:t>
            </w:r>
            <w:r w:rsidRPr="00934420">
              <w:rPr>
                <w:b/>
                <w:vertAlign w:val="subscript"/>
              </w:rPr>
              <w:t>6</w:t>
            </w:r>
          </w:p>
        </w:tc>
        <w:tc>
          <w:tcPr>
            <w:tcW w:w="5400" w:type="dxa"/>
          </w:tcPr>
          <w:p w:rsidR="00934420" w:rsidRDefault="00934420" w:rsidP="00B17812">
            <w:pPr>
              <w:tabs>
                <w:tab w:val="left" w:pos="1134"/>
                <w:tab w:val="left" w:pos="1701"/>
              </w:tabs>
              <w:ind w:left="1134" w:hanging="1134"/>
              <w:jc w:val="both"/>
            </w:pPr>
            <w:r>
              <w:t>S ≤  0.1 V + 0.0143 V</w:t>
            </w:r>
            <w:r>
              <w:rPr>
                <w:vertAlign w:val="superscript"/>
              </w:rPr>
              <w:t>2</w:t>
            </w:r>
          </w:p>
        </w:tc>
        <w:tc>
          <w:tcPr>
            <w:tcW w:w="240" w:type="dxa"/>
            <w:vMerge/>
          </w:tcPr>
          <w:p w:rsidR="00934420" w:rsidRDefault="00934420" w:rsidP="00B17812">
            <w:pPr>
              <w:tabs>
                <w:tab w:val="left" w:pos="1134"/>
                <w:tab w:val="left" w:pos="1701"/>
              </w:tabs>
              <w:ind w:left="1134" w:hanging="1134"/>
              <w:jc w:val="both"/>
            </w:pPr>
          </w:p>
        </w:tc>
        <w:tc>
          <w:tcPr>
            <w:tcW w:w="1800" w:type="dxa"/>
          </w:tcPr>
          <w:p w:rsidR="00934420" w:rsidRDefault="00934420" w:rsidP="00B17812">
            <w:pPr>
              <w:tabs>
                <w:tab w:val="left" w:pos="1134"/>
                <w:tab w:val="left" w:pos="1701"/>
              </w:tabs>
              <w:ind w:left="1134" w:hanging="1134"/>
              <w:jc w:val="both"/>
            </w:pPr>
            <w:r>
              <w:t>≥  2.7 m/s</w:t>
            </w:r>
            <w:r>
              <w:rPr>
                <w:vertAlign w:val="superscript"/>
              </w:rPr>
              <w:t>2</w:t>
            </w:r>
          </w:p>
        </w:tc>
      </w:tr>
      <w:tr w:rsidR="00934420" w:rsidTr="00B17812">
        <w:tblPrEx>
          <w:tblCellMar>
            <w:top w:w="0" w:type="dxa"/>
            <w:bottom w:w="0" w:type="dxa"/>
          </w:tblCellMar>
        </w:tblPrEx>
        <w:trPr>
          <w:cantSplit/>
        </w:trPr>
        <w:tc>
          <w:tcPr>
            <w:tcW w:w="1558" w:type="dxa"/>
          </w:tcPr>
          <w:p w:rsidR="00934420" w:rsidRDefault="00934420" w:rsidP="00B17812">
            <w:pPr>
              <w:tabs>
                <w:tab w:val="left" w:pos="1134"/>
                <w:tab w:val="left" w:pos="1701"/>
              </w:tabs>
              <w:ind w:left="1134" w:hanging="1134"/>
              <w:jc w:val="both"/>
            </w:pPr>
            <w:r>
              <w:t>L</w:t>
            </w:r>
            <w:r>
              <w:rPr>
                <w:vertAlign w:val="subscript"/>
              </w:rPr>
              <w:t>3</w:t>
            </w:r>
          </w:p>
        </w:tc>
        <w:tc>
          <w:tcPr>
            <w:tcW w:w="5400" w:type="dxa"/>
          </w:tcPr>
          <w:p w:rsidR="00934420" w:rsidRDefault="00934420" w:rsidP="00B17812">
            <w:pPr>
              <w:tabs>
                <w:tab w:val="left" w:pos="1134"/>
                <w:tab w:val="left" w:pos="1701"/>
              </w:tabs>
              <w:ind w:left="1134" w:hanging="1134"/>
              <w:jc w:val="both"/>
            </w:pPr>
            <w:r>
              <w:t>S ≤  0.1 V + 0.0133 V</w:t>
            </w:r>
            <w:r>
              <w:rPr>
                <w:vertAlign w:val="superscript"/>
              </w:rPr>
              <w:t>2</w:t>
            </w:r>
          </w:p>
        </w:tc>
        <w:tc>
          <w:tcPr>
            <w:tcW w:w="240" w:type="dxa"/>
            <w:vMerge/>
          </w:tcPr>
          <w:p w:rsidR="00934420" w:rsidRDefault="00934420" w:rsidP="00B17812">
            <w:pPr>
              <w:tabs>
                <w:tab w:val="left" w:pos="1134"/>
                <w:tab w:val="left" w:pos="1701"/>
              </w:tabs>
              <w:ind w:left="1134" w:hanging="1134"/>
              <w:jc w:val="both"/>
            </w:pPr>
          </w:p>
        </w:tc>
        <w:tc>
          <w:tcPr>
            <w:tcW w:w="1800" w:type="dxa"/>
          </w:tcPr>
          <w:p w:rsidR="00934420" w:rsidRDefault="00934420" w:rsidP="00B17812">
            <w:pPr>
              <w:tabs>
                <w:tab w:val="left" w:pos="1134"/>
                <w:tab w:val="left" w:pos="1701"/>
              </w:tabs>
              <w:ind w:left="1134" w:hanging="1134"/>
              <w:jc w:val="both"/>
            </w:pPr>
            <w:r>
              <w:t>≥  2.9 m/s</w:t>
            </w:r>
            <w:r>
              <w:rPr>
                <w:vertAlign w:val="superscript"/>
              </w:rPr>
              <w:t>2</w:t>
            </w:r>
          </w:p>
        </w:tc>
      </w:tr>
      <w:tr w:rsidR="00934420" w:rsidTr="00B17812">
        <w:tblPrEx>
          <w:tblCellMar>
            <w:top w:w="0" w:type="dxa"/>
            <w:bottom w:w="0" w:type="dxa"/>
          </w:tblCellMar>
        </w:tblPrEx>
        <w:trPr>
          <w:cantSplit/>
        </w:trPr>
        <w:tc>
          <w:tcPr>
            <w:tcW w:w="1558" w:type="dxa"/>
          </w:tcPr>
          <w:p w:rsidR="00934420" w:rsidRPr="00934420" w:rsidRDefault="00934420" w:rsidP="00B17812">
            <w:pPr>
              <w:tabs>
                <w:tab w:val="left" w:pos="1134"/>
                <w:tab w:val="left" w:pos="1701"/>
              </w:tabs>
              <w:ind w:left="1134" w:hanging="1134"/>
              <w:jc w:val="both"/>
              <w:rPr>
                <w:b/>
              </w:rPr>
            </w:pPr>
            <w:r w:rsidRPr="00934420">
              <w:rPr>
                <w:b/>
              </w:rPr>
              <w:t>L</w:t>
            </w:r>
            <w:r w:rsidRPr="00934420">
              <w:rPr>
                <w:b/>
                <w:vertAlign w:val="subscript"/>
              </w:rPr>
              <w:t>5</w:t>
            </w:r>
            <w:r w:rsidRPr="00934420">
              <w:rPr>
                <w:b/>
              </w:rPr>
              <w:t xml:space="preserve"> and L</w:t>
            </w:r>
            <w:r w:rsidRPr="00934420">
              <w:rPr>
                <w:b/>
                <w:vertAlign w:val="subscript"/>
              </w:rPr>
              <w:t>7</w:t>
            </w:r>
          </w:p>
        </w:tc>
        <w:tc>
          <w:tcPr>
            <w:tcW w:w="5400" w:type="dxa"/>
          </w:tcPr>
          <w:p w:rsidR="00934420" w:rsidRDefault="00934420" w:rsidP="00B17812">
            <w:pPr>
              <w:tabs>
                <w:tab w:val="left" w:pos="1134"/>
                <w:tab w:val="left" w:pos="1701"/>
              </w:tabs>
              <w:ind w:left="1134" w:hanging="1134"/>
              <w:jc w:val="both"/>
            </w:pPr>
            <w:r>
              <w:t>Not applicable</w:t>
            </w:r>
          </w:p>
        </w:tc>
        <w:tc>
          <w:tcPr>
            <w:tcW w:w="240" w:type="dxa"/>
            <w:vMerge/>
          </w:tcPr>
          <w:p w:rsidR="00934420" w:rsidRDefault="00934420" w:rsidP="00B17812">
            <w:pPr>
              <w:tabs>
                <w:tab w:val="left" w:pos="1134"/>
                <w:tab w:val="left" w:pos="1701"/>
              </w:tabs>
              <w:ind w:left="1134" w:hanging="1134"/>
              <w:jc w:val="both"/>
            </w:pPr>
          </w:p>
        </w:tc>
        <w:tc>
          <w:tcPr>
            <w:tcW w:w="1800" w:type="dxa"/>
          </w:tcPr>
          <w:p w:rsidR="00934420" w:rsidRDefault="00934420" w:rsidP="00B17812">
            <w:pPr>
              <w:tabs>
                <w:tab w:val="left" w:pos="1134"/>
                <w:tab w:val="left" w:pos="1701"/>
              </w:tabs>
              <w:ind w:left="1134" w:hanging="1134"/>
              <w:jc w:val="both"/>
            </w:pPr>
            <w:r>
              <w:t>Not applicable</w:t>
            </w:r>
          </w:p>
        </w:tc>
      </w:tr>
      <w:tr w:rsidR="00934420" w:rsidTr="00B17812">
        <w:tblPrEx>
          <w:tblCellMar>
            <w:top w:w="0" w:type="dxa"/>
            <w:bottom w:w="0" w:type="dxa"/>
          </w:tblCellMar>
        </w:tblPrEx>
        <w:trPr>
          <w:cantSplit/>
        </w:trPr>
        <w:tc>
          <w:tcPr>
            <w:tcW w:w="1558" w:type="dxa"/>
          </w:tcPr>
          <w:p w:rsidR="00934420" w:rsidRDefault="00934420" w:rsidP="00B17812">
            <w:pPr>
              <w:tabs>
                <w:tab w:val="left" w:pos="1134"/>
                <w:tab w:val="left" w:pos="1701"/>
              </w:tabs>
              <w:ind w:left="1134" w:hanging="1134"/>
              <w:jc w:val="both"/>
            </w:pPr>
            <w:r>
              <w:t>L</w:t>
            </w:r>
            <w:r>
              <w:rPr>
                <w:vertAlign w:val="subscript"/>
              </w:rPr>
              <w:t>4</w:t>
            </w:r>
          </w:p>
        </w:tc>
        <w:tc>
          <w:tcPr>
            <w:tcW w:w="5400" w:type="dxa"/>
          </w:tcPr>
          <w:p w:rsidR="00934420" w:rsidRDefault="00934420" w:rsidP="00B17812">
            <w:pPr>
              <w:tabs>
                <w:tab w:val="left" w:pos="1134"/>
                <w:tab w:val="left" w:pos="1701"/>
              </w:tabs>
              <w:ind w:left="1134" w:hanging="1134"/>
              <w:jc w:val="both"/>
            </w:pPr>
            <w:r>
              <w:t>S ≤  0.1 V + 0.0105 V</w:t>
            </w:r>
            <w:r>
              <w:rPr>
                <w:vertAlign w:val="superscript"/>
              </w:rPr>
              <w:t>2</w:t>
            </w:r>
          </w:p>
        </w:tc>
        <w:tc>
          <w:tcPr>
            <w:tcW w:w="240" w:type="dxa"/>
          </w:tcPr>
          <w:p w:rsidR="00934420" w:rsidRDefault="00934420" w:rsidP="00B17812">
            <w:pPr>
              <w:tabs>
                <w:tab w:val="left" w:pos="1134"/>
                <w:tab w:val="left" w:pos="1701"/>
              </w:tabs>
              <w:ind w:left="1134" w:hanging="1134"/>
              <w:jc w:val="both"/>
            </w:pPr>
          </w:p>
        </w:tc>
        <w:tc>
          <w:tcPr>
            <w:tcW w:w="1800" w:type="dxa"/>
          </w:tcPr>
          <w:p w:rsidR="00934420" w:rsidRDefault="00934420" w:rsidP="00B17812">
            <w:pPr>
              <w:tabs>
                <w:tab w:val="left" w:pos="1134"/>
                <w:tab w:val="left" w:pos="1701"/>
              </w:tabs>
              <w:ind w:left="1134" w:hanging="1134"/>
              <w:jc w:val="both"/>
            </w:pPr>
            <w:r>
              <w:t>≥  3.6 m/s</w:t>
            </w:r>
            <w:r>
              <w:rPr>
                <w:vertAlign w:val="superscript"/>
              </w:rPr>
              <w:t>2</w:t>
            </w:r>
          </w:p>
        </w:tc>
      </w:tr>
      <w:tr w:rsidR="00934420" w:rsidTr="00B17812">
        <w:tblPrEx>
          <w:tblCellMar>
            <w:top w:w="0" w:type="dxa"/>
            <w:bottom w:w="0" w:type="dxa"/>
          </w:tblCellMar>
        </w:tblPrEx>
        <w:tc>
          <w:tcPr>
            <w:tcW w:w="8998" w:type="dxa"/>
            <w:gridSpan w:val="4"/>
          </w:tcPr>
          <w:p w:rsidR="00934420" w:rsidRDefault="00934420" w:rsidP="00B17812">
            <w:pPr>
              <w:tabs>
                <w:tab w:val="left" w:pos="1134"/>
                <w:tab w:val="left" w:pos="1701"/>
              </w:tabs>
              <w:ind w:left="1134" w:hanging="1134"/>
              <w:jc w:val="both"/>
            </w:pPr>
            <w:r>
              <w:t>Vehicles with CBS or split service brake systems: for laden and lightly loaded conditions:</w:t>
            </w:r>
          </w:p>
        </w:tc>
      </w:tr>
      <w:tr w:rsidR="00934420" w:rsidTr="00B17812">
        <w:tblPrEx>
          <w:tblCellMar>
            <w:top w:w="0" w:type="dxa"/>
            <w:bottom w:w="0" w:type="dxa"/>
          </w:tblCellMar>
        </w:tblPrEx>
        <w:trPr>
          <w:cantSplit/>
        </w:trPr>
        <w:tc>
          <w:tcPr>
            <w:tcW w:w="1558" w:type="dxa"/>
          </w:tcPr>
          <w:p w:rsidR="00934420" w:rsidRPr="00934420" w:rsidRDefault="00934420" w:rsidP="00B17812">
            <w:pPr>
              <w:tabs>
                <w:tab w:val="left" w:pos="1134"/>
                <w:tab w:val="left" w:pos="1701"/>
              </w:tabs>
              <w:ind w:left="1134" w:hanging="1134"/>
              <w:jc w:val="both"/>
              <w:rPr>
                <w:b/>
              </w:rPr>
            </w:pPr>
            <w:r w:rsidRPr="00934420">
              <w:rPr>
                <w:b/>
              </w:rPr>
              <w:t>L</w:t>
            </w:r>
            <w:r w:rsidRPr="00934420">
              <w:rPr>
                <w:b/>
                <w:vertAlign w:val="subscript"/>
              </w:rPr>
              <w:t>1</w:t>
            </w:r>
            <w:r w:rsidRPr="00934420">
              <w:rPr>
                <w:b/>
              </w:rPr>
              <w:t xml:space="preserve"> L</w:t>
            </w:r>
            <w:r w:rsidRPr="00934420">
              <w:rPr>
                <w:b/>
                <w:vertAlign w:val="subscript"/>
              </w:rPr>
              <w:t>2</w:t>
            </w:r>
            <w:r w:rsidRPr="00934420">
              <w:rPr>
                <w:b/>
              </w:rPr>
              <w:t xml:space="preserve"> and L</w:t>
            </w:r>
            <w:r w:rsidRPr="00934420">
              <w:rPr>
                <w:b/>
                <w:vertAlign w:val="subscript"/>
              </w:rPr>
              <w:t>6</w:t>
            </w:r>
          </w:p>
        </w:tc>
        <w:tc>
          <w:tcPr>
            <w:tcW w:w="5400" w:type="dxa"/>
          </w:tcPr>
          <w:p w:rsidR="00934420" w:rsidRDefault="00934420" w:rsidP="00B17812">
            <w:pPr>
              <w:tabs>
                <w:tab w:val="left" w:pos="1134"/>
                <w:tab w:val="left" w:pos="1701"/>
              </w:tabs>
              <w:ind w:left="1134" w:hanging="1134"/>
              <w:jc w:val="both"/>
            </w:pPr>
            <w:r>
              <w:t>S ≤  0.1 V + 0.0087 V</w:t>
            </w:r>
            <w:r>
              <w:rPr>
                <w:vertAlign w:val="superscript"/>
              </w:rPr>
              <w:t>2</w:t>
            </w:r>
          </w:p>
        </w:tc>
        <w:tc>
          <w:tcPr>
            <w:tcW w:w="240" w:type="dxa"/>
            <w:vMerge w:val="restart"/>
          </w:tcPr>
          <w:p w:rsidR="00934420" w:rsidRDefault="00934420" w:rsidP="00B17812">
            <w:pPr>
              <w:tabs>
                <w:tab w:val="left" w:pos="1134"/>
                <w:tab w:val="left" w:pos="1701"/>
              </w:tabs>
              <w:ind w:left="1134" w:hanging="1134"/>
              <w:jc w:val="both"/>
            </w:pPr>
          </w:p>
        </w:tc>
        <w:tc>
          <w:tcPr>
            <w:tcW w:w="1800" w:type="dxa"/>
          </w:tcPr>
          <w:p w:rsidR="00934420" w:rsidRDefault="00934420" w:rsidP="00B17812">
            <w:pPr>
              <w:tabs>
                <w:tab w:val="left" w:pos="1134"/>
                <w:tab w:val="left" w:pos="1701"/>
              </w:tabs>
              <w:ind w:left="1134" w:hanging="1134"/>
              <w:jc w:val="both"/>
            </w:pPr>
            <w:r>
              <w:t>≥  4.4 m/s</w:t>
            </w:r>
            <w:r>
              <w:rPr>
                <w:vertAlign w:val="superscript"/>
              </w:rPr>
              <w:t>2</w:t>
            </w:r>
          </w:p>
        </w:tc>
      </w:tr>
      <w:tr w:rsidR="00934420" w:rsidTr="00B17812">
        <w:tblPrEx>
          <w:tblCellMar>
            <w:top w:w="0" w:type="dxa"/>
            <w:bottom w:w="0" w:type="dxa"/>
          </w:tblCellMar>
        </w:tblPrEx>
        <w:trPr>
          <w:cantSplit/>
        </w:trPr>
        <w:tc>
          <w:tcPr>
            <w:tcW w:w="1558" w:type="dxa"/>
          </w:tcPr>
          <w:p w:rsidR="00934420" w:rsidRDefault="00934420" w:rsidP="00B17812">
            <w:pPr>
              <w:tabs>
                <w:tab w:val="left" w:pos="1134"/>
                <w:tab w:val="left" w:pos="1701"/>
              </w:tabs>
              <w:ind w:left="1134" w:hanging="1134"/>
              <w:jc w:val="both"/>
            </w:pPr>
            <w:r>
              <w:t>L</w:t>
            </w:r>
            <w:r>
              <w:rPr>
                <w:vertAlign w:val="subscript"/>
              </w:rPr>
              <w:t>3</w:t>
            </w:r>
          </w:p>
        </w:tc>
        <w:tc>
          <w:tcPr>
            <w:tcW w:w="5400" w:type="dxa"/>
          </w:tcPr>
          <w:p w:rsidR="00934420" w:rsidRDefault="00934420" w:rsidP="00B17812">
            <w:pPr>
              <w:tabs>
                <w:tab w:val="left" w:pos="1134"/>
                <w:tab w:val="left" w:pos="1701"/>
              </w:tabs>
              <w:ind w:left="1134" w:hanging="1134"/>
              <w:jc w:val="both"/>
            </w:pPr>
            <w:r>
              <w:t>S ≤  0.1 V + 0.0076 V</w:t>
            </w:r>
            <w:r>
              <w:rPr>
                <w:vertAlign w:val="superscript"/>
              </w:rPr>
              <w:t>2</w:t>
            </w:r>
            <w:r>
              <w:t xml:space="preserve"> </w:t>
            </w:r>
          </w:p>
        </w:tc>
        <w:tc>
          <w:tcPr>
            <w:tcW w:w="240" w:type="dxa"/>
            <w:vMerge/>
          </w:tcPr>
          <w:p w:rsidR="00934420" w:rsidRDefault="00934420" w:rsidP="00B17812">
            <w:pPr>
              <w:tabs>
                <w:tab w:val="left" w:pos="1134"/>
                <w:tab w:val="left" w:pos="1701"/>
              </w:tabs>
              <w:ind w:left="1134" w:hanging="1134"/>
              <w:jc w:val="both"/>
            </w:pPr>
          </w:p>
        </w:tc>
        <w:tc>
          <w:tcPr>
            <w:tcW w:w="1800" w:type="dxa"/>
          </w:tcPr>
          <w:p w:rsidR="00934420" w:rsidRDefault="00934420" w:rsidP="00B17812">
            <w:pPr>
              <w:tabs>
                <w:tab w:val="left" w:pos="1134"/>
                <w:tab w:val="left" w:pos="1701"/>
              </w:tabs>
              <w:ind w:left="1134" w:hanging="1134"/>
              <w:jc w:val="both"/>
            </w:pPr>
            <w:r>
              <w:t>≥  5.1 m/s</w:t>
            </w:r>
            <w:r>
              <w:rPr>
                <w:vertAlign w:val="superscript"/>
              </w:rPr>
              <w:t>2</w:t>
            </w:r>
          </w:p>
        </w:tc>
      </w:tr>
      <w:tr w:rsidR="00934420" w:rsidTr="00B17812">
        <w:tblPrEx>
          <w:tblCellMar>
            <w:top w:w="0" w:type="dxa"/>
            <w:bottom w:w="0" w:type="dxa"/>
          </w:tblCellMar>
        </w:tblPrEx>
        <w:trPr>
          <w:cantSplit/>
        </w:trPr>
        <w:tc>
          <w:tcPr>
            <w:tcW w:w="1558" w:type="dxa"/>
          </w:tcPr>
          <w:p w:rsidR="00934420" w:rsidRPr="00934420" w:rsidRDefault="00934420" w:rsidP="00B17812">
            <w:pPr>
              <w:tabs>
                <w:tab w:val="left" w:pos="1134"/>
                <w:tab w:val="left" w:pos="1701"/>
              </w:tabs>
              <w:ind w:left="1134" w:hanging="1134"/>
              <w:jc w:val="both"/>
              <w:rPr>
                <w:b/>
              </w:rPr>
            </w:pPr>
            <w:r w:rsidRPr="00934420">
              <w:rPr>
                <w:b/>
              </w:rPr>
              <w:t>L</w:t>
            </w:r>
            <w:r w:rsidRPr="00934420">
              <w:rPr>
                <w:b/>
                <w:vertAlign w:val="subscript"/>
              </w:rPr>
              <w:t>5</w:t>
            </w:r>
            <w:r w:rsidRPr="00934420">
              <w:rPr>
                <w:b/>
              </w:rPr>
              <w:t xml:space="preserve"> and L</w:t>
            </w:r>
            <w:r w:rsidRPr="00934420">
              <w:rPr>
                <w:b/>
                <w:vertAlign w:val="subscript"/>
              </w:rPr>
              <w:t>7</w:t>
            </w:r>
          </w:p>
        </w:tc>
        <w:tc>
          <w:tcPr>
            <w:tcW w:w="5400" w:type="dxa"/>
          </w:tcPr>
          <w:p w:rsidR="00934420" w:rsidRDefault="00934420" w:rsidP="00B17812">
            <w:pPr>
              <w:tabs>
                <w:tab w:val="left" w:pos="1134"/>
                <w:tab w:val="left" w:pos="1701"/>
              </w:tabs>
              <w:ind w:left="1134" w:hanging="1134"/>
              <w:jc w:val="both"/>
            </w:pPr>
            <w:r>
              <w:t>S ≤  0.1 V + 0.0077 V</w:t>
            </w:r>
            <w:r>
              <w:rPr>
                <w:vertAlign w:val="superscript"/>
              </w:rPr>
              <w:t>2</w:t>
            </w:r>
          </w:p>
        </w:tc>
        <w:tc>
          <w:tcPr>
            <w:tcW w:w="240" w:type="dxa"/>
            <w:vMerge/>
          </w:tcPr>
          <w:p w:rsidR="00934420" w:rsidRDefault="00934420" w:rsidP="00B17812">
            <w:pPr>
              <w:tabs>
                <w:tab w:val="left" w:pos="1134"/>
                <w:tab w:val="left" w:pos="1701"/>
              </w:tabs>
              <w:ind w:left="1134" w:hanging="1134"/>
              <w:jc w:val="both"/>
            </w:pPr>
          </w:p>
        </w:tc>
        <w:tc>
          <w:tcPr>
            <w:tcW w:w="1800" w:type="dxa"/>
          </w:tcPr>
          <w:p w:rsidR="00934420" w:rsidRDefault="00934420" w:rsidP="00B17812">
            <w:pPr>
              <w:tabs>
                <w:tab w:val="left" w:pos="1134"/>
                <w:tab w:val="left" w:pos="1701"/>
              </w:tabs>
              <w:ind w:left="1134" w:hanging="1134"/>
              <w:jc w:val="both"/>
            </w:pPr>
            <w:r>
              <w:t>≥  5.0 m/s</w:t>
            </w:r>
            <w:r>
              <w:rPr>
                <w:vertAlign w:val="superscript"/>
              </w:rPr>
              <w:t>2</w:t>
            </w:r>
          </w:p>
        </w:tc>
      </w:tr>
      <w:tr w:rsidR="00934420" w:rsidTr="00B17812">
        <w:tblPrEx>
          <w:tblCellMar>
            <w:top w:w="0" w:type="dxa"/>
            <w:bottom w:w="0" w:type="dxa"/>
          </w:tblCellMar>
        </w:tblPrEx>
        <w:trPr>
          <w:cantSplit/>
        </w:trPr>
        <w:tc>
          <w:tcPr>
            <w:tcW w:w="1558" w:type="dxa"/>
          </w:tcPr>
          <w:p w:rsidR="00934420" w:rsidRDefault="00934420" w:rsidP="00B17812">
            <w:pPr>
              <w:tabs>
                <w:tab w:val="left" w:pos="1134"/>
                <w:tab w:val="left" w:pos="1701"/>
              </w:tabs>
              <w:ind w:left="1134" w:hanging="1134"/>
              <w:jc w:val="both"/>
            </w:pPr>
            <w:r>
              <w:t>L</w:t>
            </w:r>
            <w:r>
              <w:rPr>
                <w:vertAlign w:val="subscript"/>
              </w:rPr>
              <w:t>4</w:t>
            </w:r>
          </w:p>
        </w:tc>
        <w:tc>
          <w:tcPr>
            <w:tcW w:w="5400" w:type="dxa"/>
          </w:tcPr>
          <w:p w:rsidR="00934420" w:rsidRDefault="00934420" w:rsidP="00B17812">
            <w:pPr>
              <w:tabs>
                <w:tab w:val="left" w:pos="1134"/>
                <w:tab w:val="left" w:pos="1701"/>
              </w:tabs>
              <w:ind w:left="1134" w:hanging="1134"/>
              <w:jc w:val="both"/>
            </w:pPr>
            <w:r>
              <w:t>S ≤  0.1 V + 0.0071 V</w:t>
            </w:r>
            <w:r>
              <w:rPr>
                <w:vertAlign w:val="superscript"/>
              </w:rPr>
              <w:t>2</w:t>
            </w:r>
          </w:p>
        </w:tc>
        <w:tc>
          <w:tcPr>
            <w:tcW w:w="240" w:type="dxa"/>
          </w:tcPr>
          <w:p w:rsidR="00934420" w:rsidRDefault="00934420" w:rsidP="00B17812">
            <w:pPr>
              <w:tabs>
                <w:tab w:val="left" w:pos="1134"/>
                <w:tab w:val="left" w:pos="1701"/>
              </w:tabs>
              <w:ind w:left="1134" w:hanging="1134"/>
              <w:jc w:val="both"/>
            </w:pPr>
          </w:p>
        </w:tc>
        <w:tc>
          <w:tcPr>
            <w:tcW w:w="1800" w:type="dxa"/>
          </w:tcPr>
          <w:p w:rsidR="00934420" w:rsidRDefault="00934420" w:rsidP="00B17812">
            <w:pPr>
              <w:tabs>
                <w:tab w:val="left" w:pos="1134"/>
                <w:tab w:val="left" w:pos="1701"/>
              </w:tabs>
              <w:ind w:left="1134" w:hanging="1134"/>
              <w:jc w:val="both"/>
            </w:pPr>
            <w:r>
              <w:t>≥  5.4 m/s</w:t>
            </w:r>
            <w:r>
              <w:rPr>
                <w:vertAlign w:val="superscript"/>
              </w:rPr>
              <w:t>2</w:t>
            </w:r>
          </w:p>
        </w:tc>
      </w:tr>
      <w:tr w:rsidR="00934420" w:rsidTr="00B17812">
        <w:tblPrEx>
          <w:tblCellMar>
            <w:top w:w="0" w:type="dxa"/>
            <w:bottom w:w="0" w:type="dxa"/>
          </w:tblCellMar>
        </w:tblPrEx>
        <w:tc>
          <w:tcPr>
            <w:tcW w:w="8998" w:type="dxa"/>
            <w:gridSpan w:val="4"/>
          </w:tcPr>
          <w:p w:rsidR="00934420" w:rsidRDefault="00934420" w:rsidP="00B17812">
            <w:pPr>
              <w:tabs>
                <w:tab w:val="left" w:pos="1134"/>
                <w:tab w:val="left" w:pos="1701"/>
              </w:tabs>
              <w:ind w:left="1134" w:hanging="1134"/>
              <w:jc w:val="both"/>
            </w:pPr>
            <w:r>
              <w:t>Vehicles with CBS – secondary service brake systems:</w:t>
            </w:r>
          </w:p>
        </w:tc>
      </w:tr>
      <w:tr w:rsidR="00934420" w:rsidTr="004428D5">
        <w:tblPrEx>
          <w:tblCellMar>
            <w:top w:w="0" w:type="dxa"/>
            <w:bottom w:w="0" w:type="dxa"/>
          </w:tblCellMar>
        </w:tblPrEx>
        <w:tc>
          <w:tcPr>
            <w:tcW w:w="1558" w:type="dxa"/>
            <w:tcBorders>
              <w:bottom w:val="single" w:sz="12" w:space="0" w:color="auto"/>
            </w:tcBorders>
          </w:tcPr>
          <w:p w:rsidR="00934420" w:rsidRDefault="00934420" w:rsidP="00B17812">
            <w:pPr>
              <w:tabs>
                <w:tab w:val="left" w:pos="1134"/>
                <w:tab w:val="left" w:pos="1701"/>
              </w:tabs>
              <w:ind w:left="1134" w:hanging="1134"/>
              <w:jc w:val="both"/>
            </w:pPr>
            <w:r>
              <w:t>ALL</w:t>
            </w:r>
          </w:p>
        </w:tc>
        <w:tc>
          <w:tcPr>
            <w:tcW w:w="5400" w:type="dxa"/>
            <w:tcBorders>
              <w:bottom w:val="single" w:sz="12" w:space="0" w:color="auto"/>
            </w:tcBorders>
          </w:tcPr>
          <w:p w:rsidR="00934420" w:rsidRDefault="00934420" w:rsidP="00B17812">
            <w:pPr>
              <w:tabs>
                <w:tab w:val="left" w:pos="1134"/>
                <w:tab w:val="left" w:pos="1701"/>
              </w:tabs>
              <w:ind w:left="1134" w:hanging="1134"/>
              <w:jc w:val="both"/>
            </w:pPr>
            <w:r>
              <w:t>S ≤  0.1 V + 0.0154 V</w:t>
            </w:r>
            <w:r>
              <w:rPr>
                <w:vertAlign w:val="superscript"/>
              </w:rPr>
              <w:t>2</w:t>
            </w:r>
            <w:r>
              <w:t xml:space="preserve"> </w:t>
            </w:r>
          </w:p>
        </w:tc>
        <w:tc>
          <w:tcPr>
            <w:tcW w:w="240" w:type="dxa"/>
            <w:tcBorders>
              <w:bottom w:val="single" w:sz="12" w:space="0" w:color="auto"/>
            </w:tcBorders>
          </w:tcPr>
          <w:p w:rsidR="00934420" w:rsidRDefault="00934420" w:rsidP="00B17812">
            <w:pPr>
              <w:tabs>
                <w:tab w:val="left" w:pos="1134"/>
                <w:tab w:val="left" w:pos="1701"/>
              </w:tabs>
              <w:ind w:left="1134" w:hanging="1134"/>
              <w:jc w:val="both"/>
            </w:pPr>
          </w:p>
        </w:tc>
        <w:tc>
          <w:tcPr>
            <w:tcW w:w="1800" w:type="dxa"/>
            <w:tcBorders>
              <w:bottom w:val="single" w:sz="12" w:space="0" w:color="auto"/>
            </w:tcBorders>
          </w:tcPr>
          <w:p w:rsidR="00934420" w:rsidRDefault="00934420" w:rsidP="00B17812">
            <w:pPr>
              <w:tabs>
                <w:tab w:val="left" w:pos="1134"/>
                <w:tab w:val="left" w:pos="1701"/>
              </w:tabs>
              <w:ind w:left="1134" w:hanging="1134"/>
              <w:jc w:val="both"/>
            </w:pPr>
            <w:r>
              <w:t>≥  2.5 m/s</w:t>
            </w:r>
            <w:r>
              <w:rPr>
                <w:vertAlign w:val="superscript"/>
              </w:rPr>
              <w:t>2</w:t>
            </w:r>
          </w:p>
        </w:tc>
      </w:tr>
    </w:tbl>
    <w:p w:rsidR="00934420" w:rsidRPr="00934420" w:rsidRDefault="00934420" w:rsidP="00934420">
      <w:pPr>
        <w:pStyle w:val="SingleTxtG"/>
        <w:ind w:left="0"/>
        <w:rPr>
          <w:iCs/>
        </w:rPr>
      </w:pPr>
    </w:p>
    <w:p w:rsidR="00934420" w:rsidRDefault="004428D5" w:rsidP="00844275">
      <w:pPr>
        <w:pStyle w:val="SingleTxtG"/>
        <w:rPr>
          <w:iCs/>
        </w:rPr>
      </w:pPr>
      <w:r>
        <w:rPr>
          <w:i/>
          <w:iCs/>
        </w:rPr>
        <w:lastRenderedPageBreak/>
        <w:t>P</w:t>
      </w:r>
      <w:r w:rsidR="00934420">
        <w:rPr>
          <w:i/>
          <w:iCs/>
        </w:rPr>
        <w:t>aragraph 4.1.</w:t>
      </w:r>
      <w:r w:rsidR="00934420">
        <w:rPr>
          <w:iCs/>
        </w:rPr>
        <w:t>, amend to read:</w:t>
      </w:r>
    </w:p>
    <w:p w:rsidR="00934420" w:rsidRDefault="00934420" w:rsidP="001057A6">
      <w:pPr>
        <w:tabs>
          <w:tab w:val="left" w:pos="1134"/>
          <w:tab w:val="left" w:pos="1701"/>
        </w:tabs>
        <w:spacing w:after="120"/>
        <w:ind w:left="1134" w:hanging="1134"/>
        <w:jc w:val="both"/>
      </w:pPr>
      <w:r>
        <w:rPr>
          <w:iCs/>
        </w:rPr>
        <w:tab/>
      </w:r>
      <w:r w:rsidR="00E074DF">
        <w:rPr>
          <w:iCs/>
        </w:rPr>
        <w:t>"</w:t>
      </w:r>
      <w:r>
        <w:t>4.1.</w:t>
      </w:r>
      <w:r>
        <w:tab/>
      </w:r>
      <w:r>
        <w:tab/>
        <w:t>Vehicle condition:</w:t>
      </w:r>
    </w:p>
    <w:p w:rsidR="00934420" w:rsidRDefault="00934420" w:rsidP="001057A6">
      <w:pPr>
        <w:tabs>
          <w:tab w:val="left" w:pos="1134"/>
          <w:tab w:val="left" w:pos="1701"/>
        </w:tabs>
        <w:spacing w:after="120"/>
        <w:ind w:left="1134" w:hanging="1134"/>
        <w:jc w:val="both"/>
      </w:pPr>
      <w:r>
        <w:tab/>
      </w:r>
      <w:r>
        <w:tab/>
      </w:r>
      <w:r>
        <w:tab/>
        <w:t>(a)</w:t>
      </w:r>
      <w:r>
        <w:tab/>
        <w:t xml:space="preserve">The test is applicable to vehicle categories </w:t>
      </w:r>
      <w:r w:rsidRPr="00934420">
        <w:rPr>
          <w:b/>
        </w:rPr>
        <w:t>L</w:t>
      </w:r>
      <w:r w:rsidRPr="00934420">
        <w:rPr>
          <w:b/>
          <w:vertAlign w:val="subscript"/>
        </w:rPr>
        <w:t>3</w:t>
      </w:r>
      <w:r w:rsidRPr="00934420">
        <w:rPr>
          <w:b/>
        </w:rPr>
        <w:t>, L</w:t>
      </w:r>
      <w:r w:rsidRPr="00934420">
        <w:rPr>
          <w:b/>
          <w:vertAlign w:val="subscript"/>
        </w:rPr>
        <w:t>4</w:t>
      </w:r>
      <w:r w:rsidRPr="00934420">
        <w:rPr>
          <w:b/>
        </w:rPr>
        <w:t>, L</w:t>
      </w:r>
      <w:r w:rsidRPr="00934420">
        <w:rPr>
          <w:b/>
          <w:vertAlign w:val="subscript"/>
        </w:rPr>
        <w:t>5</w:t>
      </w:r>
      <w:r w:rsidRPr="00934420">
        <w:rPr>
          <w:b/>
        </w:rPr>
        <w:t xml:space="preserve"> and L</w:t>
      </w:r>
      <w:r w:rsidRPr="00934420">
        <w:rPr>
          <w:b/>
          <w:vertAlign w:val="subscript"/>
        </w:rPr>
        <w:t>7</w:t>
      </w:r>
      <w:r>
        <w:t>;</w:t>
      </w:r>
    </w:p>
    <w:p w:rsidR="00934420" w:rsidRPr="00934420" w:rsidRDefault="008F4BC7" w:rsidP="00844275">
      <w:pPr>
        <w:pStyle w:val="SingleTxtG"/>
        <w:rPr>
          <w:iCs/>
        </w:rPr>
      </w:pPr>
      <w:r>
        <w:rPr>
          <w:iCs/>
        </w:rPr>
        <w:tab/>
      </w:r>
      <w:r>
        <w:rPr>
          <w:iCs/>
        </w:rPr>
        <w:tab/>
      </w:r>
      <w:r w:rsidR="00934420">
        <w:rPr>
          <w:iCs/>
        </w:rPr>
        <w:t>…</w:t>
      </w:r>
      <w:r w:rsidR="00E074DF">
        <w:rPr>
          <w:iCs/>
        </w:rPr>
        <w:t>"</w:t>
      </w:r>
      <w:r w:rsidR="00934420">
        <w:rPr>
          <w:iCs/>
        </w:rPr>
        <w:t xml:space="preserve"> </w:t>
      </w:r>
    </w:p>
    <w:p w:rsidR="00934420" w:rsidRDefault="004428D5" w:rsidP="00844275">
      <w:pPr>
        <w:pStyle w:val="SingleTxtG"/>
        <w:rPr>
          <w:iCs/>
        </w:rPr>
      </w:pPr>
      <w:r>
        <w:rPr>
          <w:i/>
          <w:iCs/>
        </w:rPr>
        <w:t>P</w:t>
      </w:r>
      <w:r w:rsidR="00934420">
        <w:rPr>
          <w:i/>
          <w:iCs/>
        </w:rPr>
        <w:t>aragraph 4.2.</w:t>
      </w:r>
      <w:r w:rsidR="00934420">
        <w:rPr>
          <w:iCs/>
        </w:rPr>
        <w:t>, amend to read:</w:t>
      </w:r>
    </w:p>
    <w:p w:rsidR="00934420" w:rsidRDefault="00E074DF" w:rsidP="00844275">
      <w:pPr>
        <w:pStyle w:val="SingleTxtG"/>
        <w:rPr>
          <w:iCs/>
        </w:rPr>
      </w:pPr>
      <w:r>
        <w:rPr>
          <w:iCs/>
        </w:rPr>
        <w:t>"</w:t>
      </w:r>
      <w:r w:rsidR="00934420">
        <w:rPr>
          <w:iCs/>
        </w:rPr>
        <w:t>4.2.</w:t>
      </w:r>
      <w:r w:rsidR="00934420">
        <w:rPr>
          <w:iCs/>
        </w:rPr>
        <w:tab/>
      </w:r>
      <w:r w:rsidR="00934420">
        <w:rPr>
          <w:iCs/>
        </w:rPr>
        <w:tab/>
      </w:r>
      <w:r w:rsidR="00934420" w:rsidRPr="00934420">
        <w:rPr>
          <w:iCs/>
        </w:rPr>
        <w:t>Test conditions and procedure:</w:t>
      </w:r>
    </w:p>
    <w:p w:rsidR="00934420" w:rsidRDefault="00934420" w:rsidP="00E074DF">
      <w:pPr>
        <w:pStyle w:val="SingleTxtG"/>
        <w:ind w:left="1701" w:firstLine="567"/>
        <w:rPr>
          <w:iCs/>
        </w:rPr>
      </w:pPr>
      <w:r>
        <w:rPr>
          <w:iCs/>
        </w:rPr>
        <w:t>…</w:t>
      </w:r>
    </w:p>
    <w:p w:rsidR="00934420" w:rsidRDefault="00E074DF" w:rsidP="00E074DF">
      <w:pPr>
        <w:tabs>
          <w:tab w:val="left" w:pos="1134"/>
          <w:tab w:val="left" w:pos="1701"/>
        </w:tabs>
        <w:spacing w:after="120"/>
        <w:ind w:left="1134" w:hanging="1134"/>
        <w:jc w:val="both"/>
      </w:pPr>
      <w:r>
        <w:tab/>
      </w:r>
      <w:r>
        <w:tab/>
      </w:r>
      <w:r>
        <w:tab/>
        <w:t>(d)</w:t>
      </w:r>
      <w:r>
        <w:tab/>
        <w:t>Brake actuation force:</w:t>
      </w:r>
    </w:p>
    <w:p w:rsidR="00934420" w:rsidRDefault="00E074DF" w:rsidP="00E074DF">
      <w:pPr>
        <w:tabs>
          <w:tab w:val="left" w:pos="1134"/>
          <w:tab w:val="left" w:pos="1701"/>
        </w:tabs>
        <w:spacing w:after="120"/>
        <w:ind w:left="1134" w:hanging="1134"/>
        <w:jc w:val="both"/>
      </w:pPr>
      <w:r>
        <w:tab/>
      </w:r>
      <w:r>
        <w:tab/>
      </w:r>
      <w:r>
        <w:tab/>
      </w:r>
      <w:r>
        <w:tab/>
        <w:t>Hand control:</w:t>
      </w:r>
      <w:r>
        <w:tab/>
        <w:t>≤  250 N;</w:t>
      </w:r>
    </w:p>
    <w:p w:rsidR="00934420" w:rsidRDefault="00934420" w:rsidP="00E074DF">
      <w:pPr>
        <w:tabs>
          <w:tab w:val="left" w:pos="1134"/>
          <w:tab w:val="left" w:pos="1701"/>
        </w:tabs>
        <w:spacing w:after="120"/>
        <w:ind w:left="1134" w:hanging="1134"/>
        <w:jc w:val="both"/>
      </w:pPr>
      <w:r>
        <w:tab/>
      </w:r>
      <w:r>
        <w:tab/>
      </w:r>
      <w:r>
        <w:tab/>
      </w:r>
      <w:r>
        <w:tab/>
        <w:t>Foot control:</w:t>
      </w:r>
      <w:r>
        <w:tab/>
        <w:t>≤  400 N for vehicle categories L</w:t>
      </w:r>
      <w:r>
        <w:rPr>
          <w:vertAlign w:val="subscript"/>
        </w:rPr>
        <w:t>3</w:t>
      </w:r>
      <w:r>
        <w:t xml:space="preserve"> and L</w:t>
      </w:r>
      <w:r>
        <w:rPr>
          <w:vertAlign w:val="subscript"/>
        </w:rPr>
        <w:t>4</w:t>
      </w:r>
      <w:r>
        <w:t>;</w:t>
      </w:r>
    </w:p>
    <w:p w:rsidR="00934420" w:rsidRDefault="00934420" w:rsidP="00E074DF">
      <w:pPr>
        <w:tabs>
          <w:tab w:val="left" w:pos="1134"/>
          <w:tab w:val="left" w:pos="1701"/>
        </w:tabs>
        <w:spacing w:after="120"/>
        <w:ind w:left="1134" w:hanging="1134"/>
        <w:jc w:val="both"/>
      </w:pPr>
      <w:r>
        <w:tab/>
      </w:r>
      <w:r>
        <w:tab/>
      </w:r>
      <w:r>
        <w:tab/>
      </w:r>
      <w:r>
        <w:tab/>
      </w:r>
      <w:r>
        <w:tab/>
      </w:r>
      <w:r>
        <w:tab/>
        <w:t xml:space="preserve">≤  500 N for vehicle category </w:t>
      </w:r>
      <w:r w:rsidRPr="00934420">
        <w:rPr>
          <w:b/>
        </w:rPr>
        <w:t>L</w:t>
      </w:r>
      <w:r w:rsidRPr="00934420">
        <w:rPr>
          <w:b/>
          <w:vertAlign w:val="subscript"/>
        </w:rPr>
        <w:t>5</w:t>
      </w:r>
      <w:r w:rsidRPr="00934420">
        <w:rPr>
          <w:b/>
        </w:rPr>
        <w:t xml:space="preserve"> and L</w:t>
      </w:r>
      <w:r w:rsidRPr="00934420">
        <w:rPr>
          <w:b/>
          <w:vertAlign w:val="subscript"/>
        </w:rPr>
        <w:t>7</w:t>
      </w:r>
      <w:r>
        <w:t>;</w:t>
      </w:r>
    </w:p>
    <w:p w:rsidR="00934420" w:rsidRPr="00E074DF" w:rsidRDefault="00934420" w:rsidP="00E074DF">
      <w:pPr>
        <w:tabs>
          <w:tab w:val="left" w:pos="1134"/>
          <w:tab w:val="left" w:pos="1701"/>
        </w:tabs>
        <w:spacing w:after="120"/>
        <w:ind w:left="1134" w:hanging="1134"/>
        <w:jc w:val="both"/>
      </w:pPr>
      <w:r>
        <w:tab/>
      </w:r>
      <w:r>
        <w:tab/>
      </w:r>
      <w:r>
        <w:tab/>
        <w:t>…</w:t>
      </w:r>
      <w:r w:rsidR="00E074DF">
        <w:t>"</w:t>
      </w:r>
    </w:p>
    <w:p w:rsidR="00934420" w:rsidRDefault="005F44E9" w:rsidP="00E074DF">
      <w:pPr>
        <w:pStyle w:val="SingleTxtG"/>
        <w:rPr>
          <w:iCs/>
        </w:rPr>
      </w:pPr>
      <w:r>
        <w:rPr>
          <w:i/>
          <w:iCs/>
        </w:rPr>
        <w:t>P</w:t>
      </w:r>
      <w:r w:rsidR="00934420">
        <w:rPr>
          <w:i/>
          <w:iCs/>
        </w:rPr>
        <w:t>aragraph 5.1.</w:t>
      </w:r>
      <w:r w:rsidR="00934420">
        <w:rPr>
          <w:iCs/>
        </w:rPr>
        <w:t>, amend to read:</w:t>
      </w:r>
    </w:p>
    <w:p w:rsidR="00934420" w:rsidRDefault="00934420" w:rsidP="00E074DF">
      <w:pPr>
        <w:tabs>
          <w:tab w:val="left" w:pos="1134"/>
          <w:tab w:val="left" w:pos="1701"/>
        </w:tabs>
        <w:spacing w:after="120"/>
        <w:ind w:left="1134" w:hanging="1134"/>
        <w:jc w:val="both"/>
      </w:pPr>
      <w:r>
        <w:rPr>
          <w:iCs/>
        </w:rPr>
        <w:tab/>
      </w:r>
      <w:r w:rsidR="00E074DF">
        <w:rPr>
          <w:iCs/>
        </w:rPr>
        <w:t>"</w:t>
      </w:r>
      <w:r>
        <w:t>5.1.</w:t>
      </w:r>
      <w:r>
        <w:tab/>
      </w:r>
      <w:r w:rsidR="008F4BC7">
        <w:tab/>
      </w:r>
      <w:r>
        <w:t>Vehicle condition:</w:t>
      </w:r>
    </w:p>
    <w:p w:rsidR="00934420" w:rsidRDefault="00934420" w:rsidP="00E074DF">
      <w:pPr>
        <w:tabs>
          <w:tab w:val="left" w:pos="1134"/>
          <w:tab w:val="left" w:pos="1701"/>
        </w:tabs>
        <w:spacing w:after="120"/>
        <w:ind w:left="1134" w:hanging="1134"/>
        <w:jc w:val="both"/>
      </w:pPr>
      <w:r>
        <w:tab/>
      </w:r>
      <w:r>
        <w:tab/>
      </w:r>
      <w:r>
        <w:tab/>
        <w:t>(a)</w:t>
      </w:r>
      <w:r>
        <w:tab/>
        <w:t xml:space="preserve">The test is applicable to vehicle categories </w:t>
      </w:r>
      <w:r w:rsidRPr="008F4BC7">
        <w:rPr>
          <w:b/>
        </w:rPr>
        <w:t>L</w:t>
      </w:r>
      <w:r w:rsidRPr="008F4BC7">
        <w:rPr>
          <w:b/>
          <w:vertAlign w:val="subscript"/>
        </w:rPr>
        <w:t>3</w:t>
      </w:r>
      <w:r w:rsidRPr="008F4BC7">
        <w:rPr>
          <w:b/>
        </w:rPr>
        <w:t>, L</w:t>
      </w:r>
      <w:r w:rsidRPr="008F4BC7">
        <w:rPr>
          <w:b/>
          <w:vertAlign w:val="subscript"/>
        </w:rPr>
        <w:t>4</w:t>
      </w:r>
      <w:r w:rsidRPr="008F4BC7">
        <w:rPr>
          <w:b/>
        </w:rPr>
        <w:t>, L</w:t>
      </w:r>
      <w:r w:rsidRPr="008F4BC7">
        <w:rPr>
          <w:b/>
          <w:vertAlign w:val="subscript"/>
        </w:rPr>
        <w:t>5</w:t>
      </w:r>
      <w:r w:rsidRPr="008F4BC7">
        <w:rPr>
          <w:b/>
        </w:rPr>
        <w:t xml:space="preserve"> and L</w:t>
      </w:r>
      <w:r w:rsidRPr="008F4BC7">
        <w:rPr>
          <w:b/>
          <w:vertAlign w:val="subscript"/>
        </w:rPr>
        <w:t>7</w:t>
      </w:r>
      <w:r>
        <w:t>;</w:t>
      </w:r>
    </w:p>
    <w:p w:rsidR="00934420" w:rsidRDefault="008F4BC7" w:rsidP="00E074DF">
      <w:pPr>
        <w:tabs>
          <w:tab w:val="left" w:pos="1134"/>
          <w:tab w:val="left" w:pos="1701"/>
        </w:tabs>
        <w:spacing w:after="120"/>
        <w:ind w:left="1134" w:hanging="1134"/>
        <w:jc w:val="both"/>
      </w:pPr>
      <w:r>
        <w:tab/>
      </w:r>
      <w:r>
        <w:tab/>
      </w:r>
      <w:r>
        <w:tab/>
        <w:t>…</w:t>
      </w:r>
      <w:r w:rsidR="00E074DF">
        <w:t>"</w:t>
      </w:r>
    </w:p>
    <w:p w:rsidR="008F4BC7" w:rsidRDefault="005F44E9" w:rsidP="00E074DF">
      <w:pPr>
        <w:pStyle w:val="SingleTxtG"/>
        <w:rPr>
          <w:iCs/>
        </w:rPr>
      </w:pPr>
      <w:r>
        <w:rPr>
          <w:i/>
          <w:iCs/>
        </w:rPr>
        <w:t>P</w:t>
      </w:r>
      <w:r w:rsidR="008F4BC7">
        <w:rPr>
          <w:i/>
          <w:iCs/>
        </w:rPr>
        <w:t>aragraph 5.2.</w:t>
      </w:r>
      <w:r w:rsidR="008F4BC7">
        <w:rPr>
          <w:iCs/>
        </w:rPr>
        <w:t>, amend to read:</w:t>
      </w:r>
    </w:p>
    <w:p w:rsidR="008F4BC7" w:rsidRDefault="008F4BC7" w:rsidP="00E074DF">
      <w:pPr>
        <w:tabs>
          <w:tab w:val="left" w:pos="1134"/>
          <w:tab w:val="left" w:pos="1701"/>
        </w:tabs>
        <w:spacing w:after="120"/>
        <w:ind w:left="1134" w:hanging="1134"/>
        <w:jc w:val="both"/>
      </w:pPr>
      <w:r>
        <w:rPr>
          <w:i/>
          <w:iCs/>
        </w:rPr>
        <w:tab/>
      </w:r>
      <w:r w:rsidR="00E074DF" w:rsidRPr="001057A6">
        <w:rPr>
          <w:iCs/>
        </w:rPr>
        <w:t>"</w:t>
      </w:r>
      <w:r>
        <w:t>5.2.</w:t>
      </w:r>
      <w:r>
        <w:tab/>
      </w:r>
      <w:r>
        <w:tab/>
        <w:t>Test conditions and procedure:</w:t>
      </w:r>
    </w:p>
    <w:p w:rsidR="008F4BC7" w:rsidRDefault="008F4BC7" w:rsidP="00E074DF">
      <w:pPr>
        <w:tabs>
          <w:tab w:val="left" w:pos="1134"/>
          <w:tab w:val="left" w:pos="1701"/>
        </w:tabs>
        <w:spacing w:after="120"/>
        <w:ind w:left="1134" w:hanging="1134"/>
        <w:jc w:val="both"/>
      </w:pPr>
      <w:r>
        <w:tab/>
      </w:r>
      <w:r>
        <w:tab/>
      </w:r>
      <w:r>
        <w:tab/>
        <w:t>…</w:t>
      </w:r>
    </w:p>
    <w:p w:rsidR="008F4BC7" w:rsidRDefault="00E074DF" w:rsidP="00E074DF">
      <w:pPr>
        <w:tabs>
          <w:tab w:val="left" w:pos="1134"/>
          <w:tab w:val="left" w:pos="1701"/>
        </w:tabs>
        <w:spacing w:after="120"/>
        <w:ind w:left="1134" w:hanging="1134"/>
        <w:jc w:val="both"/>
      </w:pPr>
      <w:r>
        <w:tab/>
      </w:r>
      <w:r>
        <w:tab/>
      </w:r>
      <w:r>
        <w:tab/>
        <w:t>(d)</w:t>
      </w:r>
      <w:r>
        <w:tab/>
        <w:t>Brake actuation force:</w:t>
      </w:r>
    </w:p>
    <w:p w:rsidR="008F4BC7" w:rsidRDefault="008F4BC7" w:rsidP="00E074DF">
      <w:pPr>
        <w:tabs>
          <w:tab w:val="left" w:pos="1134"/>
          <w:tab w:val="left" w:pos="1701"/>
        </w:tabs>
        <w:spacing w:after="120"/>
        <w:ind w:left="1134" w:hanging="1134"/>
        <w:jc w:val="both"/>
      </w:pPr>
      <w:r>
        <w:tab/>
      </w:r>
      <w:r>
        <w:tab/>
      </w:r>
      <w:r>
        <w:tab/>
      </w:r>
      <w:r>
        <w:tab/>
        <w:t>Hand con</w:t>
      </w:r>
      <w:r w:rsidR="00E074DF">
        <w:t>trol:</w:t>
      </w:r>
      <w:r w:rsidR="00E074DF">
        <w:tab/>
        <w:t>≤  200 N;</w:t>
      </w:r>
    </w:p>
    <w:p w:rsidR="008F4BC7" w:rsidRDefault="008F4BC7" w:rsidP="00E074DF">
      <w:pPr>
        <w:tabs>
          <w:tab w:val="left" w:pos="1134"/>
          <w:tab w:val="left" w:pos="1701"/>
        </w:tabs>
        <w:spacing w:after="120"/>
        <w:ind w:left="1134" w:hanging="1134"/>
        <w:jc w:val="both"/>
      </w:pPr>
      <w:r>
        <w:tab/>
      </w:r>
      <w:r>
        <w:tab/>
      </w:r>
      <w:r>
        <w:tab/>
      </w:r>
      <w:r>
        <w:tab/>
        <w:t>Foot control:</w:t>
      </w:r>
      <w:r>
        <w:tab/>
        <w:t>≤  350 N for vehicle categories L</w:t>
      </w:r>
      <w:r>
        <w:rPr>
          <w:vertAlign w:val="subscript"/>
        </w:rPr>
        <w:t>3</w:t>
      </w:r>
      <w:r>
        <w:t xml:space="preserve"> and L</w:t>
      </w:r>
      <w:r>
        <w:rPr>
          <w:vertAlign w:val="subscript"/>
        </w:rPr>
        <w:t>4</w:t>
      </w:r>
      <w:r>
        <w:t>;</w:t>
      </w:r>
    </w:p>
    <w:p w:rsidR="008F4BC7" w:rsidRDefault="008F4BC7" w:rsidP="00E074DF">
      <w:pPr>
        <w:tabs>
          <w:tab w:val="left" w:pos="1134"/>
          <w:tab w:val="left" w:pos="1701"/>
        </w:tabs>
        <w:spacing w:after="120"/>
        <w:ind w:left="1134" w:hanging="1134"/>
        <w:jc w:val="both"/>
      </w:pPr>
      <w:r>
        <w:tab/>
      </w:r>
      <w:r>
        <w:tab/>
      </w:r>
      <w:r>
        <w:tab/>
      </w:r>
      <w:r>
        <w:tab/>
      </w:r>
      <w:r>
        <w:tab/>
      </w:r>
      <w:r>
        <w:tab/>
        <w:t xml:space="preserve">≤  500 N for vehicle category </w:t>
      </w:r>
      <w:r w:rsidRPr="008F4BC7">
        <w:rPr>
          <w:b/>
        </w:rPr>
        <w:t>L</w:t>
      </w:r>
      <w:r w:rsidRPr="008F4BC7">
        <w:rPr>
          <w:b/>
          <w:vertAlign w:val="subscript"/>
        </w:rPr>
        <w:t>5</w:t>
      </w:r>
      <w:r w:rsidRPr="008F4BC7">
        <w:rPr>
          <w:b/>
        </w:rPr>
        <w:t xml:space="preserve"> and L</w:t>
      </w:r>
      <w:r w:rsidRPr="008F4BC7">
        <w:rPr>
          <w:b/>
          <w:vertAlign w:val="subscript"/>
        </w:rPr>
        <w:t>7</w:t>
      </w:r>
      <w:r>
        <w:t xml:space="preserve"> ;</w:t>
      </w:r>
    </w:p>
    <w:p w:rsidR="00934420" w:rsidRPr="008F4BC7" w:rsidRDefault="00934420" w:rsidP="00E074DF">
      <w:pPr>
        <w:pStyle w:val="SingleTxtG"/>
        <w:rPr>
          <w:iCs/>
        </w:rPr>
      </w:pPr>
      <w:r>
        <w:rPr>
          <w:i/>
          <w:iCs/>
        </w:rPr>
        <w:tab/>
      </w:r>
      <w:r>
        <w:rPr>
          <w:i/>
          <w:iCs/>
        </w:rPr>
        <w:tab/>
      </w:r>
      <w:r w:rsidR="008F4BC7">
        <w:rPr>
          <w:iCs/>
        </w:rPr>
        <w:t>…</w:t>
      </w:r>
      <w:r w:rsidR="00E074DF">
        <w:rPr>
          <w:iCs/>
        </w:rPr>
        <w:t>"</w:t>
      </w:r>
    </w:p>
    <w:p w:rsidR="00934420" w:rsidRDefault="005F44E9" w:rsidP="00E074DF">
      <w:pPr>
        <w:pStyle w:val="SingleTxtG"/>
        <w:rPr>
          <w:iCs/>
        </w:rPr>
      </w:pPr>
      <w:r>
        <w:rPr>
          <w:i/>
          <w:iCs/>
        </w:rPr>
        <w:t>P</w:t>
      </w:r>
      <w:r w:rsidR="008F4BC7">
        <w:rPr>
          <w:i/>
          <w:iCs/>
        </w:rPr>
        <w:t>aragraph 7.1.</w:t>
      </w:r>
      <w:r w:rsidR="006B3000">
        <w:rPr>
          <w:iCs/>
        </w:rPr>
        <w:t xml:space="preserve">, </w:t>
      </w:r>
      <w:r w:rsidR="008F4BC7">
        <w:rPr>
          <w:iCs/>
        </w:rPr>
        <w:t>amend to read:</w:t>
      </w:r>
    </w:p>
    <w:p w:rsidR="008F4BC7" w:rsidRDefault="00E074DF" w:rsidP="00E074DF">
      <w:pPr>
        <w:pStyle w:val="SingleTxtG"/>
        <w:rPr>
          <w:iCs/>
        </w:rPr>
      </w:pPr>
      <w:r>
        <w:rPr>
          <w:iCs/>
        </w:rPr>
        <w:t>"</w:t>
      </w:r>
      <w:r w:rsidR="008F4BC7">
        <w:rPr>
          <w:iCs/>
        </w:rPr>
        <w:t>7.1.</w:t>
      </w:r>
      <w:r w:rsidR="008F4BC7">
        <w:rPr>
          <w:iCs/>
        </w:rPr>
        <w:tab/>
      </w:r>
      <w:r w:rsidR="008F4BC7">
        <w:rPr>
          <w:iCs/>
        </w:rPr>
        <w:tab/>
        <w:t xml:space="preserve">General: </w:t>
      </w:r>
    </w:p>
    <w:p w:rsidR="008F4BC7" w:rsidRDefault="008F4BC7" w:rsidP="00E074DF">
      <w:pPr>
        <w:pStyle w:val="SingleTxtG"/>
        <w:rPr>
          <w:iCs/>
        </w:rPr>
      </w:pPr>
      <w:r>
        <w:rPr>
          <w:iCs/>
        </w:rPr>
        <w:tab/>
      </w:r>
      <w:r>
        <w:rPr>
          <w:iCs/>
        </w:rPr>
        <w:tab/>
        <w:t>…</w:t>
      </w:r>
    </w:p>
    <w:p w:rsidR="008F4BC7" w:rsidRDefault="008F4BC7" w:rsidP="00E074DF">
      <w:pPr>
        <w:pStyle w:val="SingleTxtG"/>
      </w:pPr>
      <w:r>
        <w:rPr>
          <w:iCs/>
        </w:rPr>
        <w:tab/>
      </w:r>
      <w:r>
        <w:rPr>
          <w:iCs/>
        </w:rPr>
        <w:tab/>
      </w:r>
      <w:r>
        <w:t>(b)</w:t>
      </w:r>
      <w:r>
        <w:tab/>
        <w:t xml:space="preserve">The test is applicable to vehicle categories </w:t>
      </w:r>
      <w:r w:rsidRPr="008F4BC7">
        <w:rPr>
          <w:b/>
        </w:rPr>
        <w:t>L</w:t>
      </w:r>
      <w:r w:rsidRPr="008F4BC7">
        <w:rPr>
          <w:b/>
          <w:vertAlign w:val="subscript"/>
        </w:rPr>
        <w:t>3</w:t>
      </w:r>
      <w:r w:rsidRPr="008F4BC7">
        <w:rPr>
          <w:b/>
        </w:rPr>
        <w:t>, L</w:t>
      </w:r>
      <w:r w:rsidRPr="008F4BC7">
        <w:rPr>
          <w:b/>
          <w:vertAlign w:val="subscript"/>
        </w:rPr>
        <w:t>4</w:t>
      </w:r>
      <w:r w:rsidRPr="008F4BC7">
        <w:rPr>
          <w:b/>
        </w:rPr>
        <w:t>, L</w:t>
      </w:r>
      <w:r w:rsidRPr="008F4BC7">
        <w:rPr>
          <w:b/>
          <w:vertAlign w:val="subscript"/>
        </w:rPr>
        <w:t>5</w:t>
      </w:r>
      <w:r w:rsidRPr="008F4BC7">
        <w:rPr>
          <w:b/>
        </w:rPr>
        <w:t xml:space="preserve"> and L</w:t>
      </w:r>
      <w:r w:rsidRPr="008F4BC7">
        <w:rPr>
          <w:b/>
          <w:vertAlign w:val="subscript"/>
        </w:rPr>
        <w:t>7</w:t>
      </w:r>
      <w:r>
        <w:t>;</w:t>
      </w:r>
    </w:p>
    <w:p w:rsidR="008F4BC7" w:rsidRDefault="008F4BC7" w:rsidP="00E074DF">
      <w:pPr>
        <w:pStyle w:val="SingleTxtG"/>
      </w:pPr>
      <w:r>
        <w:tab/>
      </w:r>
      <w:r>
        <w:tab/>
        <w:t>…</w:t>
      </w:r>
      <w:r w:rsidR="00E074DF">
        <w:t>"</w:t>
      </w:r>
    </w:p>
    <w:p w:rsidR="00934420" w:rsidRDefault="005F44E9" w:rsidP="00E074DF">
      <w:pPr>
        <w:pStyle w:val="SingleTxtG"/>
        <w:rPr>
          <w:iCs/>
        </w:rPr>
      </w:pPr>
      <w:r>
        <w:rPr>
          <w:i/>
          <w:iCs/>
        </w:rPr>
        <w:t>P</w:t>
      </w:r>
      <w:r w:rsidR="008F4BC7">
        <w:rPr>
          <w:i/>
          <w:iCs/>
        </w:rPr>
        <w:t>aragraph 7.2.2.</w:t>
      </w:r>
      <w:r w:rsidR="006B3000">
        <w:rPr>
          <w:iCs/>
        </w:rPr>
        <w:t xml:space="preserve">, </w:t>
      </w:r>
      <w:r w:rsidR="008F4BC7">
        <w:rPr>
          <w:iCs/>
        </w:rPr>
        <w:t xml:space="preserve">amend to read: </w:t>
      </w:r>
    </w:p>
    <w:p w:rsidR="008F4BC7" w:rsidRDefault="008F4BC7" w:rsidP="00E074DF">
      <w:pPr>
        <w:tabs>
          <w:tab w:val="left" w:pos="1134"/>
          <w:tab w:val="left" w:pos="1701"/>
        </w:tabs>
        <w:spacing w:after="120"/>
        <w:ind w:left="1134" w:hanging="1134"/>
        <w:jc w:val="both"/>
      </w:pPr>
      <w:r>
        <w:rPr>
          <w:iCs/>
        </w:rPr>
        <w:tab/>
      </w:r>
      <w:r w:rsidR="00E074DF">
        <w:rPr>
          <w:iCs/>
        </w:rPr>
        <w:t>"</w:t>
      </w:r>
      <w:r>
        <w:t>7.2.2.</w:t>
      </w:r>
      <w:r>
        <w:tab/>
      </w:r>
      <w:r>
        <w:tab/>
        <w:t>Test conditions and procedure:</w:t>
      </w:r>
    </w:p>
    <w:p w:rsidR="005F44E9" w:rsidRDefault="008F4BC7" w:rsidP="00E074DF">
      <w:pPr>
        <w:tabs>
          <w:tab w:val="left" w:pos="1134"/>
          <w:tab w:val="left" w:pos="1701"/>
        </w:tabs>
        <w:spacing w:after="120"/>
        <w:ind w:left="1701" w:hanging="1701"/>
        <w:jc w:val="both"/>
      </w:pPr>
      <w:r>
        <w:tab/>
      </w:r>
      <w:r w:rsidR="00E074DF">
        <w:tab/>
      </w:r>
      <w:r w:rsidR="00E074DF">
        <w:tab/>
        <w:t>…</w:t>
      </w:r>
    </w:p>
    <w:p w:rsidR="008F4BC7" w:rsidRDefault="005F44E9" w:rsidP="00E074DF">
      <w:pPr>
        <w:tabs>
          <w:tab w:val="left" w:pos="1134"/>
          <w:tab w:val="left" w:pos="1701"/>
        </w:tabs>
        <w:spacing w:after="120"/>
        <w:ind w:left="1701" w:hanging="1701"/>
        <w:jc w:val="both"/>
      </w:pPr>
      <w:r>
        <w:tab/>
      </w:r>
      <w:r>
        <w:tab/>
      </w:r>
      <w:r w:rsidR="00E074DF">
        <w:tab/>
        <w:t>(d)</w:t>
      </w:r>
      <w:r w:rsidR="00E074DF">
        <w:tab/>
        <w:t>Brake actuation force:</w:t>
      </w:r>
    </w:p>
    <w:p w:rsidR="008F4BC7" w:rsidRDefault="00E074DF" w:rsidP="00E074DF">
      <w:pPr>
        <w:tabs>
          <w:tab w:val="left" w:pos="1134"/>
          <w:tab w:val="left" w:pos="1701"/>
        </w:tabs>
        <w:spacing w:after="120"/>
        <w:ind w:left="1701" w:hanging="1701"/>
        <w:jc w:val="both"/>
      </w:pPr>
      <w:r>
        <w:tab/>
      </w:r>
      <w:r>
        <w:tab/>
      </w:r>
      <w:r>
        <w:tab/>
      </w:r>
      <w:r>
        <w:tab/>
        <w:t>Hand control:</w:t>
      </w:r>
      <w:r>
        <w:tab/>
        <w:t>≤  200 N;</w:t>
      </w:r>
    </w:p>
    <w:p w:rsidR="008F4BC7" w:rsidRDefault="008F4BC7" w:rsidP="00E074DF">
      <w:pPr>
        <w:tabs>
          <w:tab w:val="left" w:pos="1134"/>
          <w:tab w:val="left" w:pos="1701"/>
        </w:tabs>
        <w:spacing w:after="120"/>
        <w:ind w:left="1701" w:hanging="1701"/>
        <w:jc w:val="both"/>
      </w:pPr>
      <w:r>
        <w:tab/>
      </w:r>
      <w:r>
        <w:tab/>
      </w:r>
      <w:r>
        <w:tab/>
      </w:r>
      <w:r>
        <w:tab/>
        <w:t>Foot control:</w:t>
      </w:r>
      <w:r>
        <w:tab/>
        <w:t>≤  350 N for vehicle categories L</w:t>
      </w:r>
      <w:r>
        <w:rPr>
          <w:vertAlign w:val="subscript"/>
        </w:rPr>
        <w:t>3</w:t>
      </w:r>
      <w:r>
        <w:t xml:space="preserve"> and L</w:t>
      </w:r>
      <w:r>
        <w:rPr>
          <w:vertAlign w:val="subscript"/>
        </w:rPr>
        <w:t>4</w:t>
      </w:r>
      <w:r>
        <w:t>;</w:t>
      </w:r>
    </w:p>
    <w:p w:rsidR="008F4BC7" w:rsidRDefault="008F4BC7" w:rsidP="00E074DF">
      <w:pPr>
        <w:tabs>
          <w:tab w:val="left" w:pos="1134"/>
          <w:tab w:val="left" w:pos="1701"/>
        </w:tabs>
        <w:spacing w:after="120"/>
        <w:ind w:left="1134" w:hanging="1134"/>
        <w:jc w:val="both"/>
      </w:pPr>
      <w:r>
        <w:tab/>
      </w:r>
      <w:r>
        <w:tab/>
      </w:r>
      <w:r>
        <w:tab/>
      </w:r>
      <w:r>
        <w:tab/>
      </w:r>
      <w:r>
        <w:tab/>
      </w:r>
      <w:r>
        <w:tab/>
        <w:t xml:space="preserve">≤  500 N for vehicle category </w:t>
      </w:r>
      <w:r w:rsidRPr="008F4BC7">
        <w:rPr>
          <w:b/>
        </w:rPr>
        <w:t>L</w:t>
      </w:r>
      <w:r w:rsidRPr="008F4BC7">
        <w:rPr>
          <w:b/>
          <w:vertAlign w:val="subscript"/>
        </w:rPr>
        <w:t>5</w:t>
      </w:r>
      <w:r w:rsidRPr="008F4BC7">
        <w:rPr>
          <w:b/>
        </w:rPr>
        <w:t xml:space="preserve"> and L</w:t>
      </w:r>
      <w:r w:rsidRPr="008F4BC7">
        <w:rPr>
          <w:b/>
          <w:vertAlign w:val="subscript"/>
        </w:rPr>
        <w:t>7</w:t>
      </w:r>
      <w:r>
        <w:t xml:space="preserve"> ;</w:t>
      </w:r>
    </w:p>
    <w:p w:rsidR="008F4BC7" w:rsidRDefault="008F4BC7" w:rsidP="00E074DF">
      <w:pPr>
        <w:tabs>
          <w:tab w:val="left" w:pos="1134"/>
          <w:tab w:val="left" w:pos="1701"/>
        </w:tabs>
        <w:spacing w:after="120"/>
        <w:ind w:left="1134" w:hanging="1134"/>
        <w:jc w:val="both"/>
      </w:pPr>
      <w:r>
        <w:lastRenderedPageBreak/>
        <w:tab/>
      </w:r>
      <w:r>
        <w:tab/>
      </w:r>
      <w:r>
        <w:tab/>
        <w:t>…</w:t>
      </w:r>
      <w:r w:rsidR="00E074DF">
        <w:t>"</w:t>
      </w:r>
    </w:p>
    <w:p w:rsidR="008F4BC7" w:rsidRDefault="005F44E9" w:rsidP="001057A6">
      <w:pPr>
        <w:pStyle w:val="SingleTxtG"/>
        <w:keepNext/>
        <w:keepLines/>
        <w:rPr>
          <w:iCs/>
        </w:rPr>
      </w:pPr>
      <w:r>
        <w:rPr>
          <w:i/>
          <w:iCs/>
        </w:rPr>
        <w:t>P</w:t>
      </w:r>
      <w:r w:rsidR="008F4BC7">
        <w:rPr>
          <w:i/>
          <w:iCs/>
        </w:rPr>
        <w:t>aragraph 8.1.</w:t>
      </w:r>
      <w:r w:rsidR="008F4BC7">
        <w:rPr>
          <w:iCs/>
        </w:rPr>
        <w:t>, amend to read:</w:t>
      </w:r>
    </w:p>
    <w:p w:rsidR="008F4BC7" w:rsidRDefault="008F4BC7" w:rsidP="00E074DF">
      <w:pPr>
        <w:tabs>
          <w:tab w:val="left" w:pos="1134"/>
          <w:tab w:val="left" w:pos="1701"/>
        </w:tabs>
        <w:spacing w:after="120"/>
        <w:ind w:left="1134" w:hanging="1134"/>
        <w:jc w:val="both"/>
      </w:pPr>
      <w:r>
        <w:rPr>
          <w:iCs/>
        </w:rPr>
        <w:tab/>
      </w:r>
      <w:r w:rsidR="00E074DF">
        <w:rPr>
          <w:iCs/>
        </w:rPr>
        <w:t>"</w:t>
      </w:r>
      <w:r>
        <w:t>8.1.</w:t>
      </w:r>
      <w:r>
        <w:tab/>
      </w:r>
      <w:r w:rsidR="00360012">
        <w:tab/>
      </w:r>
      <w:r>
        <w:t>Vehicle condition:</w:t>
      </w:r>
    </w:p>
    <w:p w:rsidR="008F4BC7" w:rsidRDefault="008F4BC7" w:rsidP="00E074DF">
      <w:pPr>
        <w:pStyle w:val="SingleTxtG"/>
      </w:pPr>
      <w:r>
        <w:tab/>
      </w:r>
      <w:r w:rsidR="00360012">
        <w:tab/>
      </w:r>
      <w:r>
        <w:t>(a)</w:t>
      </w:r>
      <w:r>
        <w:tab/>
        <w:t xml:space="preserve">The test is applicable to vehicle categories </w:t>
      </w:r>
      <w:r w:rsidRPr="008F4BC7">
        <w:rPr>
          <w:b/>
        </w:rPr>
        <w:t>L</w:t>
      </w:r>
      <w:r w:rsidRPr="008F4BC7">
        <w:rPr>
          <w:b/>
          <w:vertAlign w:val="subscript"/>
        </w:rPr>
        <w:t>2</w:t>
      </w:r>
      <w:r w:rsidRPr="008F4BC7">
        <w:rPr>
          <w:b/>
        </w:rPr>
        <w:t>, L</w:t>
      </w:r>
      <w:r w:rsidRPr="008F4BC7">
        <w:rPr>
          <w:b/>
          <w:vertAlign w:val="subscript"/>
        </w:rPr>
        <w:t>4</w:t>
      </w:r>
      <w:r w:rsidRPr="008F4BC7">
        <w:rPr>
          <w:b/>
        </w:rPr>
        <w:t>, L</w:t>
      </w:r>
      <w:r w:rsidRPr="008F4BC7">
        <w:rPr>
          <w:b/>
          <w:vertAlign w:val="subscript"/>
        </w:rPr>
        <w:t>5</w:t>
      </w:r>
      <w:r w:rsidRPr="008F4BC7">
        <w:rPr>
          <w:b/>
        </w:rPr>
        <w:t xml:space="preserve"> and L</w:t>
      </w:r>
      <w:r w:rsidRPr="008F4BC7">
        <w:rPr>
          <w:b/>
          <w:vertAlign w:val="subscript"/>
        </w:rPr>
        <w:t>7</w:t>
      </w:r>
      <w:r>
        <w:t>;</w:t>
      </w:r>
    </w:p>
    <w:p w:rsidR="008F4BC7" w:rsidRPr="008F4BC7" w:rsidRDefault="008F4BC7" w:rsidP="00E074DF">
      <w:pPr>
        <w:pStyle w:val="SingleTxtG"/>
        <w:rPr>
          <w:iCs/>
        </w:rPr>
      </w:pPr>
      <w:r>
        <w:tab/>
      </w:r>
      <w:r w:rsidR="00360012">
        <w:tab/>
      </w:r>
      <w:r>
        <w:t>…</w:t>
      </w:r>
      <w:r w:rsidR="00E074DF">
        <w:t>"</w:t>
      </w:r>
    </w:p>
    <w:p w:rsidR="008F4BC7" w:rsidRDefault="005F44E9" w:rsidP="00E074DF">
      <w:pPr>
        <w:pStyle w:val="SingleTxtG"/>
        <w:rPr>
          <w:iCs/>
        </w:rPr>
      </w:pPr>
      <w:r>
        <w:rPr>
          <w:i/>
          <w:iCs/>
        </w:rPr>
        <w:t>P</w:t>
      </w:r>
      <w:r w:rsidR="008F4BC7">
        <w:rPr>
          <w:i/>
          <w:iCs/>
        </w:rPr>
        <w:t>aragraph 9.1.</w:t>
      </w:r>
      <w:r w:rsidR="008F4BC7">
        <w:rPr>
          <w:iCs/>
        </w:rPr>
        <w:t>, amend to read:</w:t>
      </w:r>
    </w:p>
    <w:p w:rsidR="008F4BC7" w:rsidRPr="008F4BC7" w:rsidRDefault="00E074DF" w:rsidP="00E074DF">
      <w:pPr>
        <w:pStyle w:val="SingleTxtG"/>
        <w:rPr>
          <w:iCs/>
        </w:rPr>
      </w:pPr>
      <w:r>
        <w:rPr>
          <w:iCs/>
        </w:rPr>
        <w:t>"</w:t>
      </w:r>
      <w:r w:rsidR="008F4BC7" w:rsidRPr="008F4BC7">
        <w:rPr>
          <w:iCs/>
        </w:rPr>
        <w:t>9.1.</w:t>
      </w:r>
      <w:r w:rsidR="008F4BC7" w:rsidRPr="008F4BC7">
        <w:rPr>
          <w:iCs/>
        </w:rPr>
        <w:tab/>
      </w:r>
      <w:r w:rsidR="008F4BC7">
        <w:rPr>
          <w:iCs/>
        </w:rPr>
        <w:tab/>
      </w:r>
      <w:r w:rsidR="008F4BC7" w:rsidRPr="008F4BC7">
        <w:rPr>
          <w:iCs/>
        </w:rPr>
        <w:t>General:</w:t>
      </w:r>
    </w:p>
    <w:p w:rsidR="008F4BC7" w:rsidRDefault="008F4BC7" w:rsidP="00E074DF">
      <w:pPr>
        <w:pStyle w:val="SingleTxtG"/>
        <w:rPr>
          <w:b/>
          <w:iCs/>
        </w:rPr>
      </w:pPr>
      <w:r>
        <w:rPr>
          <w:iCs/>
        </w:rPr>
        <w:tab/>
      </w:r>
      <w:r>
        <w:rPr>
          <w:iCs/>
        </w:rPr>
        <w:tab/>
      </w:r>
      <w:r w:rsidRPr="008F4BC7">
        <w:rPr>
          <w:iCs/>
        </w:rPr>
        <w:t>(a)</w:t>
      </w:r>
      <w:r w:rsidRPr="008F4BC7">
        <w:rPr>
          <w:iCs/>
        </w:rPr>
        <w:tab/>
        <w:t xml:space="preserve">The tests are only applicable to the ABS </w:t>
      </w:r>
      <w:r w:rsidRPr="008F4BC7">
        <w:rPr>
          <w:b/>
          <w:iCs/>
        </w:rPr>
        <w:t xml:space="preserve">if </w:t>
      </w:r>
      <w:r w:rsidRPr="008F4BC7">
        <w:rPr>
          <w:iCs/>
        </w:rPr>
        <w:t xml:space="preserve">fitted </w:t>
      </w:r>
      <w:r w:rsidR="00704505" w:rsidRPr="00704505">
        <w:rPr>
          <w:strike/>
        </w:rPr>
        <w:t xml:space="preserve">on vehicle categories </w:t>
      </w:r>
      <w:r w:rsidR="00704505" w:rsidRPr="00704505">
        <w:tab/>
      </w:r>
      <w:r w:rsidR="00704505" w:rsidRPr="00704505">
        <w:tab/>
      </w:r>
      <w:r w:rsidR="00704505" w:rsidRPr="00704505">
        <w:rPr>
          <w:strike/>
        </w:rPr>
        <w:t>L</w:t>
      </w:r>
      <w:r w:rsidR="00704505" w:rsidRPr="00704505">
        <w:rPr>
          <w:strike/>
          <w:vertAlign w:val="subscript"/>
        </w:rPr>
        <w:t>1</w:t>
      </w:r>
      <w:r w:rsidR="00704505" w:rsidRPr="00704505">
        <w:rPr>
          <w:strike/>
        </w:rPr>
        <w:t xml:space="preserve"> and L</w:t>
      </w:r>
      <w:r w:rsidR="00704505" w:rsidRPr="00704505">
        <w:rPr>
          <w:strike/>
          <w:vertAlign w:val="subscript"/>
        </w:rPr>
        <w:t>3</w:t>
      </w:r>
    </w:p>
    <w:p w:rsidR="00F11C44" w:rsidRPr="00F11C44" w:rsidRDefault="00F11C44" w:rsidP="00E074DF">
      <w:pPr>
        <w:pStyle w:val="SingleTxtG"/>
        <w:rPr>
          <w:iCs/>
        </w:rPr>
      </w:pPr>
      <w:r>
        <w:rPr>
          <w:b/>
          <w:iCs/>
        </w:rPr>
        <w:tab/>
      </w:r>
      <w:r w:rsidRPr="00F11C44">
        <w:rPr>
          <w:iCs/>
        </w:rPr>
        <w:tab/>
        <w:t>…</w:t>
      </w:r>
      <w:r w:rsidR="00E074DF">
        <w:rPr>
          <w:iCs/>
        </w:rPr>
        <w:t>"</w:t>
      </w:r>
    </w:p>
    <w:p w:rsidR="008F4BC7" w:rsidRDefault="005F44E9" w:rsidP="00E074DF">
      <w:pPr>
        <w:pStyle w:val="SingleTxtG"/>
        <w:rPr>
          <w:iCs/>
        </w:rPr>
      </w:pPr>
      <w:r>
        <w:rPr>
          <w:i/>
          <w:iCs/>
        </w:rPr>
        <w:t>P</w:t>
      </w:r>
      <w:r w:rsidR="008F4BC7">
        <w:rPr>
          <w:i/>
          <w:iCs/>
        </w:rPr>
        <w:t>aragraph 10.2.</w:t>
      </w:r>
      <w:r w:rsidR="008F4BC7">
        <w:rPr>
          <w:iCs/>
        </w:rPr>
        <w:t>, amend to read:</w:t>
      </w:r>
    </w:p>
    <w:p w:rsidR="008F4BC7" w:rsidRDefault="008F4BC7" w:rsidP="00E074DF">
      <w:pPr>
        <w:tabs>
          <w:tab w:val="left" w:pos="1134"/>
          <w:tab w:val="left" w:pos="1701"/>
        </w:tabs>
        <w:spacing w:after="120"/>
        <w:ind w:left="1134" w:hanging="1134"/>
        <w:jc w:val="both"/>
      </w:pPr>
      <w:r>
        <w:rPr>
          <w:iCs/>
        </w:rPr>
        <w:tab/>
      </w:r>
      <w:r w:rsidR="00E074DF">
        <w:rPr>
          <w:iCs/>
        </w:rPr>
        <w:t>"</w:t>
      </w:r>
      <w:r>
        <w:t>10.2.</w:t>
      </w:r>
      <w:r>
        <w:tab/>
      </w:r>
      <w:r>
        <w:tab/>
        <w:t>Vehicle condition:</w:t>
      </w:r>
    </w:p>
    <w:p w:rsidR="008F4BC7" w:rsidRDefault="008F4BC7" w:rsidP="00E074DF">
      <w:pPr>
        <w:tabs>
          <w:tab w:val="left" w:pos="1134"/>
          <w:tab w:val="left" w:pos="1701"/>
          <w:tab w:val="left" w:pos="2268"/>
        </w:tabs>
        <w:spacing w:after="120"/>
        <w:ind w:left="1701" w:hanging="1701"/>
        <w:jc w:val="both"/>
      </w:pPr>
      <w:r>
        <w:tab/>
      </w:r>
      <w:r>
        <w:tab/>
      </w:r>
      <w:r>
        <w:tab/>
        <w:t>(a)</w:t>
      </w:r>
      <w:r>
        <w:tab/>
        <w:t xml:space="preserve">The test is applicable to vehicle categories </w:t>
      </w:r>
      <w:r w:rsidRPr="008F4BC7">
        <w:rPr>
          <w:b/>
        </w:rPr>
        <w:t>L</w:t>
      </w:r>
      <w:r w:rsidRPr="008F4BC7">
        <w:rPr>
          <w:b/>
          <w:vertAlign w:val="subscript"/>
        </w:rPr>
        <w:t>3</w:t>
      </w:r>
      <w:r w:rsidRPr="008F4BC7">
        <w:rPr>
          <w:b/>
        </w:rPr>
        <w:t>, L</w:t>
      </w:r>
      <w:r w:rsidRPr="008F4BC7">
        <w:rPr>
          <w:b/>
          <w:vertAlign w:val="subscript"/>
        </w:rPr>
        <w:t>4</w:t>
      </w:r>
      <w:r w:rsidRPr="008F4BC7">
        <w:rPr>
          <w:b/>
        </w:rPr>
        <w:t>, L</w:t>
      </w:r>
      <w:r w:rsidRPr="008F4BC7">
        <w:rPr>
          <w:b/>
          <w:vertAlign w:val="subscript"/>
        </w:rPr>
        <w:t>5</w:t>
      </w:r>
      <w:r w:rsidRPr="008F4BC7">
        <w:rPr>
          <w:b/>
        </w:rPr>
        <w:t xml:space="preserve"> and L</w:t>
      </w:r>
      <w:r w:rsidRPr="008F4BC7">
        <w:rPr>
          <w:b/>
          <w:vertAlign w:val="subscript"/>
        </w:rPr>
        <w:t>7</w:t>
      </w:r>
      <w:r>
        <w:t>;</w:t>
      </w:r>
    </w:p>
    <w:p w:rsidR="008F4BC7" w:rsidRDefault="008F4BC7" w:rsidP="00E074DF">
      <w:pPr>
        <w:tabs>
          <w:tab w:val="left" w:pos="1134"/>
          <w:tab w:val="left" w:pos="1701"/>
          <w:tab w:val="left" w:pos="2268"/>
        </w:tabs>
        <w:spacing w:after="120"/>
        <w:ind w:left="1701" w:hanging="1701"/>
        <w:jc w:val="both"/>
      </w:pPr>
      <w:r>
        <w:tab/>
      </w:r>
      <w:r>
        <w:tab/>
      </w:r>
      <w:r>
        <w:tab/>
        <w:t>…</w:t>
      </w:r>
      <w:r w:rsidR="00E074DF">
        <w:t>"</w:t>
      </w:r>
    </w:p>
    <w:p w:rsidR="008F4BC7" w:rsidRDefault="005F44E9" w:rsidP="00E074DF">
      <w:pPr>
        <w:pStyle w:val="SingleTxtG"/>
        <w:rPr>
          <w:iCs/>
        </w:rPr>
      </w:pPr>
      <w:r>
        <w:rPr>
          <w:i/>
          <w:iCs/>
        </w:rPr>
        <w:t>P</w:t>
      </w:r>
      <w:r w:rsidR="00F11C44">
        <w:rPr>
          <w:i/>
          <w:iCs/>
        </w:rPr>
        <w:t>aragraph 11.3.</w:t>
      </w:r>
      <w:r w:rsidR="00F11C44">
        <w:rPr>
          <w:iCs/>
        </w:rPr>
        <w:t>, amend to read:</w:t>
      </w:r>
    </w:p>
    <w:p w:rsidR="00F11C44" w:rsidRPr="00F11C44" w:rsidRDefault="00E074DF" w:rsidP="00E074DF">
      <w:pPr>
        <w:pStyle w:val="SingleTxtG"/>
        <w:rPr>
          <w:iCs/>
        </w:rPr>
      </w:pPr>
      <w:r>
        <w:rPr>
          <w:iCs/>
        </w:rPr>
        <w:t>"</w:t>
      </w:r>
      <w:r w:rsidR="00F11C44" w:rsidRPr="00F11C44">
        <w:rPr>
          <w:iCs/>
        </w:rPr>
        <w:t>11.3.</w:t>
      </w:r>
      <w:r w:rsidR="00F11C44" w:rsidRPr="00F11C44">
        <w:rPr>
          <w:iCs/>
        </w:rPr>
        <w:tab/>
      </w:r>
      <w:r w:rsidR="00F11C44">
        <w:rPr>
          <w:iCs/>
        </w:rPr>
        <w:tab/>
      </w:r>
      <w:r w:rsidR="00F11C44" w:rsidRPr="00F11C44">
        <w:rPr>
          <w:iCs/>
        </w:rPr>
        <w:t>Performance requirements</w:t>
      </w:r>
    </w:p>
    <w:p w:rsidR="00F11C44" w:rsidRDefault="00F11C44" w:rsidP="00844275">
      <w:pPr>
        <w:pStyle w:val="SingleTxtG"/>
        <w:rPr>
          <w:iCs/>
        </w:rPr>
      </w:pPr>
      <w:r>
        <w:rPr>
          <w:i/>
          <w:iCs/>
        </w:rPr>
        <w:tab/>
      </w:r>
      <w:r>
        <w:rPr>
          <w:i/>
          <w:iCs/>
        </w:rPr>
        <w:tab/>
      </w:r>
      <w:r>
        <w:rPr>
          <w:iCs/>
        </w:rPr>
        <w:t>…</w:t>
      </w:r>
    </w:p>
    <w:tbl>
      <w:tblPr>
        <w:tblW w:w="828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456"/>
        <w:gridCol w:w="1454"/>
        <w:gridCol w:w="18"/>
        <w:gridCol w:w="1221"/>
      </w:tblGrid>
      <w:tr w:rsidR="00F11C44" w:rsidTr="005F44E9">
        <w:tblPrEx>
          <w:tblCellMar>
            <w:top w:w="0" w:type="dxa"/>
            <w:bottom w:w="0" w:type="dxa"/>
          </w:tblCellMar>
        </w:tblPrEx>
        <w:tc>
          <w:tcPr>
            <w:tcW w:w="1134" w:type="dxa"/>
            <w:tcBorders>
              <w:bottom w:val="single" w:sz="12" w:space="0" w:color="auto"/>
            </w:tcBorders>
            <w:tcMar>
              <w:left w:w="28" w:type="dxa"/>
              <w:right w:w="28" w:type="dxa"/>
            </w:tcMar>
          </w:tcPr>
          <w:p w:rsidR="00F11C44" w:rsidRDefault="00F11C44" w:rsidP="00B17812">
            <w:pPr>
              <w:keepNext/>
              <w:keepLines/>
              <w:tabs>
                <w:tab w:val="left" w:pos="1134"/>
                <w:tab w:val="left" w:pos="1701"/>
              </w:tabs>
              <w:ind w:left="1134" w:hanging="1134"/>
            </w:pPr>
            <w:r>
              <w:rPr>
                <w:iCs/>
              </w:rPr>
              <w:tab/>
            </w:r>
            <w:r>
              <w:t>Column 1</w:t>
            </w:r>
          </w:p>
        </w:tc>
        <w:tc>
          <w:tcPr>
            <w:tcW w:w="4456" w:type="dxa"/>
            <w:tcBorders>
              <w:bottom w:val="single" w:sz="12" w:space="0" w:color="auto"/>
            </w:tcBorders>
            <w:tcMar>
              <w:left w:w="28" w:type="dxa"/>
              <w:right w:w="28" w:type="dxa"/>
            </w:tcMar>
          </w:tcPr>
          <w:p w:rsidR="00F11C44" w:rsidRPr="001057A6" w:rsidRDefault="00F11C44" w:rsidP="00B17812">
            <w:pPr>
              <w:keepNext/>
              <w:keepLines/>
              <w:tabs>
                <w:tab w:val="left" w:pos="1134"/>
                <w:tab w:val="left" w:pos="1701"/>
              </w:tabs>
              <w:ind w:left="1134" w:hanging="1134"/>
              <w:rPr>
                <w:i/>
                <w:sz w:val="16"/>
                <w:szCs w:val="16"/>
              </w:rPr>
            </w:pPr>
            <w:r w:rsidRPr="001057A6">
              <w:rPr>
                <w:i/>
                <w:sz w:val="16"/>
                <w:szCs w:val="16"/>
              </w:rPr>
              <w:t>Column 2</w:t>
            </w:r>
          </w:p>
        </w:tc>
        <w:tc>
          <w:tcPr>
            <w:tcW w:w="1472" w:type="dxa"/>
            <w:gridSpan w:val="2"/>
            <w:tcBorders>
              <w:bottom w:val="single" w:sz="12" w:space="0" w:color="auto"/>
            </w:tcBorders>
            <w:tcMar>
              <w:left w:w="28" w:type="dxa"/>
              <w:right w:w="28" w:type="dxa"/>
            </w:tcMar>
          </w:tcPr>
          <w:p w:rsidR="00F11C44" w:rsidRPr="001057A6" w:rsidRDefault="00F11C44" w:rsidP="00B17812">
            <w:pPr>
              <w:tabs>
                <w:tab w:val="left" w:pos="1134"/>
                <w:tab w:val="left" w:pos="1701"/>
              </w:tabs>
              <w:ind w:left="1134" w:hanging="1134"/>
              <w:rPr>
                <w:i/>
                <w:sz w:val="16"/>
                <w:szCs w:val="16"/>
              </w:rPr>
            </w:pPr>
          </w:p>
        </w:tc>
        <w:tc>
          <w:tcPr>
            <w:tcW w:w="1221" w:type="dxa"/>
            <w:tcBorders>
              <w:bottom w:val="single" w:sz="12" w:space="0" w:color="auto"/>
            </w:tcBorders>
            <w:tcMar>
              <w:left w:w="28" w:type="dxa"/>
              <w:right w:w="28" w:type="dxa"/>
            </w:tcMar>
          </w:tcPr>
          <w:p w:rsidR="00F11C44" w:rsidRPr="001057A6" w:rsidRDefault="00F11C44" w:rsidP="00B17812">
            <w:pPr>
              <w:tabs>
                <w:tab w:val="left" w:pos="1134"/>
                <w:tab w:val="left" w:pos="1701"/>
              </w:tabs>
              <w:ind w:left="1134" w:hanging="1134"/>
              <w:jc w:val="center"/>
              <w:rPr>
                <w:i/>
                <w:sz w:val="16"/>
                <w:szCs w:val="16"/>
              </w:rPr>
            </w:pPr>
            <w:r w:rsidRPr="001057A6">
              <w:rPr>
                <w:i/>
                <w:sz w:val="16"/>
                <w:szCs w:val="16"/>
              </w:rPr>
              <w:t>Column 3</w:t>
            </w:r>
          </w:p>
        </w:tc>
      </w:tr>
      <w:tr w:rsidR="00F11C44" w:rsidTr="005F44E9">
        <w:tblPrEx>
          <w:tblCellMar>
            <w:top w:w="0" w:type="dxa"/>
            <w:bottom w:w="0" w:type="dxa"/>
          </w:tblCellMar>
        </w:tblPrEx>
        <w:tc>
          <w:tcPr>
            <w:tcW w:w="1134" w:type="dxa"/>
            <w:tcBorders>
              <w:top w:val="single" w:sz="12" w:space="0" w:color="auto"/>
            </w:tcBorders>
            <w:tcMar>
              <w:left w:w="28" w:type="dxa"/>
              <w:right w:w="28" w:type="dxa"/>
            </w:tcMar>
          </w:tcPr>
          <w:p w:rsidR="00F11C44" w:rsidRDefault="00F11C44" w:rsidP="00B17812">
            <w:pPr>
              <w:keepNext/>
              <w:keepLines/>
              <w:tabs>
                <w:tab w:val="left" w:pos="1134"/>
                <w:tab w:val="left" w:pos="1701"/>
              </w:tabs>
              <w:ind w:left="1134" w:hanging="1134"/>
            </w:pPr>
            <w:r>
              <w:t>Vehicle</w:t>
            </w:r>
          </w:p>
          <w:p w:rsidR="00F11C44" w:rsidRDefault="00F11C44" w:rsidP="00B17812">
            <w:pPr>
              <w:keepNext/>
              <w:keepLines/>
              <w:tabs>
                <w:tab w:val="left" w:pos="1134"/>
                <w:tab w:val="left" w:pos="1701"/>
              </w:tabs>
              <w:ind w:left="1134" w:hanging="1134"/>
            </w:pPr>
            <w:r>
              <w:t>Category</w:t>
            </w:r>
          </w:p>
        </w:tc>
        <w:tc>
          <w:tcPr>
            <w:tcW w:w="4456" w:type="dxa"/>
            <w:tcBorders>
              <w:top w:val="single" w:sz="12" w:space="0" w:color="auto"/>
            </w:tcBorders>
            <w:tcMar>
              <w:left w:w="28" w:type="dxa"/>
              <w:right w:w="28" w:type="dxa"/>
            </w:tcMar>
          </w:tcPr>
          <w:p w:rsidR="00F11C44" w:rsidRDefault="00F11C44" w:rsidP="00B17812">
            <w:pPr>
              <w:keepNext/>
              <w:keepLines/>
              <w:tabs>
                <w:tab w:val="left" w:pos="1134"/>
                <w:tab w:val="left" w:pos="1701"/>
              </w:tabs>
              <w:ind w:left="1134" w:hanging="1134"/>
            </w:pPr>
            <w:r>
              <w:t>STOPPING DISTANCE(S)</w:t>
            </w:r>
          </w:p>
          <w:p w:rsidR="00F11C44" w:rsidRDefault="00F11C44" w:rsidP="00E074DF">
            <w:pPr>
              <w:pStyle w:val="FootnoteText"/>
              <w:keepNext/>
              <w:keepLines/>
              <w:tabs>
                <w:tab w:val="left" w:pos="1701"/>
              </w:tabs>
              <w:ind w:right="114"/>
            </w:pPr>
            <w:r>
              <w:t>(Where V is the specified test speed in km/h and S is the required stopping distance in metres)</w:t>
            </w:r>
          </w:p>
        </w:tc>
        <w:tc>
          <w:tcPr>
            <w:tcW w:w="1472" w:type="dxa"/>
            <w:gridSpan w:val="2"/>
            <w:tcBorders>
              <w:top w:val="single" w:sz="12" w:space="0" w:color="auto"/>
            </w:tcBorders>
            <w:tcMar>
              <w:left w:w="28" w:type="dxa"/>
              <w:right w:w="28" w:type="dxa"/>
            </w:tcMar>
          </w:tcPr>
          <w:p w:rsidR="00F11C44" w:rsidRDefault="00F11C44" w:rsidP="00B17812">
            <w:pPr>
              <w:tabs>
                <w:tab w:val="left" w:pos="1134"/>
                <w:tab w:val="left" w:pos="1701"/>
              </w:tabs>
              <w:ind w:left="1134" w:hanging="1134"/>
            </w:pPr>
          </w:p>
        </w:tc>
        <w:tc>
          <w:tcPr>
            <w:tcW w:w="1221" w:type="dxa"/>
            <w:tcBorders>
              <w:top w:val="single" w:sz="12" w:space="0" w:color="auto"/>
            </w:tcBorders>
            <w:tcMar>
              <w:left w:w="28" w:type="dxa"/>
              <w:right w:w="28" w:type="dxa"/>
            </w:tcMar>
          </w:tcPr>
          <w:p w:rsidR="00F11C44" w:rsidRDefault="00F11C44" w:rsidP="00B17812">
            <w:pPr>
              <w:tabs>
                <w:tab w:val="left" w:pos="1134"/>
                <w:tab w:val="left" w:pos="1701"/>
              </w:tabs>
              <w:ind w:left="1134" w:hanging="1134"/>
              <w:jc w:val="center"/>
            </w:pPr>
            <w:r>
              <w:t>MFDD</w:t>
            </w:r>
          </w:p>
        </w:tc>
      </w:tr>
      <w:tr w:rsidR="00F11C44" w:rsidTr="00B17812">
        <w:tblPrEx>
          <w:tblCellMar>
            <w:top w:w="0" w:type="dxa"/>
            <w:bottom w:w="0" w:type="dxa"/>
          </w:tblCellMar>
        </w:tblPrEx>
        <w:tc>
          <w:tcPr>
            <w:tcW w:w="8283" w:type="dxa"/>
            <w:gridSpan w:val="5"/>
            <w:tcMar>
              <w:left w:w="28" w:type="dxa"/>
              <w:right w:w="28" w:type="dxa"/>
            </w:tcMar>
          </w:tcPr>
          <w:p w:rsidR="00F11C44" w:rsidRDefault="00F11C44" w:rsidP="00B17812">
            <w:pPr>
              <w:keepNext/>
              <w:keepLines/>
              <w:tabs>
                <w:tab w:val="left" w:pos="1134"/>
                <w:tab w:val="left" w:pos="1701"/>
              </w:tabs>
              <w:ind w:left="1134" w:hanging="1134"/>
            </w:pPr>
            <w:r>
              <w:t>Single brake system</w:t>
            </w:r>
          </w:p>
        </w:tc>
      </w:tr>
      <w:tr w:rsidR="00F11C44" w:rsidTr="00E074DF">
        <w:tblPrEx>
          <w:tblCellMar>
            <w:top w:w="0" w:type="dxa"/>
            <w:bottom w:w="0" w:type="dxa"/>
          </w:tblCellMar>
        </w:tblPrEx>
        <w:trPr>
          <w:cantSplit/>
        </w:trPr>
        <w:tc>
          <w:tcPr>
            <w:tcW w:w="1134" w:type="dxa"/>
            <w:tcMar>
              <w:left w:w="28" w:type="dxa"/>
              <w:right w:w="28" w:type="dxa"/>
            </w:tcMar>
          </w:tcPr>
          <w:p w:rsidR="00F11C44" w:rsidRDefault="00F11C44" w:rsidP="00B17812">
            <w:pPr>
              <w:keepNext/>
              <w:keepLines/>
              <w:tabs>
                <w:tab w:val="left" w:pos="1134"/>
                <w:tab w:val="left" w:pos="1701"/>
              </w:tabs>
              <w:ind w:left="1134" w:hanging="1134"/>
            </w:pPr>
            <w:r>
              <w:t>L</w:t>
            </w:r>
            <w:r>
              <w:rPr>
                <w:vertAlign w:val="subscript"/>
              </w:rPr>
              <w:t>1</w:t>
            </w:r>
          </w:p>
        </w:tc>
        <w:tc>
          <w:tcPr>
            <w:tcW w:w="4456" w:type="dxa"/>
            <w:tcMar>
              <w:left w:w="28" w:type="dxa"/>
              <w:right w:w="28" w:type="dxa"/>
            </w:tcMar>
          </w:tcPr>
          <w:p w:rsidR="00F11C44" w:rsidRDefault="00F11C44" w:rsidP="00B17812">
            <w:pPr>
              <w:keepNext/>
              <w:keepLines/>
              <w:tabs>
                <w:tab w:val="left" w:pos="1134"/>
                <w:tab w:val="left" w:pos="1701"/>
              </w:tabs>
              <w:ind w:left="1134" w:hanging="1134"/>
            </w:pPr>
            <w:r>
              <w:t>S ≤  0.1 V + 0.0143 V</w:t>
            </w:r>
            <w:r>
              <w:rPr>
                <w:vertAlign w:val="superscript"/>
              </w:rPr>
              <w:t>2</w:t>
            </w:r>
          </w:p>
        </w:tc>
        <w:tc>
          <w:tcPr>
            <w:tcW w:w="1454" w:type="dxa"/>
            <w:vMerge w:val="restart"/>
            <w:tcMar>
              <w:left w:w="28" w:type="dxa"/>
              <w:right w:w="28" w:type="dxa"/>
            </w:tcMar>
          </w:tcPr>
          <w:p w:rsidR="00F11C44" w:rsidRDefault="00F11C44" w:rsidP="00B17812">
            <w:pPr>
              <w:tabs>
                <w:tab w:val="left" w:pos="1134"/>
                <w:tab w:val="left" w:pos="1701"/>
              </w:tabs>
              <w:ind w:left="1134" w:hanging="1134"/>
            </w:pPr>
          </w:p>
        </w:tc>
        <w:tc>
          <w:tcPr>
            <w:tcW w:w="1239" w:type="dxa"/>
            <w:gridSpan w:val="2"/>
            <w:tcMar>
              <w:left w:w="28" w:type="dxa"/>
              <w:right w:w="28" w:type="dxa"/>
            </w:tcMar>
          </w:tcPr>
          <w:p w:rsidR="00F11C44" w:rsidRDefault="00F11C44" w:rsidP="00B17812">
            <w:pPr>
              <w:tabs>
                <w:tab w:val="left" w:pos="1134"/>
                <w:tab w:val="left" w:pos="1701"/>
              </w:tabs>
              <w:ind w:left="1134" w:hanging="1134"/>
              <w:jc w:val="center"/>
            </w:pPr>
            <w:r>
              <w:t>≥  2.7 m/s</w:t>
            </w:r>
            <w:r>
              <w:rPr>
                <w:vertAlign w:val="superscript"/>
              </w:rPr>
              <w:t>2</w:t>
            </w:r>
          </w:p>
        </w:tc>
      </w:tr>
      <w:tr w:rsidR="00F11C44" w:rsidTr="00E074DF">
        <w:tblPrEx>
          <w:tblCellMar>
            <w:top w:w="0" w:type="dxa"/>
            <w:bottom w:w="0" w:type="dxa"/>
          </w:tblCellMar>
        </w:tblPrEx>
        <w:trPr>
          <w:cantSplit/>
        </w:trPr>
        <w:tc>
          <w:tcPr>
            <w:tcW w:w="1134" w:type="dxa"/>
            <w:tcMar>
              <w:left w:w="28" w:type="dxa"/>
              <w:right w:w="28" w:type="dxa"/>
            </w:tcMar>
          </w:tcPr>
          <w:p w:rsidR="00F11C44" w:rsidRPr="00F11C44" w:rsidRDefault="00F11C44" w:rsidP="00B17812">
            <w:pPr>
              <w:keepNext/>
              <w:keepLines/>
              <w:tabs>
                <w:tab w:val="left" w:pos="1134"/>
                <w:tab w:val="left" w:pos="1701"/>
              </w:tabs>
              <w:ind w:left="1134" w:hanging="1134"/>
              <w:rPr>
                <w:b/>
                <w:vertAlign w:val="subscript"/>
              </w:rPr>
            </w:pPr>
            <w:r w:rsidRPr="00F11C44">
              <w:rPr>
                <w:b/>
              </w:rPr>
              <w:t>L</w:t>
            </w:r>
            <w:r w:rsidRPr="00F11C44">
              <w:rPr>
                <w:b/>
                <w:vertAlign w:val="subscript"/>
              </w:rPr>
              <w:t>2</w:t>
            </w:r>
            <w:r w:rsidRPr="00F11C44">
              <w:rPr>
                <w:b/>
              </w:rPr>
              <w:t xml:space="preserve"> and L</w:t>
            </w:r>
            <w:r w:rsidRPr="00F11C44">
              <w:rPr>
                <w:b/>
                <w:vertAlign w:val="subscript"/>
              </w:rPr>
              <w:t>6</w:t>
            </w:r>
          </w:p>
        </w:tc>
        <w:tc>
          <w:tcPr>
            <w:tcW w:w="4456" w:type="dxa"/>
            <w:tcMar>
              <w:left w:w="28" w:type="dxa"/>
              <w:right w:w="28" w:type="dxa"/>
            </w:tcMar>
          </w:tcPr>
          <w:p w:rsidR="00F11C44" w:rsidRDefault="00F11C44" w:rsidP="00B17812">
            <w:pPr>
              <w:keepNext/>
              <w:keepLines/>
              <w:tabs>
                <w:tab w:val="left" w:pos="1134"/>
                <w:tab w:val="left" w:pos="1701"/>
              </w:tabs>
              <w:ind w:left="1134" w:hanging="1134"/>
            </w:pPr>
            <w:r>
              <w:t>S ≤  0.1 V + 0.0143 V</w:t>
            </w:r>
            <w:r>
              <w:rPr>
                <w:vertAlign w:val="superscript"/>
              </w:rPr>
              <w:t>2</w:t>
            </w:r>
          </w:p>
        </w:tc>
        <w:tc>
          <w:tcPr>
            <w:tcW w:w="1454" w:type="dxa"/>
            <w:vMerge/>
            <w:tcMar>
              <w:left w:w="28" w:type="dxa"/>
              <w:right w:w="28" w:type="dxa"/>
            </w:tcMar>
          </w:tcPr>
          <w:p w:rsidR="00F11C44" w:rsidRDefault="00F11C44" w:rsidP="00B17812">
            <w:pPr>
              <w:tabs>
                <w:tab w:val="left" w:pos="1134"/>
                <w:tab w:val="left" w:pos="1701"/>
              </w:tabs>
              <w:ind w:left="1134" w:hanging="1134"/>
            </w:pPr>
          </w:p>
        </w:tc>
        <w:tc>
          <w:tcPr>
            <w:tcW w:w="1239" w:type="dxa"/>
            <w:gridSpan w:val="2"/>
            <w:tcMar>
              <w:left w:w="28" w:type="dxa"/>
              <w:right w:w="28" w:type="dxa"/>
            </w:tcMar>
          </w:tcPr>
          <w:p w:rsidR="00F11C44" w:rsidRDefault="00F11C44" w:rsidP="00B17812">
            <w:pPr>
              <w:tabs>
                <w:tab w:val="left" w:pos="1134"/>
                <w:tab w:val="left" w:pos="1701"/>
              </w:tabs>
              <w:ind w:left="1134" w:hanging="1134"/>
              <w:jc w:val="center"/>
            </w:pPr>
            <w:r>
              <w:t>≥  2.7 m/s</w:t>
            </w:r>
            <w:r>
              <w:rPr>
                <w:vertAlign w:val="superscript"/>
              </w:rPr>
              <w:t>2</w:t>
            </w:r>
          </w:p>
        </w:tc>
      </w:tr>
      <w:tr w:rsidR="00F11C44" w:rsidTr="00E074DF">
        <w:tblPrEx>
          <w:tblCellMar>
            <w:top w:w="0" w:type="dxa"/>
            <w:bottom w:w="0" w:type="dxa"/>
          </w:tblCellMar>
        </w:tblPrEx>
        <w:trPr>
          <w:cantSplit/>
        </w:trPr>
        <w:tc>
          <w:tcPr>
            <w:tcW w:w="1134" w:type="dxa"/>
            <w:tcMar>
              <w:left w:w="28" w:type="dxa"/>
              <w:right w:w="28" w:type="dxa"/>
            </w:tcMar>
          </w:tcPr>
          <w:p w:rsidR="00F11C44" w:rsidRDefault="00F11C44" w:rsidP="00B17812">
            <w:pPr>
              <w:keepNext/>
              <w:keepLines/>
              <w:tabs>
                <w:tab w:val="left" w:pos="1134"/>
                <w:tab w:val="left" w:pos="1701"/>
              </w:tabs>
              <w:ind w:left="1134" w:hanging="1134"/>
            </w:pPr>
            <w:r>
              <w:t>L</w:t>
            </w:r>
            <w:r>
              <w:rPr>
                <w:vertAlign w:val="subscript"/>
              </w:rPr>
              <w:t>3</w:t>
            </w:r>
          </w:p>
        </w:tc>
        <w:tc>
          <w:tcPr>
            <w:tcW w:w="4456" w:type="dxa"/>
            <w:tcMar>
              <w:left w:w="28" w:type="dxa"/>
              <w:right w:w="28" w:type="dxa"/>
            </w:tcMar>
          </w:tcPr>
          <w:p w:rsidR="00F11C44" w:rsidRDefault="00F11C44" w:rsidP="00B17812">
            <w:pPr>
              <w:keepNext/>
              <w:keepLines/>
              <w:tabs>
                <w:tab w:val="left" w:pos="1134"/>
                <w:tab w:val="left" w:pos="1701"/>
              </w:tabs>
              <w:ind w:left="1134" w:hanging="1134"/>
            </w:pPr>
            <w:r>
              <w:t>S ≤  0.1 V + 0.0133 V</w:t>
            </w:r>
            <w:r>
              <w:rPr>
                <w:vertAlign w:val="superscript"/>
              </w:rPr>
              <w:t>2</w:t>
            </w:r>
          </w:p>
        </w:tc>
        <w:tc>
          <w:tcPr>
            <w:tcW w:w="1454" w:type="dxa"/>
            <w:vMerge/>
            <w:tcMar>
              <w:left w:w="28" w:type="dxa"/>
              <w:right w:w="28" w:type="dxa"/>
            </w:tcMar>
          </w:tcPr>
          <w:p w:rsidR="00F11C44" w:rsidRDefault="00F11C44" w:rsidP="00B17812">
            <w:pPr>
              <w:tabs>
                <w:tab w:val="left" w:pos="1134"/>
                <w:tab w:val="left" w:pos="1701"/>
              </w:tabs>
              <w:ind w:left="1134" w:hanging="1134"/>
            </w:pPr>
          </w:p>
        </w:tc>
        <w:tc>
          <w:tcPr>
            <w:tcW w:w="1239" w:type="dxa"/>
            <w:gridSpan w:val="2"/>
            <w:tcMar>
              <w:left w:w="28" w:type="dxa"/>
              <w:right w:w="28" w:type="dxa"/>
            </w:tcMar>
          </w:tcPr>
          <w:p w:rsidR="00F11C44" w:rsidRDefault="00F11C44" w:rsidP="00B17812">
            <w:pPr>
              <w:tabs>
                <w:tab w:val="left" w:pos="1134"/>
                <w:tab w:val="left" w:pos="1701"/>
              </w:tabs>
              <w:ind w:left="1134" w:hanging="1134"/>
              <w:jc w:val="center"/>
            </w:pPr>
            <w:r>
              <w:t>≥  2.9 m/s</w:t>
            </w:r>
            <w:r>
              <w:rPr>
                <w:vertAlign w:val="superscript"/>
              </w:rPr>
              <w:t>2</w:t>
            </w:r>
          </w:p>
        </w:tc>
      </w:tr>
      <w:tr w:rsidR="00F11C44" w:rsidTr="00E074DF">
        <w:tblPrEx>
          <w:tblCellMar>
            <w:top w:w="0" w:type="dxa"/>
            <w:bottom w:w="0" w:type="dxa"/>
          </w:tblCellMar>
        </w:tblPrEx>
        <w:trPr>
          <w:cantSplit/>
        </w:trPr>
        <w:tc>
          <w:tcPr>
            <w:tcW w:w="1134" w:type="dxa"/>
            <w:tcMar>
              <w:left w:w="28" w:type="dxa"/>
              <w:right w:w="28" w:type="dxa"/>
            </w:tcMar>
          </w:tcPr>
          <w:p w:rsidR="00F11C44" w:rsidRDefault="00F11C44" w:rsidP="00B17812">
            <w:pPr>
              <w:keepNext/>
              <w:keepLines/>
              <w:tabs>
                <w:tab w:val="left" w:pos="1134"/>
                <w:tab w:val="left" w:pos="1701"/>
              </w:tabs>
              <w:ind w:left="1134" w:hanging="1134"/>
            </w:pPr>
            <w:r>
              <w:t>L</w:t>
            </w:r>
            <w:r>
              <w:rPr>
                <w:vertAlign w:val="subscript"/>
              </w:rPr>
              <w:t>4</w:t>
            </w:r>
          </w:p>
        </w:tc>
        <w:tc>
          <w:tcPr>
            <w:tcW w:w="4456" w:type="dxa"/>
            <w:tcMar>
              <w:left w:w="28" w:type="dxa"/>
              <w:right w:w="28" w:type="dxa"/>
            </w:tcMar>
          </w:tcPr>
          <w:p w:rsidR="00F11C44" w:rsidRDefault="00F11C44" w:rsidP="00B17812">
            <w:pPr>
              <w:keepNext/>
              <w:keepLines/>
              <w:tabs>
                <w:tab w:val="left" w:pos="1134"/>
                <w:tab w:val="left" w:pos="1701"/>
              </w:tabs>
              <w:ind w:left="1134" w:hanging="1134"/>
            </w:pPr>
            <w:r>
              <w:t>S ≤  0.1 V + 0.0105 V</w:t>
            </w:r>
            <w:r>
              <w:rPr>
                <w:vertAlign w:val="superscript"/>
              </w:rPr>
              <w:t>2</w:t>
            </w:r>
          </w:p>
        </w:tc>
        <w:tc>
          <w:tcPr>
            <w:tcW w:w="1454" w:type="dxa"/>
            <w:tcMar>
              <w:left w:w="28" w:type="dxa"/>
              <w:right w:w="28" w:type="dxa"/>
            </w:tcMar>
          </w:tcPr>
          <w:p w:rsidR="00F11C44" w:rsidRDefault="00F11C44" w:rsidP="00B17812">
            <w:pPr>
              <w:tabs>
                <w:tab w:val="left" w:pos="1134"/>
                <w:tab w:val="left" w:pos="1701"/>
              </w:tabs>
              <w:ind w:left="1134" w:hanging="1134"/>
            </w:pPr>
          </w:p>
        </w:tc>
        <w:tc>
          <w:tcPr>
            <w:tcW w:w="1239" w:type="dxa"/>
            <w:gridSpan w:val="2"/>
            <w:tcMar>
              <w:left w:w="28" w:type="dxa"/>
              <w:right w:w="28" w:type="dxa"/>
            </w:tcMar>
          </w:tcPr>
          <w:p w:rsidR="00F11C44" w:rsidRDefault="00F11C44" w:rsidP="00B17812">
            <w:pPr>
              <w:tabs>
                <w:tab w:val="left" w:pos="1134"/>
                <w:tab w:val="left" w:pos="1701"/>
              </w:tabs>
              <w:ind w:left="1134" w:hanging="1134"/>
              <w:jc w:val="center"/>
            </w:pPr>
            <w:r>
              <w:t>≥  3.6 m/s</w:t>
            </w:r>
            <w:r>
              <w:rPr>
                <w:vertAlign w:val="superscript"/>
              </w:rPr>
              <w:t>2</w:t>
            </w:r>
          </w:p>
        </w:tc>
      </w:tr>
      <w:tr w:rsidR="00F11C44" w:rsidTr="00B17812">
        <w:tblPrEx>
          <w:tblCellMar>
            <w:top w:w="0" w:type="dxa"/>
            <w:bottom w:w="0" w:type="dxa"/>
          </w:tblCellMar>
        </w:tblPrEx>
        <w:tc>
          <w:tcPr>
            <w:tcW w:w="8283" w:type="dxa"/>
            <w:gridSpan w:val="5"/>
            <w:tcMar>
              <w:left w:w="28" w:type="dxa"/>
              <w:right w:w="28" w:type="dxa"/>
            </w:tcMar>
          </w:tcPr>
          <w:p w:rsidR="00F11C44" w:rsidRDefault="00F11C44" w:rsidP="00B17812">
            <w:pPr>
              <w:keepNext/>
              <w:keepLines/>
              <w:tabs>
                <w:tab w:val="left" w:pos="1134"/>
                <w:tab w:val="left" w:pos="1701"/>
              </w:tabs>
              <w:ind w:left="1134" w:hanging="1134"/>
            </w:pPr>
            <w:r>
              <w:t xml:space="preserve">Vehicles with CBS or SSBS </w:t>
            </w:r>
          </w:p>
        </w:tc>
      </w:tr>
      <w:tr w:rsidR="00F11C44" w:rsidTr="005F44E9">
        <w:tblPrEx>
          <w:tblCellMar>
            <w:top w:w="0" w:type="dxa"/>
            <w:bottom w:w="0" w:type="dxa"/>
          </w:tblCellMar>
        </w:tblPrEx>
        <w:tc>
          <w:tcPr>
            <w:tcW w:w="1134" w:type="dxa"/>
            <w:tcBorders>
              <w:bottom w:val="single" w:sz="12" w:space="0" w:color="auto"/>
            </w:tcBorders>
            <w:tcMar>
              <w:left w:w="28" w:type="dxa"/>
              <w:right w:w="28" w:type="dxa"/>
            </w:tcMar>
          </w:tcPr>
          <w:p w:rsidR="00F11C44" w:rsidRDefault="00F11C44" w:rsidP="00B17812">
            <w:pPr>
              <w:keepNext/>
              <w:keepLines/>
              <w:tabs>
                <w:tab w:val="left" w:pos="1134"/>
                <w:tab w:val="left" w:pos="1701"/>
              </w:tabs>
              <w:ind w:left="1134" w:hanging="1134"/>
            </w:pPr>
            <w:r>
              <w:t>ALL</w:t>
            </w:r>
          </w:p>
        </w:tc>
        <w:tc>
          <w:tcPr>
            <w:tcW w:w="4456" w:type="dxa"/>
            <w:tcBorders>
              <w:bottom w:val="single" w:sz="12" w:space="0" w:color="auto"/>
            </w:tcBorders>
            <w:tcMar>
              <w:left w:w="28" w:type="dxa"/>
              <w:right w:w="28" w:type="dxa"/>
            </w:tcMar>
          </w:tcPr>
          <w:p w:rsidR="00F11C44" w:rsidRDefault="00F11C44" w:rsidP="00B17812">
            <w:pPr>
              <w:keepNext/>
              <w:keepLines/>
              <w:tabs>
                <w:tab w:val="left" w:pos="1134"/>
                <w:tab w:val="left" w:pos="1701"/>
              </w:tabs>
              <w:ind w:left="1134" w:hanging="1134"/>
            </w:pPr>
            <w:r>
              <w:t>S ≤  0.1 V + 0.0154 V</w:t>
            </w:r>
            <w:r>
              <w:rPr>
                <w:vertAlign w:val="superscript"/>
              </w:rPr>
              <w:t>2</w:t>
            </w:r>
          </w:p>
        </w:tc>
        <w:tc>
          <w:tcPr>
            <w:tcW w:w="1454" w:type="dxa"/>
            <w:tcBorders>
              <w:bottom w:val="single" w:sz="12" w:space="0" w:color="auto"/>
            </w:tcBorders>
            <w:tcMar>
              <w:left w:w="28" w:type="dxa"/>
              <w:right w:w="28" w:type="dxa"/>
            </w:tcMar>
          </w:tcPr>
          <w:p w:rsidR="00F11C44" w:rsidRDefault="00F11C44" w:rsidP="00B17812">
            <w:pPr>
              <w:tabs>
                <w:tab w:val="left" w:pos="1134"/>
                <w:tab w:val="left" w:pos="1701"/>
              </w:tabs>
              <w:ind w:left="1134" w:hanging="1134"/>
            </w:pPr>
          </w:p>
        </w:tc>
        <w:tc>
          <w:tcPr>
            <w:tcW w:w="1239" w:type="dxa"/>
            <w:gridSpan w:val="2"/>
            <w:tcBorders>
              <w:bottom w:val="single" w:sz="12" w:space="0" w:color="auto"/>
            </w:tcBorders>
            <w:tcMar>
              <w:left w:w="28" w:type="dxa"/>
              <w:right w:w="28" w:type="dxa"/>
            </w:tcMar>
          </w:tcPr>
          <w:p w:rsidR="00F11C44" w:rsidRDefault="00F11C44" w:rsidP="00B17812">
            <w:pPr>
              <w:tabs>
                <w:tab w:val="left" w:pos="1134"/>
                <w:tab w:val="left" w:pos="1701"/>
              </w:tabs>
              <w:ind w:left="1134" w:hanging="1134"/>
              <w:jc w:val="center"/>
            </w:pPr>
            <w:r>
              <w:t>≥  2.5 m/s</w:t>
            </w:r>
            <w:r>
              <w:rPr>
                <w:vertAlign w:val="superscript"/>
              </w:rPr>
              <w:t>2</w:t>
            </w:r>
          </w:p>
        </w:tc>
      </w:tr>
    </w:tbl>
    <w:p w:rsidR="00F11C44" w:rsidRPr="00F11C44" w:rsidRDefault="00F11C44" w:rsidP="00844275">
      <w:pPr>
        <w:pStyle w:val="SingleTxtG"/>
        <w:rPr>
          <w:iCs/>
        </w:rPr>
      </w:pPr>
      <w:r>
        <w:rPr>
          <w:iCs/>
        </w:rPr>
        <w:tab/>
      </w:r>
      <w:r>
        <w:rPr>
          <w:iCs/>
        </w:rPr>
        <w:tab/>
        <w:t>…</w:t>
      </w:r>
      <w:r w:rsidR="00E074DF">
        <w:rPr>
          <w:iCs/>
        </w:rPr>
        <w:t>"</w:t>
      </w:r>
    </w:p>
    <w:p w:rsidR="00F11C44" w:rsidRDefault="004329CC" w:rsidP="00F11C44">
      <w:pPr>
        <w:pStyle w:val="SingleTxtG"/>
        <w:rPr>
          <w:iCs/>
        </w:rPr>
      </w:pPr>
      <w:r>
        <w:rPr>
          <w:i/>
          <w:iCs/>
        </w:rPr>
        <w:br w:type="page"/>
      </w:r>
      <w:r w:rsidR="005F44E9">
        <w:rPr>
          <w:i/>
          <w:iCs/>
        </w:rPr>
        <w:lastRenderedPageBreak/>
        <w:t>P</w:t>
      </w:r>
      <w:r w:rsidR="00F11C44">
        <w:rPr>
          <w:i/>
          <w:iCs/>
        </w:rPr>
        <w:t>aragraph 12.3.</w:t>
      </w:r>
      <w:r w:rsidR="00F11C44">
        <w:rPr>
          <w:iCs/>
        </w:rPr>
        <w:t>, amend to read:</w:t>
      </w:r>
    </w:p>
    <w:p w:rsidR="00F11C44" w:rsidRPr="00F11C44" w:rsidRDefault="00E074DF" w:rsidP="00F11C44">
      <w:pPr>
        <w:pStyle w:val="SingleTxtG"/>
        <w:rPr>
          <w:iCs/>
        </w:rPr>
      </w:pPr>
      <w:r>
        <w:rPr>
          <w:iCs/>
        </w:rPr>
        <w:t>"</w:t>
      </w:r>
      <w:r w:rsidR="00F11C44" w:rsidRPr="00F11C44">
        <w:rPr>
          <w:iCs/>
        </w:rPr>
        <w:t>1</w:t>
      </w:r>
      <w:r w:rsidR="00F11C44">
        <w:rPr>
          <w:iCs/>
        </w:rPr>
        <w:t>2</w:t>
      </w:r>
      <w:r w:rsidR="00F11C44" w:rsidRPr="00F11C44">
        <w:rPr>
          <w:iCs/>
        </w:rPr>
        <w:t>.3.</w:t>
      </w:r>
      <w:r w:rsidR="00F11C44" w:rsidRPr="00F11C44">
        <w:rPr>
          <w:iCs/>
        </w:rPr>
        <w:tab/>
      </w:r>
      <w:r w:rsidR="00F11C44">
        <w:rPr>
          <w:iCs/>
        </w:rPr>
        <w:tab/>
      </w:r>
      <w:r w:rsidR="00F11C44" w:rsidRPr="00F11C44">
        <w:rPr>
          <w:iCs/>
        </w:rPr>
        <w:t>Performance requirements</w:t>
      </w:r>
    </w:p>
    <w:p w:rsidR="00F11C44" w:rsidRDefault="00F11C44" w:rsidP="00F11C44">
      <w:pPr>
        <w:pStyle w:val="SingleTxtG"/>
        <w:rPr>
          <w:iCs/>
        </w:rPr>
      </w:pPr>
      <w:r>
        <w:rPr>
          <w:i/>
          <w:iCs/>
        </w:rPr>
        <w:tab/>
      </w:r>
      <w:r>
        <w:rPr>
          <w:i/>
          <w:iCs/>
        </w:rPr>
        <w:tab/>
      </w:r>
      <w:r>
        <w:rPr>
          <w:iCs/>
        </w:rPr>
        <w:t>…</w:t>
      </w:r>
    </w:p>
    <w:tbl>
      <w:tblPr>
        <w:tblW w:w="0" w:type="auto"/>
        <w:tblInd w:w="2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3969"/>
        <w:gridCol w:w="1134"/>
      </w:tblGrid>
      <w:tr w:rsidR="00F11C44" w:rsidRPr="00C42331" w:rsidTr="00B17812">
        <w:tc>
          <w:tcPr>
            <w:tcW w:w="1134" w:type="dxa"/>
            <w:tcBorders>
              <w:bottom w:val="single" w:sz="4" w:space="0" w:color="auto"/>
            </w:tcBorders>
            <w:shd w:val="clear" w:color="auto" w:fill="auto"/>
            <w:vAlign w:val="bottom"/>
          </w:tcPr>
          <w:p w:rsidR="00F11C44" w:rsidRPr="008E0FEC" w:rsidRDefault="00F11C44" w:rsidP="00B17812">
            <w:pPr>
              <w:tabs>
                <w:tab w:val="left" w:pos="1134"/>
                <w:tab w:val="left" w:pos="1701"/>
              </w:tabs>
              <w:spacing w:before="20" w:after="20"/>
              <w:ind w:left="1134" w:hanging="1134"/>
              <w:jc w:val="center"/>
              <w:rPr>
                <w:bCs/>
                <w:i/>
                <w:sz w:val="16"/>
                <w:szCs w:val="16"/>
              </w:rPr>
            </w:pPr>
            <w:r w:rsidRPr="008E0FEC">
              <w:rPr>
                <w:bCs/>
                <w:i/>
                <w:sz w:val="16"/>
                <w:szCs w:val="16"/>
              </w:rPr>
              <w:t>Column 1</w:t>
            </w:r>
          </w:p>
        </w:tc>
        <w:tc>
          <w:tcPr>
            <w:tcW w:w="3969" w:type="dxa"/>
            <w:tcBorders>
              <w:bottom w:val="single" w:sz="4" w:space="0" w:color="auto"/>
            </w:tcBorders>
            <w:shd w:val="clear" w:color="auto" w:fill="auto"/>
            <w:vAlign w:val="bottom"/>
          </w:tcPr>
          <w:p w:rsidR="00F11C44" w:rsidRPr="008E0FEC" w:rsidRDefault="00F11C44" w:rsidP="00B17812">
            <w:pPr>
              <w:tabs>
                <w:tab w:val="left" w:pos="1134"/>
                <w:tab w:val="left" w:pos="1701"/>
              </w:tabs>
              <w:spacing w:before="20" w:after="20"/>
              <w:ind w:left="1134" w:hanging="1134"/>
              <w:jc w:val="center"/>
              <w:rPr>
                <w:bCs/>
                <w:i/>
                <w:sz w:val="16"/>
                <w:szCs w:val="16"/>
              </w:rPr>
            </w:pPr>
            <w:r w:rsidRPr="008E0FEC">
              <w:rPr>
                <w:bCs/>
                <w:i/>
                <w:sz w:val="16"/>
                <w:szCs w:val="16"/>
              </w:rPr>
              <w:t>Column 2</w:t>
            </w:r>
          </w:p>
        </w:tc>
        <w:tc>
          <w:tcPr>
            <w:tcW w:w="1134" w:type="dxa"/>
            <w:tcBorders>
              <w:bottom w:val="single" w:sz="4" w:space="0" w:color="auto"/>
            </w:tcBorders>
            <w:shd w:val="clear" w:color="auto" w:fill="auto"/>
            <w:vAlign w:val="bottom"/>
          </w:tcPr>
          <w:p w:rsidR="00F11C44" w:rsidRPr="008E0FEC" w:rsidRDefault="00F11C44" w:rsidP="00B17812">
            <w:pPr>
              <w:tabs>
                <w:tab w:val="left" w:pos="1134"/>
                <w:tab w:val="left" w:pos="1701"/>
              </w:tabs>
              <w:spacing w:before="20" w:after="20"/>
              <w:ind w:left="1134" w:hanging="1134"/>
              <w:jc w:val="center"/>
              <w:rPr>
                <w:bCs/>
                <w:i/>
                <w:sz w:val="16"/>
                <w:szCs w:val="16"/>
              </w:rPr>
            </w:pPr>
            <w:r w:rsidRPr="008E0FEC">
              <w:rPr>
                <w:bCs/>
                <w:i/>
                <w:sz w:val="16"/>
                <w:szCs w:val="16"/>
              </w:rPr>
              <w:t>Column 3</w:t>
            </w:r>
          </w:p>
        </w:tc>
      </w:tr>
      <w:tr w:rsidR="00F11C44" w:rsidRPr="00C42331" w:rsidTr="00B17812">
        <w:tc>
          <w:tcPr>
            <w:tcW w:w="1134" w:type="dxa"/>
            <w:tcBorders>
              <w:bottom w:val="single" w:sz="12" w:space="0" w:color="auto"/>
            </w:tcBorders>
            <w:shd w:val="clear" w:color="auto" w:fill="auto"/>
            <w:vAlign w:val="bottom"/>
          </w:tcPr>
          <w:p w:rsidR="00F11C44" w:rsidRPr="008E0FEC" w:rsidRDefault="00F11C44" w:rsidP="00B17812">
            <w:pPr>
              <w:tabs>
                <w:tab w:val="left" w:pos="1134"/>
                <w:tab w:val="left" w:pos="1701"/>
              </w:tabs>
              <w:spacing w:before="20" w:after="20"/>
              <w:ind w:left="1134" w:hanging="1134"/>
              <w:jc w:val="center"/>
              <w:rPr>
                <w:bCs/>
                <w:i/>
                <w:sz w:val="16"/>
                <w:szCs w:val="16"/>
              </w:rPr>
            </w:pPr>
            <w:r w:rsidRPr="008E0FEC">
              <w:rPr>
                <w:bCs/>
                <w:i/>
                <w:sz w:val="16"/>
                <w:szCs w:val="16"/>
              </w:rPr>
              <w:t>Vehicle</w:t>
            </w:r>
          </w:p>
          <w:p w:rsidR="00F11C44" w:rsidRPr="008E0FEC" w:rsidRDefault="00F11C44" w:rsidP="00B17812">
            <w:pPr>
              <w:tabs>
                <w:tab w:val="left" w:pos="1134"/>
                <w:tab w:val="left" w:pos="1701"/>
              </w:tabs>
              <w:spacing w:before="20" w:after="20"/>
              <w:ind w:left="1134" w:hanging="1134"/>
              <w:jc w:val="center"/>
              <w:rPr>
                <w:bCs/>
                <w:i/>
                <w:sz w:val="16"/>
                <w:szCs w:val="16"/>
              </w:rPr>
            </w:pPr>
            <w:r w:rsidRPr="008E0FEC">
              <w:rPr>
                <w:bCs/>
                <w:i/>
                <w:sz w:val="16"/>
                <w:szCs w:val="16"/>
              </w:rPr>
              <w:t>Category</w:t>
            </w:r>
          </w:p>
        </w:tc>
        <w:tc>
          <w:tcPr>
            <w:tcW w:w="3969" w:type="dxa"/>
            <w:tcBorders>
              <w:bottom w:val="single" w:sz="12" w:space="0" w:color="auto"/>
            </w:tcBorders>
            <w:shd w:val="clear" w:color="auto" w:fill="auto"/>
            <w:vAlign w:val="bottom"/>
          </w:tcPr>
          <w:p w:rsidR="00F11C44" w:rsidRPr="008E0FEC" w:rsidRDefault="00F11C44" w:rsidP="00B17812">
            <w:pPr>
              <w:spacing w:before="20" w:after="20"/>
              <w:ind w:left="1134" w:hanging="1134"/>
              <w:jc w:val="center"/>
              <w:rPr>
                <w:bCs/>
                <w:i/>
                <w:sz w:val="16"/>
                <w:szCs w:val="16"/>
              </w:rPr>
            </w:pPr>
            <w:r w:rsidRPr="008E0FEC">
              <w:rPr>
                <w:bCs/>
                <w:i/>
                <w:sz w:val="16"/>
                <w:szCs w:val="16"/>
              </w:rPr>
              <w:t>STOPPING DISTANCE (S)</w:t>
            </w:r>
          </w:p>
          <w:p w:rsidR="00F11C44" w:rsidRPr="008E0FEC" w:rsidRDefault="00F11C44" w:rsidP="00B17812">
            <w:pPr>
              <w:spacing w:before="20" w:after="20"/>
              <w:ind w:left="22" w:firstLine="12"/>
              <w:jc w:val="center"/>
              <w:rPr>
                <w:bCs/>
                <w:i/>
                <w:sz w:val="16"/>
                <w:szCs w:val="16"/>
              </w:rPr>
            </w:pPr>
            <w:r w:rsidRPr="008E0FEC">
              <w:rPr>
                <w:bCs/>
                <w:i/>
                <w:sz w:val="16"/>
                <w:szCs w:val="16"/>
              </w:rPr>
              <w:t>(Where V is the specified test speed in km/h and</w:t>
            </w:r>
            <w:r w:rsidRPr="008E0FEC">
              <w:rPr>
                <w:bCs/>
                <w:i/>
                <w:sz w:val="16"/>
                <w:szCs w:val="16"/>
              </w:rPr>
              <w:br/>
              <w:t>S is the required stopping distance in metres)</w:t>
            </w:r>
          </w:p>
        </w:tc>
        <w:tc>
          <w:tcPr>
            <w:tcW w:w="1134" w:type="dxa"/>
            <w:tcBorders>
              <w:bottom w:val="single" w:sz="12" w:space="0" w:color="auto"/>
            </w:tcBorders>
            <w:shd w:val="clear" w:color="auto" w:fill="auto"/>
            <w:vAlign w:val="bottom"/>
          </w:tcPr>
          <w:p w:rsidR="00F11C44" w:rsidRPr="008E0FEC" w:rsidRDefault="00F11C44" w:rsidP="00B17812">
            <w:pPr>
              <w:tabs>
                <w:tab w:val="left" w:pos="1134"/>
                <w:tab w:val="left" w:pos="1701"/>
              </w:tabs>
              <w:spacing w:before="20" w:after="20"/>
              <w:ind w:left="1134" w:hanging="1134"/>
              <w:jc w:val="center"/>
              <w:rPr>
                <w:bCs/>
                <w:i/>
                <w:sz w:val="16"/>
                <w:szCs w:val="16"/>
              </w:rPr>
            </w:pPr>
            <w:r w:rsidRPr="008E0FEC">
              <w:rPr>
                <w:bCs/>
                <w:i/>
                <w:sz w:val="16"/>
                <w:szCs w:val="16"/>
              </w:rPr>
              <w:t>MFDD</w:t>
            </w:r>
          </w:p>
        </w:tc>
      </w:tr>
      <w:tr w:rsidR="00F11C44" w:rsidRPr="00C42331" w:rsidTr="00B17812">
        <w:tc>
          <w:tcPr>
            <w:tcW w:w="6237" w:type="dxa"/>
            <w:gridSpan w:val="3"/>
            <w:tcBorders>
              <w:top w:val="single" w:sz="12" w:space="0" w:color="auto"/>
            </w:tcBorders>
            <w:shd w:val="clear" w:color="auto" w:fill="auto"/>
          </w:tcPr>
          <w:p w:rsidR="00F11C44" w:rsidRPr="008E0FEC" w:rsidRDefault="00F11C44" w:rsidP="00B17812">
            <w:pPr>
              <w:spacing w:before="20" w:after="20"/>
              <w:ind w:left="57"/>
              <w:jc w:val="both"/>
            </w:pPr>
            <w:r w:rsidRPr="008E0FEC">
              <w:t>Front wheel(s) braking only</w:t>
            </w:r>
          </w:p>
        </w:tc>
      </w:tr>
      <w:tr w:rsidR="00F11C44" w:rsidRPr="00C42331" w:rsidTr="00B17812">
        <w:tc>
          <w:tcPr>
            <w:tcW w:w="1134" w:type="dxa"/>
            <w:shd w:val="clear" w:color="auto" w:fill="auto"/>
          </w:tcPr>
          <w:p w:rsidR="00F11C44" w:rsidRPr="008E0FEC" w:rsidRDefault="00F11C44" w:rsidP="00B17812">
            <w:pPr>
              <w:tabs>
                <w:tab w:val="left" w:pos="1134"/>
                <w:tab w:val="left" w:pos="1701"/>
              </w:tabs>
              <w:spacing w:before="20" w:after="20"/>
              <w:ind w:left="57"/>
              <w:jc w:val="both"/>
            </w:pPr>
            <w:r w:rsidRPr="008E0FEC">
              <w:t>L</w:t>
            </w:r>
            <w:r w:rsidRPr="008E0FEC">
              <w:rPr>
                <w:vertAlign w:val="subscript"/>
              </w:rPr>
              <w:t>1</w:t>
            </w:r>
          </w:p>
        </w:tc>
        <w:tc>
          <w:tcPr>
            <w:tcW w:w="3969" w:type="dxa"/>
            <w:shd w:val="clear" w:color="auto" w:fill="auto"/>
          </w:tcPr>
          <w:p w:rsidR="00F11C44" w:rsidRPr="008E0FEC" w:rsidRDefault="00F11C44" w:rsidP="00B17812">
            <w:pPr>
              <w:spacing w:before="20" w:after="20"/>
              <w:ind w:left="57"/>
              <w:jc w:val="both"/>
            </w:pPr>
            <w:r w:rsidRPr="008E0FEC">
              <w:t>S ≤ 0.1 V + 0.0111 V</w:t>
            </w:r>
            <w:r w:rsidRPr="008E0FEC">
              <w:rPr>
                <w:vertAlign w:val="superscript"/>
              </w:rPr>
              <w:t>2</w:t>
            </w:r>
          </w:p>
        </w:tc>
        <w:tc>
          <w:tcPr>
            <w:tcW w:w="1134" w:type="dxa"/>
            <w:shd w:val="clear" w:color="auto" w:fill="auto"/>
          </w:tcPr>
          <w:p w:rsidR="00F11C44" w:rsidRPr="008E0FEC" w:rsidRDefault="00F11C44" w:rsidP="00B17812">
            <w:pPr>
              <w:tabs>
                <w:tab w:val="left" w:pos="1134"/>
                <w:tab w:val="left" w:pos="1701"/>
              </w:tabs>
              <w:spacing w:before="20" w:after="20"/>
              <w:ind w:left="1134" w:hanging="1134"/>
              <w:jc w:val="center"/>
            </w:pPr>
            <w:r w:rsidRPr="008E0FEC">
              <w:t>≥ 3.4 m/s</w:t>
            </w:r>
            <w:r w:rsidRPr="008E0FEC">
              <w:rPr>
                <w:vertAlign w:val="superscript"/>
              </w:rPr>
              <w:t>2</w:t>
            </w:r>
          </w:p>
        </w:tc>
      </w:tr>
      <w:tr w:rsidR="00F11C44" w:rsidRPr="00C42331" w:rsidTr="00B17812">
        <w:tc>
          <w:tcPr>
            <w:tcW w:w="1134" w:type="dxa"/>
            <w:shd w:val="clear" w:color="auto" w:fill="auto"/>
          </w:tcPr>
          <w:p w:rsidR="00F11C44" w:rsidRPr="009A0F4A" w:rsidRDefault="00F11C44" w:rsidP="00B17812">
            <w:pPr>
              <w:tabs>
                <w:tab w:val="left" w:pos="1134"/>
                <w:tab w:val="left" w:pos="1701"/>
              </w:tabs>
              <w:spacing w:before="20" w:after="20"/>
              <w:ind w:left="57"/>
              <w:jc w:val="both"/>
              <w:rPr>
                <w:vertAlign w:val="subscript"/>
              </w:rPr>
            </w:pPr>
            <w:r w:rsidRPr="008E0FEC">
              <w:t>L</w:t>
            </w:r>
            <w:r w:rsidRPr="008E0FEC">
              <w:rPr>
                <w:vertAlign w:val="subscript"/>
              </w:rPr>
              <w:t>2</w:t>
            </w:r>
            <w:r>
              <w:t xml:space="preserve"> and L</w:t>
            </w:r>
            <w:r>
              <w:rPr>
                <w:vertAlign w:val="subscript"/>
              </w:rPr>
              <w:t>6</w:t>
            </w:r>
          </w:p>
        </w:tc>
        <w:tc>
          <w:tcPr>
            <w:tcW w:w="3969" w:type="dxa"/>
            <w:shd w:val="clear" w:color="auto" w:fill="auto"/>
          </w:tcPr>
          <w:p w:rsidR="00F11C44" w:rsidRPr="008E0FEC" w:rsidRDefault="00F11C44" w:rsidP="00B17812">
            <w:pPr>
              <w:spacing w:before="20" w:after="20"/>
              <w:ind w:left="57"/>
              <w:jc w:val="both"/>
            </w:pPr>
            <w:r w:rsidRPr="008E0FEC">
              <w:t>S ≤ 0.1 V + 0.0143 V</w:t>
            </w:r>
            <w:r w:rsidRPr="008E0FEC">
              <w:rPr>
                <w:vertAlign w:val="superscript"/>
              </w:rPr>
              <w:t>2</w:t>
            </w:r>
          </w:p>
        </w:tc>
        <w:tc>
          <w:tcPr>
            <w:tcW w:w="1134" w:type="dxa"/>
            <w:shd w:val="clear" w:color="auto" w:fill="auto"/>
          </w:tcPr>
          <w:p w:rsidR="00F11C44" w:rsidRPr="008E0FEC" w:rsidRDefault="00F11C44" w:rsidP="00B17812">
            <w:pPr>
              <w:tabs>
                <w:tab w:val="left" w:pos="1134"/>
                <w:tab w:val="left" w:pos="1701"/>
              </w:tabs>
              <w:spacing w:before="20" w:after="20"/>
              <w:ind w:left="1134" w:hanging="1134"/>
              <w:jc w:val="center"/>
            </w:pPr>
            <w:r w:rsidRPr="008E0FEC">
              <w:t>≥ 2.7 m/s</w:t>
            </w:r>
            <w:r w:rsidRPr="008E0FEC">
              <w:rPr>
                <w:vertAlign w:val="superscript"/>
              </w:rPr>
              <w:t>2</w:t>
            </w:r>
          </w:p>
        </w:tc>
      </w:tr>
      <w:tr w:rsidR="00F11C44" w:rsidRPr="00C42331" w:rsidTr="00B17812">
        <w:tc>
          <w:tcPr>
            <w:tcW w:w="1134" w:type="dxa"/>
            <w:shd w:val="clear" w:color="auto" w:fill="auto"/>
          </w:tcPr>
          <w:p w:rsidR="00F11C44" w:rsidRPr="008E0FEC" w:rsidRDefault="00F11C44" w:rsidP="00B17812">
            <w:pPr>
              <w:tabs>
                <w:tab w:val="left" w:pos="1134"/>
                <w:tab w:val="left" w:pos="1701"/>
              </w:tabs>
              <w:spacing w:before="20" w:after="20"/>
              <w:ind w:left="57"/>
              <w:jc w:val="both"/>
            </w:pPr>
            <w:r w:rsidRPr="008E0FEC">
              <w:t>L</w:t>
            </w:r>
            <w:r w:rsidRPr="008E0FEC">
              <w:rPr>
                <w:vertAlign w:val="subscript"/>
              </w:rPr>
              <w:t>3</w:t>
            </w:r>
          </w:p>
        </w:tc>
        <w:tc>
          <w:tcPr>
            <w:tcW w:w="3969" w:type="dxa"/>
            <w:shd w:val="clear" w:color="auto" w:fill="auto"/>
          </w:tcPr>
          <w:p w:rsidR="00F11C44" w:rsidRPr="008E0FEC" w:rsidRDefault="00F11C44" w:rsidP="00B17812">
            <w:pPr>
              <w:spacing w:before="20" w:after="20"/>
              <w:ind w:left="57"/>
              <w:jc w:val="both"/>
            </w:pPr>
            <w:r w:rsidRPr="008E0FEC">
              <w:t>S ≤ 0.1 V + 0.0087 V</w:t>
            </w:r>
            <w:r w:rsidRPr="008E0FEC">
              <w:rPr>
                <w:vertAlign w:val="superscript"/>
              </w:rPr>
              <w:t>2</w:t>
            </w:r>
          </w:p>
        </w:tc>
        <w:tc>
          <w:tcPr>
            <w:tcW w:w="1134" w:type="dxa"/>
            <w:shd w:val="clear" w:color="auto" w:fill="auto"/>
          </w:tcPr>
          <w:p w:rsidR="00F11C44" w:rsidRPr="008E0FEC" w:rsidRDefault="00F11C44" w:rsidP="00B17812">
            <w:pPr>
              <w:tabs>
                <w:tab w:val="left" w:pos="1134"/>
                <w:tab w:val="left" w:pos="1701"/>
              </w:tabs>
              <w:spacing w:before="20" w:after="20"/>
              <w:ind w:left="1134" w:hanging="1134"/>
              <w:jc w:val="center"/>
            </w:pPr>
            <w:r w:rsidRPr="008E0FEC">
              <w:t>≥ 4.4 m/s</w:t>
            </w:r>
            <w:r w:rsidRPr="008E0FEC">
              <w:rPr>
                <w:vertAlign w:val="superscript"/>
              </w:rPr>
              <w:t>2</w:t>
            </w:r>
          </w:p>
        </w:tc>
      </w:tr>
      <w:tr w:rsidR="00F11C44" w:rsidRPr="00C42331" w:rsidTr="00B17812">
        <w:tc>
          <w:tcPr>
            <w:tcW w:w="1134" w:type="dxa"/>
            <w:shd w:val="clear" w:color="auto" w:fill="auto"/>
          </w:tcPr>
          <w:p w:rsidR="00F11C44" w:rsidRPr="008E0FEC" w:rsidRDefault="00F11C44" w:rsidP="00B17812">
            <w:pPr>
              <w:tabs>
                <w:tab w:val="left" w:pos="1134"/>
                <w:tab w:val="left" w:pos="1701"/>
              </w:tabs>
              <w:spacing w:before="20" w:after="20"/>
              <w:ind w:left="57"/>
              <w:jc w:val="both"/>
            </w:pPr>
            <w:r w:rsidRPr="008E0FEC">
              <w:t>L</w:t>
            </w:r>
            <w:r w:rsidRPr="008E0FEC">
              <w:rPr>
                <w:vertAlign w:val="subscript"/>
              </w:rPr>
              <w:t>4</w:t>
            </w:r>
          </w:p>
        </w:tc>
        <w:tc>
          <w:tcPr>
            <w:tcW w:w="3969" w:type="dxa"/>
            <w:shd w:val="clear" w:color="auto" w:fill="auto"/>
          </w:tcPr>
          <w:p w:rsidR="00F11C44" w:rsidRPr="008E0FEC" w:rsidRDefault="00F11C44" w:rsidP="00B17812">
            <w:pPr>
              <w:spacing w:before="20" w:after="20"/>
              <w:ind w:left="57"/>
              <w:jc w:val="both"/>
            </w:pPr>
            <w:r w:rsidRPr="008E0FEC">
              <w:t>S ≤ 0.1 V + 0.0105 V</w:t>
            </w:r>
            <w:r w:rsidRPr="008E0FEC">
              <w:rPr>
                <w:vertAlign w:val="superscript"/>
              </w:rPr>
              <w:t>2</w:t>
            </w:r>
          </w:p>
        </w:tc>
        <w:tc>
          <w:tcPr>
            <w:tcW w:w="1134" w:type="dxa"/>
            <w:shd w:val="clear" w:color="auto" w:fill="auto"/>
          </w:tcPr>
          <w:p w:rsidR="00F11C44" w:rsidRPr="008E0FEC" w:rsidRDefault="00F11C44" w:rsidP="00B17812">
            <w:pPr>
              <w:tabs>
                <w:tab w:val="left" w:pos="1134"/>
                <w:tab w:val="left" w:pos="1701"/>
              </w:tabs>
              <w:spacing w:before="20" w:after="20"/>
              <w:ind w:left="1134" w:hanging="1134"/>
              <w:jc w:val="center"/>
            </w:pPr>
            <w:r w:rsidRPr="008E0FEC">
              <w:t>≥ 3.6 m/s</w:t>
            </w:r>
            <w:r w:rsidRPr="008E0FEC">
              <w:rPr>
                <w:vertAlign w:val="superscript"/>
              </w:rPr>
              <w:t>2</w:t>
            </w:r>
          </w:p>
        </w:tc>
      </w:tr>
      <w:tr w:rsidR="00F11C44" w:rsidRPr="00C42331" w:rsidTr="00B17812">
        <w:tc>
          <w:tcPr>
            <w:tcW w:w="1134" w:type="dxa"/>
            <w:shd w:val="clear" w:color="auto" w:fill="auto"/>
          </w:tcPr>
          <w:p w:rsidR="00F11C44" w:rsidRPr="009A0F4A" w:rsidRDefault="00F11C44" w:rsidP="00B17812">
            <w:pPr>
              <w:tabs>
                <w:tab w:val="left" w:pos="1134"/>
                <w:tab w:val="left" w:pos="1701"/>
              </w:tabs>
              <w:spacing w:before="20" w:after="20"/>
              <w:ind w:left="57"/>
              <w:jc w:val="both"/>
              <w:rPr>
                <w:vertAlign w:val="subscript"/>
              </w:rPr>
            </w:pPr>
            <w:r w:rsidRPr="008E0FEC">
              <w:t>L</w:t>
            </w:r>
            <w:r w:rsidRPr="008E0FEC">
              <w:rPr>
                <w:vertAlign w:val="subscript"/>
              </w:rPr>
              <w:t>5</w:t>
            </w:r>
            <w:r>
              <w:t xml:space="preserve"> and L</w:t>
            </w:r>
            <w:r>
              <w:rPr>
                <w:vertAlign w:val="subscript"/>
              </w:rPr>
              <w:t>7</w:t>
            </w:r>
          </w:p>
        </w:tc>
        <w:tc>
          <w:tcPr>
            <w:tcW w:w="3969" w:type="dxa"/>
            <w:shd w:val="clear" w:color="auto" w:fill="auto"/>
          </w:tcPr>
          <w:p w:rsidR="00F11C44" w:rsidRPr="008E0FEC" w:rsidRDefault="00F11C44" w:rsidP="00B17812">
            <w:pPr>
              <w:spacing w:before="20" w:after="20"/>
              <w:ind w:left="57"/>
              <w:jc w:val="both"/>
            </w:pPr>
            <w:r w:rsidRPr="008E0FEC">
              <w:t>S ≤ 0.1 V + 0.0117 V</w:t>
            </w:r>
            <w:r w:rsidRPr="008E0FEC">
              <w:rPr>
                <w:vertAlign w:val="superscript"/>
              </w:rPr>
              <w:t>2</w:t>
            </w:r>
          </w:p>
        </w:tc>
        <w:tc>
          <w:tcPr>
            <w:tcW w:w="1134" w:type="dxa"/>
            <w:shd w:val="clear" w:color="auto" w:fill="auto"/>
          </w:tcPr>
          <w:p w:rsidR="00F11C44" w:rsidRPr="008E0FEC" w:rsidRDefault="00F11C44" w:rsidP="00B17812">
            <w:pPr>
              <w:tabs>
                <w:tab w:val="left" w:pos="1134"/>
                <w:tab w:val="left" w:pos="1701"/>
              </w:tabs>
              <w:spacing w:before="20" w:after="20"/>
              <w:ind w:left="1134" w:hanging="1134"/>
              <w:jc w:val="center"/>
            </w:pPr>
            <w:r w:rsidRPr="008E0FEC">
              <w:t>≥ 3.3 m/s</w:t>
            </w:r>
            <w:r w:rsidRPr="008E0FEC">
              <w:rPr>
                <w:vertAlign w:val="superscript"/>
              </w:rPr>
              <w:t>2</w:t>
            </w:r>
          </w:p>
        </w:tc>
      </w:tr>
      <w:tr w:rsidR="00F11C44" w:rsidRPr="00C42331" w:rsidTr="00B17812">
        <w:tc>
          <w:tcPr>
            <w:tcW w:w="6237" w:type="dxa"/>
            <w:gridSpan w:val="3"/>
            <w:shd w:val="clear" w:color="auto" w:fill="auto"/>
          </w:tcPr>
          <w:p w:rsidR="00F11C44" w:rsidRPr="008E0FEC" w:rsidRDefault="00F11C44" w:rsidP="00B17812">
            <w:pPr>
              <w:spacing w:before="20" w:after="20"/>
              <w:ind w:left="57"/>
            </w:pPr>
            <w:r w:rsidRPr="008E0FEC">
              <w:t>Rear wheel(s) braking only</w:t>
            </w:r>
          </w:p>
        </w:tc>
      </w:tr>
      <w:tr w:rsidR="00F11C44" w:rsidRPr="00C42331" w:rsidTr="00B17812">
        <w:tc>
          <w:tcPr>
            <w:tcW w:w="1134" w:type="dxa"/>
            <w:shd w:val="clear" w:color="auto" w:fill="auto"/>
          </w:tcPr>
          <w:p w:rsidR="00F11C44" w:rsidRPr="008E0FEC" w:rsidRDefault="00F11C44" w:rsidP="00B17812">
            <w:pPr>
              <w:tabs>
                <w:tab w:val="left" w:pos="1134"/>
                <w:tab w:val="left" w:pos="1701"/>
              </w:tabs>
              <w:spacing w:before="20" w:after="20"/>
              <w:ind w:left="57"/>
              <w:jc w:val="both"/>
            </w:pPr>
            <w:r w:rsidRPr="008E0FEC">
              <w:t>L</w:t>
            </w:r>
            <w:r w:rsidRPr="008E0FEC">
              <w:rPr>
                <w:vertAlign w:val="subscript"/>
              </w:rPr>
              <w:t>1</w:t>
            </w:r>
          </w:p>
        </w:tc>
        <w:tc>
          <w:tcPr>
            <w:tcW w:w="3969" w:type="dxa"/>
            <w:shd w:val="clear" w:color="auto" w:fill="auto"/>
          </w:tcPr>
          <w:p w:rsidR="00F11C44" w:rsidRPr="008E0FEC" w:rsidRDefault="00F11C44" w:rsidP="00B17812">
            <w:pPr>
              <w:spacing w:before="20" w:after="20"/>
              <w:ind w:left="57"/>
              <w:jc w:val="both"/>
            </w:pPr>
            <w:r w:rsidRPr="008E0FEC">
              <w:t>S ≤ 0.1 V + 0.0143 V</w:t>
            </w:r>
            <w:r w:rsidRPr="008E0FEC">
              <w:rPr>
                <w:vertAlign w:val="superscript"/>
              </w:rPr>
              <w:t>2</w:t>
            </w:r>
          </w:p>
        </w:tc>
        <w:tc>
          <w:tcPr>
            <w:tcW w:w="1134" w:type="dxa"/>
            <w:shd w:val="clear" w:color="auto" w:fill="auto"/>
          </w:tcPr>
          <w:p w:rsidR="00F11C44" w:rsidRPr="008E0FEC" w:rsidRDefault="00F11C44" w:rsidP="00B17812">
            <w:pPr>
              <w:tabs>
                <w:tab w:val="left" w:pos="1134"/>
                <w:tab w:val="left" w:pos="1701"/>
              </w:tabs>
              <w:spacing w:before="20" w:after="20"/>
              <w:ind w:left="1134" w:hanging="1134"/>
              <w:jc w:val="center"/>
            </w:pPr>
            <w:r w:rsidRPr="008E0FEC">
              <w:t>≥ 2.7 m/s</w:t>
            </w:r>
            <w:r w:rsidRPr="008E0FEC">
              <w:rPr>
                <w:vertAlign w:val="superscript"/>
              </w:rPr>
              <w:t>2</w:t>
            </w:r>
          </w:p>
        </w:tc>
      </w:tr>
      <w:tr w:rsidR="00F11C44" w:rsidRPr="00C42331" w:rsidTr="00B17812">
        <w:tc>
          <w:tcPr>
            <w:tcW w:w="1134" w:type="dxa"/>
            <w:shd w:val="clear" w:color="auto" w:fill="auto"/>
          </w:tcPr>
          <w:p w:rsidR="00F11C44" w:rsidRPr="009A0F4A" w:rsidRDefault="00F11C44" w:rsidP="00B17812">
            <w:pPr>
              <w:tabs>
                <w:tab w:val="left" w:pos="1134"/>
                <w:tab w:val="left" w:pos="1701"/>
              </w:tabs>
              <w:spacing w:before="20" w:after="20"/>
              <w:ind w:left="57"/>
              <w:jc w:val="both"/>
              <w:rPr>
                <w:vertAlign w:val="subscript"/>
              </w:rPr>
            </w:pPr>
            <w:r w:rsidRPr="008E0FEC">
              <w:t>L</w:t>
            </w:r>
            <w:r w:rsidRPr="008E0FEC">
              <w:rPr>
                <w:vertAlign w:val="subscript"/>
              </w:rPr>
              <w:t>2</w:t>
            </w:r>
            <w:r>
              <w:t xml:space="preserve"> and L</w:t>
            </w:r>
            <w:r>
              <w:rPr>
                <w:vertAlign w:val="subscript"/>
              </w:rPr>
              <w:t>6</w:t>
            </w:r>
          </w:p>
        </w:tc>
        <w:tc>
          <w:tcPr>
            <w:tcW w:w="3969" w:type="dxa"/>
            <w:shd w:val="clear" w:color="auto" w:fill="auto"/>
          </w:tcPr>
          <w:p w:rsidR="00F11C44" w:rsidRPr="008E0FEC" w:rsidRDefault="00F11C44" w:rsidP="00B17812">
            <w:pPr>
              <w:spacing w:before="20" w:after="20"/>
              <w:ind w:left="57"/>
              <w:jc w:val="both"/>
            </w:pPr>
            <w:r w:rsidRPr="008E0FEC">
              <w:t>S ≤ 0.1 V + 0.0143 V</w:t>
            </w:r>
            <w:r w:rsidRPr="008E0FEC">
              <w:rPr>
                <w:vertAlign w:val="superscript"/>
              </w:rPr>
              <w:t>2</w:t>
            </w:r>
          </w:p>
        </w:tc>
        <w:tc>
          <w:tcPr>
            <w:tcW w:w="1134" w:type="dxa"/>
            <w:shd w:val="clear" w:color="auto" w:fill="auto"/>
          </w:tcPr>
          <w:p w:rsidR="00F11C44" w:rsidRPr="008E0FEC" w:rsidRDefault="00F11C44" w:rsidP="00B17812">
            <w:pPr>
              <w:tabs>
                <w:tab w:val="left" w:pos="1134"/>
                <w:tab w:val="left" w:pos="1701"/>
              </w:tabs>
              <w:spacing w:before="20" w:after="20"/>
              <w:ind w:left="1134" w:hanging="1134"/>
              <w:jc w:val="center"/>
            </w:pPr>
            <w:r w:rsidRPr="008E0FEC">
              <w:t>≥ 2.7 m/s</w:t>
            </w:r>
            <w:r w:rsidRPr="008E0FEC">
              <w:rPr>
                <w:vertAlign w:val="superscript"/>
              </w:rPr>
              <w:t>2</w:t>
            </w:r>
          </w:p>
        </w:tc>
      </w:tr>
      <w:tr w:rsidR="00F11C44" w:rsidRPr="00C42331" w:rsidTr="00B17812">
        <w:tc>
          <w:tcPr>
            <w:tcW w:w="1134" w:type="dxa"/>
            <w:shd w:val="clear" w:color="auto" w:fill="auto"/>
          </w:tcPr>
          <w:p w:rsidR="00F11C44" w:rsidRPr="008E0FEC" w:rsidRDefault="00F11C44" w:rsidP="00B17812">
            <w:pPr>
              <w:tabs>
                <w:tab w:val="left" w:pos="1134"/>
                <w:tab w:val="left" w:pos="1701"/>
              </w:tabs>
              <w:spacing w:before="20" w:after="20"/>
              <w:ind w:left="57"/>
              <w:jc w:val="both"/>
            </w:pPr>
            <w:r w:rsidRPr="008E0FEC">
              <w:t>L</w:t>
            </w:r>
            <w:r w:rsidRPr="008E0FEC">
              <w:rPr>
                <w:vertAlign w:val="subscript"/>
              </w:rPr>
              <w:t>3</w:t>
            </w:r>
          </w:p>
        </w:tc>
        <w:tc>
          <w:tcPr>
            <w:tcW w:w="3969" w:type="dxa"/>
            <w:shd w:val="clear" w:color="auto" w:fill="auto"/>
          </w:tcPr>
          <w:p w:rsidR="00F11C44" w:rsidRPr="008E0FEC" w:rsidRDefault="00F11C44" w:rsidP="00B17812">
            <w:pPr>
              <w:spacing w:before="20" w:after="20"/>
              <w:ind w:left="57"/>
              <w:jc w:val="both"/>
            </w:pPr>
            <w:r w:rsidRPr="008E0FEC">
              <w:t>S ≤ 0.1 V + 0.0133 V</w:t>
            </w:r>
            <w:r w:rsidRPr="008E0FEC">
              <w:rPr>
                <w:vertAlign w:val="superscript"/>
              </w:rPr>
              <w:t>2</w:t>
            </w:r>
          </w:p>
        </w:tc>
        <w:tc>
          <w:tcPr>
            <w:tcW w:w="1134" w:type="dxa"/>
            <w:shd w:val="clear" w:color="auto" w:fill="auto"/>
          </w:tcPr>
          <w:p w:rsidR="00F11C44" w:rsidRPr="008E0FEC" w:rsidRDefault="00F11C44" w:rsidP="00B17812">
            <w:pPr>
              <w:tabs>
                <w:tab w:val="left" w:pos="1134"/>
                <w:tab w:val="left" w:pos="1701"/>
              </w:tabs>
              <w:spacing w:before="20" w:after="20"/>
              <w:ind w:left="1134" w:hanging="1134"/>
              <w:jc w:val="center"/>
            </w:pPr>
            <w:r w:rsidRPr="008E0FEC">
              <w:t>≥ 2.9 m/s</w:t>
            </w:r>
            <w:r w:rsidRPr="008E0FEC">
              <w:rPr>
                <w:vertAlign w:val="superscript"/>
              </w:rPr>
              <w:t>2</w:t>
            </w:r>
          </w:p>
        </w:tc>
      </w:tr>
      <w:tr w:rsidR="00F11C44" w:rsidRPr="00C42331" w:rsidTr="00B17812">
        <w:tc>
          <w:tcPr>
            <w:tcW w:w="1134" w:type="dxa"/>
            <w:shd w:val="clear" w:color="auto" w:fill="auto"/>
          </w:tcPr>
          <w:p w:rsidR="00F11C44" w:rsidRPr="00B7448E" w:rsidRDefault="00F11C44" w:rsidP="00B17812">
            <w:pPr>
              <w:tabs>
                <w:tab w:val="left" w:pos="1134"/>
                <w:tab w:val="left" w:pos="1701"/>
              </w:tabs>
              <w:spacing w:before="20" w:after="20"/>
              <w:ind w:left="57"/>
              <w:jc w:val="both"/>
            </w:pPr>
            <w:r w:rsidRPr="008E0FEC">
              <w:t>L</w:t>
            </w:r>
            <w:r w:rsidRPr="008E0FEC">
              <w:rPr>
                <w:vertAlign w:val="subscript"/>
              </w:rPr>
              <w:t>4</w:t>
            </w:r>
          </w:p>
        </w:tc>
        <w:tc>
          <w:tcPr>
            <w:tcW w:w="3969" w:type="dxa"/>
            <w:shd w:val="clear" w:color="auto" w:fill="auto"/>
          </w:tcPr>
          <w:p w:rsidR="00F11C44" w:rsidRPr="008E0FEC" w:rsidRDefault="00F11C44" w:rsidP="00B17812">
            <w:pPr>
              <w:spacing w:before="20" w:after="20"/>
              <w:ind w:left="57"/>
              <w:jc w:val="both"/>
            </w:pPr>
            <w:r w:rsidRPr="008E0FEC">
              <w:t>S ≤ 0.1 V + 0.0105 V</w:t>
            </w:r>
            <w:r w:rsidRPr="008E0FEC">
              <w:rPr>
                <w:vertAlign w:val="superscript"/>
              </w:rPr>
              <w:t>2</w:t>
            </w:r>
          </w:p>
        </w:tc>
        <w:tc>
          <w:tcPr>
            <w:tcW w:w="1134" w:type="dxa"/>
            <w:shd w:val="clear" w:color="auto" w:fill="auto"/>
          </w:tcPr>
          <w:p w:rsidR="00F11C44" w:rsidRPr="008E0FEC" w:rsidRDefault="00F11C44" w:rsidP="00B17812">
            <w:pPr>
              <w:tabs>
                <w:tab w:val="left" w:pos="1134"/>
                <w:tab w:val="left" w:pos="1701"/>
              </w:tabs>
              <w:spacing w:before="20" w:after="20"/>
              <w:ind w:left="1134" w:hanging="1134"/>
              <w:jc w:val="center"/>
            </w:pPr>
            <w:r w:rsidRPr="008E0FEC">
              <w:t>≥ 3.6 m/s</w:t>
            </w:r>
            <w:r w:rsidRPr="008E0FEC">
              <w:rPr>
                <w:vertAlign w:val="superscript"/>
              </w:rPr>
              <w:t>2</w:t>
            </w:r>
          </w:p>
        </w:tc>
      </w:tr>
      <w:tr w:rsidR="00F11C44" w:rsidRPr="00C42331" w:rsidTr="00B17812">
        <w:tc>
          <w:tcPr>
            <w:tcW w:w="1134" w:type="dxa"/>
            <w:tcBorders>
              <w:bottom w:val="single" w:sz="12" w:space="0" w:color="auto"/>
            </w:tcBorders>
            <w:shd w:val="clear" w:color="auto" w:fill="auto"/>
          </w:tcPr>
          <w:p w:rsidR="00F11C44" w:rsidRPr="009A0F4A" w:rsidRDefault="00F11C44" w:rsidP="00B17812">
            <w:pPr>
              <w:tabs>
                <w:tab w:val="left" w:pos="1134"/>
                <w:tab w:val="left" w:pos="1701"/>
              </w:tabs>
              <w:spacing w:before="20" w:after="20"/>
              <w:ind w:left="57"/>
              <w:jc w:val="both"/>
              <w:rPr>
                <w:vertAlign w:val="subscript"/>
              </w:rPr>
            </w:pPr>
            <w:r w:rsidRPr="008E0FEC">
              <w:t>L</w:t>
            </w:r>
            <w:r w:rsidRPr="008E0FEC">
              <w:rPr>
                <w:vertAlign w:val="subscript"/>
              </w:rPr>
              <w:t>5</w:t>
            </w:r>
            <w:r>
              <w:t xml:space="preserve"> and L</w:t>
            </w:r>
            <w:r>
              <w:rPr>
                <w:vertAlign w:val="subscript"/>
              </w:rPr>
              <w:t>7</w:t>
            </w:r>
          </w:p>
        </w:tc>
        <w:tc>
          <w:tcPr>
            <w:tcW w:w="3969" w:type="dxa"/>
            <w:tcBorders>
              <w:bottom w:val="single" w:sz="12" w:space="0" w:color="auto"/>
            </w:tcBorders>
            <w:shd w:val="clear" w:color="auto" w:fill="auto"/>
          </w:tcPr>
          <w:p w:rsidR="00F11C44" w:rsidRPr="008E0FEC" w:rsidRDefault="00F11C44" w:rsidP="00B17812">
            <w:pPr>
              <w:spacing w:before="20" w:after="20"/>
              <w:ind w:left="57"/>
              <w:jc w:val="both"/>
            </w:pPr>
            <w:r w:rsidRPr="008E0FEC">
              <w:t>S ≤ 0.1 V + 0.0117 V</w:t>
            </w:r>
            <w:r w:rsidRPr="008E0FEC">
              <w:rPr>
                <w:vertAlign w:val="superscript"/>
              </w:rPr>
              <w:t>2</w:t>
            </w:r>
          </w:p>
        </w:tc>
        <w:tc>
          <w:tcPr>
            <w:tcW w:w="1134" w:type="dxa"/>
            <w:tcBorders>
              <w:bottom w:val="single" w:sz="12" w:space="0" w:color="auto"/>
            </w:tcBorders>
            <w:shd w:val="clear" w:color="auto" w:fill="auto"/>
          </w:tcPr>
          <w:p w:rsidR="00F11C44" w:rsidRPr="008E0FEC" w:rsidRDefault="00F11C44" w:rsidP="00B17812">
            <w:pPr>
              <w:tabs>
                <w:tab w:val="left" w:pos="1134"/>
                <w:tab w:val="left" w:pos="1701"/>
              </w:tabs>
              <w:spacing w:before="20" w:after="20"/>
              <w:ind w:left="1134" w:hanging="1134"/>
              <w:jc w:val="center"/>
            </w:pPr>
            <w:r w:rsidRPr="008E0FEC">
              <w:t>≥ 3.3 m/s</w:t>
            </w:r>
            <w:r w:rsidRPr="008E0FEC">
              <w:rPr>
                <w:vertAlign w:val="superscript"/>
              </w:rPr>
              <w:t>2</w:t>
            </w:r>
          </w:p>
        </w:tc>
      </w:tr>
    </w:tbl>
    <w:p w:rsidR="00F11C44" w:rsidRPr="00F11C44" w:rsidRDefault="00E074DF" w:rsidP="00F11C44">
      <w:pPr>
        <w:pStyle w:val="SingleTxtG"/>
        <w:ind w:left="8505" w:firstLine="567"/>
        <w:rPr>
          <w:iCs/>
        </w:rPr>
      </w:pPr>
      <w:r>
        <w:rPr>
          <w:iCs/>
        </w:rPr>
        <w:t>"</w:t>
      </w:r>
    </w:p>
    <w:p w:rsidR="005F44E9" w:rsidRDefault="00F11C44" w:rsidP="00F11C44">
      <w:pPr>
        <w:pStyle w:val="SingleTxtG"/>
        <w:rPr>
          <w:i/>
          <w:iCs/>
        </w:rPr>
      </w:pPr>
      <w:r>
        <w:rPr>
          <w:i/>
          <w:iCs/>
        </w:rPr>
        <w:t xml:space="preserve">Appendix 1, </w:t>
      </w:r>
    </w:p>
    <w:p w:rsidR="00F11C44" w:rsidRDefault="005F44E9" w:rsidP="00F11C44">
      <w:pPr>
        <w:pStyle w:val="SingleTxtG"/>
        <w:rPr>
          <w:iCs/>
        </w:rPr>
      </w:pPr>
      <w:r>
        <w:rPr>
          <w:i/>
          <w:iCs/>
        </w:rPr>
        <w:t>P</w:t>
      </w:r>
      <w:r w:rsidR="00F11C44">
        <w:rPr>
          <w:i/>
          <w:iCs/>
        </w:rPr>
        <w:t>aragraph 1.2.</w:t>
      </w:r>
      <w:r w:rsidR="00F11C44">
        <w:rPr>
          <w:iCs/>
        </w:rPr>
        <w:t>, amend to read:</w:t>
      </w:r>
    </w:p>
    <w:p w:rsidR="00F11C44" w:rsidRPr="000D66ED" w:rsidRDefault="00E074DF" w:rsidP="001057A6">
      <w:pPr>
        <w:pStyle w:val="SingleTxtG"/>
        <w:tabs>
          <w:tab w:val="left" w:pos="2268"/>
        </w:tabs>
      </w:pPr>
      <w:r>
        <w:rPr>
          <w:iCs/>
        </w:rPr>
        <w:t>"</w:t>
      </w:r>
      <w:r w:rsidR="00F11C44" w:rsidRPr="000D66ED">
        <w:t>1.2.</w:t>
      </w:r>
      <w:r w:rsidR="00F11C44" w:rsidRPr="000D66ED">
        <w:tab/>
        <w:t>Vehicle condition:</w:t>
      </w:r>
    </w:p>
    <w:p w:rsidR="00F11C44" w:rsidRDefault="00F11C44" w:rsidP="001057A6">
      <w:pPr>
        <w:pStyle w:val="SingleTxtG"/>
        <w:tabs>
          <w:tab w:val="left" w:pos="2268"/>
        </w:tabs>
        <w:rPr>
          <w:b/>
        </w:rPr>
      </w:pPr>
      <w:r w:rsidRPr="000D66ED">
        <w:tab/>
      </w:r>
      <w:r w:rsidRPr="00A97A9C">
        <w:t>(a)</w:t>
      </w:r>
      <w:r>
        <w:tab/>
      </w:r>
      <w:r w:rsidRPr="00A97A9C">
        <w:t xml:space="preserve">The test is applicable to </w:t>
      </w:r>
      <w:r w:rsidRPr="00F11C44">
        <w:rPr>
          <w:b/>
        </w:rPr>
        <w:t>all vehicle categories</w:t>
      </w:r>
      <w:r w:rsidR="005F44E9">
        <w:rPr>
          <w:b/>
        </w:rPr>
        <w:t>.</w:t>
      </w:r>
    </w:p>
    <w:p w:rsidR="00F11C44" w:rsidRPr="00F11C44" w:rsidRDefault="00F11C44" w:rsidP="00F11C44">
      <w:pPr>
        <w:pStyle w:val="SingleTxtG"/>
        <w:rPr>
          <w:iCs/>
        </w:rPr>
      </w:pPr>
      <w:r w:rsidRPr="00F11C44">
        <w:t>…</w:t>
      </w:r>
      <w:r w:rsidR="00E074DF">
        <w:t>"</w:t>
      </w:r>
    </w:p>
    <w:p w:rsidR="00846103" w:rsidRPr="003D246D" w:rsidRDefault="00846103" w:rsidP="00846103">
      <w:pPr>
        <w:pStyle w:val="HChG"/>
      </w:pPr>
      <w:r>
        <w:tab/>
        <w:t>II.</w:t>
      </w:r>
      <w:r w:rsidRPr="003D246D">
        <w:tab/>
        <w:t>Justification</w:t>
      </w:r>
    </w:p>
    <w:p w:rsidR="00F11C44" w:rsidRDefault="00F11C44" w:rsidP="00E074DF">
      <w:pPr>
        <w:pStyle w:val="SingleTxtG"/>
      </w:pPr>
      <w:r>
        <w:t>1.</w:t>
      </w:r>
      <w:r>
        <w:tab/>
        <w:t xml:space="preserve">The proposal is aimed to align the level of safety to that currently applicable in the European Union in terms of that offered by ABS on vehicles of category L, other than </w:t>
      </w:r>
      <w:r w:rsidR="00360012">
        <w:t>just on</w:t>
      </w:r>
      <w:r>
        <w:t xml:space="preserve"> two-wheelers.</w:t>
      </w:r>
    </w:p>
    <w:p w:rsidR="00360012" w:rsidRDefault="00F11C44" w:rsidP="00E074DF">
      <w:pPr>
        <w:pStyle w:val="SingleTxtG"/>
      </w:pPr>
      <w:r>
        <w:t>2.</w:t>
      </w:r>
      <w:r>
        <w:tab/>
        <w:t>ABS requirements for tricycles already existed in Directive 93/14/EEC</w:t>
      </w:r>
      <w:r w:rsidR="00360012">
        <w:t xml:space="preserve"> and were applied to quadricycles under the terms of Framework Directives 92/61/EEC and 2002/24/EC.</w:t>
      </w:r>
    </w:p>
    <w:p w:rsidR="00F11C44" w:rsidRDefault="00360012" w:rsidP="00E074DF">
      <w:pPr>
        <w:pStyle w:val="SingleTxtG"/>
      </w:pPr>
      <w:r>
        <w:t>3.</w:t>
      </w:r>
      <w:r>
        <w:tab/>
        <w:t xml:space="preserve">These provisions </w:t>
      </w:r>
      <w:r w:rsidR="00F11C44">
        <w:t>are currently lacking from UN regulation No. 78</w:t>
      </w:r>
      <w:r>
        <w:t xml:space="preserve"> and added in this proposal.</w:t>
      </w:r>
    </w:p>
    <w:p w:rsidR="003374F9" w:rsidRDefault="00360012" w:rsidP="00E074DF">
      <w:pPr>
        <w:pStyle w:val="SingleTxtG"/>
        <w:rPr>
          <w:lang w:eastAsia="ja-JP"/>
        </w:rPr>
      </w:pPr>
      <w:r>
        <w:t>4</w:t>
      </w:r>
      <w:r w:rsidR="00F11C44">
        <w:t>.</w:t>
      </w:r>
      <w:r w:rsidR="00F11C44">
        <w:tab/>
        <w:t xml:space="preserve">Although the requirements in the regulation are </w:t>
      </w:r>
      <w:r>
        <w:t xml:space="preserve">somewhat </w:t>
      </w:r>
      <w:r w:rsidR="00F11C44">
        <w:t xml:space="preserve">geared towards two-wheeled vehicles, </w:t>
      </w:r>
      <w:r>
        <w:t xml:space="preserve">(e.g. no split-mu for four-wheelers) </w:t>
      </w:r>
      <w:r w:rsidR="00F11C44">
        <w:t>they can and should also be applied vehicle categories L</w:t>
      </w:r>
      <w:r w:rsidR="00F11C44">
        <w:rPr>
          <w:vertAlign w:val="subscript"/>
        </w:rPr>
        <w:t>6</w:t>
      </w:r>
      <w:r w:rsidR="00F11C44">
        <w:t xml:space="preserve"> and L</w:t>
      </w:r>
      <w:r w:rsidR="00F11C44">
        <w:rPr>
          <w:vertAlign w:val="subscript"/>
        </w:rPr>
        <w:t>7</w:t>
      </w:r>
      <w:r w:rsidR="00F11C44">
        <w:t xml:space="preserve"> as has been the practise in the EU for many years.</w:t>
      </w:r>
    </w:p>
    <w:p w:rsidR="00846103" w:rsidRPr="008A5404" w:rsidRDefault="00846103" w:rsidP="00846103">
      <w:pPr>
        <w:pStyle w:val="SingleTxtG"/>
        <w:spacing w:before="240" w:after="0"/>
        <w:jc w:val="center"/>
        <w:rPr>
          <w:u w:val="single"/>
        </w:rPr>
      </w:pPr>
      <w:r>
        <w:rPr>
          <w:u w:val="single"/>
        </w:rPr>
        <w:tab/>
      </w:r>
      <w:r>
        <w:rPr>
          <w:u w:val="single"/>
        </w:rPr>
        <w:tab/>
      </w:r>
      <w:r>
        <w:rPr>
          <w:u w:val="single"/>
        </w:rPr>
        <w:tab/>
      </w:r>
    </w:p>
    <w:sectPr w:rsidR="00846103" w:rsidRPr="008A5404" w:rsidSect="002527E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9D" w:rsidRDefault="00D7019D"/>
  </w:endnote>
  <w:endnote w:type="continuationSeparator" w:id="0">
    <w:p w:rsidR="00D7019D" w:rsidRDefault="00D7019D"/>
  </w:endnote>
  <w:endnote w:type="continuationNotice" w:id="1">
    <w:p w:rsidR="00D7019D" w:rsidRDefault="00D70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704C0E" w:rsidP="002F41E8">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C474E9">
      <w:rPr>
        <w:b/>
        <w:noProof/>
        <w:sz w:val="18"/>
      </w:rPr>
      <w:t>4</w:t>
    </w:r>
    <w:r w:rsidRPr="002F41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704C0E" w:rsidP="002F41E8">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C474E9">
      <w:rPr>
        <w:b/>
        <w:noProof/>
        <w:sz w:val="18"/>
      </w:rPr>
      <w:t>3</w:t>
    </w:r>
    <w:r w:rsidRPr="002F41E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2F41E8" w:rsidRDefault="00C474E9">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C0E">
      <w:rPr>
        <w:sz w:val="20"/>
      </w:rPr>
      <w:t>GE.1</w:t>
    </w:r>
    <w:r w:rsidR="00773F0A">
      <w:rPr>
        <w:sz w:val="20"/>
      </w:rPr>
      <w:t>5</w:t>
    </w:r>
    <w:r w:rsidR="00704C0E">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9D" w:rsidRPr="000B175B" w:rsidRDefault="00D7019D" w:rsidP="000B175B">
      <w:pPr>
        <w:tabs>
          <w:tab w:val="right" w:pos="2155"/>
        </w:tabs>
        <w:spacing w:after="80"/>
        <w:ind w:left="680"/>
        <w:rPr>
          <w:u w:val="single"/>
        </w:rPr>
      </w:pPr>
      <w:r>
        <w:rPr>
          <w:u w:val="single"/>
        </w:rPr>
        <w:tab/>
      </w:r>
    </w:p>
  </w:footnote>
  <w:footnote w:type="continuationSeparator" w:id="0">
    <w:p w:rsidR="00D7019D" w:rsidRPr="00FC68B7" w:rsidRDefault="00D7019D" w:rsidP="00FC68B7">
      <w:pPr>
        <w:tabs>
          <w:tab w:val="left" w:pos="2155"/>
        </w:tabs>
        <w:spacing w:after="80"/>
        <w:ind w:left="680"/>
        <w:rPr>
          <w:u w:val="single"/>
        </w:rPr>
      </w:pPr>
      <w:r>
        <w:rPr>
          <w:u w:val="single"/>
        </w:rPr>
        <w:tab/>
      </w:r>
    </w:p>
  </w:footnote>
  <w:footnote w:type="continuationNotice" w:id="1">
    <w:p w:rsidR="00D7019D" w:rsidRDefault="00D7019D"/>
  </w:footnote>
  <w:footnote w:id="2">
    <w:p w:rsidR="00773F0A" w:rsidRPr="002232AF" w:rsidRDefault="00773F0A" w:rsidP="00773F0A">
      <w:pPr>
        <w:pStyle w:val="FootnoteText"/>
        <w:rPr>
          <w:lang w:val="en-US"/>
        </w:rPr>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51153C" w:rsidRDefault="00704C0E">
    <w:pPr>
      <w:pStyle w:val="Header"/>
    </w:pPr>
    <w:r w:rsidRPr="0051153C">
      <w:t>ECE/</w:t>
    </w:r>
    <w:r w:rsidR="00360012">
      <w:t>TRANS/WP.29/GRRF</w:t>
    </w:r>
    <w:r w:rsidR="0026086F" w:rsidRPr="0051153C">
      <w:t>/201</w:t>
    </w:r>
    <w:r w:rsidR="0051153C">
      <w:t>5/</w:t>
    </w:r>
    <w:r w:rsidR="00773F0A">
      <w:t>42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0E" w:rsidRPr="0051153C" w:rsidRDefault="00360012" w:rsidP="002F41E8">
    <w:pPr>
      <w:pStyle w:val="Header"/>
      <w:jc w:val="right"/>
    </w:pPr>
    <w:r>
      <w:t>ECE/TRANS/WP.29/GRRF</w:t>
    </w:r>
    <w:r w:rsidR="0026086F" w:rsidRPr="0051153C">
      <w:t>/201</w:t>
    </w:r>
    <w:r w:rsidR="0051153C">
      <w:t>5/</w:t>
    </w:r>
    <w:r w:rsidR="00773F0A">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C523EB"/>
    <w:multiLevelType w:val="hybridMultilevel"/>
    <w:tmpl w:val="33C2F72A"/>
    <w:lvl w:ilvl="0" w:tplc="CA966C5A">
      <w:start w:val="1"/>
      <w:numFmt w:val="decimal"/>
      <w:lvlText w:val="%1."/>
      <w:lvlJc w:val="left"/>
      <w:pPr>
        <w:tabs>
          <w:tab w:val="num" w:pos="720"/>
        </w:tabs>
        <w:ind w:left="720" w:hanging="360"/>
      </w:pPr>
    </w:lvl>
    <w:lvl w:ilvl="1" w:tplc="564C3D4E">
      <w:start w:val="1"/>
      <w:numFmt w:val="decimal"/>
      <w:lvlText w:val="%2."/>
      <w:lvlJc w:val="left"/>
      <w:pPr>
        <w:tabs>
          <w:tab w:val="num" w:pos="1440"/>
        </w:tabs>
        <w:ind w:left="1440" w:hanging="360"/>
      </w:pPr>
    </w:lvl>
    <w:lvl w:ilvl="2" w:tplc="5994FA36" w:tentative="1">
      <w:start w:val="1"/>
      <w:numFmt w:val="decimal"/>
      <w:lvlText w:val="%3."/>
      <w:lvlJc w:val="left"/>
      <w:pPr>
        <w:tabs>
          <w:tab w:val="num" w:pos="2160"/>
        </w:tabs>
        <w:ind w:left="2160" w:hanging="360"/>
      </w:pPr>
    </w:lvl>
    <w:lvl w:ilvl="3" w:tplc="AB845612" w:tentative="1">
      <w:start w:val="1"/>
      <w:numFmt w:val="decimal"/>
      <w:lvlText w:val="%4."/>
      <w:lvlJc w:val="left"/>
      <w:pPr>
        <w:tabs>
          <w:tab w:val="num" w:pos="2880"/>
        </w:tabs>
        <w:ind w:left="2880" w:hanging="360"/>
      </w:pPr>
    </w:lvl>
    <w:lvl w:ilvl="4" w:tplc="4CAA6DE4" w:tentative="1">
      <w:start w:val="1"/>
      <w:numFmt w:val="decimal"/>
      <w:lvlText w:val="%5."/>
      <w:lvlJc w:val="left"/>
      <w:pPr>
        <w:tabs>
          <w:tab w:val="num" w:pos="3600"/>
        </w:tabs>
        <w:ind w:left="3600" w:hanging="360"/>
      </w:pPr>
    </w:lvl>
    <w:lvl w:ilvl="5" w:tplc="4AB6B35E" w:tentative="1">
      <w:start w:val="1"/>
      <w:numFmt w:val="decimal"/>
      <w:lvlText w:val="%6."/>
      <w:lvlJc w:val="left"/>
      <w:pPr>
        <w:tabs>
          <w:tab w:val="num" w:pos="4320"/>
        </w:tabs>
        <w:ind w:left="4320" w:hanging="360"/>
      </w:pPr>
    </w:lvl>
    <w:lvl w:ilvl="6" w:tplc="B58087C4" w:tentative="1">
      <w:start w:val="1"/>
      <w:numFmt w:val="decimal"/>
      <w:lvlText w:val="%7."/>
      <w:lvlJc w:val="left"/>
      <w:pPr>
        <w:tabs>
          <w:tab w:val="num" w:pos="5040"/>
        </w:tabs>
        <w:ind w:left="5040" w:hanging="360"/>
      </w:pPr>
    </w:lvl>
    <w:lvl w:ilvl="7" w:tplc="0CAA226C" w:tentative="1">
      <w:start w:val="1"/>
      <w:numFmt w:val="decimal"/>
      <w:lvlText w:val="%8."/>
      <w:lvlJc w:val="left"/>
      <w:pPr>
        <w:tabs>
          <w:tab w:val="num" w:pos="5760"/>
        </w:tabs>
        <w:ind w:left="5760" w:hanging="360"/>
      </w:pPr>
    </w:lvl>
    <w:lvl w:ilvl="8" w:tplc="DFF42626" w:tentative="1">
      <w:start w:val="1"/>
      <w:numFmt w:val="decimal"/>
      <w:lvlText w:val="%9."/>
      <w:lvlJc w:val="left"/>
      <w:pPr>
        <w:tabs>
          <w:tab w:val="num" w:pos="6480"/>
        </w:tabs>
        <w:ind w:left="6480" w:hanging="36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926D31"/>
    <w:multiLevelType w:val="hybridMultilevel"/>
    <w:tmpl w:val="611E28AE"/>
    <w:lvl w:ilvl="0" w:tplc="04070019">
      <w:start w:val="1"/>
      <w:numFmt w:val="lowerLetter"/>
      <w:lvlText w:val="%1."/>
      <w:lvlJc w:val="left"/>
      <w:pPr>
        <w:ind w:left="2988" w:hanging="360"/>
      </w:p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18"/>
  </w:num>
  <w:num w:numId="16">
    <w:abstractNumId w:val="10"/>
  </w:num>
  <w:num w:numId="17">
    <w:abstractNumId w:val="14"/>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2F41E8"/>
    <w:rsid w:val="0000278D"/>
    <w:rsid w:val="00046B1F"/>
    <w:rsid w:val="00050F6B"/>
    <w:rsid w:val="00051F94"/>
    <w:rsid w:val="00052635"/>
    <w:rsid w:val="0005386A"/>
    <w:rsid w:val="00057E97"/>
    <w:rsid w:val="000646F4"/>
    <w:rsid w:val="00072C8C"/>
    <w:rsid w:val="000733B5"/>
    <w:rsid w:val="0007533D"/>
    <w:rsid w:val="00081815"/>
    <w:rsid w:val="000931C0"/>
    <w:rsid w:val="00097395"/>
    <w:rsid w:val="000A5520"/>
    <w:rsid w:val="000B0595"/>
    <w:rsid w:val="000B0D37"/>
    <w:rsid w:val="000B175B"/>
    <w:rsid w:val="000B2F02"/>
    <w:rsid w:val="000B3A0F"/>
    <w:rsid w:val="000B4C2D"/>
    <w:rsid w:val="000B4EF7"/>
    <w:rsid w:val="000C2C03"/>
    <w:rsid w:val="000C2D2E"/>
    <w:rsid w:val="000E0415"/>
    <w:rsid w:val="000E5AE5"/>
    <w:rsid w:val="000F378A"/>
    <w:rsid w:val="00102845"/>
    <w:rsid w:val="001057A6"/>
    <w:rsid w:val="001103AA"/>
    <w:rsid w:val="00111B4F"/>
    <w:rsid w:val="00114FD2"/>
    <w:rsid w:val="0011666B"/>
    <w:rsid w:val="001223D7"/>
    <w:rsid w:val="00143ED6"/>
    <w:rsid w:val="00144EDE"/>
    <w:rsid w:val="00150280"/>
    <w:rsid w:val="00150E36"/>
    <w:rsid w:val="00165F3A"/>
    <w:rsid w:val="00173783"/>
    <w:rsid w:val="0017559D"/>
    <w:rsid w:val="00175E74"/>
    <w:rsid w:val="00182290"/>
    <w:rsid w:val="00183F5F"/>
    <w:rsid w:val="00192466"/>
    <w:rsid w:val="00192A8A"/>
    <w:rsid w:val="00194E43"/>
    <w:rsid w:val="001A3955"/>
    <w:rsid w:val="001B4B04"/>
    <w:rsid w:val="001C5A7D"/>
    <w:rsid w:val="001C6663"/>
    <w:rsid w:val="001C7895"/>
    <w:rsid w:val="001D0C8C"/>
    <w:rsid w:val="001D1419"/>
    <w:rsid w:val="001D26DF"/>
    <w:rsid w:val="001D3145"/>
    <w:rsid w:val="001D3A03"/>
    <w:rsid w:val="001E7B67"/>
    <w:rsid w:val="001F1F6F"/>
    <w:rsid w:val="00202DA8"/>
    <w:rsid w:val="00211E0B"/>
    <w:rsid w:val="00215626"/>
    <w:rsid w:val="002307BE"/>
    <w:rsid w:val="002444C9"/>
    <w:rsid w:val="00245701"/>
    <w:rsid w:val="0024772E"/>
    <w:rsid w:val="002527E8"/>
    <w:rsid w:val="0026086F"/>
    <w:rsid w:val="00267F5F"/>
    <w:rsid w:val="0027709F"/>
    <w:rsid w:val="0028641A"/>
    <w:rsid w:val="00286B4D"/>
    <w:rsid w:val="002B01DF"/>
    <w:rsid w:val="002B77D9"/>
    <w:rsid w:val="002B795C"/>
    <w:rsid w:val="002D4643"/>
    <w:rsid w:val="002E68E5"/>
    <w:rsid w:val="002F175C"/>
    <w:rsid w:val="002F1B53"/>
    <w:rsid w:val="002F221B"/>
    <w:rsid w:val="002F41E8"/>
    <w:rsid w:val="002F7719"/>
    <w:rsid w:val="002F7DE0"/>
    <w:rsid w:val="00300345"/>
    <w:rsid w:val="003008A0"/>
    <w:rsid w:val="00302E18"/>
    <w:rsid w:val="00312CC9"/>
    <w:rsid w:val="00314AF1"/>
    <w:rsid w:val="003229D8"/>
    <w:rsid w:val="00323A0A"/>
    <w:rsid w:val="00332BD2"/>
    <w:rsid w:val="00333AB6"/>
    <w:rsid w:val="003374F9"/>
    <w:rsid w:val="00340B2A"/>
    <w:rsid w:val="003524C2"/>
    <w:rsid w:val="00352709"/>
    <w:rsid w:val="003572C2"/>
    <w:rsid w:val="00360012"/>
    <w:rsid w:val="003619B5"/>
    <w:rsid w:val="00361AC3"/>
    <w:rsid w:val="00365763"/>
    <w:rsid w:val="00371178"/>
    <w:rsid w:val="00371C82"/>
    <w:rsid w:val="003761F5"/>
    <w:rsid w:val="00392E47"/>
    <w:rsid w:val="003A56E1"/>
    <w:rsid w:val="003A6810"/>
    <w:rsid w:val="003A719F"/>
    <w:rsid w:val="003A72E9"/>
    <w:rsid w:val="003C2CC4"/>
    <w:rsid w:val="003C534D"/>
    <w:rsid w:val="003C6F35"/>
    <w:rsid w:val="003D4B23"/>
    <w:rsid w:val="003E130E"/>
    <w:rsid w:val="003E7246"/>
    <w:rsid w:val="00410C89"/>
    <w:rsid w:val="00411C67"/>
    <w:rsid w:val="00422684"/>
    <w:rsid w:val="00422E03"/>
    <w:rsid w:val="004253F3"/>
    <w:rsid w:val="00426B9B"/>
    <w:rsid w:val="004325CB"/>
    <w:rsid w:val="004329CC"/>
    <w:rsid w:val="004428D5"/>
    <w:rsid w:val="00442A83"/>
    <w:rsid w:val="004437B0"/>
    <w:rsid w:val="004525D6"/>
    <w:rsid w:val="0045495B"/>
    <w:rsid w:val="004560A7"/>
    <w:rsid w:val="004561E5"/>
    <w:rsid w:val="00457FCA"/>
    <w:rsid w:val="00462743"/>
    <w:rsid w:val="0048397A"/>
    <w:rsid w:val="004853A6"/>
    <w:rsid w:val="00485CBB"/>
    <w:rsid w:val="004866B7"/>
    <w:rsid w:val="004B15EE"/>
    <w:rsid w:val="004C0755"/>
    <w:rsid w:val="004C2461"/>
    <w:rsid w:val="004C329F"/>
    <w:rsid w:val="004C7462"/>
    <w:rsid w:val="004D5905"/>
    <w:rsid w:val="004E0B0C"/>
    <w:rsid w:val="004E77B2"/>
    <w:rsid w:val="005013A4"/>
    <w:rsid w:val="00504B2D"/>
    <w:rsid w:val="00506F99"/>
    <w:rsid w:val="0051153C"/>
    <w:rsid w:val="0052136D"/>
    <w:rsid w:val="0052775E"/>
    <w:rsid w:val="00532132"/>
    <w:rsid w:val="00535489"/>
    <w:rsid w:val="005420F2"/>
    <w:rsid w:val="005431CD"/>
    <w:rsid w:val="005521C1"/>
    <w:rsid w:val="00556E89"/>
    <w:rsid w:val="0056209A"/>
    <w:rsid w:val="005628B6"/>
    <w:rsid w:val="0056380C"/>
    <w:rsid w:val="00565A92"/>
    <w:rsid w:val="00565B40"/>
    <w:rsid w:val="005749D3"/>
    <w:rsid w:val="0057581D"/>
    <w:rsid w:val="005941EC"/>
    <w:rsid w:val="0059724D"/>
    <w:rsid w:val="005B320C"/>
    <w:rsid w:val="005B3DA5"/>
    <w:rsid w:val="005B3DB3"/>
    <w:rsid w:val="005B4E13"/>
    <w:rsid w:val="005C2410"/>
    <w:rsid w:val="005C342F"/>
    <w:rsid w:val="005C7D1E"/>
    <w:rsid w:val="005F028F"/>
    <w:rsid w:val="005F1A71"/>
    <w:rsid w:val="005F44E9"/>
    <w:rsid w:val="005F7B75"/>
    <w:rsid w:val="006001EE"/>
    <w:rsid w:val="006037AC"/>
    <w:rsid w:val="00603B1F"/>
    <w:rsid w:val="00605042"/>
    <w:rsid w:val="00611FC4"/>
    <w:rsid w:val="006176FB"/>
    <w:rsid w:val="00623EFA"/>
    <w:rsid w:val="00640B26"/>
    <w:rsid w:val="00642425"/>
    <w:rsid w:val="0064774E"/>
    <w:rsid w:val="00652D0A"/>
    <w:rsid w:val="00662290"/>
    <w:rsid w:val="00662BB6"/>
    <w:rsid w:val="00663F46"/>
    <w:rsid w:val="00664874"/>
    <w:rsid w:val="00671B51"/>
    <w:rsid w:val="006726F9"/>
    <w:rsid w:val="006728D9"/>
    <w:rsid w:val="0067362F"/>
    <w:rsid w:val="006749D0"/>
    <w:rsid w:val="00674A0D"/>
    <w:rsid w:val="00675C2A"/>
    <w:rsid w:val="00676606"/>
    <w:rsid w:val="00680C6A"/>
    <w:rsid w:val="00684C21"/>
    <w:rsid w:val="006A2530"/>
    <w:rsid w:val="006A4D4C"/>
    <w:rsid w:val="006B2531"/>
    <w:rsid w:val="006B3000"/>
    <w:rsid w:val="006C3589"/>
    <w:rsid w:val="006D37AF"/>
    <w:rsid w:val="006D51D0"/>
    <w:rsid w:val="006D5FB9"/>
    <w:rsid w:val="006D658E"/>
    <w:rsid w:val="006E564B"/>
    <w:rsid w:val="006E5D18"/>
    <w:rsid w:val="006E6F8A"/>
    <w:rsid w:val="006E7191"/>
    <w:rsid w:val="006F6367"/>
    <w:rsid w:val="006F7BBC"/>
    <w:rsid w:val="00703577"/>
    <w:rsid w:val="00704505"/>
    <w:rsid w:val="00704C0E"/>
    <w:rsid w:val="00705894"/>
    <w:rsid w:val="0072632A"/>
    <w:rsid w:val="007327D5"/>
    <w:rsid w:val="00742120"/>
    <w:rsid w:val="0075572F"/>
    <w:rsid w:val="0076222E"/>
    <w:rsid w:val="007629C8"/>
    <w:rsid w:val="0077047D"/>
    <w:rsid w:val="00773F0A"/>
    <w:rsid w:val="00795C6F"/>
    <w:rsid w:val="007A5D10"/>
    <w:rsid w:val="007B6BA5"/>
    <w:rsid w:val="007C3390"/>
    <w:rsid w:val="007C4F4B"/>
    <w:rsid w:val="007D36F5"/>
    <w:rsid w:val="007E01E9"/>
    <w:rsid w:val="007E63F3"/>
    <w:rsid w:val="007F37D6"/>
    <w:rsid w:val="007F6611"/>
    <w:rsid w:val="00811920"/>
    <w:rsid w:val="00815AD0"/>
    <w:rsid w:val="00815EDB"/>
    <w:rsid w:val="008242D7"/>
    <w:rsid w:val="008257B1"/>
    <w:rsid w:val="00832334"/>
    <w:rsid w:val="008352FD"/>
    <w:rsid w:val="00843767"/>
    <w:rsid w:val="00844275"/>
    <w:rsid w:val="00846103"/>
    <w:rsid w:val="008618B0"/>
    <w:rsid w:val="008679D9"/>
    <w:rsid w:val="00871046"/>
    <w:rsid w:val="00873E07"/>
    <w:rsid w:val="00876BEA"/>
    <w:rsid w:val="00882A98"/>
    <w:rsid w:val="00882D70"/>
    <w:rsid w:val="008878DE"/>
    <w:rsid w:val="00892966"/>
    <w:rsid w:val="008979B1"/>
    <w:rsid w:val="008A1ED5"/>
    <w:rsid w:val="008A6B25"/>
    <w:rsid w:val="008A6C4F"/>
    <w:rsid w:val="008B2335"/>
    <w:rsid w:val="008B2E36"/>
    <w:rsid w:val="008B2EE9"/>
    <w:rsid w:val="008C2F85"/>
    <w:rsid w:val="008C6192"/>
    <w:rsid w:val="008D067E"/>
    <w:rsid w:val="008D1412"/>
    <w:rsid w:val="008D2AA3"/>
    <w:rsid w:val="008D595A"/>
    <w:rsid w:val="008E0678"/>
    <w:rsid w:val="008E21DC"/>
    <w:rsid w:val="008E7A6F"/>
    <w:rsid w:val="008F0858"/>
    <w:rsid w:val="008F31D2"/>
    <w:rsid w:val="008F359E"/>
    <w:rsid w:val="008F4BC7"/>
    <w:rsid w:val="00900749"/>
    <w:rsid w:val="009037A1"/>
    <w:rsid w:val="00914C9B"/>
    <w:rsid w:val="00915A44"/>
    <w:rsid w:val="00915EF6"/>
    <w:rsid w:val="009223CA"/>
    <w:rsid w:val="00934420"/>
    <w:rsid w:val="00940F93"/>
    <w:rsid w:val="00941E1E"/>
    <w:rsid w:val="00943009"/>
    <w:rsid w:val="009448C3"/>
    <w:rsid w:val="00945582"/>
    <w:rsid w:val="009737F5"/>
    <w:rsid w:val="009760F3"/>
    <w:rsid w:val="00976CFB"/>
    <w:rsid w:val="00981017"/>
    <w:rsid w:val="00984FF4"/>
    <w:rsid w:val="00992C3F"/>
    <w:rsid w:val="00995E5B"/>
    <w:rsid w:val="009A0830"/>
    <w:rsid w:val="009A0E8D"/>
    <w:rsid w:val="009B26E7"/>
    <w:rsid w:val="009B2F48"/>
    <w:rsid w:val="009B64BB"/>
    <w:rsid w:val="009C2CEF"/>
    <w:rsid w:val="009D1472"/>
    <w:rsid w:val="009D64E2"/>
    <w:rsid w:val="009D69BE"/>
    <w:rsid w:val="009F35A3"/>
    <w:rsid w:val="009F6D9D"/>
    <w:rsid w:val="00A00697"/>
    <w:rsid w:val="00A00A3F"/>
    <w:rsid w:val="00A01489"/>
    <w:rsid w:val="00A027F9"/>
    <w:rsid w:val="00A0448D"/>
    <w:rsid w:val="00A3026E"/>
    <w:rsid w:val="00A326FD"/>
    <w:rsid w:val="00A338F1"/>
    <w:rsid w:val="00A34D92"/>
    <w:rsid w:val="00A35BE0"/>
    <w:rsid w:val="00A45173"/>
    <w:rsid w:val="00A50DCE"/>
    <w:rsid w:val="00A6129C"/>
    <w:rsid w:val="00A6350E"/>
    <w:rsid w:val="00A72F22"/>
    <w:rsid w:val="00A7360F"/>
    <w:rsid w:val="00A748A6"/>
    <w:rsid w:val="00A769F4"/>
    <w:rsid w:val="00A776B4"/>
    <w:rsid w:val="00A805E5"/>
    <w:rsid w:val="00A8286C"/>
    <w:rsid w:val="00A94361"/>
    <w:rsid w:val="00AA293C"/>
    <w:rsid w:val="00AA5D32"/>
    <w:rsid w:val="00AC268B"/>
    <w:rsid w:val="00AD7C4C"/>
    <w:rsid w:val="00AF1AB7"/>
    <w:rsid w:val="00B1012F"/>
    <w:rsid w:val="00B17812"/>
    <w:rsid w:val="00B25696"/>
    <w:rsid w:val="00B30179"/>
    <w:rsid w:val="00B33AE9"/>
    <w:rsid w:val="00B417BA"/>
    <w:rsid w:val="00B421C1"/>
    <w:rsid w:val="00B45551"/>
    <w:rsid w:val="00B53C21"/>
    <w:rsid w:val="00B548CB"/>
    <w:rsid w:val="00B55C71"/>
    <w:rsid w:val="00B56E4A"/>
    <w:rsid w:val="00B56E9C"/>
    <w:rsid w:val="00B57340"/>
    <w:rsid w:val="00B64B1F"/>
    <w:rsid w:val="00B6553F"/>
    <w:rsid w:val="00B77D05"/>
    <w:rsid w:val="00B80B1D"/>
    <w:rsid w:val="00B81206"/>
    <w:rsid w:val="00B81E12"/>
    <w:rsid w:val="00B831D3"/>
    <w:rsid w:val="00B84AD6"/>
    <w:rsid w:val="00BC3FA0"/>
    <w:rsid w:val="00BC74E9"/>
    <w:rsid w:val="00BD7D69"/>
    <w:rsid w:val="00BE515F"/>
    <w:rsid w:val="00BF1046"/>
    <w:rsid w:val="00BF68A8"/>
    <w:rsid w:val="00BF6D5C"/>
    <w:rsid w:val="00C11A03"/>
    <w:rsid w:val="00C17926"/>
    <w:rsid w:val="00C22C0C"/>
    <w:rsid w:val="00C4527F"/>
    <w:rsid w:val="00C453A6"/>
    <w:rsid w:val="00C46068"/>
    <w:rsid w:val="00C463DD"/>
    <w:rsid w:val="00C4724C"/>
    <w:rsid w:val="00C474E9"/>
    <w:rsid w:val="00C629A0"/>
    <w:rsid w:val="00C64629"/>
    <w:rsid w:val="00C72D95"/>
    <w:rsid w:val="00C745C3"/>
    <w:rsid w:val="00C864BA"/>
    <w:rsid w:val="00C94EE1"/>
    <w:rsid w:val="00C96DF2"/>
    <w:rsid w:val="00CA7751"/>
    <w:rsid w:val="00CB1087"/>
    <w:rsid w:val="00CB3E03"/>
    <w:rsid w:val="00CC35BF"/>
    <w:rsid w:val="00CD48F4"/>
    <w:rsid w:val="00CD4AA6"/>
    <w:rsid w:val="00CD6265"/>
    <w:rsid w:val="00CD796A"/>
    <w:rsid w:val="00CE3969"/>
    <w:rsid w:val="00CE4A8F"/>
    <w:rsid w:val="00CF2993"/>
    <w:rsid w:val="00CF593A"/>
    <w:rsid w:val="00D17087"/>
    <w:rsid w:val="00D2031B"/>
    <w:rsid w:val="00D248B6"/>
    <w:rsid w:val="00D25FE2"/>
    <w:rsid w:val="00D26E07"/>
    <w:rsid w:val="00D37A67"/>
    <w:rsid w:val="00D43252"/>
    <w:rsid w:val="00D4575D"/>
    <w:rsid w:val="00D46240"/>
    <w:rsid w:val="00D47EEA"/>
    <w:rsid w:val="00D62AC3"/>
    <w:rsid w:val="00D7019D"/>
    <w:rsid w:val="00D773DF"/>
    <w:rsid w:val="00D80DDA"/>
    <w:rsid w:val="00D83C3C"/>
    <w:rsid w:val="00D95303"/>
    <w:rsid w:val="00D978C6"/>
    <w:rsid w:val="00DA23FB"/>
    <w:rsid w:val="00DA3C1C"/>
    <w:rsid w:val="00DA7F8A"/>
    <w:rsid w:val="00DC0ABE"/>
    <w:rsid w:val="00DC6D39"/>
    <w:rsid w:val="00DD711B"/>
    <w:rsid w:val="00DE73AA"/>
    <w:rsid w:val="00DF136C"/>
    <w:rsid w:val="00E046DF"/>
    <w:rsid w:val="00E074DF"/>
    <w:rsid w:val="00E10B3C"/>
    <w:rsid w:val="00E13AB2"/>
    <w:rsid w:val="00E22501"/>
    <w:rsid w:val="00E22B0C"/>
    <w:rsid w:val="00E27346"/>
    <w:rsid w:val="00E37FA7"/>
    <w:rsid w:val="00E40A45"/>
    <w:rsid w:val="00E560CA"/>
    <w:rsid w:val="00E652B6"/>
    <w:rsid w:val="00E71148"/>
    <w:rsid w:val="00E71BC8"/>
    <w:rsid w:val="00E7260F"/>
    <w:rsid w:val="00E73F5D"/>
    <w:rsid w:val="00E77E4E"/>
    <w:rsid w:val="00E90C58"/>
    <w:rsid w:val="00E96630"/>
    <w:rsid w:val="00EA2A77"/>
    <w:rsid w:val="00EC037C"/>
    <w:rsid w:val="00EC214D"/>
    <w:rsid w:val="00ED7A2A"/>
    <w:rsid w:val="00EF1D7F"/>
    <w:rsid w:val="00F11C44"/>
    <w:rsid w:val="00F31E5F"/>
    <w:rsid w:val="00F35DD9"/>
    <w:rsid w:val="00F6100A"/>
    <w:rsid w:val="00F85981"/>
    <w:rsid w:val="00F93781"/>
    <w:rsid w:val="00FA7241"/>
    <w:rsid w:val="00FB613B"/>
    <w:rsid w:val="00FC65C5"/>
    <w:rsid w:val="00FC68B7"/>
    <w:rsid w:val="00FC70AF"/>
    <w:rsid w:val="00FD21DC"/>
    <w:rsid w:val="00FD3F98"/>
    <w:rsid w:val="00FD66F0"/>
    <w:rsid w:val="00FE106A"/>
    <w:rsid w:val="00FE7450"/>
    <w:rsid w:val="00FF083B"/>
    <w:rsid w:val="00FF145D"/>
    <w:rsid w:val="00FF1D3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hidden/>
    </w:tr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915A44"/>
    <w:rPr>
      <w:rFonts w:ascii="Tahoma" w:hAnsi="Tahoma" w:cs="Tahoma"/>
      <w:sz w:val="16"/>
      <w:szCs w:val="16"/>
    </w:rPr>
  </w:style>
  <w:style w:type="paragraph" w:styleId="CommentSubject">
    <w:name w:val="annotation subject"/>
    <w:basedOn w:val="CommentText"/>
    <w:next w:val="CommentText"/>
    <w:link w:val="CommentSubjectChar"/>
    <w:rsid w:val="00C46068"/>
    <w:rPr>
      <w:b/>
      <w:bCs/>
    </w:rPr>
  </w:style>
  <w:style w:type="character" w:customStyle="1" w:styleId="CommentTextChar">
    <w:name w:val="Comment Text Char"/>
    <w:link w:val="CommentText"/>
    <w:semiHidden/>
    <w:rsid w:val="00C46068"/>
    <w:rPr>
      <w:lang w:val="en-GB"/>
    </w:rPr>
  </w:style>
  <w:style w:type="character" w:customStyle="1" w:styleId="CommentSubjectChar">
    <w:name w:val="Comment Subject Char"/>
    <w:link w:val="CommentSubject"/>
    <w:rsid w:val="00C46068"/>
    <w:rPr>
      <w:b/>
      <w:bCs/>
      <w:lang w:val="en-GB"/>
    </w:rPr>
  </w:style>
  <w:style w:type="character" w:customStyle="1" w:styleId="FootnoteTextChar1">
    <w:name w:val="Footnote Text Char1"/>
    <w:aliases w:val="5_G Char,PP Char,Footnote Text Char Char"/>
    <w:link w:val="FootnoteText"/>
    <w:rsid w:val="00773F0A"/>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hidden/>
    </w:tr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915A44"/>
    <w:rPr>
      <w:rFonts w:ascii="Tahoma" w:hAnsi="Tahoma" w:cs="Tahoma"/>
      <w:sz w:val="16"/>
      <w:szCs w:val="16"/>
    </w:rPr>
  </w:style>
  <w:style w:type="paragraph" w:styleId="CommentSubject">
    <w:name w:val="annotation subject"/>
    <w:basedOn w:val="CommentText"/>
    <w:next w:val="CommentText"/>
    <w:link w:val="CommentSubjectChar"/>
    <w:rsid w:val="00C46068"/>
    <w:rPr>
      <w:b/>
      <w:bCs/>
    </w:rPr>
  </w:style>
  <w:style w:type="character" w:customStyle="1" w:styleId="CommentTextChar">
    <w:name w:val="Comment Text Char"/>
    <w:link w:val="CommentText"/>
    <w:semiHidden/>
    <w:rsid w:val="00C46068"/>
    <w:rPr>
      <w:lang w:val="en-GB"/>
    </w:rPr>
  </w:style>
  <w:style w:type="character" w:customStyle="1" w:styleId="CommentSubjectChar">
    <w:name w:val="Comment Subject Char"/>
    <w:link w:val="CommentSubject"/>
    <w:rsid w:val="00C46068"/>
    <w:rPr>
      <w:b/>
      <w:bCs/>
      <w:lang w:val="en-GB"/>
    </w:rPr>
  </w:style>
  <w:style w:type="character" w:customStyle="1" w:styleId="FootnoteTextChar1">
    <w:name w:val="Footnote Text Char1"/>
    <w:aliases w:val="5_G Char,PP Char,Footnote Text Char Char"/>
    <w:link w:val="FootnoteText"/>
    <w:rsid w:val="00773F0A"/>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2239">
      <w:bodyDiv w:val="1"/>
      <w:marLeft w:val="0"/>
      <w:marRight w:val="0"/>
      <w:marTop w:val="0"/>
      <w:marBottom w:val="0"/>
      <w:divBdr>
        <w:top w:val="none" w:sz="0" w:space="0" w:color="auto"/>
        <w:left w:val="none" w:sz="0" w:space="0" w:color="auto"/>
        <w:bottom w:val="none" w:sz="0" w:space="0" w:color="auto"/>
        <w:right w:val="none" w:sz="0" w:space="0" w:color="auto"/>
      </w:divBdr>
    </w:div>
    <w:div w:id="379214286">
      <w:bodyDiv w:val="1"/>
      <w:marLeft w:val="0"/>
      <w:marRight w:val="0"/>
      <w:marTop w:val="0"/>
      <w:marBottom w:val="0"/>
      <w:divBdr>
        <w:top w:val="none" w:sz="0" w:space="0" w:color="auto"/>
        <w:left w:val="none" w:sz="0" w:space="0" w:color="auto"/>
        <w:bottom w:val="none" w:sz="0" w:space="0" w:color="auto"/>
        <w:right w:val="none" w:sz="0" w:space="0" w:color="auto"/>
      </w:divBdr>
    </w:div>
    <w:div w:id="845824928">
      <w:bodyDiv w:val="1"/>
      <w:marLeft w:val="0"/>
      <w:marRight w:val="0"/>
      <w:marTop w:val="0"/>
      <w:marBottom w:val="0"/>
      <w:divBdr>
        <w:top w:val="none" w:sz="0" w:space="0" w:color="auto"/>
        <w:left w:val="none" w:sz="0" w:space="0" w:color="auto"/>
        <w:bottom w:val="none" w:sz="0" w:space="0" w:color="auto"/>
        <w:right w:val="none" w:sz="0" w:space="0" w:color="auto"/>
      </w:divBdr>
    </w:div>
    <w:div w:id="1090933055">
      <w:bodyDiv w:val="1"/>
      <w:marLeft w:val="0"/>
      <w:marRight w:val="0"/>
      <w:marTop w:val="0"/>
      <w:marBottom w:val="0"/>
      <w:divBdr>
        <w:top w:val="none" w:sz="0" w:space="0" w:color="auto"/>
        <w:left w:val="none" w:sz="0" w:space="0" w:color="auto"/>
        <w:bottom w:val="none" w:sz="0" w:space="0" w:color="auto"/>
        <w:right w:val="none" w:sz="0" w:space="0" w:color="auto"/>
      </w:divBdr>
    </w:div>
    <w:div w:id="1444348171">
      <w:bodyDiv w:val="1"/>
      <w:marLeft w:val="0"/>
      <w:marRight w:val="0"/>
      <w:marTop w:val="0"/>
      <w:marBottom w:val="0"/>
      <w:divBdr>
        <w:top w:val="none" w:sz="0" w:space="0" w:color="auto"/>
        <w:left w:val="none" w:sz="0" w:space="0" w:color="auto"/>
        <w:bottom w:val="none" w:sz="0" w:space="0" w:color="auto"/>
        <w:right w:val="none" w:sz="0" w:space="0" w:color="auto"/>
      </w:divBdr>
    </w:div>
    <w:div w:id="19656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0</TotalTime>
  <Pages>6</Pages>
  <Words>1249</Words>
  <Characters>7120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Benedicte Boudol</cp:lastModifiedBy>
  <cp:revision>2</cp:revision>
  <cp:lastPrinted>2014-11-26T15:33:00Z</cp:lastPrinted>
  <dcterms:created xsi:type="dcterms:W3CDTF">2015-07-06T08:10:00Z</dcterms:created>
  <dcterms:modified xsi:type="dcterms:W3CDTF">2015-07-06T08:10:00Z</dcterms:modified>
</cp:coreProperties>
</file>