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FB1897" w:rsidRPr="00245892" w:rsidTr="00F77538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FB1897" w:rsidRPr="00245892" w:rsidRDefault="00FB1897" w:rsidP="00F77538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FB1897" w:rsidRPr="00245892" w:rsidRDefault="00FB1897" w:rsidP="00F77538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FB1897" w:rsidRPr="00245892" w:rsidRDefault="008E7D1B" w:rsidP="00F77538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="00FB1897" w:rsidRPr="00245892">
              <w:t>/</w:t>
            </w:r>
            <w:fldSimple w:instr=" FILLIN  &quot;Введите символ после ЕCE/&quot;  \* MERGEFORMAT ">
              <w:r w:rsidR="00D1425A">
                <w:t>TRANS/WP.29/GRSP/2015/10</w:t>
              </w:r>
            </w:fldSimple>
            <w:r w:rsidR="00FB1897" w:rsidRPr="00245892">
              <w:t xml:space="preserve">                  </w:t>
            </w:r>
          </w:p>
        </w:tc>
      </w:tr>
      <w:tr w:rsidR="00FB1897" w:rsidRPr="00245892" w:rsidTr="00F77538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45892" w:rsidRDefault="00DB74B5" w:rsidP="00F77538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FB1897" w:rsidRPr="00FB1897" w:rsidRDefault="00FB1897" w:rsidP="00FB1897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FB1897" w:rsidRPr="00245892" w:rsidRDefault="00FB1897" w:rsidP="00F77538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43596D">
              <w:fldChar w:fldCharType="separate"/>
            </w:r>
            <w:r w:rsidRPr="00245892">
              <w:fldChar w:fldCharType="end"/>
            </w:r>
            <w:bookmarkEnd w:id="1"/>
          </w:p>
          <w:p w:rsidR="00FB1897" w:rsidRPr="00245892" w:rsidRDefault="00FB1897" w:rsidP="00F77538">
            <w:fldSimple w:instr=" FILLIN  &quot;Введите дату документа&quot; \* MERGEFORMAT ">
              <w:r w:rsidR="00D1425A">
                <w:t>27 February 2015</w:t>
              </w:r>
            </w:fldSimple>
          </w:p>
          <w:p w:rsidR="00FB1897" w:rsidRPr="00245892" w:rsidRDefault="00FB1897" w:rsidP="00F77538">
            <w:r w:rsidRPr="00245892">
              <w:t>Russian</w:t>
            </w:r>
          </w:p>
          <w:p w:rsidR="00FB1897" w:rsidRPr="00245892" w:rsidRDefault="00FB1897" w:rsidP="00F77538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43596D">
              <w:fldChar w:fldCharType="separate"/>
            </w:r>
            <w:r w:rsidRPr="00245892">
              <w:fldChar w:fldCharType="end"/>
            </w:r>
            <w:bookmarkEnd w:id="2"/>
          </w:p>
          <w:p w:rsidR="00FB1897" w:rsidRPr="00245892" w:rsidRDefault="00FB1897" w:rsidP="00F77538"/>
        </w:tc>
      </w:tr>
    </w:tbl>
    <w:p w:rsidR="00FB1897" w:rsidRDefault="00FB1897" w:rsidP="00F77538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D1425A" w:rsidRPr="00D1425A" w:rsidRDefault="00D1425A" w:rsidP="00D1425A">
      <w:pPr>
        <w:spacing w:before="120" w:line="240" w:lineRule="auto"/>
        <w:rPr>
          <w:sz w:val="28"/>
          <w:szCs w:val="28"/>
          <w:lang w:val="en-US"/>
        </w:rPr>
      </w:pPr>
      <w:r w:rsidRPr="00D1425A">
        <w:rPr>
          <w:sz w:val="28"/>
          <w:szCs w:val="28"/>
          <w:lang w:val="en-US"/>
        </w:rPr>
        <w:t>Комитет по внутреннему транспорту</w:t>
      </w:r>
    </w:p>
    <w:p w:rsidR="00D1425A" w:rsidRPr="00D1425A" w:rsidRDefault="00D1425A" w:rsidP="00D1425A">
      <w:pPr>
        <w:spacing w:before="120" w:line="240" w:lineRule="auto"/>
        <w:rPr>
          <w:b/>
          <w:sz w:val="24"/>
          <w:szCs w:val="24"/>
          <w:lang w:val="en-US"/>
        </w:rPr>
      </w:pPr>
      <w:r w:rsidRPr="00D1425A">
        <w:rPr>
          <w:b/>
          <w:sz w:val="24"/>
          <w:szCs w:val="24"/>
          <w:lang w:val="en-US"/>
        </w:rPr>
        <w:t xml:space="preserve">Всемирный форум для согласования </w:t>
      </w:r>
    </w:p>
    <w:p w:rsidR="00D1425A" w:rsidRPr="00D1425A" w:rsidRDefault="00D1425A" w:rsidP="00D1425A">
      <w:pPr>
        <w:spacing w:line="240" w:lineRule="auto"/>
        <w:rPr>
          <w:b/>
          <w:sz w:val="24"/>
          <w:szCs w:val="24"/>
          <w:lang w:val="en-US"/>
        </w:rPr>
      </w:pPr>
      <w:r w:rsidRPr="00D1425A">
        <w:rPr>
          <w:b/>
          <w:sz w:val="24"/>
          <w:szCs w:val="24"/>
          <w:lang w:val="en-US"/>
        </w:rPr>
        <w:t>правил в области транспортных средств</w:t>
      </w:r>
    </w:p>
    <w:p w:rsidR="00D1425A" w:rsidRPr="00D1425A" w:rsidRDefault="00D1425A" w:rsidP="00D1425A">
      <w:pPr>
        <w:spacing w:before="120" w:line="240" w:lineRule="auto"/>
        <w:rPr>
          <w:b/>
          <w:lang w:val="en-US"/>
        </w:rPr>
      </w:pPr>
      <w:r w:rsidRPr="00D1425A">
        <w:rPr>
          <w:b/>
          <w:lang w:val="en-US"/>
        </w:rPr>
        <w:t>Рабочая группа по пассивной безопасности</w:t>
      </w:r>
    </w:p>
    <w:p w:rsidR="00D1425A" w:rsidRPr="00D1425A" w:rsidRDefault="00D1425A" w:rsidP="00D1425A">
      <w:pPr>
        <w:spacing w:before="120" w:line="240" w:lineRule="auto"/>
        <w:rPr>
          <w:b/>
          <w:lang w:val="en-US"/>
        </w:rPr>
      </w:pPr>
      <w:r w:rsidRPr="00D1425A">
        <w:rPr>
          <w:b/>
          <w:lang w:val="en-US"/>
        </w:rPr>
        <w:t>Пятьдесят седьмая сессия</w:t>
      </w:r>
    </w:p>
    <w:p w:rsidR="00D1425A" w:rsidRPr="00D1425A" w:rsidRDefault="00D1425A" w:rsidP="00D1425A">
      <w:pPr>
        <w:spacing w:line="240" w:lineRule="auto"/>
        <w:rPr>
          <w:lang w:val="en-US"/>
        </w:rPr>
      </w:pPr>
      <w:r w:rsidRPr="00D1425A">
        <w:rPr>
          <w:lang w:val="en-US"/>
        </w:rPr>
        <w:t>Женева, 18</w:t>
      </w:r>
      <w:r>
        <w:rPr>
          <w:lang w:val="en-US"/>
        </w:rPr>
        <w:t>−</w:t>
      </w:r>
      <w:r w:rsidRPr="00D1425A">
        <w:rPr>
          <w:lang w:val="en-US"/>
        </w:rPr>
        <w:t>22 мая 2015 года</w:t>
      </w:r>
    </w:p>
    <w:p w:rsidR="00D1425A" w:rsidRPr="00D1425A" w:rsidRDefault="00D1425A" w:rsidP="00D1425A">
      <w:pPr>
        <w:spacing w:line="240" w:lineRule="auto"/>
        <w:rPr>
          <w:lang w:val="en-US"/>
        </w:rPr>
      </w:pPr>
      <w:r w:rsidRPr="00D1425A">
        <w:rPr>
          <w:lang w:val="en-US"/>
        </w:rPr>
        <w:t>Пункт 16 предварительной повестки дня</w:t>
      </w:r>
    </w:p>
    <w:p w:rsidR="00D1425A" w:rsidRPr="00D1425A" w:rsidRDefault="00D1425A" w:rsidP="00D1425A">
      <w:pPr>
        <w:spacing w:line="240" w:lineRule="auto"/>
        <w:rPr>
          <w:b/>
        </w:rPr>
      </w:pPr>
      <w:r w:rsidRPr="00D1425A">
        <w:rPr>
          <w:b/>
        </w:rPr>
        <w:t>Общие поправки к Правилам № 14 и 16</w:t>
      </w:r>
    </w:p>
    <w:p w:rsidR="00D1425A" w:rsidRPr="00D1425A" w:rsidRDefault="00D1425A" w:rsidP="00D1425A">
      <w:pPr>
        <w:pStyle w:val="HChGR"/>
      </w:pPr>
      <w:r w:rsidRPr="00D1425A">
        <w:tab/>
      </w:r>
      <w:r w:rsidRPr="00D1425A">
        <w:tab/>
        <w:t>Предложение по дополнению 7 к поправкам серии 06 к Правилам № 14 и по дополнению 6 к поправкам серии 06 к Правилам № 16</w:t>
      </w:r>
    </w:p>
    <w:p w:rsidR="00D1425A" w:rsidRPr="00D1425A" w:rsidRDefault="00D1425A" w:rsidP="00D1425A">
      <w:pPr>
        <w:pStyle w:val="H1GR"/>
      </w:pPr>
      <w:r>
        <w:rPr>
          <w:lang w:val="en-US"/>
        </w:rPr>
        <w:tab/>
      </w:r>
      <w:r>
        <w:rPr>
          <w:lang w:val="en-US"/>
        </w:rPr>
        <w:tab/>
      </w:r>
      <w:r w:rsidRPr="00D1425A">
        <w:t>Представлено экспертом от Нидерландов</w:t>
      </w:r>
      <w:r w:rsidRPr="00D1425A">
        <w:rPr>
          <w:rStyle w:val="FootnoteReference"/>
          <w:b w:val="0"/>
          <w:sz w:val="20"/>
          <w:vertAlign w:val="baseline"/>
          <w:lang w:eastAsia="en-US"/>
        </w:rPr>
        <w:footnoteReference w:customMarkFollows="1" w:id="1"/>
        <w:t>*</w:t>
      </w:r>
      <w:r w:rsidRPr="00D1425A">
        <w:rPr>
          <w:rStyle w:val="FootnoteReference"/>
          <w:b w:val="0"/>
          <w:vertAlign w:val="baseline"/>
          <w:lang w:eastAsia="en-US"/>
        </w:rPr>
        <w:t xml:space="preserve"> </w:t>
      </w:r>
    </w:p>
    <w:p w:rsidR="00D1425A" w:rsidRPr="00D1425A" w:rsidRDefault="00D1425A" w:rsidP="00D1425A">
      <w:pPr>
        <w:pStyle w:val="SingleTxtGR"/>
      </w:pPr>
      <w:r>
        <w:rPr>
          <w:lang w:val="en-US"/>
        </w:rPr>
        <w:tab/>
      </w:r>
      <w:r w:rsidRPr="00D1425A">
        <w:t>Воспроизведенный ниже текст был подготовлен экспертами от Ниде</w:t>
      </w:r>
      <w:r w:rsidRPr="00D1425A">
        <w:t>р</w:t>
      </w:r>
      <w:r w:rsidRPr="00D1425A">
        <w:t>ландов в целях уточнения требований к высоте эффективной верхней точки крепления ремня безопасности, включенных на основании дополнения 4 к п</w:t>
      </w:r>
      <w:r w:rsidRPr="00D1425A">
        <w:t>о</w:t>
      </w:r>
      <w:r w:rsidRPr="00D1425A">
        <w:t>правкам серии 07 к Правилам № 14. В основу данного текста положен неоф</w:t>
      </w:r>
      <w:r w:rsidRPr="00D1425A">
        <w:t>и</w:t>
      </w:r>
      <w:r w:rsidRPr="00D1425A">
        <w:t xml:space="preserve">циальный документ </w:t>
      </w:r>
      <w:r w:rsidRPr="00D1425A">
        <w:rPr>
          <w:lang w:val="en-US"/>
        </w:rPr>
        <w:t>GRSP</w:t>
      </w:r>
      <w:r w:rsidRPr="00D1425A">
        <w:t>-56-19, распространенный в ходе пятьдесят шестой сессии Рабочей группы по пассивной безопасности (</w:t>
      </w:r>
      <w:r w:rsidRPr="00D1425A">
        <w:rPr>
          <w:lang w:val="en-US"/>
        </w:rPr>
        <w:t>GRSP</w:t>
      </w:r>
      <w:r w:rsidRPr="00D1425A">
        <w:t>). Изменения к сущ</w:t>
      </w:r>
      <w:r w:rsidRPr="00D1425A">
        <w:t>е</w:t>
      </w:r>
      <w:r w:rsidRPr="00D1425A">
        <w:t>ствующему тексту Правил ООН № 14 и 16 выделены жирным шрифтом, а текст, подлежащий исключению, − зачеркнут.</w:t>
      </w:r>
    </w:p>
    <w:p w:rsidR="00D1425A" w:rsidRPr="00D1425A" w:rsidRDefault="00D1425A" w:rsidP="00D1425A">
      <w:pPr>
        <w:pStyle w:val="HChGR"/>
      </w:pPr>
      <w:r>
        <w:br w:type="page"/>
      </w:r>
      <w:r w:rsidRPr="00D1425A">
        <w:lastRenderedPageBreak/>
        <w:tab/>
      </w:r>
      <w:r w:rsidRPr="00D1425A">
        <w:rPr>
          <w:lang w:val="en-US"/>
        </w:rPr>
        <w:t>I</w:t>
      </w:r>
      <w:r w:rsidRPr="00D1425A">
        <w:t>.</w:t>
      </w:r>
      <w:r w:rsidRPr="00D1425A">
        <w:tab/>
        <w:t>Предложение по дополнению 7 к поправкам серии 06 к Правилам № 14 (крепление ремней безопасности)</w:t>
      </w:r>
    </w:p>
    <w:p w:rsidR="00D1425A" w:rsidRPr="00D1425A" w:rsidRDefault="00D1425A" w:rsidP="00D1425A">
      <w:pPr>
        <w:pStyle w:val="SingleTxtGR"/>
      </w:pPr>
      <w:r w:rsidRPr="00D1425A">
        <w:rPr>
          <w:i/>
        </w:rPr>
        <w:t>Пункт 5.4.3.6.1</w:t>
      </w:r>
      <w:r w:rsidRPr="00D1425A">
        <w:t xml:space="preserve"> изменить следующим образом:</w:t>
      </w:r>
    </w:p>
    <w:p w:rsidR="00D1425A" w:rsidRPr="00D1425A" w:rsidRDefault="00D1425A" w:rsidP="00D1425A">
      <w:pPr>
        <w:pStyle w:val="SingleTxtGR"/>
      </w:pPr>
      <w:r w:rsidRPr="00D1425A">
        <w:t>"5.4.3.6.1</w:t>
      </w:r>
      <w:r w:rsidRPr="00D1425A">
        <w:tab/>
        <w:t>Независимо … соблюдения следующих требований:</w:t>
      </w:r>
    </w:p>
    <w:p w:rsidR="00D1425A" w:rsidRPr="00D1425A" w:rsidRDefault="00D1425A" w:rsidP="00D1425A">
      <w:pPr>
        <w:pStyle w:val="SingleTxtGR"/>
        <w:ind w:left="2268"/>
      </w:pPr>
      <w:r w:rsidRPr="00D1425A">
        <w:rPr>
          <w:lang w:val="en-US"/>
        </w:rPr>
        <w:t>a</w:t>
      </w:r>
      <w:r w:rsidRPr="00D1425A">
        <w:t>)</w:t>
      </w:r>
      <w:r w:rsidRPr="00D1425A">
        <w:tab/>
        <w:t>на ремень безопасности...</w:t>
      </w:r>
    </w:p>
    <w:p w:rsidR="00D1425A" w:rsidRPr="00D1425A" w:rsidRDefault="00D1425A" w:rsidP="00D1425A">
      <w:pPr>
        <w:pStyle w:val="SingleTxtGR"/>
        <w:ind w:left="2268"/>
      </w:pPr>
      <w:r w:rsidRPr="00D1425A">
        <w:t>…</w:t>
      </w:r>
    </w:p>
    <w:p w:rsidR="00D1425A" w:rsidRPr="00D1425A" w:rsidRDefault="00D1425A" w:rsidP="00D1425A">
      <w:pPr>
        <w:pStyle w:val="SingleTxtGR"/>
        <w:ind w:left="2268"/>
      </w:pPr>
      <w:r w:rsidRPr="00D1425A">
        <w:rPr>
          <w:lang w:val="en-US"/>
        </w:rPr>
        <w:t>d</w:t>
      </w:r>
      <w:r w:rsidRPr="00D1425A">
        <w:t>)</w:t>
      </w:r>
      <w:r w:rsidRPr="00D1425A">
        <w:tab/>
        <w:t>изготовитель включает … небольшого роста.</w:t>
      </w:r>
    </w:p>
    <w:p w:rsidR="00D1425A" w:rsidRPr="00D1425A" w:rsidRDefault="00D1425A" w:rsidP="00D1425A">
      <w:pPr>
        <w:pStyle w:val="SingleTxtGR"/>
        <w:ind w:left="2268"/>
        <w:rPr>
          <w:b/>
        </w:rPr>
      </w:pPr>
      <w:r w:rsidRPr="00D1425A">
        <w:rPr>
          <w:b/>
        </w:rPr>
        <w:t>Однако в тех случаях, когда устройство регулировки по высоте не закреплено на конструкции транспортного средства или на конструкции сиденья, а выполнено в виде гибкого устройства регулировки по высоте:</w:t>
      </w:r>
    </w:p>
    <w:p w:rsidR="00D1425A" w:rsidRPr="00D1425A" w:rsidRDefault="00D1425A" w:rsidP="00D1425A">
      <w:pPr>
        <w:pStyle w:val="SingleTxtGR"/>
        <w:ind w:left="2835" w:hanging="567"/>
        <w:rPr>
          <w:b/>
        </w:rPr>
      </w:pPr>
      <w:r w:rsidRPr="00D1425A">
        <w:rPr>
          <w:b/>
          <w:lang w:val="en-US"/>
        </w:rPr>
        <w:t>e</w:t>
      </w:r>
      <w:r w:rsidRPr="00D1425A">
        <w:rPr>
          <w:b/>
        </w:rPr>
        <w:t>)</w:t>
      </w:r>
      <w:r w:rsidRPr="00D1425A">
        <w:rPr>
          <w:b/>
        </w:rPr>
        <w:tab/>
        <w:t xml:space="preserve">требования, упомянутые в подпунктах </w:t>
      </w:r>
      <w:r w:rsidRPr="00D1425A">
        <w:rPr>
          <w:b/>
          <w:lang w:val="en-US"/>
        </w:rPr>
        <w:t>a</w:t>
      </w:r>
      <w:r w:rsidRPr="00D1425A">
        <w:rPr>
          <w:b/>
        </w:rPr>
        <w:t xml:space="preserve">) и </w:t>
      </w:r>
      <w:r w:rsidRPr="00D1425A">
        <w:rPr>
          <w:b/>
          <w:lang w:val="en-US"/>
        </w:rPr>
        <w:t>d</w:t>
      </w:r>
      <w:r w:rsidRPr="00D1425A">
        <w:rPr>
          <w:b/>
        </w:rPr>
        <w:t xml:space="preserve">) выше, все еще должны соблюдаться в качестве части официального утверждения типа на основании Правил № 14 в связи с использованием удерживающей системы, подлежащей установке; </w:t>
      </w:r>
    </w:p>
    <w:p w:rsidR="00D1425A" w:rsidRPr="00D1425A" w:rsidRDefault="00D1425A" w:rsidP="00D1425A">
      <w:pPr>
        <w:pStyle w:val="SingleTxtGR"/>
        <w:ind w:left="2835" w:hanging="567"/>
      </w:pPr>
      <w:r w:rsidRPr="00D1425A">
        <w:rPr>
          <w:b/>
          <w:lang w:val="en-US"/>
        </w:rPr>
        <w:t>f</w:t>
      </w:r>
      <w:r w:rsidRPr="00D1425A">
        <w:rPr>
          <w:b/>
        </w:rPr>
        <w:t>)</w:t>
      </w:r>
      <w:r w:rsidRPr="00D1425A">
        <w:rPr>
          <w:b/>
        </w:rPr>
        <w:tab/>
        <w:t xml:space="preserve">необходимо представить данные, подтверждающие, что </w:t>
      </w:r>
      <w:r w:rsidRPr="00D1425A">
        <w:rPr>
          <w:b/>
          <w:spacing w:val="2"/>
        </w:rPr>
        <w:t>ремень безопасности вместе с гибким устройством регул</w:t>
      </w:r>
      <w:r w:rsidRPr="00D1425A">
        <w:rPr>
          <w:b/>
          <w:spacing w:val="2"/>
        </w:rPr>
        <w:t>и</w:t>
      </w:r>
      <w:r w:rsidRPr="00D1425A">
        <w:rPr>
          <w:b/>
          <w:spacing w:val="2"/>
        </w:rPr>
        <w:t>ровки по высоте соответствует требованиям Правил №</w:t>
      </w:r>
      <w:r w:rsidRPr="00D1425A">
        <w:rPr>
          <w:b/>
          <w:spacing w:val="2"/>
          <w:lang w:val="en-US"/>
        </w:rPr>
        <w:t> </w:t>
      </w:r>
      <w:r w:rsidRPr="00D1425A">
        <w:rPr>
          <w:b/>
          <w:spacing w:val="2"/>
        </w:rPr>
        <w:t>16,</w:t>
      </w:r>
      <w:r w:rsidRPr="00D1425A">
        <w:rPr>
          <w:b/>
        </w:rPr>
        <w:t xml:space="preserve"> предъявляемым к удерживающим системам; требования, содержащиеся в подпунктах </w:t>
      </w:r>
      <w:r w:rsidRPr="00D1425A">
        <w:rPr>
          <w:b/>
          <w:lang w:val="en-US"/>
        </w:rPr>
        <w:t>b</w:t>
      </w:r>
      <w:r w:rsidRPr="00D1425A">
        <w:rPr>
          <w:b/>
        </w:rPr>
        <w:t xml:space="preserve">) и </w:t>
      </w:r>
      <w:r w:rsidRPr="00D1425A">
        <w:rPr>
          <w:b/>
          <w:lang w:val="en-US"/>
        </w:rPr>
        <w:t>c</w:t>
      </w:r>
      <w:r w:rsidRPr="00D1425A">
        <w:rPr>
          <w:b/>
        </w:rPr>
        <w:t>), должны соблюдаться на основании раздела 8.3 Правил № 16, регламентиру</w:t>
      </w:r>
      <w:r w:rsidRPr="00D1425A">
        <w:rPr>
          <w:b/>
        </w:rPr>
        <w:t>ю</w:t>
      </w:r>
      <w:r w:rsidRPr="00D1425A">
        <w:rPr>
          <w:b/>
        </w:rPr>
        <w:t>щего официальное утверждение типа</w:t>
      </w:r>
      <w:r w:rsidRPr="00D1425A">
        <w:t>".</w:t>
      </w:r>
    </w:p>
    <w:p w:rsidR="00D1425A" w:rsidRPr="00D1425A" w:rsidRDefault="00D1425A" w:rsidP="0066143F">
      <w:pPr>
        <w:pStyle w:val="HChGR"/>
      </w:pPr>
      <w:r w:rsidRPr="00D1425A">
        <w:tab/>
      </w:r>
      <w:r w:rsidRPr="00D1425A">
        <w:rPr>
          <w:lang w:val="en-US"/>
        </w:rPr>
        <w:t>II</w:t>
      </w:r>
      <w:r w:rsidRPr="00D1425A">
        <w:t>.</w:t>
      </w:r>
      <w:r w:rsidRPr="00D1425A">
        <w:tab/>
        <w:t>Предложение по дополнению 6 к поправкам серии 06 к Правилам № 16 (ремни безопасности)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Пункт 2.14.6</w:t>
      </w:r>
      <w:r w:rsidRPr="00D1425A">
        <w:t xml:space="preserve"> изменить следующим образом:</w:t>
      </w:r>
    </w:p>
    <w:p w:rsidR="00D1425A" w:rsidRPr="00D1425A" w:rsidRDefault="00D1425A" w:rsidP="00D1425A">
      <w:pPr>
        <w:pStyle w:val="SingleTxtGR"/>
      </w:pPr>
      <w:r w:rsidRPr="00D1425A">
        <w:t>"2.14.6</w:t>
      </w:r>
      <w:r w:rsidRPr="00D1425A">
        <w:tab/>
        <w:t>Устройство регулировки ремня по высоте</w:t>
      </w:r>
    </w:p>
    <w:p w:rsidR="00D1425A" w:rsidRPr="00D1425A" w:rsidRDefault="00D1425A" w:rsidP="0066143F">
      <w:pPr>
        <w:pStyle w:val="SingleTxtGR"/>
        <w:ind w:left="2268"/>
      </w:pPr>
      <w:r w:rsidRPr="00D1425A">
        <w:t>Устройство, позволяющее регулировать по высоте положение вер</w:t>
      </w:r>
      <w:r w:rsidRPr="00D1425A">
        <w:t>х</w:t>
      </w:r>
      <w:r w:rsidRPr="00D1425A">
        <w:t xml:space="preserve">него обхвата ремня </w:t>
      </w:r>
      <w:r w:rsidRPr="0066143F">
        <w:rPr>
          <w:b/>
        </w:rPr>
        <w:t>(закрепленное непосредственно на тран</w:t>
      </w:r>
      <w:r w:rsidRPr="0066143F">
        <w:rPr>
          <w:b/>
        </w:rPr>
        <w:t>с</w:t>
      </w:r>
      <w:r w:rsidRPr="0066143F">
        <w:rPr>
          <w:b/>
        </w:rPr>
        <w:t>портном средстве или на жестких структурных элементах сид</w:t>
      </w:r>
      <w:r w:rsidRPr="0066143F">
        <w:rPr>
          <w:b/>
        </w:rPr>
        <w:t>е</w:t>
      </w:r>
      <w:r w:rsidRPr="0066143F">
        <w:rPr>
          <w:b/>
        </w:rPr>
        <w:t>нья)</w:t>
      </w:r>
      <w:r w:rsidRPr="00D1425A">
        <w:t xml:space="preserve"> по индивидуальному желанию пользователя и в зависимости от положения сиденья. Такое устройство может рассматриваться как часть ремня или часть устройства крепления ремня".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Включить новый пункт 2.14.7</w:t>
      </w:r>
      <w:r w:rsidRPr="00D1425A">
        <w:t xml:space="preserve"> следующего содержания:</w:t>
      </w:r>
    </w:p>
    <w:p w:rsidR="00D1425A" w:rsidRPr="0066143F" w:rsidRDefault="00D1425A" w:rsidP="00D1425A">
      <w:pPr>
        <w:pStyle w:val="SingleTxtGR"/>
        <w:rPr>
          <w:b/>
        </w:rPr>
      </w:pPr>
      <w:r w:rsidRPr="00D1425A">
        <w:t>"</w:t>
      </w:r>
      <w:r w:rsidRPr="0066143F">
        <w:rPr>
          <w:b/>
        </w:rPr>
        <w:t>2.14.7</w:t>
      </w:r>
      <w:r w:rsidRPr="0066143F">
        <w:rPr>
          <w:b/>
        </w:rPr>
        <w:tab/>
        <w:t xml:space="preserve">"Гибкое устройство регулировки по высоте" </w:t>
      </w:r>
    </w:p>
    <w:p w:rsidR="00D1425A" w:rsidRPr="00D1425A" w:rsidRDefault="00D1425A" w:rsidP="0066143F">
      <w:pPr>
        <w:pStyle w:val="SingleTxtGR"/>
        <w:ind w:left="2268"/>
      </w:pPr>
      <w:r w:rsidRPr="0066143F">
        <w:rPr>
          <w:b/>
        </w:rPr>
        <w:t>Устройство регулировки по высоте по индивидуальному жел</w:t>
      </w:r>
      <w:r w:rsidRPr="0066143F">
        <w:rPr>
          <w:b/>
        </w:rPr>
        <w:t>а</w:t>
      </w:r>
      <w:r w:rsidRPr="0066143F">
        <w:rPr>
          <w:b/>
        </w:rPr>
        <w:t>нию пользователя, когда регулировочный элемент не закреплен непосредственно на конструкции транспортного средства (например, на стойке) или на конструкции сиденья (т.е. на жестких структурных элементах сиденья)</w:t>
      </w:r>
      <w:r w:rsidRPr="00D1425A">
        <w:t>".</w:t>
      </w:r>
    </w:p>
    <w:p w:rsidR="00D1425A" w:rsidRPr="00D1425A" w:rsidRDefault="00D1425A" w:rsidP="0066143F">
      <w:pPr>
        <w:pStyle w:val="SingleTxtGR"/>
        <w:keepNext/>
      </w:pPr>
      <w:r w:rsidRPr="0066143F">
        <w:rPr>
          <w:i/>
        </w:rPr>
        <w:lastRenderedPageBreak/>
        <w:t>Пункт 6.4.1.2.3</w:t>
      </w:r>
      <w:r w:rsidRPr="00D1425A">
        <w:t xml:space="preserve"> изменить следующим образом:</w:t>
      </w:r>
    </w:p>
    <w:p w:rsidR="00D1425A" w:rsidRPr="00D1425A" w:rsidRDefault="00D1425A" w:rsidP="0066143F">
      <w:pPr>
        <w:pStyle w:val="SingleTxtGR"/>
        <w:ind w:left="2268" w:hanging="1134"/>
      </w:pPr>
      <w:r w:rsidRPr="00D1425A">
        <w:t>"6.4.1.2.3</w:t>
      </w:r>
      <w:r w:rsidRPr="00D1425A">
        <w:tab/>
        <w:t>В случае ремня, предназначенного для использования с устро</w:t>
      </w:r>
      <w:r w:rsidRPr="00D1425A">
        <w:t>й</w:t>
      </w:r>
      <w:r w:rsidRPr="00D1425A">
        <w:t>ством регулировки по высоте, определение которого содержится в пункте 2.14.6 выше, испытание проводят для наиболее неблагопр</w:t>
      </w:r>
      <w:r w:rsidRPr="00D1425A">
        <w:t>и</w:t>
      </w:r>
      <w:r w:rsidRPr="00D1425A">
        <w:t>ятного(ых) положения(й) регулировки ремня, определенного(ых) технической службой, уполномоченной проводить испытания. О</w:t>
      </w:r>
      <w:r w:rsidRPr="00D1425A">
        <w:t>д</w:t>
      </w:r>
      <w:r w:rsidRPr="00D1425A">
        <w:t>нако:</w:t>
      </w:r>
    </w:p>
    <w:p w:rsidR="00D1425A" w:rsidRPr="0066143F" w:rsidRDefault="00D1425A" w:rsidP="0066143F">
      <w:pPr>
        <w:pStyle w:val="SingleTxtGR"/>
        <w:ind w:left="2268" w:hanging="1134"/>
      </w:pPr>
      <w:r w:rsidRPr="0066143F">
        <w:rPr>
          <w:b/>
        </w:rPr>
        <w:t>6.4.1.2.3.1</w:t>
      </w:r>
      <w:r w:rsidRPr="00D1425A">
        <w:tab/>
        <w:t>если устройство регулировки по высоте состоит из самого присп</w:t>
      </w:r>
      <w:r w:rsidRPr="00D1425A">
        <w:t>о</w:t>
      </w:r>
      <w:r w:rsidRPr="00D1425A">
        <w:t>собления для крепления ремня, официально утвержденного на о</w:t>
      </w:r>
      <w:r w:rsidRPr="00D1425A">
        <w:t>с</w:t>
      </w:r>
      <w:r w:rsidRPr="00D1425A">
        <w:t>новании Правил № 14, то техническая служба, ответственная за проведение испытаний, может по своему усмотрению принять п</w:t>
      </w:r>
      <w:r w:rsidRPr="00D1425A">
        <w:t>о</w:t>
      </w:r>
      <w:r w:rsidRPr="00D1425A">
        <w:t>ложения пункта 7.7.1 ниже</w:t>
      </w:r>
      <w:r w:rsidRPr="005B50E7">
        <w:rPr>
          <w:b/>
        </w:rPr>
        <w:t>;</w:t>
      </w:r>
      <w:r w:rsidR="0066143F">
        <w:t>".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Включить новый пункт 6.4.1.2.3.2</w:t>
      </w:r>
      <w:r w:rsidRPr="00D1425A">
        <w:t xml:space="preserve"> следующего содержания:</w:t>
      </w:r>
    </w:p>
    <w:p w:rsidR="00D1425A" w:rsidRPr="00D1425A" w:rsidRDefault="00D1425A" w:rsidP="0066143F">
      <w:pPr>
        <w:pStyle w:val="SingleTxtGR"/>
        <w:ind w:left="2268" w:hanging="1134"/>
      </w:pPr>
      <w:r w:rsidRPr="00D1425A">
        <w:t>"</w:t>
      </w:r>
      <w:r w:rsidRPr="0066143F">
        <w:rPr>
          <w:b/>
        </w:rPr>
        <w:t>6.4.1.2.3.2</w:t>
      </w:r>
      <w:r w:rsidRPr="0066143F">
        <w:rPr>
          <w:b/>
        </w:rPr>
        <w:tab/>
        <w:t>если гибкое устройство регулировки по высоте является ч</w:t>
      </w:r>
      <w:r w:rsidRPr="0066143F">
        <w:rPr>
          <w:b/>
        </w:rPr>
        <w:t>а</w:t>
      </w:r>
      <w:r w:rsidRPr="0066143F">
        <w:rPr>
          <w:b/>
        </w:rPr>
        <w:t>стью ремня, то его подвергают испытанию в качестве удерж</w:t>
      </w:r>
      <w:r w:rsidRPr="0066143F">
        <w:rPr>
          <w:b/>
        </w:rPr>
        <w:t>и</w:t>
      </w:r>
      <w:r w:rsidRPr="0066143F">
        <w:rPr>
          <w:b/>
        </w:rPr>
        <w:t>вающей системы, и в этом случае техническая служба, отве</w:t>
      </w:r>
      <w:r w:rsidRPr="0066143F">
        <w:rPr>
          <w:b/>
        </w:rPr>
        <w:t>т</w:t>
      </w:r>
      <w:r w:rsidRPr="0066143F">
        <w:rPr>
          <w:b/>
        </w:rPr>
        <w:t>ственная за проведение испытаний, применяет положения пункта 7.7.1, которые относятся к испытанию той части ко</w:t>
      </w:r>
      <w:r w:rsidRPr="0066143F">
        <w:rPr>
          <w:b/>
        </w:rPr>
        <w:t>н</w:t>
      </w:r>
      <w:r w:rsidRPr="0066143F">
        <w:rPr>
          <w:b/>
        </w:rPr>
        <w:t>струкции транспортного средства, на которой обычно крепится удерживающая система</w:t>
      </w:r>
      <w:r w:rsidRPr="00D1425A">
        <w:t>".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Пункт 6.4.2.2, таблица</w:t>
      </w:r>
      <w:r w:rsidRPr="00D1425A">
        <w:t>, изменить следующим образом:</w:t>
      </w:r>
    </w:p>
    <w:p w:rsidR="00D1425A" w:rsidRPr="00D1425A" w:rsidRDefault="005B50E7" w:rsidP="0066143F">
      <w:pPr>
        <w:pStyle w:val="SingleTxtGR"/>
        <w:ind w:left="2268" w:hanging="1134"/>
      </w:pPr>
      <w:r>
        <w:t>"6.4.2.2</w:t>
      </w:r>
      <w:r w:rsidR="0066143F">
        <w:tab/>
        <w:t>Элементы комплекта</w:t>
      </w:r>
      <w:r w:rsidR="00D1425A" w:rsidRPr="00D1425A">
        <w:t>... Для каждого испытания используется новый образец.</w:t>
      </w:r>
    </w:p>
    <w:tbl>
      <w:tblPr>
        <w:tblW w:w="7370" w:type="dxa"/>
        <w:tblInd w:w="1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1531"/>
        <w:gridCol w:w="1532"/>
        <w:gridCol w:w="1532"/>
      </w:tblGrid>
      <w:tr w:rsidR="0066143F" w:rsidRPr="00961183" w:rsidTr="005B50E7">
        <w:trPr>
          <w:tblHeader/>
        </w:trPr>
        <w:tc>
          <w:tcPr>
            <w:tcW w:w="277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6143F" w:rsidRPr="00961183" w:rsidRDefault="0066143F" w:rsidP="00EB4352">
            <w:pPr>
              <w:spacing w:before="80" w:after="80" w:line="200" w:lineRule="exact"/>
              <w:ind w:left="113" w:right="113"/>
              <w:rPr>
                <w:i/>
                <w:sz w:val="16"/>
              </w:rPr>
            </w:pPr>
          </w:p>
        </w:tc>
        <w:tc>
          <w:tcPr>
            <w:tcW w:w="15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6143F" w:rsidRPr="00961183" w:rsidRDefault="0066143F" w:rsidP="00EB43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961183">
              <w:rPr>
                <w:i/>
                <w:sz w:val="16"/>
              </w:rPr>
              <w:t>Испытание 1</w:t>
            </w:r>
          </w:p>
        </w:tc>
        <w:tc>
          <w:tcPr>
            <w:tcW w:w="153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6143F" w:rsidRPr="00961183" w:rsidRDefault="0066143F" w:rsidP="00EB43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961183">
              <w:rPr>
                <w:i/>
                <w:sz w:val="16"/>
              </w:rPr>
              <w:t>Испытание 2</w:t>
            </w:r>
          </w:p>
        </w:tc>
        <w:tc>
          <w:tcPr>
            <w:tcW w:w="153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66143F" w:rsidRPr="00961183" w:rsidRDefault="0066143F" w:rsidP="00EB43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961183">
              <w:rPr>
                <w:i/>
                <w:sz w:val="16"/>
              </w:rPr>
              <w:t>Испытание 3</w:t>
            </w:r>
          </w:p>
        </w:tc>
      </w:tr>
      <w:tr w:rsidR="0066143F" w:rsidRPr="00961183" w:rsidTr="005B50E7">
        <w:tc>
          <w:tcPr>
            <w:tcW w:w="2775" w:type="dxa"/>
            <w:tcBorders>
              <w:top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</w:pPr>
            <w:r w:rsidRPr="00961183">
              <w:t>Детали крепления</w:t>
            </w:r>
          </w:p>
        </w:tc>
        <w:tc>
          <w:tcPr>
            <w:tcW w:w="1531" w:type="dxa"/>
            <w:tcBorders>
              <w:top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tcBorders>
              <w:top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tcBorders>
              <w:top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</w:tr>
      <w:tr w:rsidR="0066143F" w:rsidRPr="00961183" w:rsidTr="005B50E7">
        <w:tc>
          <w:tcPr>
            <w:tcW w:w="2775" w:type="dxa"/>
            <w:shd w:val="clear" w:color="auto" w:fill="auto"/>
          </w:tcPr>
          <w:p w:rsidR="0066143F" w:rsidRPr="00961183" w:rsidRDefault="0066143F" w:rsidP="00E411AD">
            <w:pPr>
              <w:spacing w:before="40" w:after="120" w:line="220" w:lineRule="exact"/>
              <w:ind w:left="113" w:right="113"/>
            </w:pPr>
            <w:r w:rsidRPr="00961183">
              <w:t>Направляющий кронштейн или блок</w:t>
            </w:r>
            <w:r w:rsidR="00E411AD" w:rsidRPr="00E411AD">
              <w:t>-</w:t>
            </w:r>
            <w:r w:rsidRPr="00961183">
              <w:t>устройство</w:t>
            </w:r>
          </w:p>
        </w:tc>
        <w:tc>
          <w:tcPr>
            <w:tcW w:w="1531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</w:tr>
      <w:tr w:rsidR="0066143F" w:rsidRPr="00961183" w:rsidTr="005B50E7">
        <w:tc>
          <w:tcPr>
            <w:tcW w:w="2775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</w:pPr>
            <w:r w:rsidRPr="00961183">
              <w:t>Скоба пряжки</w:t>
            </w:r>
          </w:p>
        </w:tc>
        <w:tc>
          <w:tcPr>
            <w:tcW w:w="1531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</w:tr>
      <w:tr w:rsidR="0066143F" w:rsidRPr="00961183" w:rsidTr="005B50E7">
        <w:tc>
          <w:tcPr>
            <w:tcW w:w="2775" w:type="dxa"/>
            <w:tcBorders>
              <w:bottom w:val="single" w:sz="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</w:pPr>
            <w:r w:rsidRPr="00961183">
              <w:t>Устройство регулировки</w:t>
            </w:r>
          </w:p>
        </w:tc>
        <w:tc>
          <w:tcPr>
            <w:tcW w:w="1531" w:type="dxa"/>
            <w:tcBorders>
              <w:bottom w:val="single" w:sz="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  <w:tc>
          <w:tcPr>
            <w:tcW w:w="1532" w:type="dxa"/>
            <w:tcBorders>
              <w:bottom w:val="single" w:sz="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tcBorders>
              <w:bottom w:val="single" w:sz="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</w:tr>
      <w:tr w:rsidR="0066143F" w:rsidRPr="00961183" w:rsidTr="005B50E7">
        <w:tc>
          <w:tcPr>
            <w:tcW w:w="2775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</w:pPr>
            <w:r w:rsidRPr="00961183">
              <w:t>Элементы, пришитые к лямке</w:t>
            </w:r>
          </w:p>
        </w:tc>
        <w:tc>
          <w:tcPr>
            <w:tcW w:w="1531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-</w:t>
            </w:r>
          </w:p>
        </w:tc>
        <w:tc>
          <w:tcPr>
            <w:tcW w:w="1532" w:type="dxa"/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</w:pPr>
            <w:r w:rsidRPr="00961183">
              <w:t>x</w:t>
            </w:r>
          </w:p>
        </w:tc>
      </w:tr>
      <w:tr w:rsidR="0066143F" w:rsidRPr="00961183" w:rsidTr="005B50E7">
        <w:tc>
          <w:tcPr>
            <w:tcW w:w="2775" w:type="dxa"/>
            <w:tcBorders>
              <w:bottom w:val="single" w:sz="12" w:space="0" w:color="auto"/>
            </w:tcBorders>
            <w:shd w:val="clear" w:color="auto" w:fill="auto"/>
          </w:tcPr>
          <w:p w:rsidR="0066143F" w:rsidRPr="00961183" w:rsidRDefault="0066143F" w:rsidP="00E411AD">
            <w:pPr>
              <w:spacing w:before="40" w:after="120" w:line="220" w:lineRule="exact"/>
              <w:ind w:left="113" w:right="113"/>
              <w:rPr>
                <w:b/>
              </w:rPr>
            </w:pPr>
            <w:r w:rsidRPr="00961183">
              <w:rPr>
                <w:b/>
              </w:rPr>
              <w:t xml:space="preserve">Гибкое устройство </w:t>
            </w:r>
            <w:r w:rsidR="00E411AD" w:rsidRPr="00E411AD">
              <w:rPr>
                <w:b/>
              </w:rPr>
              <w:br/>
            </w:r>
            <w:r w:rsidRPr="00961183">
              <w:rPr>
                <w:b/>
              </w:rPr>
              <w:t>регулировки по высоте на</w:t>
            </w:r>
            <w:r w:rsidR="00E411AD">
              <w:rPr>
                <w:b/>
                <w:lang w:val="en-US"/>
              </w:rPr>
              <w:t> </w:t>
            </w:r>
            <w:r w:rsidRPr="00961183">
              <w:rPr>
                <w:b/>
              </w:rPr>
              <w:t>уровне плеча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  <w:rPr>
                <w:b/>
              </w:rPr>
            </w:pPr>
            <w:r w:rsidRPr="00961183">
              <w:rPr>
                <w:b/>
              </w:rPr>
              <w:t>x</w:t>
            </w:r>
          </w:p>
        </w:tc>
        <w:tc>
          <w:tcPr>
            <w:tcW w:w="1532" w:type="dxa"/>
            <w:tcBorders>
              <w:bottom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  <w:rPr>
                <w:b/>
              </w:rPr>
            </w:pPr>
            <w:r w:rsidRPr="00961183">
              <w:rPr>
                <w:b/>
              </w:rPr>
              <w:t>-</w:t>
            </w:r>
          </w:p>
        </w:tc>
        <w:tc>
          <w:tcPr>
            <w:tcW w:w="1532" w:type="dxa"/>
            <w:tcBorders>
              <w:bottom w:val="single" w:sz="12" w:space="0" w:color="auto"/>
            </w:tcBorders>
            <w:shd w:val="clear" w:color="auto" w:fill="auto"/>
          </w:tcPr>
          <w:p w:rsidR="0066143F" w:rsidRPr="00961183" w:rsidRDefault="0066143F" w:rsidP="00EB4352">
            <w:pPr>
              <w:spacing w:before="40" w:after="120" w:line="220" w:lineRule="exact"/>
              <w:ind w:left="113" w:right="113"/>
              <w:jc w:val="center"/>
              <w:rPr>
                <w:b/>
              </w:rPr>
            </w:pPr>
            <w:r w:rsidRPr="00961183">
              <w:rPr>
                <w:b/>
              </w:rPr>
              <w:t>-</w:t>
            </w:r>
          </w:p>
        </w:tc>
      </w:tr>
    </w:tbl>
    <w:p w:rsidR="00D1425A" w:rsidRPr="00D1425A" w:rsidRDefault="00D1425A" w:rsidP="0066143F">
      <w:pPr>
        <w:pStyle w:val="SingleTxtGR"/>
        <w:jc w:val="right"/>
      </w:pPr>
      <w:r w:rsidRPr="00D1425A">
        <w:t>"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Пункт 8.1.1</w:t>
      </w:r>
      <w:r w:rsidRPr="00D1425A">
        <w:t xml:space="preserve"> изменить следующим образом:</w:t>
      </w:r>
    </w:p>
    <w:p w:rsidR="00D1425A" w:rsidRPr="00D1425A" w:rsidRDefault="00D1425A" w:rsidP="00D1425A">
      <w:pPr>
        <w:pStyle w:val="SingleTxtGR"/>
      </w:pPr>
      <w:r w:rsidRPr="00D1425A">
        <w:t>"8.1.1</w:t>
      </w:r>
      <w:r w:rsidR="005B50E7" w:rsidRPr="00E411AD">
        <w:tab/>
      </w:r>
      <w:r w:rsidRPr="00D1425A">
        <w:tab/>
        <w:t>За исключением…</w:t>
      </w:r>
    </w:p>
    <w:p w:rsidR="00D1425A" w:rsidRPr="00D1425A" w:rsidRDefault="00D1425A" w:rsidP="0066143F">
      <w:pPr>
        <w:pStyle w:val="SingleTxtGR"/>
        <w:ind w:left="2268"/>
      </w:pPr>
      <w:r w:rsidRPr="00D1425A">
        <w:t>…</w:t>
      </w:r>
    </w:p>
    <w:p w:rsidR="00D1425A" w:rsidRPr="00D1425A" w:rsidRDefault="00D1425A" w:rsidP="0066143F">
      <w:pPr>
        <w:pStyle w:val="SingleTxtGR"/>
        <w:ind w:left="2268"/>
      </w:pPr>
      <w:r w:rsidRPr="00D1425A">
        <w:t xml:space="preserve">класса </w:t>
      </w:r>
      <w:r w:rsidRPr="00D1425A">
        <w:rPr>
          <w:lang w:val="en-US"/>
        </w:rPr>
        <w:t>I</w:t>
      </w:r>
      <w:r w:rsidRPr="00D1425A">
        <w:t xml:space="preserve"> или А … настоящих Правил.</w:t>
      </w:r>
    </w:p>
    <w:p w:rsidR="00D1425A" w:rsidRPr="00D1425A" w:rsidRDefault="00D1425A" w:rsidP="0066143F">
      <w:pPr>
        <w:pStyle w:val="SingleTxtGR"/>
        <w:ind w:left="2268"/>
      </w:pPr>
      <w:r w:rsidRPr="0066143F">
        <w:rPr>
          <w:b/>
        </w:rPr>
        <w:t>Удерживающими системами с гибким устройством регулиро</w:t>
      </w:r>
      <w:r w:rsidRPr="0066143F">
        <w:rPr>
          <w:b/>
        </w:rPr>
        <w:t>в</w:t>
      </w:r>
      <w:r w:rsidRPr="0066143F">
        <w:rPr>
          <w:b/>
        </w:rPr>
        <w:t>ки по высоте на уровне плеча могут оснащаться только тран</w:t>
      </w:r>
      <w:r w:rsidRPr="0066143F">
        <w:rPr>
          <w:b/>
        </w:rPr>
        <w:t>с</w:t>
      </w:r>
      <w:r w:rsidRPr="0066143F">
        <w:rPr>
          <w:b/>
        </w:rPr>
        <w:t xml:space="preserve">портные средства категории </w:t>
      </w:r>
      <w:r w:rsidRPr="0066143F">
        <w:rPr>
          <w:b/>
          <w:lang w:val="en-US"/>
        </w:rPr>
        <w:t>M</w:t>
      </w:r>
      <w:r w:rsidRPr="0066143F">
        <w:rPr>
          <w:b/>
          <w:vertAlign w:val="subscript"/>
        </w:rPr>
        <w:t>2</w:t>
      </w:r>
      <w:r w:rsidRPr="0066143F">
        <w:rPr>
          <w:b/>
        </w:rPr>
        <w:t xml:space="preserve"> или </w:t>
      </w:r>
      <w:r w:rsidRPr="0066143F">
        <w:rPr>
          <w:b/>
          <w:lang w:val="en-US"/>
        </w:rPr>
        <w:t>M</w:t>
      </w:r>
      <w:r w:rsidRPr="0066143F">
        <w:rPr>
          <w:b/>
          <w:vertAlign w:val="subscript"/>
        </w:rPr>
        <w:t>3</w:t>
      </w:r>
      <w:r w:rsidRPr="0066143F">
        <w:rPr>
          <w:b/>
        </w:rPr>
        <w:t xml:space="preserve"> (пункт 2.14.7)</w:t>
      </w:r>
      <w:r w:rsidRPr="00D1425A">
        <w:t>".</w:t>
      </w:r>
    </w:p>
    <w:p w:rsidR="00D1425A" w:rsidRPr="00D1425A" w:rsidRDefault="00D1425A" w:rsidP="005B50E7">
      <w:pPr>
        <w:pStyle w:val="SingleTxtGR"/>
        <w:keepNext/>
      </w:pPr>
      <w:r w:rsidRPr="0066143F">
        <w:rPr>
          <w:i/>
        </w:rPr>
        <w:lastRenderedPageBreak/>
        <w:t>Пункт 8.3.3</w:t>
      </w:r>
      <w:r w:rsidRPr="00D1425A">
        <w:t xml:space="preserve"> изменить следующим образом:</w:t>
      </w:r>
    </w:p>
    <w:p w:rsidR="00D1425A" w:rsidRPr="00D1425A" w:rsidRDefault="00D1425A" w:rsidP="00D1425A">
      <w:pPr>
        <w:pStyle w:val="SingleTxtGR"/>
      </w:pPr>
      <w:r w:rsidRPr="00D1425A">
        <w:t>"8.3.3</w:t>
      </w:r>
      <w:r w:rsidR="0066143F">
        <w:tab/>
      </w:r>
      <w:r w:rsidRPr="00D1425A">
        <w:tab/>
        <w:t>Надетый ремень … сиденье транспортного средства.</w:t>
      </w:r>
    </w:p>
    <w:p w:rsidR="00D1425A" w:rsidRPr="00D1425A" w:rsidRDefault="00D1425A" w:rsidP="0066143F">
      <w:pPr>
        <w:pStyle w:val="SingleTxtGR"/>
        <w:ind w:left="2268"/>
      </w:pPr>
      <w:r w:rsidRPr="0066143F">
        <w:rPr>
          <w:b/>
        </w:rPr>
        <w:t>Ручное устройство регулировки должно быть сконструировано таким образом, чтоб</w:t>
      </w:r>
      <w:r w:rsidR="00E411AD">
        <w:rPr>
          <w:b/>
        </w:rPr>
        <w:t>ы</w:t>
      </w:r>
      <w:r w:rsidRPr="0066143F">
        <w:rPr>
          <w:b/>
        </w:rPr>
        <w:t xml:space="preserve"> исключить возможность какого бы то ни было непроизвольного движения, которое могло бы снизить эффективность данного устройства в условиях обычного и</w:t>
      </w:r>
      <w:r w:rsidRPr="0066143F">
        <w:rPr>
          <w:b/>
        </w:rPr>
        <w:t>с</w:t>
      </w:r>
      <w:r w:rsidRPr="0066143F">
        <w:rPr>
          <w:b/>
        </w:rPr>
        <w:t>пользования</w:t>
      </w:r>
      <w:r w:rsidRPr="00D1425A">
        <w:t>".</w:t>
      </w:r>
    </w:p>
    <w:p w:rsidR="00D1425A" w:rsidRPr="00D1425A" w:rsidRDefault="00D1425A" w:rsidP="00D1425A">
      <w:pPr>
        <w:pStyle w:val="SingleTxtGR"/>
      </w:pPr>
      <w:r w:rsidRPr="0066143F">
        <w:rPr>
          <w:i/>
        </w:rPr>
        <w:t>Приложение 1</w:t>
      </w:r>
      <w:r w:rsidRPr="0066143F">
        <w:rPr>
          <w:i/>
          <w:lang w:val="en-US"/>
        </w:rPr>
        <w:t>B</w:t>
      </w:r>
      <w:r w:rsidRPr="0066143F">
        <w:rPr>
          <w:i/>
        </w:rPr>
        <w:t>, пункт 1</w:t>
      </w:r>
      <w:r w:rsidRPr="00D1425A">
        <w:t>, изменить следующим образом:</w:t>
      </w:r>
    </w:p>
    <w:p w:rsidR="00D1425A" w:rsidRPr="00D1425A" w:rsidRDefault="00D1425A" w:rsidP="00D606C9">
      <w:pPr>
        <w:pStyle w:val="SingleTxtGR"/>
        <w:tabs>
          <w:tab w:val="right" w:leader="dot" w:pos="8505"/>
        </w:tabs>
        <w:ind w:left="2268" w:hanging="1134"/>
      </w:pPr>
      <w:r w:rsidRPr="00D1425A">
        <w:t>"1.</w:t>
      </w:r>
      <w:r w:rsidRPr="00D1425A">
        <w:tab/>
      </w:r>
      <w:r w:rsidR="0066143F">
        <w:tab/>
      </w:r>
      <w:r w:rsidRPr="00D1425A">
        <w:t>Удерживающая система, включающая ремень с креплением в трех точках/поясной ремень/ремень специального типа/оборудованный устройством для поглощения энергии/втягивающим устройством/</w:t>
      </w:r>
      <w:r w:rsidR="0066143F">
        <w:br/>
      </w:r>
      <w:r w:rsidRPr="00D1425A">
        <w:t>устройством регулировки верхнего обхвата по высоте/</w:t>
      </w:r>
      <w:r w:rsidRPr="00D606C9">
        <w:rPr>
          <w:b/>
        </w:rPr>
        <w:t>гибким устройством регулировки по высоте</w:t>
      </w:r>
      <w:r w:rsidR="00D606C9" w:rsidRPr="00D606C9">
        <w:rPr>
          <w:rStyle w:val="FootnoteReference"/>
        </w:rPr>
        <w:footnoteReference w:id="2"/>
      </w:r>
      <w:r w:rsidRPr="00D1425A">
        <w:tab/>
        <w:t>"</w:t>
      </w:r>
    </w:p>
    <w:p w:rsidR="00D1425A" w:rsidRPr="00D1425A" w:rsidRDefault="00D1425A" w:rsidP="00D606C9">
      <w:pPr>
        <w:pStyle w:val="HChGR"/>
      </w:pPr>
      <w:r w:rsidRPr="00D1425A">
        <w:tab/>
      </w:r>
      <w:r w:rsidRPr="00D1425A">
        <w:rPr>
          <w:lang w:val="en-US"/>
        </w:rPr>
        <w:t>III</w:t>
      </w:r>
      <w:r w:rsidRPr="00D1425A">
        <w:t>.</w:t>
      </w:r>
      <w:r w:rsidRPr="00D1425A">
        <w:tab/>
        <w:t>Обоснование</w:t>
      </w:r>
    </w:p>
    <w:p w:rsidR="00D1425A" w:rsidRPr="00D1425A" w:rsidRDefault="00D1425A" w:rsidP="00D1425A">
      <w:pPr>
        <w:pStyle w:val="SingleTxtGR"/>
      </w:pPr>
      <w:r w:rsidRPr="00D1425A">
        <w:t>1.</w:t>
      </w:r>
      <w:r w:rsidRPr="00D1425A">
        <w:tab/>
        <w:t>В свидетельстве об официальном утверждении в соответствии с Прав</w:t>
      </w:r>
      <w:r w:rsidRPr="00D1425A">
        <w:t>и</w:t>
      </w:r>
      <w:r w:rsidRPr="00D1425A">
        <w:t>лами ООН № 16, в котором предусматриваются только те варианты, которые можно вычеркнуть, можно указать лишь одну систему "регулировки по выс</w:t>
      </w:r>
      <w:r w:rsidRPr="00D1425A">
        <w:t>о</w:t>
      </w:r>
      <w:r w:rsidRPr="00D1425A">
        <w:t>те", а именно систему "регулировки по высоте верхнего обхвата ремня".</w:t>
      </w:r>
    </w:p>
    <w:p w:rsidR="00D1425A" w:rsidRPr="00D1425A" w:rsidRDefault="00D1425A" w:rsidP="00D1425A">
      <w:pPr>
        <w:pStyle w:val="SingleTxtGR"/>
      </w:pPr>
      <w:r w:rsidRPr="00D1425A">
        <w:t>2.</w:t>
      </w:r>
      <w:r w:rsidRPr="00D1425A">
        <w:tab/>
        <w:t xml:space="preserve">Ситуация, разъясненная выше, до настоящего времени являлась в какой-то мере причиной путаницы: система ремней/удерживающая система, в которой используется </w:t>
      </w:r>
      <w:r w:rsidRPr="00D606C9">
        <w:rPr>
          <w:b/>
        </w:rPr>
        <w:t>гибкое устройство регулировки по высоте на уровне плеча</w:t>
      </w:r>
      <w:r w:rsidRPr="00D1425A">
        <w:t xml:space="preserve"> (иногда называемое </w:t>
      </w:r>
      <w:r w:rsidRPr="00D606C9">
        <w:rPr>
          <w:b/>
        </w:rPr>
        <w:t>базовым ремнем</w:t>
      </w:r>
      <w:r w:rsidRPr="00D1425A">
        <w:t>, см. пояснительный рисунок на следу</w:t>
      </w:r>
      <w:r w:rsidRPr="00D1425A">
        <w:t>ю</w:t>
      </w:r>
      <w:r w:rsidRPr="00D1425A">
        <w:t>щей странице), не предусматривает вариант регулировки верхнего обхвата ре</w:t>
      </w:r>
      <w:r w:rsidRPr="00D1425A">
        <w:t>м</w:t>
      </w:r>
      <w:r w:rsidRPr="00D1425A">
        <w:t xml:space="preserve">ня и по этой причине не может быть указана в бланке карточки сообщения. </w:t>
      </w:r>
    </w:p>
    <w:p w:rsidR="00D1425A" w:rsidRPr="00D1425A" w:rsidRDefault="00D1425A" w:rsidP="00D1425A">
      <w:pPr>
        <w:pStyle w:val="SingleTxtGR"/>
      </w:pPr>
      <w:r w:rsidRPr="00D1425A">
        <w:t>3.</w:t>
      </w:r>
      <w:r w:rsidRPr="00D1425A">
        <w:tab/>
        <w:t xml:space="preserve">Как следствие, органы (ответственные за официальное утверждение установки ремня на транспортном средстве (карточка сообщения 1А)) не всегда реагируют </w:t>
      </w:r>
      <w:r w:rsidR="00D606C9">
        <w:t>−</w:t>
      </w:r>
      <w:r w:rsidRPr="00D1425A">
        <w:t xml:space="preserve"> в случае применения Правил № 16 (приложение 1В) </w:t>
      </w:r>
      <w:r w:rsidR="00D606C9">
        <w:t>−</w:t>
      </w:r>
      <w:r w:rsidRPr="00D1425A">
        <w:t xml:space="preserve"> на систему ремня с гибким устройством регулировки по высоте на уровне плеча как на удерживающую систему! Следует иметь в виду, что в случае этого типа сист</w:t>
      </w:r>
      <w:r w:rsidRPr="00D1425A">
        <w:t>е</w:t>
      </w:r>
      <w:r w:rsidRPr="00D1425A">
        <w:t>мы ремней эффективная верхняя точка крепления может быть ниже предельн</w:t>
      </w:r>
      <w:r w:rsidRPr="00D1425A">
        <w:t>о</w:t>
      </w:r>
      <w:r w:rsidRPr="00D1425A">
        <w:t>го значения, установленного на уровне 450 мм выше точки "</w:t>
      </w:r>
      <w:r w:rsidRPr="00D1425A">
        <w:rPr>
          <w:lang w:val="en-US"/>
        </w:rPr>
        <w:t>R</w:t>
      </w:r>
      <w:r w:rsidRPr="00D1425A">
        <w:t xml:space="preserve">", только в случае установки на транспортных средствах категории </w:t>
      </w:r>
      <w:r w:rsidRPr="00D1425A">
        <w:rPr>
          <w:lang w:val="en-US"/>
        </w:rPr>
        <w:t>M</w:t>
      </w:r>
      <w:r w:rsidRPr="00D606C9">
        <w:rPr>
          <w:vertAlign w:val="subscript"/>
        </w:rPr>
        <w:t>2</w:t>
      </w:r>
      <w:r w:rsidRPr="00D1425A">
        <w:t xml:space="preserve"> и </w:t>
      </w:r>
      <w:r w:rsidRPr="00D1425A">
        <w:rPr>
          <w:lang w:val="en-US"/>
        </w:rPr>
        <w:t>M</w:t>
      </w:r>
      <w:r w:rsidRPr="00D606C9">
        <w:rPr>
          <w:vertAlign w:val="subscript"/>
        </w:rPr>
        <w:t>3</w:t>
      </w:r>
      <w:r w:rsidRPr="00D1425A">
        <w:t xml:space="preserve"> (в настоящее время этот момент отражен только в Правилах ООН № 14, поскольку акцент в этом плане делался лишь на регулировке верхнего обхвата ремня)! </w:t>
      </w:r>
    </w:p>
    <w:p w:rsidR="00D1425A" w:rsidRPr="00D1425A" w:rsidRDefault="00D1425A" w:rsidP="00D1425A">
      <w:pPr>
        <w:pStyle w:val="SingleTxtGR"/>
      </w:pPr>
      <w:r w:rsidRPr="00D1425A">
        <w:t>4.</w:t>
      </w:r>
      <w:r w:rsidRPr="00D1425A">
        <w:tab/>
        <w:t>Данное предложение предусматривает соответствующее определение гибкого устройства регулировки по высоте на уровне плеча в целях урегулир</w:t>
      </w:r>
      <w:r w:rsidRPr="00D1425A">
        <w:t>о</w:t>
      </w:r>
      <w:r w:rsidRPr="00D1425A">
        <w:t xml:space="preserve">вания этой ситуации. </w:t>
      </w:r>
    </w:p>
    <w:p w:rsidR="00D1425A" w:rsidRPr="00D1425A" w:rsidRDefault="00D1425A" w:rsidP="00D1425A">
      <w:pPr>
        <w:pStyle w:val="SingleTxtGR"/>
      </w:pPr>
      <w:r w:rsidRPr="00D1425A">
        <w:t>5.</w:t>
      </w:r>
      <w:r w:rsidRPr="00D1425A">
        <w:tab/>
        <w:t>Кроме того, сложность и чувствительность гибкого устройства регул</w:t>
      </w:r>
      <w:r w:rsidRPr="00D1425A">
        <w:t>и</w:t>
      </w:r>
      <w:r w:rsidRPr="00D1425A">
        <w:t>ровки по высоте (базовые ремни) не оправдывает проведение динамического испытания в соответствии с Правилами ООН № 16, которому подвергается т</w:t>
      </w:r>
      <w:r w:rsidRPr="00D1425A">
        <w:t>и</w:t>
      </w:r>
      <w:r w:rsidRPr="00D1425A">
        <w:t>повое жесткое сиденье. Предложение по испытанию соответствующей удерж</w:t>
      </w:r>
      <w:r w:rsidRPr="00D1425A">
        <w:t>и</w:t>
      </w:r>
      <w:r w:rsidRPr="00D1425A">
        <w:t>вающей системы (в сочетании с реальным сиденьем транспортного средства) проиллюстрировано ниже:</w:t>
      </w:r>
    </w:p>
    <w:p w:rsidR="00D606C9" w:rsidRPr="00961183" w:rsidRDefault="00D606C9" w:rsidP="00D606C9">
      <w:pPr>
        <w:pStyle w:val="SingleTxtGR"/>
      </w:pPr>
      <w:r w:rsidRPr="0096118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BC88" wp14:editId="05C9847A">
                <wp:simplePos x="0" y="0"/>
                <wp:positionH relativeFrom="column">
                  <wp:posOffset>3588385</wp:posOffset>
                </wp:positionH>
                <wp:positionV relativeFrom="paragraph">
                  <wp:posOffset>168275</wp:posOffset>
                </wp:positionV>
                <wp:extent cx="2226945" cy="668020"/>
                <wp:effectExtent l="0" t="0" r="1905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94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6C9" w:rsidRPr="00D606C9" w:rsidRDefault="00D606C9" w:rsidP="00D606C9">
                            <w:pPr>
                              <w:spacing w:line="216" w:lineRule="auto"/>
                              <w:jc w:val="center"/>
                            </w:pPr>
                            <w:r w:rsidRPr="00D606C9">
                              <w:t>Верхнюю точку крепления на базовом ремне можно поднимать или опу</w:t>
                            </w:r>
                            <w:r w:rsidRPr="00D606C9">
                              <w:t>с</w:t>
                            </w:r>
                            <w:r w:rsidRPr="00D606C9">
                              <w:t>кать, для того чтобы подогнать его в</w:t>
                            </w:r>
                            <w:r w:rsidR="006C5C7C">
                              <w:t> </w:t>
                            </w:r>
                            <w:r w:rsidRPr="00D606C9">
                              <w:t>случае пассажиров меньшего роста, таких как дети.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282.55pt;margin-top:13.25pt;width:175.35pt;height: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" stroked="f">
                <v:textbox inset="0,0,0,0">
                  <w:txbxContent>
                    <w:p w:rsidR="00D606C9" w:rsidRPr="00D606C9" w:rsidRDefault="00D606C9" w:rsidP="00D606C9">
                      <w:pPr>
                        <w:spacing w:line="216" w:lineRule="auto"/>
                        <w:jc w:val="center"/>
                      </w:pPr>
                      <w:r w:rsidRPr="00D606C9">
                        <w:t>Верхнюю точку крепления на баз</w:t>
                      </w:r>
                      <w:r w:rsidRPr="00D606C9">
                        <w:t>о</w:t>
                      </w:r>
                      <w:r w:rsidRPr="00D606C9">
                        <w:t>вом ремне можно поднимать или опу</w:t>
                      </w:r>
                      <w:r w:rsidRPr="00D606C9">
                        <w:t>с</w:t>
                      </w:r>
                      <w:r w:rsidRPr="00D606C9">
                        <w:t>кать, для того чтобы под</w:t>
                      </w:r>
                      <w:r w:rsidRPr="00D606C9">
                        <w:t>о</w:t>
                      </w:r>
                      <w:r w:rsidRPr="00D606C9">
                        <w:t>гнать его в</w:t>
                      </w:r>
                      <w:r w:rsidR="006C5C7C">
                        <w:t> </w:t>
                      </w:r>
                      <w:r w:rsidRPr="00D606C9">
                        <w:t>случае пассажиров меньшего роста, таких как дети.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BF259" wp14:editId="5CBCF262">
                <wp:simplePos x="0" y="0"/>
                <wp:positionH relativeFrom="column">
                  <wp:posOffset>4842510</wp:posOffset>
                </wp:positionH>
                <wp:positionV relativeFrom="paragraph">
                  <wp:posOffset>2653665</wp:posOffset>
                </wp:positionV>
                <wp:extent cx="615950" cy="280670"/>
                <wp:effectExtent l="0" t="0" r="0" b="508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6C9" w:rsidRPr="006C5C7C" w:rsidRDefault="00D606C9" w:rsidP="006C5C7C">
                            <w:pPr>
                              <w:jc w:val="center"/>
                            </w:pPr>
                            <w:r w:rsidRPr="006C5C7C">
                              <w:t>Ребенок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381.3pt;margin-top:208.95pt;width:48.5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" stroked="f">
                <v:textbox inset="0,,0">
                  <w:txbxContent>
                    <w:p w:rsidR="00D606C9" w:rsidRPr="006C5C7C" w:rsidRDefault="00D606C9" w:rsidP="006C5C7C">
                      <w:pPr>
                        <w:jc w:val="center"/>
                      </w:pPr>
                      <w:r w:rsidRPr="006C5C7C">
                        <w:t>Реб</w:t>
                      </w:r>
                      <w:r w:rsidRPr="006C5C7C">
                        <w:t>е</w:t>
                      </w:r>
                      <w:r w:rsidRPr="006C5C7C">
                        <w:t>нок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B8054" wp14:editId="6966F17A">
                <wp:simplePos x="0" y="0"/>
                <wp:positionH relativeFrom="column">
                  <wp:posOffset>3846195</wp:posOffset>
                </wp:positionH>
                <wp:positionV relativeFrom="paragraph">
                  <wp:posOffset>2653665</wp:posOffset>
                </wp:positionV>
                <wp:extent cx="720725" cy="280670"/>
                <wp:effectExtent l="0" t="0" r="317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6C9" w:rsidRPr="006C5C7C" w:rsidRDefault="00D606C9" w:rsidP="006C5C7C">
                            <w:pPr>
                              <w:jc w:val="center"/>
                            </w:pPr>
                            <w:r w:rsidRPr="006C5C7C">
                              <w:t>Взрослый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302.85pt;margin-top:208.95pt;width:56.7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" stroked="f">
                <v:textbox inset="0,,0">
                  <w:txbxContent>
                    <w:p w:rsidR="00D606C9" w:rsidRPr="006C5C7C" w:rsidRDefault="00D606C9" w:rsidP="006C5C7C">
                      <w:pPr>
                        <w:jc w:val="center"/>
                      </w:pPr>
                      <w:r w:rsidRPr="006C5C7C">
                        <w:t>Взро</w:t>
                      </w:r>
                      <w:r w:rsidRPr="006C5C7C">
                        <w:t>с</w:t>
                      </w:r>
                      <w:r w:rsidRPr="006C5C7C">
                        <w:t>лый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w:drawing>
          <wp:inline distT="0" distB="0" distL="0" distR="0" wp14:anchorId="2D4AC2CB" wp14:editId="281FA7AF">
            <wp:extent cx="5248275" cy="316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A" w:rsidRPr="006C5C7C" w:rsidRDefault="00D1425A" w:rsidP="006C5C7C">
      <w:pPr>
        <w:pStyle w:val="SingleTxtGR"/>
        <w:spacing w:before="120" w:line="220" w:lineRule="exact"/>
        <w:ind w:firstLine="170"/>
        <w:rPr>
          <w:b/>
          <w:sz w:val="18"/>
          <w:szCs w:val="18"/>
        </w:rPr>
      </w:pPr>
      <w:r w:rsidRPr="006C5C7C">
        <w:rPr>
          <w:b/>
          <w:i/>
          <w:sz w:val="18"/>
          <w:szCs w:val="18"/>
        </w:rPr>
        <w:t>Источник:</w:t>
      </w:r>
      <w:r w:rsidRPr="006C5C7C">
        <w:rPr>
          <w:b/>
          <w:sz w:val="18"/>
          <w:szCs w:val="18"/>
        </w:rPr>
        <w:t xml:space="preserve"> </w:t>
      </w:r>
      <w:r w:rsidR="00E411AD" w:rsidRPr="006C5C7C">
        <w:rPr>
          <w:b/>
          <w:sz w:val="18"/>
          <w:szCs w:val="18"/>
        </w:rPr>
        <w:t xml:space="preserve">Этот </w:t>
      </w:r>
      <w:r w:rsidRPr="006C5C7C">
        <w:rPr>
          <w:b/>
          <w:sz w:val="18"/>
          <w:szCs w:val="18"/>
        </w:rPr>
        <w:t xml:space="preserve">рисунок содержится в документе </w:t>
      </w:r>
      <w:r w:rsidRPr="006C5C7C">
        <w:rPr>
          <w:b/>
          <w:sz w:val="18"/>
          <w:szCs w:val="18"/>
          <w:lang w:val="en-US"/>
        </w:rPr>
        <w:t>GRSP</w:t>
      </w:r>
      <w:r w:rsidRPr="006C5C7C">
        <w:rPr>
          <w:b/>
          <w:sz w:val="18"/>
          <w:szCs w:val="18"/>
        </w:rPr>
        <w:t>-50-23, представленном на рассмотрение экспертом от Германии.</w:t>
      </w:r>
    </w:p>
    <w:p w:rsidR="009D6B18" w:rsidRPr="006C5C7C" w:rsidRDefault="006C5C7C" w:rsidP="006C5C7C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D6B18" w:rsidRPr="006C5C7C" w:rsidSect="00FB1897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footnotePr>
        <w:numStart w:val="3"/>
      </w:footnotePr>
      <w:pgSz w:w="11907" w:h="16840" w:code="9"/>
      <w:pgMar w:top="1701" w:right="1134" w:bottom="2268" w:left="1134" w:header="113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25A" w:rsidRDefault="00D1425A">
      <w:r>
        <w:rPr>
          <w:lang w:val="en-US"/>
        </w:rPr>
        <w:tab/>
      </w:r>
      <w:r>
        <w:separator/>
      </w:r>
    </w:p>
  </w:endnote>
  <w:endnote w:type="continuationSeparator" w:id="0">
    <w:p w:rsidR="00D1425A" w:rsidRDefault="00D14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4B" w:rsidRPr="009A6F4A" w:rsidRDefault="00A1484B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3596D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lang w:val="en-US"/>
      </w:rPr>
      <w:tab/>
      <w:t>GE.1</w:t>
    </w:r>
    <w:r w:rsidR="009D6B18">
      <w:rPr>
        <w:lang w:val="en-US"/>
      </w:rPr>
      <w:t>5</w:t>
    </w:r>
    <w:r>
      <w:rPr>
        <w:lang w:val="en-US"/>
      </w:rPr>
      <w:t>-</w:t>
    </w:r>
    <w:r w:rsidR="006C5C7C">
      <w:rPr>
        <w:lang w:val="en-US"/>
      </w:rPr>
      <w:t>04027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4B" w:rsidRPr="009A6F4A" w:rsidRDefault="00A1484B">
    <w:pPr>
      <w:pStyle w:val="Footer"/>
      <w:rPr>
        <w:lang w:val="en-US"/>
      </w:rPr>
    </w:pPr>
    <w:r>
      <w:rPr>
        <w:lang w:val="en-US"/>
      </w:rPr>
      <w:t>GE.1</w:t>
    </w:r>
    <w:r w:rsidR="009D6B18">
      <w:rPr>
        <w:lang w:val="en-US"/>
      </w:rPr>
      <w:t>5</w:t>
    </w:r>
    <w:r>
      <w:rPr>
        <w:lang w:val="en-US"/>
      </w:rPr>
      <w:t>-</w:t>
    </w:r>
    <w:r w:rsidR="006C5C7C">
      <w:rPr>
        <w:lang w:val="en-US"/>
      </w:rPr>
      <w:t>04027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3596D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970"/>
      <w:gridCol w:w="4649"/>
      <w:gridCol w:w="1236"/>
    </w:tblGrid>
    <w:tr w:rsidR="00A1484B" w:rsidTr="00296D2C">
      <w:trPr>
        <w:trHeight w:val="438"/>
      </w:trPr>
      <w:tc>
        <w:tcPr>
          <w:tcW w:w="4068" w:type="dxa"/>
          <w:vAlign w:val="bottom"/>
        </w:tcPr>
        <w:p w:rsidR="00A1484B" w:rsidRPr="006C5C7C" w:rsidRDefault="00485980" w:rsidP="006C5C7C">
          <w:r>
            <w:rPr>
              <w:lang w:val="en-US"/>
            </w:rPr>
            <w:t>GE.</w:t>
          </w:r>
          <w:r w:rsidR="00A1484B">
            <w:rPr>
              <w:lang w:val="en-US"/>
            </w:rPr>
            <w:t>1</w:t>
          </w:r>
          <w:r w:rsidR="009D6B18">
            <w:rPr>
              <w:lang w:val="en-US"/>
            </w:rPr>
            <w:t>5</w:t>
          </w:r>
          <w:r w:rsidR="00A1484B">
            <w:rPr>
              <w:lang w:val="en-US"/>
            </w:rPr>
            <w:t>-</w:t>
          </w:r>
          <w:r w:rsidR="006C5C7C">
            <w:t>04027</w:t>
          </w:r>
          <w:r w:rsidR="00A1484B">
            <w:rPr>
              <w:lang w:val="en-US"/>
            </w:rPr>
            <w:t xml:space="preserve">  (R)</w:t>
          </w:r>
          <w:r w:rsidR="006C5C7C">
            <w:t xml:space="preserve">  020415  020415</w:t>
          </w:r>
        </w:p>
      </w:tc>
      <w:tc>
        <w:tcPr>
          <w:tcW w:w="4663" w:type="dxa"/>
          <w:vMerge w:val="restart"/>
          <w:vAlign w:val="bottom"/>
        </w:tcPr>
        <w:p w:rsidR="00A1484B" w:rsidRDefault="00DB74B5" w:rsidP="00296D2C">
          <w:pPr>
            <w:spacing w:after="120"/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23472F3" wp14:editId="012A9E9C">
                <wp:extent cx="2704465" cy="230505"/>
                <wp:effectExtent l="0" t="0" r="635" b="0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44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vAlign w:val="bottom"/>
        </w:tcPr>
        <w:p w:rsidR="00A1484B" w:rsidRDefault="006C5C7C" w:rsidP="00296D2C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640877" cy="640877"/>
                <wp:effectExtent l="0" t="0" r="6985" b="6985"/>
                <wp:docPr id="9" name="Рисунок 9" descr="http://undocs.org/m2/QRCode2.ashx?DS=ECE/TRANS/WP.29/GRSP/2015/10&amp;Size=2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GRSP/2015/10&amp;Size=2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998" cy="639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1484B" w:rsidRPr="00797A78" w:rsidTr="00296D2C">
      <w:tc>
        <w:tcPr>
          <w:tcW w:w="4068" w:type="dxa"/>
          <w:vAlign w:val="bottom"/>
        </w:tcPr>
        <w:p w:rsidR="00A1484B" w:rsidRPr="006C5C7C" w:rsidRDefault="006C5C7C" w:rsidP="00296D2C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6C5C7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4663" w:type="dxa"/>
          <w:vMerge/>
        </w:tcPr>
        <w:p w:rsidR="00A1484B" w:rsidRDefault="00A1484B" w:rsidP="00296D2C"/>
      </w:tc>
      <w:tc>
        <w:tcPr>
          <w:tcW w:w="1124" w:type="dxa"/>
          <w:vMerge/>
        </w:tcPr>
        <w:p w:rsidR="00A1484B" w:rsidRDefault="00A1484B" w:rsidP="00296D2C"/>
      </w:tc>
    </w:tr>
  </w:tbl>
  <w:p w:rsidR="00A1484B" w:rsidRDefault="00A1484B" w:rsidP="00D6059C">
    <w:pPr>
      <w:spacing w:line="240" w:lineRule="auto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25A" w:rsidRPr="00F71F63" w:rsidRDefault="00D1425A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D1425A" w:rsidRPr="00F71F63" w:rsidRDefault="00D1425A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D1425A" w:rsidRPr="00635E86" w:rsidRDefault="00D1425A" w:rsidP="00635E86">
      <w:pPr>
        <w:pStyle w:val="Footer"/>
      </w:pPr>
    </w:p>
  </w:footnote>
  <w:footnote w:id="1">
    <w:p w:rsidR="00D1425A" w:rsidRPr="00D1425A" w:rsidRDefault="00D1425A">
      <w:pPr>
        <w:pStyle w:val="FootnoteText"/>
        <w:rPr>
          <w:sz w:val="20"/>
          <w:lang w:val="ru-RU"/>
        </w:rPr>
      </w:pPr>
      <w:r>
        <w:tab/>
      </w:r>
      <w:r w:rsidRPr="00D1425A">
        <w:rPr>
          <w:rStyle w:val="FootnoteReference"/>
          <w:sz w:val="20"/>
          <w:vertAlign w:val="baseline"/>
          <w:lang w:val="ru-RU"/>
        </w:rPr>
        <w:t>*</w:t>
      </w:r>
      <w:r w:rsidRPr="00D1425A">
        <w:rPr>
          <w:lang w:val="ru-RU"/>
        </w:rPr>
        <w:tab/>
        <w:t>В соответствии с программой работы Комите</w:t>
      </w:r>
      <w:r>
        <w:rPr>
          <w:lang w:val="ru-RU"/>
        </w:rPr>
        <w:t>та по внутреннему транспорту на</w:t>
      </w:r>
      <w:r>
        <w:rPr>
          <w:lang w:val="en-US"/>
        </w:rPr>
        <w:t> </w:t>
      </w:r>
      <w:r w:rsidRPr="00D1425A">
        <w:rPr>
          <w:lang w:val="ru-RU"/>
        </w:rPr>
        <w:t>2012−2016 годы (</w:t>
      </w:r>
      <w:r w:rsidRPr="00D1425A">
        <w:t>ECE</w:t>
      </w:r>
      <w:r w:rsidRPr="00D1425A">
        <w:rPr>
          <w:lang w:val="ru-RU"/>
        </w:rPr>
        <w:t>/</w:t>
      </w:r>
      <w:r w:rsidRPr="00D1425A">
        <w:t>TRANS</w:t>
      </w:r>
      <w:r w:rsidRPr="00D1425A">
        <w:rPr>
          <w:lang w:val="ru-RU"/>
        </w:rPr>
        <w:t xml:space="preserve">/224, пункт 94, и </w:t>
      </w:r>
      <w:r w:rsidRPr="00D1425A">
        <w:t>ECE</w:t>
      </w:r>
      <w:r w:rsidRPr="00D1425A">
        <w:rPr>
          <w:lang w:val="ru-RU"/>
        </w:rPr>
        <w:t>/</w:t>
      </w:r>
      <w:r w:rsidRPr="00D1425A">
        <w:t>TRANS</w:t>
      </w:r>
      <w:r>
        <w:rPr>
          <w:lang w:val="ru-RU"/>
        </w:rPr>
        <w:t>/2012/12, подпрограмма</w:t>
      </w:r>
      <w:r>
        <w:rPr>
          <w:lang w:val="en-US"/>
        </w:rPr>
        <w:t> </w:t>
      </w:r>
      <w:r w:rsidRPr="00D1425A">
        <w:rPr>
          <w:lang w:val="ru-RU"/>
        </w:rPr>
        <w:t>02.4) Всемирный форум будет</w:t>
      </w:r>
      <w:r>
        <w:rPr>
          <w:lang w:val="ru-RU"/>
        </w:rPr>
        <w:t xml:space="preserve"> разрабатывать, согласовывать и</w:t>
      </w:r>
      <w:r>
        <w:rPr>
          <w:lang w:val="en-US"/>
        </w:rPr>
        <w:t> </w:t>
      </w:r>
      <w:r w:rsidRPr="00D1425A">
        <w:rPr>
          <w:lang w:val="ru-RU"/>
        </w:rPr>
        <w:t>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  <w:footnote w:id="2">
    <w:p w:rsidR="00D606C9" w:rsidRPr="00D606C9" w:rsidRDefault="00D606C9">
      <w:pPr>
        <w:pStyle w:val="FootnoteText"/>
        <w:rPr>
          <w:lang w:val="ru-RU"/>
        </w:rPr>
      </w:pPr>
      <w:r>
        <w:tab/>
      </w:r>
      <w:r>
        <w:rPr>
          <w:rStyle w:val="FootnoteReference"/>
        </w:rPr>
        <w:footnoteRef/>
      </w:r>
      <w:r>
        <w:tab/>
      </w:r>
      <w:r w:rsidRPr="00D606C9">
        <w:t>Указать, какой тип.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4B" w:rsidRPr="00E71A0F" w:rsidRDefault="00A1484B">
    <w:pPr>
      <w:pStyle w:val="Header"/>
      <w:rPr>
        <w:lang w:val="en-US"/>
      </w:rPr>
    </w:pPr>
    <w:r>
      <w:rPr>
        <w:lang w:val="en-US"/>
      </w:rPr>
      <w:t>ECE/</w:t>
    </w:r>
    <w:r w:rsidR="006C5C7C">
      <w:rPr>
        <w:lang w:val="en-US"/>
      </w:rPr>
      <w:t>TRANS/WP.29/GRSP/2015/10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4B" w:rsidRPr="009A6F4A" w:rsidRDefault="00A1484B">
    <w:pPr>
      <w:pStyle w:val="Header"/>
      <w:rPr>
        <w:lang w:val="en-US"/>
      </w:rPr>
    </w:pPr>
    <w:r>
      <w:rPr>
        <w:lang w:val="en-US"/>
      </w:rPr>
      <w:tab/>
    </w:r>
    <w:r w:rsidR="006C5C7C">
      <w:rPr>
        <w:lang w:val="en-US"/>
      </w:rPr>
      <w:t>ECE/TRANS/WP.29/GRSP/2015/10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1"/>
  </w:num>
  <w:num w:numId="19">
    <w:abstractNumId w:val="11"/>
  </w:num>
  <w:num w:numId="20">
    <w:abstractNumId w:val="14"/>
  </w:num>
  <w:num w:numId="21">
    <w:abstractNumId w:val="11"/>
  </w:num>
  <w:num w:numId="22">
    <w:abstractNumId w:val="13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4097"/>
  </w:hdrShapeDefaults>
  <w:footnotePr>
    <w:numStart w:val="3"/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5A"/>
    <w:rsid w:val="000033D8"/>
    <w:rsid w:val="00005C1C"/>
    <w:rsid w:val="00016553"/>
    <w:rsid w:val="000233B3"/>
    <w:rsid w:val="00023E9E"/>
    <w:rsid w:val="00026B0C"/>
    <w:rsid w:val="0003638E"/>
    <w:rsid w:val="00036FF2"/>
    <w:rsid w:val="0004010A"/>
    <w:rsid w:val="00043D88"/>
    <w:rsid w:val="00046E4D"/>
    <w:rsid w:val="0006401A"/>
    <w:rsid w:val="00072C27"/>
    <w:rsid w:val="00086182"/>
    <w:rsid w:val="00090891"/>
    <w:rsid w:val="00092E62"/>
    <w:rsid w:val="00097975"/>
    <w:rsid w:val="000A3DDF"/>
    <w:rsid w:val="000A60A0"/>
    <w:rsid w:val="000C3688"/>
    <w:rsid w:val="000D6863"/>
    <w:rsid w:val="00117AEE"/>
    <w:rsid w:val="001463F7"/>
    <w:rsid w:val="0015769C"/>
    <w:rsid w:val="00180752"/>
    <w:rsid w:val="00185076"/>
    <w:rsid w:val="0018543C"/>
    <w:rsid w:val="00190231"/>
    <w:rsid w:val="00192ABD"/>
    <w:rsid w:val="001A75D5"/>
    <w:rsid w:val="001A7D40"/>
    <w:rsid w:val="001D07F7"/>
    <w:rsid w:val="001D7B8F"/>
    <w:rsid w:val="001E48EE"/>
    <w:rsid w:val="001F2D04"/>
    <w:rsid w:val="0020059C"/>
    <w:rsid w:val="002019BD"/>
    <w:rsid w:val="0023160A"/>
    <w:rsid w:val="00232D42"/>
    <w:rsid w:val="00237334"/>
    <w:rsid w:val="002444F4"/>
    <w:rsid w:val="002629A0"/>
    <w:rsid w:val="0028492B"/>
    <w:rsid w:val="00291C8F"/>
    <w:rsid w:val="00296D2C"/>
    <w:rsid w:val="002C5036"/>
    <w:rsid w:val="002C6A71"/>
    <w:rsid w:val="002C6D5F"/>
    <w:rsid w:val="002D15EA"/>
    <w:rsid w:val="002D6C07"/>
    <w:rsid w:val="002E0CE6"/>
    <w:rsid w:val="002E1163"/>
    <w:rsid w:val="002E43F3"/>
    <w:rsid w:val="003215F5"/>
    <w:rsid w:val="00332891"/>
    <w:rsid w:val="00356BB2"/>
    <w:rsid w:val="00360477"/>
    <w:rsid w:val="00367FC9"/>
    <w:rsid w:val="003711A1"/>
    <w:rsid w:val="00372123"/>
    <w:rsid w:val="00386581"/>
    <w:rsid w:val="00387100"/>
    <w:rsid w:val="003951D3"/>
    <w:rsid w:val="003978C6"/>
    <w:rsid w:val="003B40A9"/>
    <w:rsid w:val="003C016E"/>
    <w:rsid w:val="003C5DFC"/>
    <w:rsid w:val="003D5EBD"/>
    <w:rsid w:val="003E2768"/>
    <w:rsid w:val="00401CE0"/>
    <w:rsid w:val="00403234"/>
    <w:rsid w:val="00407AC3"/>
    <w:rsid w:val="00414586"/>
    <w:rsid w:val="00415059"/>
    <w:rsid w:val="00421CE3"/>
    <w:rsid w:val="00424FDD"/>
    <w:rsid w:val="0043033D"/>
    <w:rsid w:val="0043596D"/>
    <w:rsid w:val="00435FE4"/>
    <w:rsid w:val="00457634"/>
    <w:rsid w:val="00474F42"/>
    <w:rsid w:val="0048244D"/>
    <w:rsid w:val="00485980"/>
    <w:rsid w:val="004A0DE8"/>
    <w:rsid w:val="004A4CB7"/>
    <w:rsid w:val="004A57B5"/>
    <w:rsid w:val="004B19DA"/>
    <w:rsid w:val="004C2A53"/>
    <w:rsid w:val="004C3B35"/>
    <w:rsid w:val="004C43EC"/>
    <w:rsid w:val="004E65B4"/>
    <w:rsid w:val="004E6729"/>
    <w:rsid w:val="004F0E47"/>
    <w:rsid w:val="0051339C"/>
    <w:rsid w:val="0051412F"/>
    <w:rsid w:val="00522B6F"/>
    <w:rsid w:val="0052430E"/>
    <w:rsid w:val="005276AD"/>
    <w:rsid w:val="00540A9A"/>
    <w:rsid w:val="00543522"/>
    <w:rsid w:val="00545680"/>
    <w:rsid w:val="0056618E"/>
    <w:rsid w:val="00576F59"/>
    <w:rsid w:val="00577A34"/>
    <w:rsid w:val="00580AAD"/>
    <w:rsid w:val="00593A04"/>
    <w:rsid w:val="005A58F0"/>
    <w:rsid w:val="005A6D5A"/>
    <w:rsid w:val="005B1B28"/>
    <w:rsid w:val="005B50E7"/>
    <w:rsid w:val="005B7D51"/>
    <w:rsid w:val="005B7F35"/>
    <w:rsid w:val="005C2081"/>
    <w:rsid w:val="005C678A"/>
    <w:rsid w:val="005D346D"/>
    <w:rsid w:val="005E74AB"/>
    <w:rsid w:val="00606A3E"/>
    <w:rsid w:val="006115AA"/>
    <w:rsid w:val="006120AE"/>
    <w:rsid w:val="00635E86"/>
    <w:rsid w:val="00636A37"/>
    <w:rsid w:val="006501A5"/>
    <w:rsid w:val="006567B2"/>
    <w:rsid w:val="0066143F"/>
    <w:rsid w:val="00662ADE"/>
    <w:rsid w:val="00664106"/>
    <w:rsid w:val="006756F1"/>
    <w:rsid w:val="00677773"/>
    <w:rsid w:val="006805FC"/>
    <w:rsid w:val="006926C7"/>
    <w:rsid w:val="00694C37"/>
    <w:rsid w:val="006A1BEB"/>
    <w:rsid w:val="006A401C"/>
    <w:rsid w:val="006A7C6E"/>
    <w:rsid w:val="006B23D9"/>
    <w:rsid w:val="006C1814"/>
    <w:rsid w:val="006C2F45"/>
    <w:rsid w:val="006C361A"/>
    <w:rsid w:val="006C5657"/>
    <w:rsid w:val="006C5C7C"/>
    <w:rsid w:val="006D5E4E"/>
    <w:rsid w:val="006E6860"/>
    <w:rsid w:val="006E7183"/>
    <w:rsid w:val="006F5FBF"/>
    <w:rsid w:val="0070327E"/>
    <w:rsid w:val="00707B5F"/>
    <w:rsid w:val="00735602"/>
    <w:rsid w:val="0075279B"/>
    <w:rsid w:val="00753748"/>
    <w:rsid w:val="00762446"/>
    <w:rsid w:val="00781ACB"/>
    <w:rsid w:val="00787EE8"/>
    <w:rsid w:val="007A79EB"/>
    <w:rsid w:val="007D4CA0"/>
    <w:rsid w:val="007D7A23"/>
    <w:rsid w:val="007E38C3"/>
    <w:rsid w:val="007E549E"/>
    <w:rsid w:val="007E71C9"/>
    <w:rsid w:val="007F7553"/>
    <w:rsid w:val="0080755E"/>
    <w:rsid w:val="008120D4"/>
    <w:rsid w:val="008139A5"/>
    <w:rsid w:val="00817F73"/>
    <w:rsid w:val="0082228E"/>
    <w:rsid w:val="008245E7"/>
    <w:rsid w:val="00830402"/>
    <w:rsid w:val="008305D7"/>
    <w:rsid w:val="00834887"/>
    <w:rsid w:val="00842FED"/>
    <w:rsid w:val="008455CF"/>
    <w:rsid w:val="00847689"/>
    <w:rsid w:val="00861C52"/>
    <w:rsid w:val="008727A1"/>
    <w:rsid w:val="00886B0F"/>
    <w:rsid w:val="00891C08"/>
    <w:rsid w:val="008A3879"/>
    <w:rsid w:val="008A5FA8"/>
    <w:rsid w:val="008A7575"/>
    <w:rsid w:val="008B5F47"/>
    <w:rsid w:val="008C7B87"/>
    <w:rsid w:val="008D6A7A"/>
    <w:rsid w:val="008E3E87"/>
    <w:rsid w:val="008E7D1B"/>
    <w:rsid w:val="008E7F13"/>
    <w:rsid w:val="008F3185"/>
    <w:rsid w:val="008F51E6"/>
    <w:rsid w:val="00915B0A"/>
    <w:rsid w:val="00926904"/>
    <w:rsid w:val="00931C6C"/>
    <w:rsid w:val="009372F0"/>
    <w:rsid w:val="00955022"/>
    <w:rsid w:val="00957B4D"/>
    <w:rsid w:val="00964EEA"/>
    <w:rsid w:val="00980C86"/>
    <w:rsid w:val="009B1D9B"/>
    <w:rsid w:val="009B4074"/>
    <w:rsid w:val="009C30BB"/>
    <w:rsid w:val="009C60BE"/>
    <w:rsid w:val="009D6B18"/>
    <w:rsid w:val="009E6279"/>
    <w:rsid w:val="009F00A6"/>
    <w:rsid w:val="009F332E"/>
    <w:rsid w:val="009F56A7"/>
    <w:rsid w:val="009F5B05"/>
    <w:rsid w:val="00A026CA"/>
    <w:rsid w:val="00A07232"/>
    <w:rsid w:val="00A14800"/>
    <w:rsid w:val="00A1484B"/>
    <w:rsid w:val="00A156DE"/>
    <w:rsid w:val="00A157ED"/>
    <w:rsid w:val="00A2446A"/>
    <w:rsid w:val="00A4025D"/>
    <w:rsid w:val="00A800D1"/>
    <w:rsid w:val="00A92699"/>
    <w:rsid w:val="00AB5BF0"/>
    <w:rsid w:val="00AC1C95"/>
    <w:rsid w:val="00AC2CCB"/>
    <w:rsid w:val="00AC443A"/>
    <w:rsid w:val="00AE60E2"/>
    <w:rsid w:val="00B0169F"/>
    <w:rsid w:val="00B05F21"/>
    <w:rsid w:val="00B14EA9"/>
    <w:rsid w:val="00B30A3C"/>
    <w:rsid w:val="00B81305"/>
    <w:rsid w:val="00B8755A"/>
    <w:rsid w:val="00B94512"/>
    <w:rsid w:val="00BB17DC"/>
    <w:rsid w:val="00BB1AF9"/>
    <w:rsid w:val="00BB4C4A"/>
    <w:rsid w:val="00BD3CAE"/>
    <w:rsid w:val="00BD5F3C"/>
    <w:rsid w:val="00C06622"/>
    <w:rsid w:val="00C07C0F"/>
    <w:rsid w:val="00C145C4"/>
    <w:rsid w:val="00C20D2F"/>
    <w:rsid w:val="00C2131B"/>
    <w:rsid w:val="00C37AF8"/>
    <w:rsid w:val="00C37C79"/>
    <w:rsid w:val="00C41BBC"/>
    <w:rsid w:val="00C51419"/>
    <w:rsid w:val="00C54056"/>
    <w:rsid w:val="00C570B1"/>
    <w:rsid w:val="00C663A3"/>
    <w:rsid w:val="00C75CB2"/>
    <w:rsid w:val="00C90723"/>
    <w:rsid w:val="00C90D5C"/>
    <w:rsid w:val="00CA609E"/>
    <w:rsid w:val="00CA7DA4"/>
    <w:rsid w:val="00CB31FB"/>
    <w:rsid w:val="00CE3D6F"/>
    <w:rsid w:val="00CE79A5"/>
    <w:rsid w:val="00CF0042"/>
    <w:rsid w:val="00CF262F"/>
    <w:rsid w:val="00D025D5"/>
    <w:rsid w:val="00D1425A"/>
    <w:rsid w:val="00D26B13"/>
    <w:rsid w:val="00D26CC1"/>
    <w:rsid w:val="00D30662"/>
    <w:rsid w:val="00D32A0B"/>
    <w:rsid w:val="00D6059C"/>
    <w:rsid w:val="00D606C9"/>
    <w:rsid w:val="00D6236B"/>
    <w:rsid w:val="00D809D1"/>
    <w:rsid w:val="00D84ECF"/>
    <w:rsid w:val="00DA2851"/>
    <w:rsid w:val="00DA2B7C"/>
    <w:rsid w:val="00DA5686"/>
    <w:rsid w:val="00DB2FC0"/>
    <w:rsid w:val="00DB74B5"/>
    <w:rsid w:val="00DF18FA"/>
    <w:rsid w:val="00DF49CA"/>
    <w:rsid w:val="00DF775B"/>
    <w:rsid w:val="00E007F3"/>
    <w:rsid w:val="00E00DEA"/>
    <w:rsid w:val="00E06EF0"/>
    <w:rsid w:val="00E11679"/>
    <w:rsid w:val="00E307D1"/>
    <w:rsid w:val="00E33B4F"/>
    <w:rsid w:val="00E411AD"/>
    <w:rsid w:val="00E46A04"/>
    <w:rsid w:val="00E717F3"/>
    <w:rsid w:val="00E72C5E"/>
    <w:rsid w:val="00E73451"/>
    <w:rsid w:val="00E7489F"/>
    <w:rsid w:val="00E75147"/>
    <w:rsid w:val="00E8167D"/>
    <w:rsid w:val="00E907E9"/>
    <w:rsid w:val="00E96BE7"/>
    <w:rsid w:val="00EA2CD0"/>
    <w:rsid w:val="00EA654E"/>
    <w:rsid w:val="00EC0044"/>
    <w:rsid w:val="00EC6B9F"/>
    <w:rsid w:val="00EE516D"/>
    <w:rsid w:val="00EF4D1B"/>
    <w:rsid w:val="00EF7295"/>
    <w:rsid w:val="00F069D1"/>
    <w:rsid w:val="00F1503D"/>
    <w:rsid w:val="00F22712"/>
    <w:rsid w:val="00F275F5"/>
    <w:rsid w:val="00F33188"/>
    <w:rsid w:val="00F35BDE"/>
    <w:rsid w:val="00F52A0E"/>
    <w:rsid w:val="00F71F63"/>
    <w:rsid w:val="00F77538"/>
    <w:rsid w:val="00F87506"/>
    <w:rsid w:val="00F92C41"/>
    <w:rsid w:val="00FA5522"/>
    <w:rsid w:val="00FA6E4A"/>
    <w:rsid w:val="00FB1897"/>
    <w:rsid w:val="00FB2B35"/>
    <w:rsid w:val="00FC4AE1"/>
    <w:rsid w:val="00FC6E9E"/>
    <w:rsid w:val="00FD78A3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"/>
    <w:basedOn w:val="Normal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basedOn w:val="DefaultParagraphFont"/>
    <w:semiHidden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semiHidden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FB189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basedOn w:val="DefaultParagraphFont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"/>
    <w:basedOn w:val="Normal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basedOn w:val="DefaultParagraphFont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basedOn w:val="DefaultParagraphFont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basedOn w:val="DefaultParagraphFont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basedOn w:val="DefaultParagraphFont"/>
    <w:semiHidden/>
    <w:rsid w:val="007E71C9"/>
    <w:rPr>
      <w:i/>
      <w:iCs/>
    </w:rPr>
  </w:style>
  <w:style w:type="character" w:styleId="HTMLTypewriter">
    <w:name w:val="HTML Typewriter"/>
    <w:basedOn w:val="DefaultParagraphFont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basedOn w:val="DefaultParagraphFont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basedOn w:val="DefaultParagraphFont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basedOn w:val="DefaultParagraphFont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basedOn w:val="DefaultParagraphFont"/>
    <w:semiHidden/>
    <w:rsid w:val="007E71C9"/>
    <w:rPr>
      <w:color w:val="000000"/>
      <w:u w:val="single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basedOn w:val="DefaultParagraphFont"/>
    <w:semiHidden/>
    <w:rsid w:val="007E71C9"/>
    <w:rPr>
      <w:sz w:val="16"/>
      <w:szCs w:val="16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C066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6622"/>
    <w:rPr>
      <w:rFonts w:ascii="Tahoma" w:hAnsi="Tahoma" w:cs="Tahoma"/>
      <w:spacing w:val="4"/>
      <w:w w:val="103"/>
      <w:kern w:val="14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564F-7499-4B02-925D-F2BBF488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1162</Words>
  <Characters>6625</Characters>
  <Application>Microsoft Office Word</Application>
  <DocSecurity>4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1504027</vt:lpstr>
      <vt:lpstr>1504027</vt:lpstr>
    </vt:vector>
  </TitlesOfParts>
  <Company>CSD</Company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1504027</dc:title>
  <dc:subject>ECE/TRANS/WP.29/GRSP/2015/10</dc:subject>
  <dc:creator>Petelina Anna</dc:creator>
  <dc:description>Final</dc:description>
  <cp:lastModifiedBy>07 series second set of changes</cp:lastModifiedBy>
  <cp:revision>2</cp:revision>
  <cp:lastPrinted>2015-04-02T09:42:00Z</cp:lastPrinted>
  <dcterms:created xsi:type="dcterms:W3CDTF">2015-04-02T10:02:00Z</dcterms:created>
  <dcterms:modified xsi:type="dcterms:W3CDTF">2015-04-02T10:02:00Z</dcterms:modified>
</cp:coreProperties>
</file>