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D0" w:rsidRPr="007D2507" w:rsidRDefault="000818D0" w:rsidP="000818D0">
      <w:pPr>
        <w:spacing w:line="60" w:lineRule="exact"/>
        <w:rPr>
          <w:color w:val="010000"/>
          <w:sz w:val="6"/>
        </w:rPr>
        <w:sectPr w:rsidR="000818D0" w:rsidRPr="007D2507" w:rsidSect="000818D0">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r w:rsidRPr="007D2507">
        <w:rPr>
          <w:rStyle w:val="CommentReference"/>
        </w:rPr>
        <w:commentReference w:id="0"/>
      </w:r>
      <w:bookmarkStart w:id="1" w:name="_GoBack"/>
      <w:bookmarkEnd w:id="1"/>
    </w:p>
    <w:p w:rsidR="007D2507" w:rsidRPr="00524523" w:rsidRDefault="007D2507" w:rsidP="007D250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Европейская экономическая комиссия</w:t>
      </w:r>
    </w:p>
    <w:p w:rsidR="007D2507" w:rsidRPr="00524523" w:rsidRDefault="007D2507" w:rsidP="007D2507">
      <w:pPr>
        <w:spacing w:line="120" w:lineRule="exact"/>
        <w:rPr>
          <w:sz w:val="10"/>
        </w:rPr>
      </w:pPr>
    </w:p>
    <w:p w:rsidR="007D2507" w:rsidRPr="00524523" w:rsidRDefault="007D2507" w:rsidP="007D2507">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rPr>
      </w:pPr>
      <w:r w:rsidRPr="007D2507">
        <w:rPr>
          <w:b w:val="0"/>
          <w:bCs/>
        </w:rPr>
        <w:t>Комитет по внутреннему транспорту</w:t>
      </w:r>
    </w:p>
    <w:p w:rsidR="007D2507" w:rsidRPr="00524523" w:rsidRDefault="007D2507" w:rsidP="007D2507">
      <w:pPr>
        <w:spacing w:line="120" w:lineRule="exact"/>
        <w:rPr>
          <w:sz w:val="10"/>
        </w:rPr>
      </w:pPr>
    </w:p>
    <w:p w:rsidR="007D2507" w:rsidRPr="005A197E" w:rsidRDefault="007D2507" w:rsidP="005A197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Всемирны</w:t>
      </w:r>
      <w:r w:rsidR="005A197E">
        <w:t>й форум для согласования правил</w:t>
      </w:r>
      <w:r w:rsidR="005A197E" w:rsidRPr="005A197E">
        <w:br/>
      </w:r>
      <w:r>
        <w:t>в области транспортных средств</w:t>
      </w:r>
    </w:p>
    <w:p w:rsidR="005A197E" w:rsidRPr="005A197E" w:rsidRDefault="005A197E" w:rsidP="005A197E">
      <w:pPr>
        <w:spacing w:line="120" w:lineRule="exact"/>
        <w:rPr>
          <w:sz w:val="10"/>
        </w:rPr>
      </w:pPr>
    </w:p>
    <w:p w:rsidR="007D2507" w:rsidRPr="00524523" w:rsidRDefault="007D2507" w:rsidP="005A197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Рабочая группа по пассивной безопасности</w:t>
      </w:r>
    </w:p>
    <w:p w:rsidR="005A197E" w:rsidRPr="00524523" w:rsidRDefault="005A197E" w:rsidP="005A197E">
      <w:pPr>
        <w:spacing w:line="120" w:lineRule="exact"/>
        <w:rPr>
          <w:sz w:val="10"/>
        </w:rPr>
      </w:pPr>
    </w:p>
    <w:p w:rsidR="007D2507" w:rsidRDefault="007D2507" w:rsidP="005A197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Пятьдесят восьмая сессия</w:t>
      </w:r>
    </w:p>
    <w:p w:rsidR="007D2507" w:rsidRDefault="007D2507" w:rsidP="007D2507">
      <w:r>
        <w:t>Женева, 8–11декабря 2015 года</w:t>
      </w:r>
    </w:p>
    <w:p w:rsidR="007D2507" w:rsidRDefault="007D2507" w:rsidP="007D2507">
      <w:r>
        <w:t>Пункт 15 предварительной повестки дня</w:t>
      </w:r>
    </w:p>
    <w:p w:rsidR="007D2507" w:rsidRPr="00524523" w:rsidRDefault="007D2507" w:rsidP="005A197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Правила № 44 (детские удерживающие системы)</w:t>
      </w:r>
    </w:p>
    <w:p w:rsidR="005A197E" w:rsidRPr="00524523" w:rsidRDefault="005A197E" w:rsidP="005A197E">
      <w:pPr>
        <w:pStyle w:val="SingleTxt"/>
        <w:spacing w:after="0" w:line="120" w:lineRule="exact"/>
        <w:rPr>
          <w:sz w:val="10"/>
        </w:rPr>
      </w:pPr>
    </w:p>
    <w:p w:rsidR="005A197E" w:rsidRPr="00524523" w:rsidRDefault="005A197E" w:rsidP="005A197E">
      <w:pPr>
        <w:pStyle w:val="SingleTxt"/>
        <w:spacing w:after="0" w:line="120" w:lineRule="exact"/>
        <w:rPr>
          <w:sz w:val="10"/>
        </w:rPr>
      </w:pPr>
    </w:p>
    <w:p w:rsidR="005A197E" w:rsidRPr="00524523" w:rsidRDefault="005A197E" w:rsidP="005A197E">
      <w:pPr>
        <w:pStyle w:val="SingleTxt"/>
        <w:spacing w:after="0" w:line="120" w:lineRule="exact"/>
        <w:rPr>
          <w:sz w:val="10"/>
        </w:rPr>
      </w:pPr>
    </w:p>
    <w:p w:rsidR="007D2507" w:rsidRDefault="007D2507" w:rsidP="005A197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tab/>
      </w:r>
      <w:r>
        <w:tab/>
        <w:t>Предложение по допол</w:t>
      </w:r>
      <w:r w:rsidR="005A197E">
        <w:t>нению 11 к поправкам серии 04 к</w:t>
      </w:r>
      <w:r w:rsidR="005A197E">
        <w:rPr>
          <w:lang w:val="en-US"/>
        </w:rPr>
        <w:t> </w:t>
      </w:r>
      <w:r>
        <w:t>Правилам №  44 (детские удерживающие системы)</w:t>
      </w:r>
    </w:p>
    <w:p w:rsidR="005A197E" w:rsidRPr="005A197E" w:rsidRDefault="005A197E" w:rsidP="005A197E">
      <w:pPr>
        <w:pStyle w:val="SingleTxt"/>
        <w:spacing w:after="0" w:line="120" w:lineRule="exact"/>
        <w:rPr>
          <w:sz w:val="10"/>
          <w:lang w:val="en-US"/>
        </w:rPr>
      </w:pPr>
    </w:p>
    <w:p w:rsidR="005A197E" w:rsidRPr="005A197E" w:rsidRDefault="005A197E" w:rsidP="005A197E">
      <w:pPr>
        <w:pStyle w:val="SingleTxt"/>
        <w:spacing w:after="0" w:line="120" w:lineRule="exact"/>
        <w:rPr>
          <w:sz w:val="10"/>
          <w:lang w:val="en-US"/>
        </w:rPr>
      </w:pPr>
    </w:p>
    <w:p w:rsidR="007D2507" w:rsidRPr="00524523" w:rsidRDefault="005A197E" w:rsidP="005A197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Pr>
          <w:lang w:val="en-US"/>
        </w:rPr>
        <w:tab/>
      </w:r>
      <w:r>
        <w:rPr>
          <w:lang w:val="en-US"/>
        </w:rPr>
        <w:tab/>
      </w:r>
      <w:r w:rsidR="007D2507">
        <w:t>Пр</w:t>
      </w:r>
      <w:r>
        <w:t>едставлено экспертом от Франции</w:t>
      </w:r>
      <w:r w:rsidRPr="005A197E">
        <w:rPr>
          <w:rStyle w:val="FootnoteReference"/>
          <w:b w:val="0"/>
          <w:bCs/>
          <w:sz w:val="20"/>
          <w:vertAlign w:val="baseline"/>
        </w:rPr>
        <w:footnoteReference w:customMarkFollows="1" w:id="1"/>
        <w:t>*</w:t>
      </w:r>
    </w:p>
    <w:p w:rsidR="005A197E" w:rsidRPr="00524523" w:rsidRDefault="005A197E" w:rsidP="005A197E">
      <w:pPr>
        <w:pStyle w:val="SingleTxt"/>
        <w:spacing w:after="0" w:line="120" w:lineRule="exact"/>
        <w:rPr>
          <w:sz w:val="10"/>
        </w:rPr>
      </w:pPr>
    </w:p>
    <w:p w:rsidR="005A197E" w:rsidRPr="00524523" w:rsidRDefault="005A197E" w:rsidP="005A197E">
      <w:pPr>
        <w:pStyle w:val="SingleTxt"/>
        <w:spacing w:after="0" w:line="120" w:lineRule="exact"/>
        <w:rPr>
          <w:sz w:val="10"/>
        </w:rPr>
      </w:pPr>
    </w:p>
    <w:p w:rsidR="000818D0" w:rsidRPr="00524523" w:rsidRDefault="007D2507" w:rsidP="007D2507">
      <w:pPr>
        <w:pStyle w:val="SingleTxt"/>
      </w:pPr>
      <w:r>
        <w:tab/>
        <w:t>Воспроизведенный ниже текст был подготовлен экспертом от Франции по поручению НРГ по ДУС. Он предусматривает включение в Пр</w:t>
      </w:r>
      <w:r w:rsidR="005D01A2">
        <w:t>а</w:t>
      </w:r>
      <w:r>
        <w:t>вила № 44 ООН (детские удерживающие системы (ДУС)), которые были согласованы экспертами неофициальной рабочей группы по детским удерживающим системам (НРГ по ДУС). Он предусматривает ограничение на использование бустерных подушек (дополнительные сиденья без спинки) для детей ростом более 125 см и примен</w:t>
      </w:r>
      <w:r>
        <w:t>е</w:t>
      </w:r>
      <w:r>
        <w:t>ние для официального утверждения типа таких ДУС только в случае весовой группы III для детей массой от 22 до 36 кг. Изменения к существующему тексту Правил ООН выделены жирным шрифтом, а текст, подлежащий исключению, − зачеркнут.</w:t>
      </w:r>
    </w:p>
    <w:p w:rsidR="005A197E" w:rsidRPr="00524523" w:rsidRDefault="005A197E" w:rsidP="005A197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A197E">
        <w:br w:type="page"/>
      </w:r>
      <w:r w:rsidRPr="00524523">
        <w:lastRenderedPageBreak/>
        <w:tab/>
      </w:r>
      <w:r w:rsidRPr="005A197E">
        <w:rPr>
          <w:lang w:val="en-GB"/>
        </w:rPr>
        <w:t>I</w:t>
      </w:r>
      <w:r w:rsidRPr="005A197E">
        <w:t>.</w:t>
      </w:r>
      <w:r w:rsidRPr="005A197E">
        <w:tab/>
        <w:t>Предложение</w:t>
      </w:r>
    </w:p>
    <w:p w:rsidR="005A197E" w:rsidRPr="00524523" w:rsidRDefault="005A197E" w:rsidP="005A197E">
      <w:pPr>
        <w:pStyle w:val="SingleTxt"/>
        <w:spacing w:after="0" w:line="120" w:lineRule="exact"/>
        <w:rPr>
          <w:sz w:val="10"/>
        </w:rPr>
      </w:pPr>
    </w:p>
    <w:p w:rsidR="005A197E" w:rsidRPr="00524523" w:rsidRDefault="005A197E" w:rsidP="005A197E">
      <w:pPr>
        <w:pStyle w:val="SingleTxt"/>
        <w:spacing w:after="0" w:line="120" w:lineRule="exact"/>
        <w:rPr>
          <w:sz w:val="10"/>
        </w:rPr>
      </w:pPr>
    </w:p>
    <w:p w:rsidR="005A197E" w:rsidRPr="005A197E" w:rsidRDefault="005A197E" w:rsidP="005A197E">
      <w:pPr>
        <w:pStyle w:val="SingleTxt"/>
        <w:rPr>
          <w:i/>
        </w:rPr>
      </w:pPr>
      <w:r w:rsidRPr="005A197E">
        <w:rPr>
          <w:i/>
        </w:rPr>
        <w:t>Включить новый пункт 4.9</w:t>
      </w:r>
      <w:r w:rsidRPr="005A197E">
        <w:t xml:space="preserve"> следующего содержания:</w:t>
      </w:r>
    </w:p>
    <w:p w:rsidR="005A197E" w:rsidRPr="005A197E" w:rsidRDefault="005A197E" w:rsidP="005A197E">
      <w:pPr>
        <w:pStyle w:val="SingleTxt"/>
        <w:tabs>
          <w:tab w:val="clear" w:pos="1742"/>
          <w:tab w:val="left" w:pos="1989"/>
        </w:tabs>
        <w:rPr>
          <w:b/>
        </w:rPr>
      </w:pPr>
      <w:r>
        <w:t>«</w:t>
      </w:r>
      <w:r w:rsidRPr="005A197E">
        <w:rPr>
          <w:b/>
        </w:rPr>
        <w:t>4.9</w:t>
      </w:r>
      <w:r w:rsidRPr="005A197E">
        <w:rPr>
          <w:b/>
        </w:rPr>
        <w:tab/>
      </w:r>
      <w:r>
        <w:rPr>
          <w:b/>
        </w:rPr>
        <w:tab/>
      </w:r>
      <w:r w:rsidRPr="005A197E">
        <w:rPr>
          <w:b/>
        </w:rPr>
        <w:t>Маркировка бустерной подушки  без спинки.</w:t>
      </w:r>
    </w:p>
    <w:p w:rsidR="005A197E" w:rsidRPr="005A197E" w:rsidRDefault="005A197E" w:rsidP="005A197E">
      <w:pPr>
        <w:pStyle w:val="SingleTxt"/>
        <w:ind w:left="2218" w:hanging="951"/>
        <w:rPr>
          <w:b/>
        </w:rPr>
      </w:pPr>
      <w:r w:rsidRPr="005A197E">
        <w:rPr>
          <w:b/>
        </w:rPr>
        <w:tab/>
      </w:r>
      <w:r>
        <w:rPr>
          <w:b/>
        </w:rPr>
        <w:tab/>
      </w:r>
      <w:r w:rsidRPr="005A197E">
        <w:rPr>
          <w:b/>
        </w:rPr>
        <w:t>Если изделие представляет собой бустерную подушку без спинки, то лицо, устанавливающее удерживающую систему в транспор</w:t>
      </w:r>
      <w:r w:rsidRPr="005A197E">
        <w:rPr>
          <w:b/>
        </w:rPr>
        <w:t>т</w:t>
      </w:r>
      <w:r w:rsidRPr="005A197E">
        <w:rPr>
          <w:b/>
        </w:rPr>
        <w:t>ном средстве, должно постоянно видеть следующую пиктограмму:</w:t>
      </w:r>
    </w:p>
    <w:p w:rsidR="005A197E" w:rsidRPr="005A197E" w:rsidRDefault="005A197E" w:rsidP="00E40117">
      <w:pPr>
        <w:pStyle w:val="SingleTxt"/>
        <w:spacing w:line="240" w:lineRule="atLeast"/>
        <w:ind w:left="2160"/>
        <w:jc w:val="left"/>
      </w:pPr>
      <w:r w:rsidRPr="005A197E">
        <w:rPr>
          <w:noProof/>
          <w:lang w:val="en-GB" w:eastAsia="en-GB"/>
        </w:rPr>
        <mc:AlternateContent>
          <mc:Choice Requires="wps">
            <w:drawing>
              <wp:anchor distT="0" distB="0" distL="114300" distR="114300" simplePos="0" relativeHeight="251659264" behindDoc="0" locked="0" layoutInCell="1" allowOverlap="1" wp14:anchorId="0CE78BA2" wp14:editId="29E46AA5">
                <wp:simplePos x="0" y="0"/>
                <wp:positionH relativeFrom="column">
                  <wp:posOffset>2992978</wp:posOffset>
                </wp:positionH>
                <wp:positionV relativeFrom="paragraph">
                  <wp:posOffset>465455</wp:posOffset>
                </wp:positionV>
                <wp:extent cx="2333501" cy="253365"/>
                <wp:effectExtent l="0" t="0" r="10160" b="1397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501" cy="253365"/>
                        </a:xfrm>
                        <a:prstGeom prst="rect">
                          <a:avLst/>
                        </a:prstGeom>
                        <a:solidFill>
                          <a:srgbClr val="FFFFFF"/>
                        </a:solidFill>
                        <a:ln w="9525">
                          <a:solidFill>
                            <a:srgbClr val="000000"/>
                          </a:solidFill>
                          <a:miter lim="800000"/>
                          <a:headEnd/>
                          <a:tailEnd/>
                        </a:ln>
                      </wps:spPr>
                      <wps:txbx>
                        <w:txbxContent>
                          <w:p w:rsidR="005A197E" w:rsidRPr="005A197E" w:rsidRDefault="005A197E" w:rsidP="005A197E">
                            <w:pPr>
                              <w:pStyle w:val="SingleTxt"/>
                              <w:ind w:left="0" w:right="0"/>
                              <w:jc w:val="center"/>
                              <w:rPr>
                                <w:sz w:val="18"/>
                                <w:szCs w:val="18"/>
                              </w:rPr>
                            </w:pPr>
                            <w:r w:rsidRPr="005A197E">
                              <w:rPr>
                                <w:sz w:val="18"/>
                                <w:szCs w:val="18"/>
                              </w:rPr>
                              <w:t>Пиктограмма подлежит подтверждению</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35.65pt;margin-top:36.65pt;width:183.75pt;height:19.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">
                <v:textbox style="mso-fit-shape-to-text:t">
                  <w:txbxContent>
                    <w:p w:rsidR="005A197E" w:rsidRPr="005A197E" w:rsidRDefault="005A197E" w:rsidP="005A197E">
                      <w:pPr>
                        <w:pStyle w:val="SingleTxt"/>
                        <w:ind w:left="0" w:right="0"/>
                        <w:jc w:val="center"/>
                        <w:rPr>
                          <w:sz w:val="18"/>
                          <w:szCs w:val="18"/>
                        </w:rPr>
                      </w:pPr>
                      <w:r w:rsidRPr="005A197E">
                        <w:rPr>
                          <w:sz w:val="18"/>
                          <w:szCs w:val="18"/>
                        </w:rPr>
                        <w:t>Пиктограмма подлежит подтвержд</w:t>
                      </w:r>
                      <w:r w:rsidRPr="005A197E">
                        <w:rPr>
                          <w:sz w:val="18"/>
                          <w:szCs w:val="18"/>
                        </w:rPr>
                        <w:t>е</w:t>
                      </w:r>
                      <w:r w:rsidRPr="005A197E">
                        <w:rPr>
                          <w:sz w:val="18"/>
                          <w:szCs w:val="18"/>
                        </w:rPr>
                        <w:t>нию</w:t>
                      </w:r>
                    </w:p>
                  </w:txbxContent>
                </v:textbox>
              </v:shape>
            </w:pict>
          </mc:Fallback>
        </mc:AlternateContent>
      </w:r>
      <w:r w:rsidRPr="005A197E">
        <w:rPr>
          <w:b/>
          <w:noProof/>
          <w:lang w:val="en-GB" w:eastAsia="en-GB"/>
        </w:rPr>
        <w:drawing>
          <wp:inline distT="0" distB="0" distL="0" distR="0" wp14:anchorId="3ADBF689" wp14:editId="238DC142">
            <wp:extent cx="1228725" cy="1228725"/>
            <wp:effectExtent l="0" t="0" r="9525" b="9525"/>
            <wp:docPr id="5" name="Picture 2" descr="interdit-125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dit-125 c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r w:rsidR="00E40117">
        <w:t>»</w:t>
      </w:r>
    </w:p>
    <w:p w:rsidR="00E40117" w:rsidRPr="00E40117" w:rsidRDefault="00E40117" w:rsidP="00E40117">
      <w:pPr>
        <w:pStyle w:val="SingleTxt"/>
        <w:spacing w:after="0" w:line="120" w:lineRule="exact"/>
        <w:rPr>
          <w:i/>
          <w:sz w:val="10"/>
        </w:rPr>
      </w:pPr>
    </w:p>
    <w:p w:rsidR="00E40117" w:rsidRPr="00E40117" w:rsidRDefault="00E40117" w:rsidP="00E40117">
      <w:pPr>
        <w:pStyle w:val="SingleTxt"/>
        <w:spacing w:after="0" w:line="120" w:lineRule="exact"/>
        <w:rPr>
          <w:i/>
          <w:sz w:val="10"/>
        </w:rPr>
      </w:pPr>
    </w:p>
    <w:p w:rsidR="005A197E" w:rsidRPr="005A197E" w:rsidRDefault="005A197E" w:rsidP="005A197E">
      <w:pPr>
        <w:pStyle w:val="SingleTxt"/>
        <w:rPr>
          <w:i/>
        </w:rPr>
      </w:pPr>
      <w:r w:rsidRPr="005A197E">
        <w:rPr>
          <w:i/>
        </w:rPr>
        <w:t>Включить новый пункт 6.1.13</w:t>
      </w:r>
      <w:r w:rsidRPr="005A197E">
        <w:t xml:space="preserve"> следующего содержания:</w:t>
      </w:r>
    </w:p>
    <w:p w:rsidR="005A197E" w:rsidRDefault="00E40117" w:rsidP="007F5182">
      <w:pPr>
        <w:pStyle w:val="SingleTxt"/>
        <w:ind w:left="2218" w:hanging="951"/>
      </w:pPr>
      <w:r>
        <w:rPr>
          <w:bCs/>
        </w:rPr>
        <w:t>«</w:t>
      </w:r>
      <w:r w:rsidR="005D01A2">
        <w:rPr>
          <w:b/>
        </w:rPr>
        <w:t>6.1.13</w:t>
      </w:r>
      <w:r w:rsidR="005A197E" w:rsidRPr="005A197E">
        <w:rPr>
          <w:b/>
        </w:rPr>
        <w:tab/>
        <w:t xml:space="preserve">Бустерная подушка без спинки официально утверждается по типу конструкции только в качестве детской удерживающей системы группы </w:t>
      </w:r>
      <w:r w:rsidR="005A197E" w:rsidRPr="005A197E">
        <w:rPr>
          <w:b/>
          <w:lang w:val="en-GB"/>
        </w:rPr>
        <w:t>III</w:t>
      </w:r>
      <w:r w:rsidR="005A197E" w:rsidRPr="005A197E">
        <w:rPr>
          <w:b/>
        </w:rPr>
        <w:t xml:space="preserve"> в соответствии с определением, содержащимся в пун</w:t>
      </w:r>
      <w:r w:rsidR="005A197E" w:rsidRPr="005A197E">
        <w:rPr>
          <w:b/>
        </w:rPr>
        <w:t>к</w:t>
      </w:r>
      <w:r w:rsidR="005A197E" w:rsidRPr="005A197E">
        <w:rPr>
          <w:b/>
        </w:rPr>
        <w:t>те 2.1.1.5 настоящих Правил. (Для детей массой от 22 до 36 кг</w:t>
      </w:r>
      <w:r w:rsidR="007F5182" w:rsidRPr="00524523">
        <w:rPr>
          <w:b/>
        </w:rPr>
        <w:t>.</w:t>
      </w:r>
      <w:r w:rsidR="005A197E" w:rsidRPr="005A197E">
        <w:rPr>
          <w:b/>
        </w:rPr>
        <w:t>)</w:t>
      </w:r>
      <w:r>
        <w:t>»</w:t>
      </w:r>
    </w:p>
    <w:p w:rsidR="00E40117" w:rsidRPr="00E40117" w:rsidRDefault="00E40117" w:rsidP="00E40117">
      <w:pPr>
        <w:pStyle w:val="SingleTxt"/>
        <w:spacing w:after="0" w:line="120" w:lineRule="exact"/>
        <w:ind w:left="2218" w:hanging="951"/>
        <w:rPr>
          <w:sz w:val="10"/>
        </w:rPr>
      </w:pPr>
    </w:p>
    <w:p w:rsidR="00E40117" w:rsidRPr="00E40117" w:rsidRDefault="00E40117" w:rsidP="00E40117">
      <w:pPr>
        <w:pStyle w:val="SingleTxt"/>
        <w:spacing w:after="0" w:line="120" w:lineRule="exact"/>
        <w:ind w:left="2218" w:hanging="951"/>
        <w:rPr>
          <w:b/>
          <w:sz w:val="10"/>
        </w:rPr>
      </w:pPr>
    </w:p>
    <w:p w:rsidR="005A197E" w:rsidRDefault="005A197E" w:rsidP="00E4011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24523">
        <w:tab/>
      </w:r>
      <w:r w:rsidRPr="005A197E">
        <w:rPr>
          <w:lang w:val="en-GB"/>
        </w:rPr>
        <w:t>II</w:t>
      </w:r>
      <w:r w:rsidRPr="00524523">
        <w:t>.</w:t>
      </w:r>
      <w:r w:rsidRPr="00524523">
        <w:tab/>
      </w:r>
      <w:r w:rsidRPr="005A197E">
        <w:t>Обоснование</w:t>
      </w:r>
    </w:p>
    <w:p w:rsidR="00E40117" w:rsidRPr="00E40117" w:rsidRDefault="00E40117" w:rsidP="00E40117">
      <w:pPr>
        <w:pStyle w:val="SingleTxt"/>
        <w:spacing w:after="0" w:line="120" w:lineRule="exact"/>
        <w:rPr>
          <w:b/>
          <w:sz w:val="10"/>
        </w:rPr>
      </w:pPr>
    </w:p>
    <w:p w:rsidR="00E40117" w:rsidRPr="00524523" w:rsidRDefault="00E40117" w:rsidP="00E40117">
      <w:pPr>
        <w:pStyle w:val="SingleTxt"/>
        <w:spacing w:after="0" w:line="120" w:lineRule="exact"/>
        <w:rPr>
          <w:b/>
          <w:sz w:val="10"/>
        </w:rPr>
      </w:pPr>
    </w:p>
    <w:p w:rsidR="005A197E" w:rsidRPr="005A197E" w:rsidRDefault="00E40117" w:rsidP="00E40117">
      <w:pPr>
        <w:pStyle w:val="SingleTxt"/>
      </w:pPr>
      <w:r>
        <w:t>1.</w:t>
      </w:r>
      <w:r>
        <w:tab/>
      </w:r>
      <w:r w:rsidR="005A197E" w:rsidRPr="005A197E">
        <w:t>Предлагаемая поправка позволит ограничить использование бустерных п</w:t>
      </w:r>
      <w:r w:rsidR="005A197E" w:rsidRPr="005A197E">
        <w:t>о</w:t>
      </w:r>
      <w:r w:rsidR="005A197E" w:rsidRPr="005A197E">
        <w:t>душек (бустерные сиденья без спинки) детьми ростом выше 125 см и ограничить официальное утверждение типа на основании Правил № 44 ООН только группой</w:t>
      </w:r>
      <w:r w:rsidR="00996DB5">
        <w:t> </w:t>
      </w:r>
      <w:r w:rsidR="005A197E" w:rsidRPr="005A197E">
        <w:rPr>
          <w:lang w:val="en-GB"/>
        </w:rPr>
        <w:t>III</w:t>
      </w:r>
      <w:r w:rsidR="005A197E" w:rsidRPr="005A197E">
        <w:t>.</w:t>
      </w:r>
    </w:p>
    <w:p w:rsidR="005A197E" w:rsidRDefault="00E40117" w:rsidP="00E40117">
      <w:pPr>
        <w:pStyle w:val="SingleTxt"/>
      </w:pPr>
      <w:r>
        <w:t>2.</w:t>
      </w:r>
      <w:r>
        <w:tab/>
      </w:r>
      <w:r w:rsidR="005A197E" w:rsidRPr="005A197E">
        <w:t>Усовершенствованные детские удерживающие системы, относящиеся к к</w:t>
      </w:r>
      <w:r w:rsidR="005A197E" w:rsidRPr="005A197E">
        <w:t>а</w:t>
      </w:r>
      <w:r w:rsidR="005A197E" w:rsidRPr="005A197E">
        <w:t>тегории бустерных сидений (бустерные сиденья со спинкой) включены в область применения Правил ООН № 129 и 44, а бустерные подушки (бустерные сиденья без спинки) из области применения Правил № 129 ООН исключены.</w:t>
      </w:r>
    </w:p>
    <w:p w:rsidR="00E40117" w:rsidRPr="00E40117" w:rsidRDefault="00E40117" w:rsidP="00E40117">
      <w:pPr>
        <w:pStyle w:val="SingleTxt"/>
        <w:spacing w:after="0" w:line="240" w:lineRule="auto"/>
      </w:pPr>
      <w:r>
        <w:rPr>
          <w:noProof/>
          <w:w w:val="100"/>
          <w:lang w:val="en-GB" w:eastAsia="en-GB"/>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KhN&#10;9EbZAQAADAQAAA4AAAAAAAAAAAAAAAAALgIAAGRycy9lMm9Eb2MueG1sUEsBAi0AFAAGAAgAAAAh&#10;ALEnoefeAAAACQEAAA8AAAAAAAAAAAAAAAAAMwQAAGRycy9kb3ducmV2LnhtbFBLBQYAAAAABAAE&#10;APMAAAA+BQAAAAA=&#10;" strokecolor="#010000" strokeweight=".25pt"/>
            </w:pict>
          </mc:Fallback>
        </mc:AlternateContent>
      </w:r>
    </w:p>
    <w:sectPr w:rsidR="00E40117" w:rsidRPr="00E40117" w:rsidSect="000818D0">
      <w:type w:val="continuous"/>
      <w:pgSz w:w="11909" w:h="16834"/>
      <w:pgMar w:top="1742" w:right="936" w:bottom="1898" w:left="936"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15T10:34:00Z" w:initials="Start">
    <w:p w:rsidR="000818D0" w:rsidRPr="007D2507" w:rsidRDefault="000818D0">
      <w:pPr>
        <w:pStyle w:val="CommentText"/>
        <w:rPr>
          <w:lang w:val="en-US"/>
        </w:rPr>
      </w:pPr>
      <w:r>
        <w:fldChar w:fldCharType="begin"/>
      </w:r>
      <w:r w:rsidRPr="007D2507">
        <w:rPr>
          <w:rStyle w:val="CommentReference"/>
          <w:lang w:val="en-US"/>
        </w:rPr>
        <w:instrText xml:space="preserve"> </w:instrText>
      </w:r>
      <w:r w:rsidRPr="007D2507">
        <w:rPr>
          <w:lang w:val="en-US"/>
        </w:rPr>
        <w:instrText>PAGE \# "'Page: '#'</w:instrText>
      </w:r>
      <w:r w:rsidRPr="007D2507">
        <w:rPr>
          <w:lang w:val="en-US"/>
        </w:rPr>
        <w:br/>
        <w:instrText>'"</w:instrText>
      </w:r>
      <w:r w:rsidRPr="007D2507">
        <w:rPr>
          <w:rStyle w:val="CommentReference"/>
          <w:lang w:val="en-US"/>
        </w:rPr>
        <w:instrText xml:space="preserve"> </w:instrText>
      </w:r>
      <w:r>
        <w:fldChar w:fldCharType="end"/>
      </w:r>
      <w:r>
        <w:rPr>
          <w:rStyle w:val="CommentReference"/>
        </w:rPr>
        <w:annotationRef/>
      </w:r>
      <w:r w:rsidRPr="007D2507">
        <w:rPr>
          <w:lang w:val="en-US"/>
        </w:rPr>
        <w:t>&lt;&lt;ODS JOB NO&gt;&gt;N1521503R&lt;&lt;ODS JOB NO&gt;&gt;</w:t>
      </w:r>
    </w:p>
    <w:p w:rsidR="000818D0" w:rsidRDefault="000818D0">
      <w:pPr>
        <w:pStyle w:val="CommentText"/>
      </w:pPr>
      <w:r>
        <w:t>&lt;&lt;ODS DOC SYMBOL1&gt;&gt;ECE/TRANS/WP.29/GRSP/2015/32&lt;&lt;ODS DOC SYMBOL1&gt;&gt;</w:t>
      </w:r>
    </w:p>
    <w:p w:rsidR="000818D0" w:rsidRDefault="000818D0">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B74" w:rsidRDefault="008F2B74" w:rsidP="008A1A7A">
      <w:pPr>
        <w:spacing w:line="240" w:lineRule="auto"/>
      </w:pPr>
      <w:r>
        <w:separator/>
      </w:r>
    </w:p>
  </w:endnote>
  <w:endnote w:type="continuationSeparator" w:id="0">
    <w:p w:rsidR="008F2B74" w:rsidRDefault="008F2B74"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818D0" w:rsidTr="000818D0">
      <w:trPr>
        <w:jc w:val="center"/>
      </w:trPr>
      <w:tc>
        <w:tcPr>
          <w:tcW w:w="5126" w:type="dxa"/>
          <w:shd w:val="clear" w:color="auto" w:fill="auto"/>
          <w:vAlign w:val="bottom"/>
        </w:tcPr>
        <w:p w:rsidR="000818D0" w:rsidRPr="000818D0" w:rsidRDefault="000818D0" w:rsidP="000818D0">
          <w:pPr>
            <w:pStyle w:val="Footer"/>
            <w:rPr>
              <w:color w:val="000000"/>
            </w:rPr>
          </w:pPr>
          <w:r>
            <w:fldChar w:fldCharType="begin"/>
          </w:r>
          <w:r>
            <w:instrText xml:space="preserve"> PAGE  \* Arabic  \* MERGEFORMAT </w:instrText>
          </w:r>
          <w:r>
            <w:fldChar w:fldCharType="separate"/>
          </w:r>
          <w:r w:rsidR="00FD4F12">
            <w:rPr>
              <w:noProof/>
            </w:rPr>
            <w:t>2</w:t>
          </w:r>
          <w:r>
            <w:fldChar w:fldCharType="end"/>
          </w:r>
          <w:r>
            <w:t>/</w:t>
          </w:r>
          <w:fldSimple w:instr=" NUMPAGES  \* Arabic  \* MERGEFORMAT ">
            <w:r w:rsidR="00FD4F12">
              <w:rPr>
                <w:noProof/>
              </w:rPr>
              <w:t>2</w:t>
            </w:r>
          </w:fldSimple>
        </w:p>
      </w:tc>
      <w:tc>
        <w:tcPr>
          <w:tcW w:w="5127" w:type="dxa"/>
          <w:shd w:val="clear" w:color="auto" w:fill="auto"/>
          <w:vAlign w:val="bottom"/>
        </w:tcPr>
        <w:p w:rsidR="000818D0" w:rsidRPr="000818D0" w:rsidRDefault="000818D0" w:rsidP="000818D0">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24523">
            <w:rPr>
              <w:b w:val="0"/>
              <w:color w:val="000000"/>
              <w:sz w:val="14"/>
            </w:rPr>
            <w:t>GE.15-16079</w:t>
          </w:r>
          <w:r>
            <w:rPr>
              <w:b w:val="0"/>
              <w:color w:val="000000"/>
              <w:sz w:val="14"/>
            </w:rPr>
            <w:fldChar w:fldCharType="end"/>
          </w:r>
        </w:p>
      </w:tc>
    </w:tr>
  </w:tbl>
  <w:p w:rsidR="000818D0" w:rsidRPr="000818D0" w:rsidRDefault="000818D0" w:rsidP="000818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818D0" w:rsidTr="000818D0">
      <w:trPr>
        <w:jc w:val="center"/>
      </w:trPr>
      <w:tc>
        <w:tcPr>
          <w:tcW w:w="5126" w:type="dxa"/>
          <w:shd w:val="clear" w:color="auto" w:fill="auto"/>
          <w:vAlign w:val="bottom"/>
        </w:tcPr>
        <w:p w:rsidR="000818D0" w:rsidRPr="000818D0" w:rsidRDefault="000818D0" w:rsidP="000818D0">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524523">
            <w:rPr>
              <w:b w:val="0"/>
              <w:color w:val="000000"/>
              <w:sz w:val="14"/>
            </w:rPr>
            <w:t>GE.15-16079</w:t>
          </w:r>
          <w:r>
            <w:rPr>
              <w:b w:val="0"/>
              <w:color w:val="000000"/>
              <w:sz w:val="14"/>
            </w:rPr>
            <w:fldChar w:fldCharType="end"/>
          </w:r>
        </w:p>
      </w:tc>
      <w:tc>
        <w:tcPr>
          <w:tcW w:w="5127" w:type="dxa"/>
          <w:shd w:val="clear" w:color="auto" w:fill="auto"/>
          <w:vAlign w:val="bottom"/>
        </w:tcPr>
        <w:p w:rsidR="000818D0" w:rsidRPr="000818D0" w:rsidRDefault="000818D0" w:rsidP="000818D0">
          <w:pPr>
            <w:pStyle w:val="Footer"/>
            <w:jc w:val="right"/>
          </w:pPr>
          <w:r>
            <w:fldChar w:fldCharType="begin"/>
          </w:r>
          <w:r>
            <w:instrText xml:space="preserve"> PAGE  \* Arabic  \* MERGEFORMAT </w:instrText>
          </w:r>
          <w:r>
            <w:fldChar w:fldCharType="separate"/>
          </w:r>
          <w:r w:rsidR="00524523">
            <w:rPr>
              <w:noProof/>
            </w:rPr>
            <w:t>2</w:t>
          </w:r>
          <w:r>
            <w:fldChar w:fldCharType="end"/>
          </w:r>
          <w:r>
            <w:t>/</w:t>
          </w:r>
          <w:fldSimple w:instr=" NUMPAGES  \* Arabic  \* MERGEFORMAT ">
            <w:r w:rsidR="00524523">
              <w:rPr>
                <w:noProof/>
              </w:rPr>
              <w:t>2</w:t>
            </w:r>
          </w:fldSimple>
        </w:p>
      </w:tc>
    </w:tr>
  </w:tbl>
  <w:p w:rsidR="000818D0" w:rsidRPr="000818D0" w:rsidRDefault="000818D0" w:rsidP="000818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0818D0" w:rsidTr="000818D0">
      <w:tc>
        <w:tcPr>
          <w:tcW w:w="3873" w:type="dxa"/>
        </w:tcPr>
        <w:p w:rsidR="000818D0" w:rsidRDefault="000818D0" w:rsidP="000818D0">
          <w:pPr>
            <w:pStyle w:val="ReleaseDate"/>
            <w:rPr>
              <w:color w:val="010000"/>
            </w:rPr>
          </w:pPr>
          <w:r>
            <w:rPr>
              <w:noProof/>
              <w:lang w:val="en-GB" w:eastAsia="en-GB"/>
            </w:rPr>
            <w:drawing>
              <wp:anchor distT="0" distB="0" distL="114300" distR="114300" simplePos="0" relativeHeight="251658240" behindDoc="0" locked="0" layoutInCell="1" allowOverlap="1" wp14:anchorId="05F9315E" wp14:editId="43E7A768">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29/GRSP/2015/32&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P/2015/32&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GE.15-16079 (R)</w:t>
          </w:r>
          <w:r w:rsidR="005A197E">
            <w:rPr>
              <w:color w:val="010000"/>
            </w:rPr>
            <w:t xml:space="preserve">    </w:t>
          </w:r>
          <w:r w:rsidR="005A197E">
            <w:rPr>
              <w:color w:val="010000"/>
              <w:lang w:val="en-US"/>
            </w:rPr>
            <w:t>2409</w:t>
          </w:r>
          <w:r>
            <w:rPr>
              <w:color w:val="010000"/>
            </w:rPr>
            <w:t>15    151015</w:t>
          </w:r>
        </w:p>
        <w:p w:rsidR="000818D0" w:rsidRPr="000818D0" w:rsidRDefault="000818D0" w:rsidP="000818D0">
          <w:pPr>
            <w:spacing w:before="80" w:line="210" w:lineRule="exact"/>
            <w:rPr>
              <w:rFonts w:ascii="Barcode 3 of 9 by request" w:hAnsi="Barcode 3 of 9 by request"/>
              <w:w w:val="100"/>
              <w:sz w:val="24"/>
            </w:rPr>
          </w:pPr>
          <w:r>
            <w:rPr>
              <w:rFonts w:ascii="Barcode 3 of 9 by request" w:hAnsi="Barcode 3 of 9 by request"/>
              <w:w w:val="100"/>
              <w:sz w:val="24"/>
            </w:rPr>
            <w:t>*1516079*</w:t>
          </w:r>
        </w:p>
      </w:tc>
      <w:tc>
        <w:tcPr>
          <w:tcW w:w="5127" w:type="dxa"/>
        </w:tcPr>
        <w:p w:rsidR="000818D0" w:rsidRDefault="000818D0" w:rsidP="000818D0">
          <w:pPr>
            <w:pStyle w:val="Footer"/>
            <w:spacing w:line="240" w:lineRule="atLeast"/>
            <w:jc w:val="right"/>
            <w:rPr>
              <w:b w:val="0"/>
              <w:sz w:val="20"/>
            </w:rPr>
          </w:pPr>
          <w:r>
            <w:rPr>
              <w:b w:val="0"/>
              <w:noProof/>
              <w:sz w:val="20"/>
              <w:lang w:val="en-GB" w:eastAsia="en-GB"/>
            </w:rPr>
            <w:drawing>
              <wp:inline distT="0" distB="0" distL="0" distR="0" wp14:anchorId="290E2CD4" wp14:editId="1FDA9802">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0818D0" w:rsidRPr="000818D0" w:rsidRDefault="000818D0" w:rsidP="000818D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B74" w:rsidRPr="005A197E" w:rsidRDefault="005A197E" w:rsidP="005A197E">
      <w:pPr>
        <w:pStyle w:val="Footer"/>
        <w:spacing w:after="80"/>
        <w:ind w:left="792"/>
        <w:rPr>
          <w:sz w:val="16"/>
        </w:rPr>
      </w:pPr>
      <w:r w:rsidRPr="005A197E">
        <w:rPr>
          <w:sz w:val="16"/>
        </w:rPr>
        <w:t>__________________</w:t>
      </w:r>
    </w:p>
  </w:footnote>
  <w:footnote w:type="continuationSeparator" w:id="0">
    <w:p w:rsidR="008F2B74" w:rsidRPr="005A197E" w:rsidRDefault="005A197E" w:rsidP="005A197E">
      <w:pPr>
        <w:pStyle w:val="Footer"/>
        <w:spacing w:after="80"/>
        <w:ind w:left="792"/>
        <w:rPr>
          <w:sz w:val="16"/>
        </w:rPr>
      </w:pPr>
      <w:r w:rsidRPr="005A197E">
        <w:rPr>
          <w:sz w:val="16"/>
        </w:rPr>
        <w:t>__________________</w:t>
      </w:r>
    </w:p>
  </w:footnote>
  <w:footnote w:id="1">
    <w:p w:rsidR="005A197E" w:rsidRPr="005A197E" w:rsidRDefault="005A197E" w:rsidP="005A197E">
      <w:pPr>
        <w:pStyle w:val="FootnoteText"/>
        <w:tabs>
          <w:tab w:val="right" w:pos="1195"/>
          <w:tab w:val="left" w:pos="1267"/>
          <w:tab w:val="left" w:pos="1742"/>
          <w:tab w:val="left" w:pos="2218"/>
          <w:tab w:val="left" w:pos="2693"/>
        </w:tabs>
        <w:ind w:left="1267" w:right="1260" w:hanging="432"/>
      </w:pPr>
      <w:r>
        <w:rPr>
          <w:lang w:val="en-US"/>
        </w:rPr>
        <w:tab/>
      </w:r>
      <w:r w:rsidRPr="005A197E">
        <w:rPr>
          <w:rStyle w:val="FootnoteReference"/>
          <w:vertAlign w:val="baseline"/>
        </w:rPr>
        <w:t>*</w:t>
      </w:r>
      <w:r w:rsidRPr="005A197E">
        <w:tab/>
        <w:t>В соответствии с программой работы Комитета по внут</w:t>
      </w:r>
      <w:r>
        <w:t>реннему транспорту на 2012−2016</w:t>
      </w:r>
      <w:r>
        <w:rPr>
          <w:lang w:val="en-US"/>
        </w:rPr>
        <w:t> </w:t>
      </w:r>
      <w:r w:rsidRPr="005A197E">
        <w:t>годы (</w:t>
      </w:r>
      <w:r w:rsidRPr="005A197E">
        <w:rPr>
          <w:lang w:val="en-US"/>
        </w:rPr>
        <w:t>ECE</w:t>
      </w:r>
      <w:r w:rsidRPr="005A197E">
        <w:t>/</w:t>
      </w:r>
      <w:r w:rsidRPr="005A197E">
        <w:rPr>
          <w:lang w:val="en-US"/>
        </w:rPr>
        <w:t>TRANS</w:t>
      </w:r>
      <w:r w:rsidRPr="005A197E">
        <w:t xml:space="preserve">/224, пункт 94, и </w:t>
      </w:r>
      <w:r w:rsidRPr="005A197E">
        <w:rPr>
          <w:lang w:val="en-US"/>
        </w:rPr>
        <w:t>ECE</w:t>
      </w:r>
      <w:r w:rsidRPr="005A197E">
        <w:t>/</w:t>
      </w:r>
      <w:r w:rsidRPr="005A197E">
        <w:rPr>
          <w:lang w:val="en-US"/>
        </w:rPr>
        <w:t>TRANS</w:t>
      </w:r>
      <w:r w:rsidRPr="005A197E">
        <w:t>/2012/12, подпрограмма 02.4) Всемирный форум будет разрабатывать, согласовывать и обновлять правила в целях улучшения характеристик транспортных средств.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818D0" w:rsidTr="000818D0">
      <w:trPr>
        <w:trHeight w:hRule="exact" w:val="864"/>
        <w:jc w:val="center"/>
      </w:trPr>
      <w:tc>
        <w:tcPr>
          <w:tcW w:w="4882" w:type="dxa"/>
          <w:shd w:val="clear" w:color="auto" w:fill="auto"/>
          <w:vAlign w:val="bottom"/>
        </w:tcPr>
        <w:p w:rsidR="000818D0" w:rsidRPr="000818D0" w:rsidRDefault="000818D0" w:rsidP="000818D0">
          <w:pPr>
            <w:pStyle w:val="Header"/>
            <w:spacing w:after="80"/>
            <w:rPr>
              <w:b/>
            </w:rPr>
          </w:pPr>
          <w:r>
            <w:rPr>
              <w:b/>
            </w:rPr>
            <w:fldChar w:fldCharType="begin"/>
          </w:r>
          <w:r>
            <w:rPr>
              <w:b/>
            </w:rPr>
            <w:instrText xml:space="preserve"> DOCVARIABLE "sss1" \* MERGEFORMAT </w:instrText>
          </w:r>
          <w:r>
            <w:rPr>
              <w:b/>
            </w:rPr>
            <w:fldChar w:fldCharType="separate"/>
          </w:r>
          <w:r w:rsidR="00524523">
            <w:rPr>
              <w:b/>
            </w:rPr>
            <w:t>ECE/TRANS/WP.29/GRSP/2015/32</w:t>
          </w:r>
          <w:r>
            <w:rPr>
              <w:b/>
            </w:rPr>
            <w:fldChar w:fldCharType="end"/>
          </w:r>
        </w:p>
      </w:tc>
      <w:tc>
        <w:tcPr>
          <w:tcW w:w="5127" w:type="dxa"/>
          <w:shd w:val="clear" w:color="auto" w:fill="auto"/>
          <w:vAlign w:val="bottom"/>
        </w:tcPr>
        <w:p w:rsidR="000818D0" w:rsidRDefault="000818D0" w:rsidP="000818D0">
          <w:pPr>
            <w:pStyle w:val="Header"/>
          </w:pPr>
        </w:p>
      </w:tc>
    </w:tr>
  </w:tbl>
  <w:p w:rsidR="000818D0" w:rsidRPr="000818D0" w:rsidRDefault="000818D0" w:rsidP="000818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818D0" w:rsidTr="000818D0">
      <w:trPr>
        <w:trHeight w:hRule="exact" w:val="864"/>
        <w:jc w:val="center"/>
      </w:trPr>
      <w:tc>
        <w:tcPr>
          <w:tcW w:w="4882" w:type="dxa"/>
          <w:shd w:val="clear" w:color="auto" w:fill="auto"/>
          <w:vAlign w:val="bottom"/>
        </w:tcPr>
        <w:p w:rsidR="000818D0" w:rsidRDefault="000818D0" w:rsidP="000818D0">
          <w:pPr>
            <w:pStyle w:val="Header"/>
          </w:pPr>
        </w:p>
      </w:tc>
      <w:tc>
        <w:tcPr>
          <w:tcW w:w="5127" w:type="dxa"/>
          <w:shd w:val="clear" w:color="auto" w:fill="auto"/>
          <w:vAlign w:val="bottom"/>
        </w:tcPr>
        <w:p w:rsidR="000818D0" w:rsidRPr="000818D0" w:rsidRDefault="000818D0" w:rsidP="000818D0">
          <w:pPr>
            <w:pStyle w:val="Header"/>
            <w:spacing w:after="80"/>
            <w:jc w:val="right"/>
            <w:rPr>
              <w:b/>
            </w:rPr>
          </w:pPr>
          <w:r>
            <w:rPr>
              <w:b/>
            </w:rPr>
            <w:fldChar w:fldCharType="begin"/>
          </w:r>
          <w:r>
            <w:rPr>
              <w:b/>
            </w:rPr>
            <w:instrText xml:space="preserve"> DOCVARIABLE "sss1" \* MERGEFORMAT </w:instrText>
          </w:r>
          <w:r>
            <w:rPr>
              <w:b/>
            </w:rPr>
            <w:fldChar w:fldCharType="separate"/>
          </w:r>
          <w:r w:rsidR="00524523">
            <w:rPr>
              <w:b/>
            </w:rPr>
            <w:t>ECE/TRANS/WP.29/GRSP/2015/32</w:t>
          </w:r>
          <w:r>
            <w:rPr>
              <w:b/>
            </w:rPr>
            <w:fldChar w:fldCharType="end"/>
          </w:r>
        </w:p>
      </w:tc>
    </w:tr>
  </w:tbl>
  <w:p w:rsidR="000818D0" w:rsidRPr="000818D0" w:rsidRDefault="000818D0" w:rsidP="000818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0818D0" w:rsidTr="000818D0">
      <w:trPr>
        <w:trHeight w:hRule="exact" w:val="864"/>
      </w:trPr>
      <w:tc>
        <w:tcPr>
          <w:tcW w:w="4421" w:type="dxa"/>
          <w:gridSpan w:val="2"/>
          <w:tcBorders>
            <w:bottom w:val="single" w:sz="4" w:space="0" w:color="auto"/>
          </w:tcBorders>
          <w:shd w:val="clear" w:color="auto" w:fill="auto"/>
          <w:vAlign w:val="bottom"/>
        </w:tcPr>
        <w:p w:rsidR="000818D0" w:rsidRPr="000818D0" w:rsidRDefault="000818D0" w:rsidP="000818D0">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0818D0" w:rsidRDefault="000818D0" w:rsidP="000818D0">
          <w:pPr>
            <w:pStyle w:val="Header"/>
            <w:spacing w:after="120"/>
          </w:pPr>
        </w:p>
      </w:tc>
      <w:tc>
        <w:tcPr>
          <w:tcW w:w="5357" w:type="dxa"/>
          <w:gridSpan w:val="3"/>
          <w:tcBorders>
            <w:bottom w:val="single" w:sz="4" w:space="0" w:color="auto"/>
          </w:tcBorders>
          <w:shd w:val="clear" w:color="auto" w:fill="auto"/>
          <w:vAlign w:val="bottom"/>
        </w:tcPr>
        <w:p w:rsidR="000818D0" w:rsidRPr="000818D0" w:rsidRDefault="000818D0" w:rsidP="000818D0">
          <w:pPr>
            <w:pStyle w:val="Header"/>
            <w:spacing w:after="20"/>
            <w:jc w:val="right"/>
            <w:rPr>
              <w:sz w:val="20"/>
            </w:rPr>
          </w:pPr>
          <w:r>
            <w:rPr>
              <w:sz w:val="40"/>
            </w:rPr>
            <w:t>ECE</w:t>
          </w:r>
          <w:r>
            <w:rPr>
              <w:sz w:val="20"/>
            </w:rPr>
            <w:t>/TRANS/WP.29/GRSP/2015/32</w:t>
          </w:r>
        </w:p>
      </w:tc>
    </w:tr>
    <w:tr w:rsidR="000818D0" w:rsidRPr="00524523" w:rsidTr="000818D0">
      <w:trPr>
        <w:trHeight w:hRule="exact" w:val="2880"/>
      </w:trPr>
      <w:tc>
        <w:tcPr>
          <w:tcW w:w="1267" w:type="dxa"/>
          <w:tcBorders>
            <w:top w:val="single" w:sz="4" w:space="0" w:color="auto"/>
            <w:bottom w:val="single" w:sz="12" w:space="0" w:color="auto"/>
          </w:tcBorders>
          <w:shd w:val="clear" w:color="auto" w:fill="auto"/>
        </w:tcPr>
        <w:p w:rsidR="000818D0" w:rsidRPr="000818D0" w:rsidRDefault="000818D0" w:rsidP="000818D0">
          <w:pPr>
            <w:pStyle w:val="Header"/>
            <w:spacing w:before="120"/>
            <w:jc w:val="center"/>
          </w:pPr>
          <w:r>
            <w:t xml:space="preserve"> </w:t>
          </w:r>
          <w:r>
            <w:rPr>
              <w:noProof/>
              <w:lang w:val="en-GB" w:eastAsia="en-GB"/>
            </w:rPr>
            <w:drawing>
              <wp:inline distT="0" distB="0" distL="0" distR="0" wp14:anchorId="04096921" wp14:editId="7812D81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818D0" w:rsidRPr="000818D0" w:rsidRDefault="000818D0" w:rsidP="000818D0">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0818D0" w:rsidRPr="000818D0" w:rsidRDefault="000818D0" w:rsidP="000818D0">
          <w:pPr>
            <w:pStyle w:val="Header"/>
            <w:spacing w:before="109"/>
          </w:pPr>
        </w:p>
      </w:tc>
      <w:tc>
        <w:tcPr>
          <w:tcW w:w="3280" w:type="dxa"/>
          <w:tcBorders>
            <w:top w:val="single" w:sz="4" w:space="0" w:color="auto"/>
            <w:bottom w:val="single" w:sz="12" w:space="0" w:color="auto"/>
          </w:tcBorders>
          <w:shd w:val="clear" w:color="auto" w:fill="auto"/>
        </w:tcPr>
        <w:p w:rsidR="000818D0" w:rsidRPr="007D2507" w:rsidRDefault="000818D0" w:rsidP="000818D0">
          <w:pPr>
            <w:pStyle w:val="Distribution"/>
            <w:rPr>
              <w:color w:val="000000"/>
              <w:lang w:val="en-US"/>
            </w:rPr>
          </w:pPr>
          <w:r w:rsidRPr="007D2507">
            <w:rPr>
              <w:color w:val="000000"/>
              <w:lang w:val="en-US"/>
            </w:rPr>
            <w:t>Distr.: General</w:t>
          </w:r>
        </w:p>
        <w:p w:rsidR="000818D0" w:rsidRPr="007D2507" w:rsidRDefault="000818D0" w:rsidP="000818D0">
          <w:pPr>
            <w:pStyle w:val="Publication"/>
            <w:rPr>
              <w:color w:val="000000"/>
              <w:lang w:val="en-US"/>
            </w:rPr>
          </w:pPr>
          <w:r w:rsidRPr="007D2507">
            <w:rPr>
              <w:color w:val="000000"/>
              <w:lang w:val="en-US"/>
            </w:rPr>
            <w:t>22 September 2015</w:t>
          </w:r>
        </w:p>
        <w:p w:rsidR="000818D0" w:rsidRPr="007D2507" w:rsidRDefault="000818D0" w:rsidP="000818D0">
          <w:pPr>
            <w:rPr>
              <w:color w:val="000000"/>
              <w:lang w:val="en-US"/>
            </w:rPr>
          </w:pPr>
          <w:r w:rsidRPr="007D2507">
            <w:rPr>
              <w:color w:val="000000"/>
              <w:lang w:val="en-US"/>
            </w:rPr>
            <w:t>Russian</w:t>
          </w:r>
        </w:p>
        <w:p w:rsidR="000818D0" w:rsidRPr="007D2507" w:rsidRDefault="000818D0" w:rsidP="000818D0">
          <w:pPr>
            <w:pStyle w:val="Original"/>
            <w:rPr>
              <w:color w:val="000000"/>
              <w:lang w:val="en-US"/>
            </w:rPr>
          </w:pPr>
          <w:r w:rsidRPr="007D2507">
            <w:rPr>
              <w:color w:val="000000"/>
              <w:lang w:val="en-US"/>
            </w:rPr>
            <w:t>Original: English</w:t>
          </w:r>
        </w:p>
        <w:p w:rsidR="000818D0" w:rsidRPr="007D2507" w:rsidRDefault="000818D0" w:rsidP="000818D0">
          <w:pPr>
            <w:rPr>
              <w:lang w:val="en-US"/>
            </w:rPr>
          </w:pPr>
        </w:p>
      </w:tc>
    </w:tr>
  </w:tbl>
  <w:p w:rsidR="000818D0" w:rsidRPr="007D2507" w:rsidRDefault="000818D0" w:rsidP="000818D0">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55891E91"/>
    <w:multiLevelType w:val="hybridMultilevel"/>
    <w:tmpl w:val="F560F612"/>
    <w:lvl w:ilvl="0" w:tplc="8E282FE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6079*"/>
    <w:docVar w:name="CreationDt" w:val="10/15/2015 10:34 AM"/>
    <w:docVar w:name="DocCategory" w:val="Doc"/>
    <w:docVar w:name="DocType" w:val="Final"/>
    <w:docVar w:name="DutyStation" w:val="Geneva"/>
    <w:docVar w:name="FooterJN" w:val="GE.15-16079"/>
    <w:docVar w:name="jobn" w:val="GE.15-16079 (R)"/>
    <w:docVar w:name="jobnDT" w:val="GE.15-16079 (R)   151015"/>
    <w:docVar w:name="jobnDTDT" w:val="GE.15-16079 (R)   151015   151015"/>
    <w:docVar w:name="JobNo" w:val="GE.1516079R"/>
    <w:docVar w:name="JobNo2" w:val="1521503R"/>
    <w:docVar w:name="LocalDrive" w:val="0"/>
    <w:docVar w:name="OandT" w:val="U.A."/>
    <w:docVar w:name="PaperSize" w:val="A4"/>
    <w:docVar w:name="sss1" w:val="ECE/TRANS/WP.29/GRSP/2015/32"/>
    <w:docVar w:name="sss2" w:val="-"/>
    <w:docVar w:name="Symbol1" w:val="ECE/TRANS/WP.29/GRSP/2015/32"/>
    <w:docVar w:name="Symbol2" w:val="-"/>
  </w:docVars>
  <w:rsids>
    <w:rsidRoot w:val="008F2B74"/>
    <w:rsid w:val="00004615"/>
    <w:rsid w:val="00004756"/>
    <w:rsid w:val="00010735"/>
    <w:rsid w:val="00013E03"/>
    <w:rsid w:val="00015201"/>
    <w:rsid w:val="0001588C"/>
    <w:rsid w:val="000162FB"/>
    <w:rsid w:val="00024A67"/>
    <w:rsid w:val="00025CF3"/>
    <w:rsid w:val="0002669B"/>
    <w:rsid w:val="00033C1F"/>
    <w:rsid w:val="000513EF"/>
    <w:rsid w:val="0005420D"/>
    <w:rsid w:val="00055EA2"/>
    <w:rsid w:val="00067A5A"/>
    <w:rsid w:val="00067A90"/>
    <w:rsid w:val="00070C37"/>
    <w:rsid w:val="000738BD"/>
    <w:rsid w:val="00076F88"/>
    <w:rsid w:val="0008067C"/>
    <w:rsid w:val="000818D0"/>
    <w:rsid w:val="00091DC8"/>
    <w:rsid w:val="00092464"/>
    <w:rsid w:val="000A111E"/>
    <w:rsid w:val="000A1DF3"/>
    <w:rsid w:val="000A4A11"/>
    <w:rsid w:val="000B02B7"/>
    <w:rsid w:val="000C069D"/>
    <w:rsid w:val="000C67BC"/>
    <w:rsid w:val="000D300C"/>
    <w:rsid w:val="000D64CF"/>
    <w:rsid w:val="000E0F08"/>
    <w:rsid w:val="000E30BA"/>
    <w:rsid w:val="000E35C6"/>
    <w:rsid w:val="000E3712"/>
    <w:rsid w:val="000E4411"/>
    <w:rsid w:val="000F1ACD"/>
    <w:rsid w:val="000F5D07"/>
    <w:rsid w:val="00105B0E"/>
    <w:rsid w:val="00113678"/>
    <w:rsid w:val="001235FD"/>
    <w:rsid w:val="0014308F"/>
    <w:rsid w:val="001444A3"/>
    <w:rsid w:val="00153645"/>
    <w:rsid w:val="00153E8C"/>
    <w:rsid w:val="001565FD"/>
    <w:rsid w:val="00160648"/>
    <w:rsid w:val="00161F29"/>
    <w:rsid w:val="00162200"/>
    <w:rsid w:val="00162E88"/>
    <w:rsid w:val="00171F41"/>
    <w:rsid w:val="001726A4"/>
    <w:rsid w:val="001744B4"/>
    <w:rsid w:val="00175AC4"/>
    <w:rsid w:val="00177361"/>
    <w:rsid w:val="001802BD"/>
    <w:rsid w:val="001862BD"/>
    <w:rsid w:val="00193822"/>
    <w:rsid w:val="0019704E"/>
    <w:rsid w:val="001A0D31"/>
    <w:rsid w:val="001A39EE"/>
    <w:rsid w:val="001A4338"/>
    <w:rsid w:val="001A6777"/>
    <w:rsid w:val="001A76E4"/>
    <w:rsid w:val="001C072D"/>
    <w:rsid w:val="001C54CE"/>
    <w:rsid w:val="001D15F8"/>
    <w:rsid w:val="001D1749"/>
    <w:rsid w:val="001D2679"/>
    <w:rsid w:val="001D502D"/>
    <w:rsid w:val="001D60ED"/>
    <w:rsid w:val="001E21CE"/>
    <w:rsid w:val="001E25A2"/>
    <w:rsid w:val="001E61AD"/>
    <w:rsid w:val="001E639C"/>
    <w:rsid w:val="001F1B08"/>
    <w:rsid w:val="001F4353"/>
    <w:rsid w:val="001F639D"/>
    <w:rsid w:val="00205CBD"/>
    <w:rsid w:val="00206603"/>
    <w:rsid w:val="002078A2"/>
    <w:rsid w:val="00211A7E"/>
    <w:rsid w:val="00215955"/>
    <w:rsid w:val="00217A24"/>
    <w:rsid w:val="00223C57"/>
    <w:rsid w:val="00227D15"/>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FFE"/>
    <w:rsid w:val="003658B0"/>
    <w:rsid w:val="0038044D"/>
    <w:rsid w:val="00384AEE"/>
    <w:rsid w:val="0038527A"/>
    <w:rsid w:val="00386A98"/>
    <w:rsid w:val="00391367"/>
    <w:rsid w:val="0039505F"/>
    <w:rsid w:val="003A150E"/>
    <w:rsid w:val="003A2730"/>
    <w:rsid w:val="003B16B4"/>
    <w:rsid w:val="003B5A03"/>
    <w:rsid w:val="003C12AC"/>
    <w:rsid w:val="003C2842"/>
    <w:rsid w:val="003D0825"/>
    <w:rsid w:val="003D2003"/>
    <w:rsid w:val="003D5DA2"/>
    <w:rsid w:val="003E5193"/>
    <w:rsid w:val="00401CDD"/>
    <w:rsid w:val="00402244"/>
    <w:rsid w:val="00410A3F"/>
    <w:rsid w:val="00415DEC"/>
    <w:rsid w:val="00427FE5"/>
    <w:rsid w:val="00433222"/>
    <w:rsid w:val="00436A23"/>
    <w:rsid w:val="00436F13"/>
    <w:rsid w:val="004420FB"/>
    <w:rsid w:val="00445A4E"/>
    <w:rsid w:val="004502EC"/>
    <w:rsid w:val="004504A6"/>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6A2C"/>
    <w:rsid w:val="004D275F"/>
    <w:rsid w:val="004D474D"/>
    <w:rsid w:val="004D6276"/>
    <w:rsid w:val="004D656E"/>
    <w:rsid w:val="004E6443"/>
    <w:rsid w:val="004E7743"/>
    <w:rsid w:val="00504669"/>
    <w:rsid w:val="005058E0"/>
    <w:rsid w:val="00511EAC"/>
    <w:rsid w:val="005121DC"/>
    <w:rsid w:val="00513113"/>
    <w:rsid w:val="005135CF"/>
    <w:rsid w:val="00515869"/>
    <w:rsid w:val="005160BC"/>
    <w:rsid w:val="005214BA"/>
    <w:rsid w:val="00522E6D"/>
    <w:rsid w:val="00524523"/>
    <w:rsid w:val="00524A24"/>
    <w:rsid w:val="005251C4"/>
    <w:rsid w:val="00526E12"/>
    <w:rsid w:val="00532578"/>
    <w:rsid w:val="00533411"/>
    <w:rsid w:val="00533DAB"/>
    <w:rsid w:val="00540BD6"/>
    <w:rsid w:val="005427EA"/>
    <w:rsid w:val="00545562"/>
    <w:rsid w:val="0054563F"/>
    <w:rsid w:val="005469E1"/>
    <w:rsid w:val="0055087F"/>
    <w:rsid w:val="00551519"/>
    <w:rsid w:val="00552E08"/>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97E"/>
    <w:rsid w:val="005A1D01"/>
    <w:rsid w:val="005A5601"/>
    <w:rsid w:val="005A62A9"/>
    <w:rsid w:val="005A7964"/>
    <w:rsid w:val="005B01FC"/>
    <w:rsid w:val="005B064E"/>
    <w:rsid w:val="005B499C"/>
    <w:rsid w:val="005C0440"/>
    <w:rsid w:val="005D01A2"/>
    <w:rsid w:val="005D38B6"/>
    <w:rsid w:val="005D7642"/>
    <w:rsid w:val="005E0A46"/>
    <w:rsid w:val="005E3D0D"/>
    <w:rsid w:val="005E7DCF"/>
    <w:rsid w:val="005F02E0"/>
    <w:rsid w:val="005F6E5C"/>
    <w:rsid w:val="00602F9D"/>
    <w:rsid w:val="0060593E"/>
    <w:rsid w:val="00611EE5"/>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1418"/>
    <w:rsid w:val="006F3683"/>
    <w:rsid w:val="00700738"/>
    <w:rsid w:val="007042EA"/>
    <w:rsid w:val="007043B9"/>
    <w:rsid w:val="00705549"/>
    <w:rsid w:val="0071210D"/>
    <w:rsid w:val="00716BC5"/>
    <w:rsid w:val="007170E5"/>
    <w:rsid w:val="00723115"/>
    <w:rsid w:val="00724550"/>
    <w:rsid w:val="00730859"/>
    <w:rsid w:val="00731830"/>
    <w:rsid w:val="00736A19"/>
    <w:rsid w:val="00743C8D"/>
    <w:rsid w:val="00745258"/>
    <w:rsid w:val="00763C4A"/>
    <w:rsid w:val="00767AED"/>
    <w:rsid w:val="0077374B"/>
    <w:rsid w:val="007746A3"/>
    <w:rsid w:val="007766E6"/>
    <w:rsid w:val="00781ACA"/>
    <w:rsid w:val="00783B14"/>
    <w:rsid w:val="00785F77"/>
    <w:rsid w:val="00785F8F"/>
    <w:rsid w:val="00787B44"/>
    <w:rsid w:val="00790CD9"/>
    <w:rsid w:val="00791F20"/>
    <w:rsid w:val="00795A5A"/>
    <w:rsid w:val="00796EC3"/>
    <w:rsid w:val="007A0441"/>
    <w:rsid w:val="007B098D"/>
    <w:rsid w:val="007B1DE5"/>
    <w:rsid w:val="007B5785"/>
    <w:rsid w:val="007B5CF3"/>
    <w:rsid w:val="007B67AE"/>
    <w:rsid w:val="007B6EBF"/>
    <w:rsid w:val="007C4E4D"/>
    <w:rsid w:val="007C62D1"/>
    <w:rsid w:val="007C706F"/>
    <w:rsid w:val="007C7320"/>
    <w:rsid w:val="007D01FF"/>
    <w:rsid w:val="007D2507"/>
    <w:rsid w:val="007E0E39"/>
    <w:rsid w:val="007E2B60"/>
    <w:rsid w:val="007E5E30"/>
    <w:rsid w:val="007F0E54"/>
    <w:rsid w:val="007F5107"/>
    <w:rsid w:val="007F5182"/>
    <w:rsid w:val="00803EC5"/>
    <w:rsid w:val="008040BA"/>
    <w:rsid w:val="008042D6"/>
    <w:rsid w:val="00806380"/>
    <w:rsid w:val="00821CE2"/>
    <w:rsid w:val="00830FF8"/>
    <w:rsid w:val="00833A04"/>
    <w:rsid w:val="00833B8D"/>
    <w:rsid w:val="00842DFF"/>
    <w:rsid w:val="00843750"/>
    <w:rsid w:val="00844407"/>
    <w:rsid w:val="00853E2A"/>
    <w:rsid w:val="008541E9"/>
    <w:rsid w:val="00856EEB"/>
    <w:rsid w:val="00873020"/>
    <w:rsid w:val="008739EB"/>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8F2B74"/>
    <w:rsid w:val="00904F3C"/>
    <w:rsid w:val="0090623F"/>
    <w:rsid w:val="00906702"/>
    <w:rsid w:val="00907279"/>
    <w:rsid w:val="00907EDB"/>
    <w:rsid w:val="009110C5"/>
    <w:rsid w:val="00912FB5"/>
    <w:rsid w:val="00913A54"/>
    <w:rsid w:val="00915944"/>
    <w:rsid w:val="00915A9F"/>
    <w:rsid w:val="009228D9"/>
    <w:rsid w:val="00930B74"/>
    <w:rsid w:val="009312DC"/>
    <w:rsid w:val="009327BF"/>
    <w:rsid w:val="00934047"/>
    <w:rsid w:val="0093512D"/>
    <w:rsid w:val="00935F33"/>
    <w:rsid w:val="0094745A"/>
    <w:rsid w:val="00952B5F"/>
    <w:rsid w:val="00953546"/>
    <w:rsid w:val="009541F6"/>
    <w:rsid w:val="0095649D"/>
    <w:rsid w:val="009565AD"/>
    <w:rsid w:val="00960332"/>
    <w:rsid w:val="00963BDB"/>
    <w:rsid w:val="0097006F"/>
    <w:rsid w:val="00984EE4"/>
    <w:rsid w:val="00990168"/>
    <w:rsid w:val="0099354F"/>
    <w:rsid w:val="00996CBB"/>
    <w:rsid w:val="00996DB5"/>
    <w:rsid w:val="009A5318"/>
    <w:rsid w:val="009B16EA"/>
    <w:rsid w:val="009B3444"/>
    <w:rsid w:val="009B5DCD"/>
    <w:rsid w:val="009B5EE6"/>
    <w:rsid w:val="009B7193"/>
    <w:rsid w:val="009C02FB"/>
    <w:rsid w:val="009C0F43"/>
    <w:rsid w:val="009C20B9"/>
    <w:rsid w:val="009C382E"/>
    <w:rsid w:val="009C495F"/>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3401C"/>
    <w:rsid w:val="00A344D5"/>
    <w:rsid w:val="00A37E33"/>
    <w:rsid w:val="00A452CF"/>
    <w:rsid w:val="00A46574"/>
    <w:rsid w:val="00A471A3"/>
    <w:rsid w:val="00A47B1B"/>
    <w:rsid w:val="00A63339"/>
    <w:rsid w:val="00A90F41"/>
    <w:rsid w:val="00A910E7"/>
    <w:rsid w:val="00A93B3B"/>
    <w:rsid w:val="00A951DD"/>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B03D42"/>
    <w:rsid w:val="00B11766"/>
    <w:rsid w:val="00B17439"/>
    <w:rsid w:val="00B17940"/>
    <w:rsid w:val="00B17A11"/>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A6AD7"/>
    <w:rsid w:val="00BB052D"/>
    <w:rsid w:val="00BB1F92"/>
    <w:rsid w:val="00BB2E06"/>
    <w:rsid w:val="00BB46C6"/>
    <w:rsid w:val="00BB5B7F"/>
    <w:rsid w:val="00BB5C4E"/>
    <w:rsid w:val="00BB7E8A"/>
    <w:rsid w:val="00BC20A0"/>
    <w:rsid w:val="00BC75AA"/>
    <w:rsid w:val="00BD0770"/>
    <w:rsid w:val="00BD2F16"/>
    <w:rsid w:val="00BE2488"/>
    <w:rsid w:val="00BE2D25"/>
    <w:rsid w:val="00BE448A"/>
    <w:rsid w:val="00BE531D"/>
    <w:rsid w:val="00BE7378"/>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60D62"/>
    <w:rsid w:val="00D61BB7"/>
    <w:rsid w:val="00D62DA9"/>
    <w:rsid w:val="00D70D97"/>
    <w:rsid w:val="00D7165D"/>
    <w:rsid w:val="00D75705"/>
    <w:rsid w:val="00D961D6"/>
    <w:rsid w:val="00D97B17"/>
    <w:rsid w:val="00DA1A4A"/>
    <w:rsid w:val="00DA4AFE"/>
    <w:rsid w:val="00DA4BD0"/>
    <w:rsid w:val="00DA7B41"/>
    <w:rsid w:val="00DB058E"/>
    <w:rsid w:val="00DB326E"/>
    <w:rsid w:val="00DC1E7E"/>
    <w:rsid w:val="00DC31D2"/>
    <w:rsid w:val="00DC7A5F"/>
    <w:rsid w:val="00DD6A66"/>
    <w:rsid w:val="00DE0D15"/>
    <w:rsid w:val="00DF1CF0"/>
    <w:rsid w:val="00DF6656"/>
    <w:rsid w:val="00DF7388"/>
    <w:rsid w:val="00E04C73"/>
    <w:rsid w:val="00E079A3"/>
    <w:rsid w:val="00E11718"/>
    <w:rsid w:val="00E12674"/>
    <w:rsid w:val="00E132AC"/>
    <w:rsid w:val="00E15CCC"/>
    <w:rsid w:val="00E15D7D"/>
    <w:rsid w:val="00E17234"/>
    <w:rsid w:val="00E23ABA"/>
    <w:rsid w:val="00E261F5"/>
    <w:rsid w:val="00E34A5B"/>
    <w:rsid w:val="00E3623B"/>
    <w:rsid w:val="00E40117"/>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66A7E"/>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954"/>
    <w:rsid w:val="00EF1FBD"/>
    <w:rsid w:val="00EF29BE"/>
    <w:rsid w:val="00EF7FD0"/>
    <w:rsid w:val="00F07943"/>
    <w:rsid w:val="00F07DDF"/>
    <w:rsid w:val="00F11204"/>
    <w:rsid w:val="00F16256"/>
    <w:rsid w:val="00F209ED"/>
    <w:rsid w:val="00F231E8"/>
    <w:rsid w:val="00F26EA8"/>
    <w:rsid w:val="00F30632"/>
    <w:rsid w:val="00F31B97"/>
    <w:rsid w:val="00F32BCD"/>
    <w:rsid w:val="00F33544"/>
    <w:rsid w:val="00F35ACF"/>
    <w:rsid w:val="00F36445"/>
    <w:rsid w:val="00F40CAB"/>
    <w:rsid w:val="00F414C3"/>
    <w:rsid w:val="00F51C87"/>
    <w:rsid w:val="00F5214D"/>
    <w:rsid w:val="00F55457"/>
    <w:rsid w:val="00F6077B"/>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D66"/>
    <w:rsid w:val="00FA7C7A"/>
    <w:rsid w:val="00FC1C00"/>
    <w:rsid w:val="00FD213B"/>
    <w:rsid w:val="00FD3CE8"/>
    <w:rsid w:val="00FD4F12"/>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5B01FC"/>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0818D0"/>
    <w:rPr>
      <w:sz w:val="16"/>
      <w:szCs w:val="16"/>
    </w:rPr>
  </w:style>
  <w:style w:type="paragraph" w:styleId="CommentText">
    <w:name w:val="annotation text"/>
    <w:basedOn w:val="Normal"/>
    <w:link w:val="CommentTextChar"/>
    <w:uiPriority w:val="99"/>
    <w:semiHidden/>
    <w:unhideWhenUsed/>
    <w:rsid w:val="000818D0"/>
    <w:pPr>
      <w:spacing w:line="240" w:lineRule="auto"/>
    </w:pPr>
    <w:rPr>
      <w:szCs w:val="20"/>
    </w:rPr>
  </w:style>
  <w:style w:type="character" w:customStyle="1" w:styleId="CommentTextChar">
    <w:name w:val="Comment Text Char"/>
    <w:basedOn w:val="DefaultParagraphFont"/>
    <w:link w:val="CommentText"/>
    <w:uiPriority w:val="99"/>
    <w:semiHidden/>
    <w:rsid w:val="000818D0"/>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0818D0"/>
    <w:rPr>
      <w:b/>
      <w:bCs/>
    </w:rPr>
  </w:style>
  <w:style w:type="character" w:customStyle="1" w:styleId="CommentSubjectChar">
    <w:name w:val="Comment Subject Char"/>
    <w:basedOn w:val="CommentTextChar"/>
    <w:link w:val="CommentSubject"/>
    <w:uiPriority w:val="99"/>
    <w:semiHidden/>
    <w:rsid w:val="000818D0"/>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FD4F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F12"/>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5B01FC"/>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0818D0"/>
    <w:rPr>
      <w:sz w:val="16"/>
      <w:szCs w:val="16"/>
    </w:rPr>
  </w:style>
  <w:style w:type="paragraph" w:styleId="CommentText">
    <w:name w:val="annotation text"/>
    <w:basedOn w:val="Normal"/>
    <w:link w:val="CommentTextChar"/>
    <w:uiPriority w:val="99"/>
    <w:semiHidden/>
    <w:unhideWhenUsed/>
    <w:rsid w:val="000818D0"/>
    <w:pPr>
      <w:spacing w:line="240" w:lineRule="auto"/>
    </w:pPr>
    <w:rPr>
      <w:szCs w:val="20"/>
    </w:rPr>
  </w:style>
  <w:style w:type="character" w:customStyle="1" w:styleId="CommentTextChar">
    <w:name w:val="Comment Text Char"/>
    <w:basedOn w:val="DefaultParagraphFont"/>
    <w:link w:val="CommentText"/>
    <w:uiPriority w:val="99"/>
    <w:semiHidden/>
    <w:rsid w:val="000818D0"/>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0818D0"/>
    <w:rPr>
      <w:b/>
      <w:bCs/>
    </w:rPr>
  </w:style>
  <w:style w:type="character" w:customStyle="1" w:styleId="CommentSubjectChar">
    <w:name w:val="Comment Subject Char"/>
    <w:basedOn w:val="CommentTextChar"/>
    <w:link w:val="CommentSubject"/>
    <w:uiPriority w:val="99"/>
    <w:semiHidden/>
    <w:rsid w:val="000818D0"/>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FD4F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F12"/>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26B3-92E4-4291-9FBC-03BC9427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Uliana Antipova</dc:creator>
  <cp:lastModifiedBy>Benedicte Boudol</cp:lastModifiedBy>
  <cp:revision>2</cp:revision>
  <cp:lastPrinted>2015-10-15T09:00:00Z</cp:lastPrinted>
  <dcterms:created xsi:type="dcterms:W3CDTF">2015-11-02T07:37:00Z</dcterms:created>
  <dcterms:modified xsi:type="dcterms:W3CDTF">2015-11-02T07:37:00Z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1516079R</vt:lpwstr>
  </property>
  <property fmtid="{D5CDD505-2E9C-101B-9397-08002B2CF9AE}" pid="3" name="ODSRefJobNo">
    <vt:lpwstr>1521503R</vt:lpwstr>
  </property>
  <property fmtid="{D5CDD505-2E9C-101B-9397-08002B2CF9AE}" pid="4" name="Symbol1">
    <vt:lpwstr>ECE/TRANS/WP.29/GRSP/2015/32</vt:lpwstr>
  </property>
  <property fmtid="{D5CDD505-2E9C-101B-9397-08002B2CF9AE}" pid="5" name="Symbol2">
    <vt:lpwstr/>
  </property>
  <property fmtid="{D5CDD505-2E9C-101B-9397-08002B2CF9AE}" pid="6" name="Translator">
    <vt:lpwstr/>
  </property>
  <property fmtid="{D5CDD505-2E9C-101B-9397-08002B2CF9AE}" pid="7" name="Operator">
    <vt:lpwstr>U.A.</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22 September 2015</vt:lpwstr>
  </property>
  <property fmtid="{D5CDD505-2E9C-101B-9397-08002B2CF9AE}" pid="12" name="Original">
    <vt:lpwstr>English</vt:lpwstr>
  </property>
  <property fmtid="{D5CDD505-2E9C-101B-9397-08002B2CF9AE}" pid="13" name="Release Date">
    <vt:lpwstr>151015</vt:lpwstr>
  </property>
</Properties>
</file>