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C1" w:rsidRDefault="003858C1" w:rsidP="003858C1">
      <w:pPr>
        <w:spacing w:line="60" w:lineRule="exact"/>
        <w:rPr>
          <w:color w:val="010000"/>
          <w:sz w:val="6"/>
        </w:rPr>
        <w:sectPr w:rsidR="003858C1" w:rsidSect="003858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  <w:r>
        <w:rPr>
          <w:rStyle w:val="CommentReference"/>
        </w:rPr>
        <w:commentReference w:id="1"/>
      </w:r>
    </w:p>
    <w:p w:rsidR="00D472DF" w:rsidRPr="00521BC2" w:rsidRDefault="00D472DF" w:rsidP="00D472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sz w:val="28"/>
          <w:szCs w:val="28"/>
        </w:rPr>
      </w:pPr>
      <w:r w:rsidRPr="00521BC2">
        <w:rPr>
          <w:b/>
          <w:bCs/>
          <w:sz w:val="28"/>
          <w:szCs w:val="28"/>
        </w:rPr>
        <w:lastRenderedPageBreak/>
        <w:t>Европейская экономическая комиссия</w:t>
      </w: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472DF" w:rsidRPr="00521BC2" w:rsidRDefault="00D472DF" w:rsidP="00D472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521BC2">
        <w:rPr>
          <w:sz w:val="28"/>
          <w:szCs w:val="28"/>
        </w:rPr>
        <w:t>Комитет по внутреннему транспорту</w:t>
      </w: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472DF" w:rsidRPr="00521BC2" w:rsidRDefault="00D472DF" w:rsidP="00521BC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  <w:sz w:val="24"/>
          <w:szCs w:val="24"/>
        </w:rPr>
      </w:pPr>
      <w:r w:rsidRPr="00521BC2">
        <w:rPr>
          <w:b/>
          <w:bCs/>
          <w:sz w:val="24"/>
          <w:szCs w:val="24"/>
        </w:rPr>
        <w:t>Рабочая группа по тенденциям</w:t>
      </w:r>
      <w:r w:rsidR="00521BC2" w:rsidRPr="00521BC2">
        <w:rPr>
          <w:b/>
          <w:bCs/>
          <w:sz w:val="24"/>
          <w:szCs w:val="24"/>
        </w:rPr>
        <w:t xml:space="preserve"> </w:t>
      </w:r>
      <w:r w:rsidR="00521BC2">
        <w:rPr>
          <w:b/>
          <w:bCs/>
          <w:sz w:val="24"/>
          <w:szCs w:val="24"/>
        </w:rPr>
        <w:br/>
      </w:r>
      <w:r w:rsidRPr="00521BC2">
        <w:rPr>
          <w:b/>
          <w:bCs/>
          <w:sz w:val="24"/>
          <w:szCs w:val="24"/>
        </w:rPr>
        <w:t>и экономике транспорта</w:t>
      </w: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472DF" w:rsidRPr="00521BC2" w:rsidRDefault="00D472DF" w:rsidP="00D472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521BC2">
        <w:rPr>
          <w:b/>
          <w:bCs/>
        </w:rPr>
        <w:t>Двадцать восьмая сессия</w:t>
      </w:r>
    </w:p>
    <w:p w:rsidR="00D472DF" w:rsidRDefault="00D472DF" w:rsidP="00D472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Женева, 7−9 сентября 2015 года</w:t>
      </w:r>
    </w:p>
    <w:p w:rsidR="00D472DF" w:rsidRDefault="00D472DF" w:rsidP="00D472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Пункт 1 предварительной повестки дня </w:t>
      </w:r>
    </w:p>
    <w:p w:rsidR="00D472DF" w:rsidRPr="00521BC2" w:rsidRDefault="00D472DF" w:rsidP="00D472DF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bCs/>
        </w:rPr>
      </w:pPr>
      <w:r w:rsidRPr="00521BC2">
        <w:rPr>
          <w:b/>
          <w:bCs/>
        </w:rPr>
        <w:t>Утверждение повестки дня</w:t>
      </w: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472DF" w:rsidRDefault="00D472DF" w:rsidP="00521B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Аннотированная предварительная повестка дня двадцать восьмой сессии</w:t>
      </w:r>
      <w:r w:rsidR="00521BC2" w:rsidRPr="00F5067A">
        <w:rPr>
          <w:b w:val="0"/>
          <w:bCs/>
          <w:sz w:val="20"/>
          <w:szCs w:val="20"/>
          <w:vertAlign w:val="superscript"/>
        </w:rPr>
        <w:footnoteReference w:id="1"/>
      </w:r>
      <w:r w:rsidRPr="00F5067A">
        <w:rPr>
          <w:b w:val="0"/>
          <w:bCs/>
          <w:sz w:val="20"/>
          <w:szCs w:val="20"/>
          <w:vertAlign w:val="superscript"/>
        </w:rPr>
        <w:t xml:space="preserve">, </w:t>
      </w:r>
      <w:r w:rsidR="00521BC2" w:rsidRPr="00F5067A">
        <w:rPr>
          <w:b w:val="0"/>
          <w:bCs/>
          <w:sz w:val="20"/>
          <w:szCs w:val="20"/>
          <w:vertAlign w:val="superscript"/>
        </w:rPr>
        <w:footnoteReference w:id="2"/>
      </w:r>
      <w:r>
        <w:t>,</w:t>
      </w: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472DF" w:rsidRDefault="00521BC2" w:rsidP="00521BC2">
      <w:pPr>
        <w:pStyle w:val="H56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D472DF">
        <w:t>которая состоится во Дворце Наций в Женеве и откроется в понедельник, 7</w:t>
      </w:r>
      <w:r>
        <w:t> </w:t>
      </w:r>
      <w:r w:rsidR="00D472DF">
        <w:t>сентября 2015 года, в 10 ч. 00 м.</w:t>
      </w: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D472DF" w:rsidRDefault="00D472DF" w:rsidP="00521BC2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I.</w:t>
      </w:r>
      <w:r>
        <w:tab/>
        <w:t>Предварительная повестка дня</w:t>
      </w: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21BC2" w:rsidRPr="00105FB2" w:rsidRDefault="00521BC2" w:rsidP="00521BC2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858C1" w:rsidRDefault="00D472DF" w:rsidP="00D472DF">
      <w:pPr>
        <w:pStyle w:val="SingleTxt"/>
      </w:pPr>
      <w:r>
        <w:t>1.</w:t>
      </w:r>
      <w:r>
        <w:tab/>
        <w:t>Утверждение повестки дня</w:t>
      </w:r>
    </w:p>
    <w:p w:rsidR="00DC00A8" w:rsidRDefault="00DC00A8" w:rsidP="00EF5C5C">
      <w:pPr>
        <w:pStyle w:val="SingleTxt"/>
        <w:ind w:left="1742" w:hanging="475"/>
      </w:pPr>
      <w:r>
        <w:t>2.</w:t>
      </w:r>
      <w:r>
        <w:tab/>
        <w:t>Рабочее совещание на тему: "Автотранспортные и железнодорожные кор</w:t>
      </w:r>
      <w:r>
        <w:t>и</w:t>
      </w:r>
      <w:r>
        <w:t>доры в Европе и Азии"</w:t>
      </w:r>
    </w:p>
    <w:p w:rsidR="00DC00A8" w:rsidRDefault="00DC00A8" w:rsidP="00EF5C5C">
      <w:pPr>
        <w:pStyle w:val="SingleTxt"/>
        <w:ind w:left="1742" w:hanging="475"/>
      </w:pPr>
      <w:r>
        <w:t>3.</w:t>
      </w:r>
      <w:r>
        <w:tab/>
        <w:t>Рабочее совещание на тему: "Уязвимость и безопасность транспортной и</w:t>
      </w:r>
      <w:r>
        <w:t>н</w:t>
      </w:r>
      <w:r>
        <w:t>фраструктуры первостепенной важности"</w:t>
      </w:r>
    </w:p>
    <w:p w:rsidR="00DC00A8" w:rsidRDefault="00DC00A8" w:rsidP="00EF5C5C">
      <w:pPr>
        <w:pStyle w:val="SingleTxt"/>
        <w:ind w:left="1742" w:hanging="475"/>
      </w:pPr>
      <w:r>
        <w:t>4.</w:t>
      </w:r>
      <w:r>
        <w:tab/>
        <w:t>Связи между портами и внутренними районами</w:t>
      </w:r>
    </w:p>
    <w:p w:rsidR="00DC00A8" w:rsidRDefault="00DC00A8" w:rsidP="00EF3E63">
      <w:pPr>
        <w:pStyle w:val="SingleTxt"/>
        <w:keepNext/>
      </w:pPr>
      <w:r>
        <w:lastRenderedPageBreak/>
        <w:t>5.</w:t>
      </w:r>
      <w:r>
        <w:tab/>
        <w:t>Отслеживание изменений в общеевропейских транспортных сетях</w:t>
      </w:r>
    </w:p>
    <w:p w:rsidR="00DC00A8" w:rsidRDefault="00DC00A8" w:rsidP="00E732AD">
      <w:pPr>
        <w:pStyle w:val="SingleTxt"/>
        <w:keepNext/>
        <w:ind w:left="2217" w:hanging="950"/>
      </w:pPr>
      <w:r>
        <w:tab/>
        <w:t>а)</w:t>
      </w:r>
      <w:r>
        <w:tab/>
        <w:t>Краткое сообщение Европейской комиссии о ходе формирования Трансъевропейской транспортной сети</w:t>
      </w:r>
    </w:p>
    <w:p w:rsidR="00DC00A8" w:rsidRDefault="00DC00A8" w:rsidP="00EF5C5C">
      <w:pPr>
        <w:pStyle w:val="SingleTxt"/>
        <w:ind w:left="2218" w:hanging="951"/>
      </w:pPr>
      <w:r>
        <w:tab/>
        <w:t>b)</w:t>
      </w:r>
      <w:r>
        <w:tab/>
        <w:t>Проекты Трансъевропейской автомагистрали и Трансъевропейской ж</w:t>
      </w:r>
      <w:r>
        <w:t>е</w:t>
      </w:r>
      <w:r>
        <w:t>лезнодорожной магистрали</w:t>
      </w:r>
    </w:p>
    <w:p w:rsidR="00DC00A8" w:rsidRDefault="00DC00A8" w:rsidP="00DC00A8">
      <w:pPr>
        <w:pStyle w:val="SingleTxt"/>
      </w:pPr>
      <w:r>
        <w:t>6.</w:t>
      </w:r>
      <w:r>
        <w:tab/>
        <w:t>Транспорт в Средиземноморском регионе</w:t>
      </w:r>
    </w:p>
    <w:p w:rsidR="00DC00A8" w:rsidRDefault="00DC00A8" w:rsidP="00EF5C5C">
      <w:pPr>
        <w:pStyle w:val="SingleTxt"/>
        <w:ind w:left="2218" w:hanging="951"/>
      </w:pPr>
      <w:r>
        <w:tab/>
        <w:t>а)</w:t>
      </w:r>
      <w:r>
        <w:tab/>
        <w:t>Доклад Центра транспортных исследований для Средиземноморья</w:t>
      </w:r>
    </w:p>
    <w:p w:rsidR="00DC00A8" w:rsidRDefault="00DC00A8" w:rsidP="00EF5C5C">
      <w:pPr>
        <w:pStyle w:val="SingleTxt"/>
        <w:ind w:left="2218" w:hanging="951"/>
      </w:pPr>
      <w:r>
        <w:tab/>
        <w:t>b)</w:t>
      </w:r>
      <w:r>
        <w:tab/>
        <w:t>Евро-средиземноморская транспортная сеть</w:t>
      </w:r>
    </w:p>
    <w:p w:rsidR="00DC00A8" w:rsidRDefault="00DC00A8" w:rsidP="00EF5C5C">
      <w:pPr>
        <w:pStyle w:val="SingleTxt"/>
        <w:ind w:left="2218" w:hanging="951"/>
      </w:pPr>
      <w:r>
        <w:tab/>
        <w:t>c)</w:t>
      </w:r>
      <w:r>
        <w:tab/>
        <w:t>Доклад Союза для Средиземноморья</w:t>
      </w:r>
    </w:p>
    <w:p w:rsidR="00DC00A8" w:rsidRDefault="00DC00A8" w:rsidP="00EF5C5C">
      <w:pPr>
        <w:pStyle w:val="SingleTxt"/>
        <w:ind w:left="2218" w:hanging="951"/>
      </w:pPr>
      <w:r>
        <w:tab/>
        <w:t>d)</w:t>
      </w:r>
      <w:r>
        <w:tab/>
        <w:t>Проект постоянного соединения между Европой и Африкой через Г</w:t>
      </w:r>
      <w:r>
        <w:t>и</w:t>
      </w:r>
      <w:r>
        <w:t>бралтарский пролив: доклад о деятельности, проведенной в период 2006−2013 годов, и программа, предложенная на период 2013−2015 г</w:t>
      </w:r>
      <w:r>
        <w:t>о</w:t>
      </w:r>
      <w:r>
        <w:t>дов</w:t>
      </w:r>
    </w:p>
    <w:p w:rsidR="00DC00A8" w:rsidRDefault="00DC00A8" w:rsidP="00DC00A8">
      <w:pPr>
        <w:pStyle w:val="SingleTxt"/>
      </w:pPr>
      <w:r>
        <w:t>7.</w:t>
      </w:r>
      <w:r>
        <w:tab/>
        <w:t>Евро-азиатские транспортные связи</w:t>
      </w:r>
    </w:p>
    <w:p w:rsidR="00DC00A8" w:rsidRDefault="00DC00A8" w:rsidP="00DC00A8">
      <w:pPr>
        <w:pStyle w:val="SingleTxt"/>
      </w:pPr>
      <w:r>
        <w:tab/>
        <w:t>а)</w:t>
      </w:r>
      <w:r>
        <w:tab/>
        <w:t>Ход работы по евро-азиатским транспортным связям (ЕАТС)</w:t>
      </w:r>
    </w:p>
    <w:p w:rsidR="00DC00A8" w:rsidRDefault="00DC00A8" w:rsidP="00DC00A8">
      <w:pPr>
        <w:pStyle w:val="SingleTxt"/>
      </w:pPr>
      <w:r>
        <w:tab/>
        <w:t>b)</w:t>
      </w:r>
      <w:r>
        <w:tab/>
        <w:t>Другие евро-азиатские транспортные инициативы</w:t>
      </w:r>
    </w:p>
    <w:p w:rsidR="00DC00A8" w:rsidRDefault="00DC00A8" w:rsidP="00EF5C5C">
      <w:pPr>
        <w:pStyle w:val="SingleTxt"/>
        <w:ind w:left="1742" w:hanging="475"/>
      </w:pPr>
      <w:r>
        <w:t>8.</w:t>
      </w:r>
      <w:r>
        <w:tab/>
        <w:t>Группа экспертов по сопоставительному анализу затрат на строительство транспортной инфраструктуры</w:t>
      </w:r>
    </w:p>
    <w:p w:rsidR="00DC00A8" w:rsidRDefault="00DC00A8" w:rsidP="00DC00A8">
      <w:pPr>
        <w:pStyle w:val="SingleTxt"/>
      </w:pPr>
      <w:r>
        <w:t>9.</w:t>
      </w:r>
      <w:r>
        <w:tab/>
        <w:t>Городская мобильность и общественный транспорт</w:t>
      </w:r>
    </w:p>
    <w:p w:rsidR="00DC00A8" w:rsidRDefault="00DC00A8" w:rsidP="00DC00A8">
      <w:pPr>
        <w:pStyle w:val="SingleTxt"/>
      </w:pPr>
      <w:r>
        <w:t>10.</w:t>
      </w:r>
      <w:r>
        <w:tab/>
        <w:t>Изменение климата и транспорт</w:t>
      </w:r>
    </w:p>
    <w:p w:rsidR="00DC00A8" w:rsidRDefault="00DC00A8" w:rsidP="00EF5C5C">
      <w:pPr>
        <w:pStyle w:val="SingleTxt"/>
        <w:ind w:left="2218" w:hanging="951"/>
      </w:pPr>
      <w:r>
        <w:tab/>
        <w:t>а)</w:t>
      </w:r>
      <w:r>
        <w:tab/>
        <w:t>Группа экспертов по последствиям изменения климата для транспор</w:t>
      </w:r>
      <w:r>
        <w:t>т</w:t>
      </w:r>
      <w:r>
        <w:t>ных сетей и узлов и адаптации к ним</w:t>
      </w:r>
    </w:p>
    <w:p w:rsidR="00DC00A8" w:rsidRDefault="00DC00A8" w:rsidP="00EF5C5C">
      <w:pPr>
        <w:pStyle w:val="SingleTxt"/>
        <w:ind w:left="2218" w:hanging="951"/>
      </w:pPr>
      <w:r>
        <w:tab/>
        <w:t>b)</w:t>
      </w:r>
      <w:r>
        <w:tab/>
        <w:t>Смягчение последствий изменения климата: инструмент ЕЭК ООН ForFITS</w:t>
      </w:r>
    </w:p>
    <w:p w:rsidR="00DC00A8" w:rsidRDefault="00DC00A8" w:rsidP="00EF5C5C">
      <w:pPr>
        <w:pStyle w:val="SingleTxt"/>
        <w:ind w:left="2218" w:hanging="951"/>
      </w:pPr>
      <w:r>
        <w:tab/>
        <w:t>c)</w:t>
      </w:r>
      <w:r>
        <w:tab/>
        <w:t>Выбросы из дизельных двигателей</w:t>
      </w:r>
    </w:p>
    <w:p w:rsidR="00DC00A8" w:rsidRDefault="00DC00A8" w:rsidP="00EF5C5C">
      <w:pPr>
        <w:pStyle w:val="SingleTxt"/>
        <w:ind w:left="1742" w:hanging="475"/>
      </w:pPr>
      <w:r>
        <w:t>11.</w:t>
      </w:r>
      <w:r>
        <w:tab/>
        <w:t>Обзор ситуации на транспорте, тенденций и экономики транспорта в рег</w:t>
      </w:r>
      <w:r>
        <w:t>и</w:t>
      </w:r>
      <w:r>
        <w:t>оне ЕЭК</w:t>
      </w:r>
    </w:p>
    <w:p w:rsidR="00DC00A8" w:rsidRDefault="00DC00A8" w:rsidP="00EF5C5C">
      <w:pPr>
        <w:pStyle w:val="SingleTxt"/>
        <w:ind w:left="2218" w:hanging="951"/>
      </w:pPr>
      <w:r>
        <w:tab/>
        <w:t>a)</w:t>
      </w:r>
      <w:r>
        <w:tab/>
        <w:t>Тенденции и экономика транспорта в 2012−2013 годах: устойчивая г</w:t>
      </w:r>
      <w:r>
        <w:t>о</w:t>
      </w:r>
      <w:r>
        <w:t>родская мобильность и общественный транспорт</w:t>
      </w:r>
    </w:p>
    <w:p w:rsidR="00DC00A8" w:rsidRDefault="00DC00A8" w:rsidP="00EF5C5C">
      <w:pPr>
        <w:pStyle w:val="SingleTxt"/>
        <w:ind w:left="2218" w:hanging="951"/>
      </w:pPr>
      <w:r>
        <w:tab/>
        <w:t>b)</w:t>
      </w:r>
      <w:r>
        <w:tab/>
        <w:t>Тенденции и экономика транспорта в 2013−2015 годах: финансиров</w:t>
      </w:r>
      <w:r>
        <w:t>а</w:t>
      </w:r>
      <w:r>
        <w:t>ние инфраструктуры транспорта</w:t>
      </w:r>
    </w:p>
    <w:p w:rsidR="00DC00A8" w:rsidRDefault="00DC00A8" w:rsidP="00EF5C5C">
      <w:pPr>
        <w:pStyle w:val="SingleTxt"/>
        <w:ind w:left="2218" w:hanging="951"/>
      </w:pPr>
      <w:r>
        <w:tab/>
        <w:t>c)</w:t>
      </w:r>
      <w:r>
        <w:tab/>
        <w:t>Транспортные тенденции и вызовы в автомобильном секторе</w:t>
      </w:r>
    </w:p>
    <w:p w:rsidR="00DC00A8" w:rsidRDefault="00DC00A8" w:rsidP="00EF5C5C">
      <w:pPr>
        <w:pStyle w:val="SingleTxt"/>
        <w:ind w:left="2218" w:hanging="951"/>
      </w:pPr>
      <w:r>
        <w:tab/>
        <w:t>d)</w:t>
      </w:r>
      <w:r>
        <w:tab/>
        <w:t>Транспортные тенденции и вызовы в железнодорожном секторе</w:t>
      </w:r>
    </w:p>
    <w:p w:rsidR="00DC00A8" w:rsidRDefault="00DC00A8" w:rsidP="00EF5C5C">
      <w:pPr>
        <w:pStyle w:val="SingleTxt"/>
        <w:ind w:left="2218" w:hanging="951"/>
      </w:pPr>
      <w:r>
        <w:tab/>
        <w:t>e)</w:t>
      </w:r>
      <w:r>
        <w:tab/>
        <w:t>Транспортные тенденции и вызовы в секторе внутренних водных п</w:t>
      </w:r>
      <w:r>
        <w:t>у</w:t>
      </w:r>
      <w:r>
        <w:t>тей</w:t>
      </w:r>
    </w:p>
    <w:p w:rsidR="00DC00A8" w:rsidRDefault="00DC00A8" w:rsidP="00EF5C5C">
      <w:pPr>
        <w:pStyle w:val="SingleTxt"/>
        <w:ind w:left="2218" w:hanging="951"/>
      </w:pPr>
      <w:r>
        <w:tab/>
        <w:t>f)</w:t>
      </w:r>
      <w:r>
        <w:tab/>
        <w:t>Анализ статистики транспорта ЕЭК ООН</w:t>
      </w:r>
    </w:p>
    <w:p w:rsidR="00DC00A8" w:rsidRDefault="00DC00A8" w:rsidP="00EF5C5C">
      <w:pPr>
        <w:pStyle w:val="SingleTxt"/>
        <w:ind w:left="1742" w:hanging="475"/>
      </w:pPr>
      <w:r>
        <w:t>12.</w:t>
      </w:r>
      <w:r>
        <w:tab/>
        <w:t>Техническая помощь странам с переходной экономикой</w:t>
      </w:r>
    </w:p>
    <w:p w:rsidR="00DC00A8" w:rsidRDefault="00DC00A8" w:rsidP="00EF5C5C">
      <w:pPr>
        <w:pStyle w:val="SingleTxt"/>
        <w:ind w:left="1742" w:hanging="475"/>
      </w:pPr>
      <w:r>
        <w:t>13.</w:t>
      </w:r>
      <w:r>
        <w:tab/>
        <w:t>Транспорт и конкурентоспособность</w:t>
      </w:r>
    </w:p>
    <w:p w:rsidR="00DC00A8" w:rsidRDefault="00DC00A8" w:rsidP="00EF5C5C">
      <w:pPr>
        <w:pStyle w:val="SingleTxt"/>
        <w:ind w:left="1742" w:hanging="475"/>
      </w:pPr>
      <w:r>
        <w:t>14.</w:t>
      </w:r>
      <w:r>
        <w:tab/>
        <w:t>Деятельность органов Европейской экономической комиссии Организации Объединенных Наций, представляющая интерес для Рабочей группы</w:t>
      </w:r>
    </w:p>
    <w:p w:rsidR="00DC00A8" w:rsidRDefault="00DC00A8" w:rsidP="00E732AD">
      <w:pPr>
        <w:pStyle w:val="SingleTxt"/>
        <w:keepNext/>
        <w:ind w:left="1742" w:hanging="475"/>
      </w:pPr>
      <w:r>
        <w:lastRenderedPageBreak/>
        <w:t>15.</w:t>
      </w:r>
      <w:r>
        <w:tab/>
        <w:t>Программа работы и двухгодичная оценка на 2016−2017 годы</w:t>
      </w:r>
    </w:p>
    <w:p w:rsidR="00DC00A8" w:rsidRDefault="00DC00A8" w:rsidP="00DC00A8">
      <w:pPr>
        <w:pStyle w:val="SingleTxt"/>
      </w:pPr>
      <w:r>
        <w:tab/>
        <w:t>a)</w:t>
      </w:r>
      <w:r>
        <w:tab/>
        <w:t>Проект программы работы и двухгодичная оценка на 2016−2017 годы</w:t>
      </w:r>
    </w:p>
    <w:p w:rsidR="00DC00A8" w:rsidRDefault="00EF5C5C" w:rsidP="00DC00A8">
      <w:pPr>
        <w:pStyle w:val="SingleTxt"/>
      </w:pPr>
      <w:r>
        <w:tab/>
      </w:r>
      <w:r w:rsidR="00DC00A8">
        <w:t>b)</w:t>
      </w:r>
      <w:r w:rsidR="00DC00A8">
        <w:tab/>
        <w:t>Проект плана работы на 2016−2020 годы</w:t>
      </w:r>
    </w:p>
    <w:p w:rsidR="00DC00A8" w:rsidRDefault="00DC00A8" w:rsidP="00DC00A8">
      <w:pPr>
        <w:pStyle w:val="SingleTxt"/>
      </w:pPr>
      <w:r>
        <w:t>16.</w:t>
      </w:r>
      <w:r>
        <w:tab/>
        <w:t>Прочие вопросы</w:t>
      </w:r>
    </w:p>
    <w:p w:rsidR="00DC00A8" w:rsidRDefault="00DC00A8" w:rsidP="00DC00A8">
      <w:pPr>
        <w:pStyle w:val="SingleTxt"/>
      </w:pPr>
      <w:r>
        <w:t>17.</w:t>
      </w:r>
      <w:r>
        <w:tab/>
        <w:t>Сроки проведения следующей сессии</w:t>
      </w:r>
    </w:p>
    <w:p w:rsidR="00DC00A8" w:rsidRDefault="00DC00A8" w:rsidP="00DC00A8">
      <w:pPr>
        <w:pStyle w:val="SingleTxt"/>
      </w:pPr>
      <w:r>
        <w:t>18.</w:t>
      </w:r>
      <w:r>
        <w:tab/>
        <w:t>Утверждение доклада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3D79EF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II.</w:t>
      </w:r>
      <w:r>
        <w:tab/>
        <w:t>Аннотации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1.</w:t>
      </w:r>
      <w:r>
        <w:tab/>
        <w:t>Утверждение повестки дня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5732C6">
      <w:pPr>
        <w:pStyle w:val="SingleTxt"/>
      </w:pPr>
      <w:r>
        <w:tab/>
        <w:t>В соответствии с правилами процедуры Комиссии первым пунктом предв</w:t>
      </w:r>
      <w:r>
        <w:t>а</w:t>
      </w:r>
      <w:r>
        <w:t xml:space="preserve">рительной повестки дня является ее утверждение. </w:t>
      </w:r>
    </w:p>
    <w:p w:rsidR="005732C6" w:rsidRPr="003D79EF" w:rsidRDefault="005732C6" w:rsidP="005732C6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5732C6" w:rsidRDefault="005732C6" w:rsidP="005732C6">
      <w:pPr>
        <w:pStyle w:val="SingleTxt"/>
      </w:pPr>
      <w:r>
        <w:t>ECE/TRANS/WP.5/57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2.</w:t>
      </w:r>
      <w:r>
        <w:tab/>
        <w:t>Рабочее совещание на тему: "Автотранспортные и</w:t>
      </w:r>
      <w:r w:rsidR="003D79EF">
        <w:t> </w:t>
      </w:r>
      <w:r>
        <w:t>железнодорожные коридоры в Европе и Азии"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EF3E63">
      <w:pPr>
        <w:pStyle w:val="SingleTxt"/>
      </w:pPr>
      <w:r>
        <w:tab/>
        <w:t>На этом рабочем совещании представители различных инициатив и прое</w:t>
      </w:r>
      <w:r>
        <w:t>к</w:t>
      </w:r>
      <w:r>
        <w:t>тов (программа рабочего совещания содержится в неофициальном документе №</w:t>
      </w:r>
      <w:r w:rsidR="00EF3E63">
        <w:t> </w:t>
      </w:r>
      <w:r>
        <w:t>1) по развитию коридоров в Европе и Азии, а также эксперты от междунаро</w:t>
      </w:r>
      <w:r>
        <w:t>д</w:t>
      </w:r>
      <w:r>
        <w:t>ных финансовых учреждений будут иметь возможность охарактеризовать пре</w:t>
      </w:r>
      <w:r>
        <w:t>д</w:t>
      </w:r>
      <w:r>
        <w:t>метные исследования и оптимальную практику в сфере развития коридоров и обменяться информацией по этим вопросам. На этом рабочем совещании будет произведена критическая оценка инициатив правительств и региональных ме</w:t>
      </w:r>
      <w:r>
        <w:t>ж</w:t>
      </w:r>
      <w:r>
        <w:t>дународных организаций по вопросам развития международных и региональных транспортных коридоров, управления ими и проектов капиталовложений, а также их инициатив по устранению задержек при пересечении границ и заполнению недостающих звеньев в инфраструктуре. Основная цель состоит в том, чтобы с</w:t>
      </w:r>
      <w:r>
        <w:t>о</w:t>
      </w:r>
      <w:r>
        <w:t>здать возможность для встречи представителей всех директивных органов, о</w:t>
      </w:r>
      <w:r>
        <w:t>т</w:t>
      </w:r>
      <w:r>
        <w:t>ветственных за принятие решений, и экспертов, имеющих отношение к развитию коридоров и управлению ими, для обсуждения вызовов и новых тенденций, а</w:t>
      </w:r>
      <w:r w:rsidR="003D79EF">
        <w:t> </w:t>
      </w:r>
      <w:r>
        <w:t xml:space="preserve">также согласования возможных будущих мероприятий и совместных действий. </w:t>
      </w:r>
    </w:p>
    <w:p w:rsidR="005732C6" w:rsidRDefault="005732C6" w:rsidP="005732C6">
      <w:pPr>
        <w:pStyle w:val="SingleTxt"/>
      </w:pPr>
      <w:r>
        <w:tab/>
        <w:t>Рабочая группа по тенденциям и экономике транспорта (WP.5), возможно, пожелает заслушать сообщения приглашенных экспертов. Рабочая группа, во</w:t>
      </w:r>
      <w:r>
        <w:t>з</w:t>
      </w:r>
      <w:r>
        <w:t xml:space="preserve">можно, пожелает рассмотреть, обсудить и принять заключительные замечания на основе представленных сообщений и их последующего обсуждения участниками рабочего совещания. </w:t>
      </w:r>
    </w:p>
    <w:p w:rsidR="005732C6" w:rsidRPr="003D79EF" w:rsidRDefault="005732C6" w:rsidP="005732C6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5732C6" w:rsidRDefault="005732C6" w:rsidP="005732C6">
      <w:pPr>
        <w:pStyle w:val="SingleTxt"/>
      </w:pPr>
      <w:r>
        <w:t>Неофициальный документ № 1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E732AD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3.</w:t>
      </w:r>
      <w:r>
        <w:tab/>
        <w:t>Рабочее совещание на тему: "Уязвимость и безопасность транспортной инфраструктуры первостепенной важности"</w:t>
      </w:r>
    </w:p>
    <w:p w:rsidR="003D79EF" w:rsidRPr="00105FB2" w:rsidRDefault="003D79EF" w:rsidP="00E732AD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E732AD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E732AD">
      <w:pPr>
        <w:pStyle w:val="SingleTxt"/>
        <w:keepNext/>
        <w:keepLines/>
      </w:pPr>
      <w:r>
        <w:tab/>
        <w:t>В 2010 году Комитет по внутреннему транспорту (ECE/TRANS/208, пункт</w:t>
      </w:r>
      <w:r w:rsidR="003D79EF">
        <w:t> </w:t>
      </w:r>
      <w:r>
        <w:t>91) рекомендовал Отделу транспорта ЕЭК ООН в сотрудничестве со стр</w:t>
      </w:r>
      <w:r>
        <w:t>а</w:t>
      </w:r>
      <w:r>
        <w:t>нам</w:t>
      </w:r>
      <w:r w:rsidR="002D4206">
        <w:t>и</w:t>
      </w:r>
      <w:r>
        <w:t>-членами, международными организациями, частным сектором и научными кругами продолжать работу, нацеленную на усиление безопасности на внутре</w:t>
      </w:r>
      <w:r>
        <w:t>н</w:t>
      </w:r>
      <w:r>
        <w:t>нем транспорте, в особенности путем организации мероприятий по обмену и</w:t>
      </w:r>
      <w:r>
        <w:t>н</w:t>
      </w:r>
      <w:r>
        <w:t>формацией и оптимальной практикой. В соответствии с этим мандатом в ходе сессии Рабочей группы будет организовано рабочее совещание по вопросу об уязвимости и безопасности транспортной инфраструктуры первостепенной ва</w:t>
      </w:r>
      <w:r>
        <w:t>ж</w:t>
      </w:r>
      <w:r>
        <w:t xml:space="preserve">ности. Итоги этого рабочего совещания послужат вкладом в работу Форума по безопасности на внутреннем транспорте Комитета по внутреннему транспорту (КВТ). </w:t>
      </w:r>
    </w:p>
    <w:p w:rsidR="005732C6" w:rsidRDefault="005732C6" w:rsidP="005732C6">
      <w:pPr>
        <w:pStyle w:val="SingleTxt"/>
      </w:pPr>
      <w:r>
        <w:tab/>
        <w:t>Террористические акты и преступная деятельность могут привести к ра</w:t>
      </w:r>
      <w:r>
        <w:t>з</w:t>
      </w:r>
      <w:r>
        <w:t>рушению инфраструктуры, от которой мы зависим в нашей повседневной жизни. Эта инфраструктура, зачастую называемая "инфраструктурой первостепенной важности", включает различные транспортные объекты, начиная от интерм</w:t>
      </w:r>
      <w:r>
        <w:t>о</w:t>
      </w:r>
      <w:r>
        <w:t>дальных транспортных узлов и логистических центров и кончая железнодоро</w:t>
      </w:r>
      <w:r>
        <w:t>ж</w:t>
      </w:r>
      <w:r>
        <w:t>ными и автодорожными мостами и туннелями. Представители правительств и международных организаций (программа рабочего совещания содержится в н</w:t>
      </w:r>
      <w:r>
        <w:t>е</w:t>
      </w:r>
      <w:r>
        <w:t xml:space="preserve">официальном документе № 2), специализирующиеся в вопросах безопасности транспортной инфраструктуры, обменяются собственным опытом и примерами оптимальной практики в том, что касается способов дальнейшего повышения безопасности транспортной инфраструктуры. </w:t>
      </w:r>
    </w:p>
    <w:p w:rsidR="005732C6" w:rsidRDefault="005732C6" w:rsidP="005732C6">
      <w:pPr>
        <w:pStyle w:val="SingleTxt"/>
      </w:pPr>
      <w:r>
        <w:tab/>
        <w:t>Рабочая группа по тенденциям и экономике транспорта, возможно, пожел</w:t>
      </w:r>
      <w:r>
        <w:t>а</w:t>
      </w:r>
      <w:r>
        <w:t>ет заслушать сообщения приглашенных экспертов. Рабочая группа, возможно, пожелает рассмотреть, обсудить и принять заключительные замечания на основе представленных сообщений и их последующего обсуждения участниками раб</w:t>
      </w:r>
      <w:r>
        <w:t>о</w:t>
      </w:r>
      <w:r>
        <w:t xml:space="preserve">чего совещания. </w:t>
      </w:r>
    </w:p>
    <w:p w:rsidR="005732C6" w:rsidRPr="003D79EF" w:rsidRDefault="005732C6" w:rsidP="005732C6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5732C6" w:rsidRDefault="005732C6" w:rsidP="005732C6">
      <w:pPr>
        <w:pStyle w:val="SingleTxt"/>
      </w:pPr>
      <w:r>
        <w:t>Неофициальный документ № 2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4.</w:t>
      </w:r>
      <w:r>
        <w:tab/>
        <w:t>Связи между портами и внутренними районами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5732C6">
      <w:pPr>
        <w:pStyle w:val="SingleTxt"/>
      </w:pPr>
      <w:r>
        <w:tab/>
        <w:t>Рабочая группа, возможно, пожелает напомнить, что на своей прошлогодней сессии она приняла к сведению информацию о платформе мониторинга связей между портами и внутренними районами, разработанной программой Средизе</w:t>
      </w:r>
      <w:r>
        <w:t>м</w:t>
      </w:r>
      <w:r>
        <w:t>номорской сети. Она просила секретариат изучить пути дальнейшего сотрудн</w:t>
      </w:r>
      <w:r>
        <w:t>и</w:t>
      </w:r>
      <w:r>
        <w:t>чества Рабочей группы с программой Средиземноморской сети, а также возмо</w:t>
      </w:r>
      <w:r>
        <w:t>ж</w:t>
      </w:r>
      <w:r>
        <w:t>ности ее платформы мониторинга связей между портами и внутренними район</w:t>
      </w:r>
      <w:r>
        <w:t>а</w:t>
      </w:r>
      <w:r>
        <w:t>ми и представить на ее следующей сессии на рассмотрение информацию по эт</w:t>
      </w:r>
      <w:r>
        <w:t>о</w:t>
      </w:r>
      <w:r>
        <w:t xml:space="preserve">му вопросу. </w:t>
      </w:r>
    </w:p>
    <w:p w:rsidR="005732C6" w:rsidRDefault="005732C6" w:rsidP="005732C6">
      <w:pPr>
        <w:pStyle w:val="SingleTxt"/>
      </w:pPr>
      <w:r>
        <w:tab/>
        <w:t>Рабочая группа, возможно, пожелает рассмотреть документ ECE/TRANS/</w:t>
      </w:r>
      <w:r w:rsidR="00EF3E63">
        <w:br/>
      </w:r>
      <w:r>
        <w:t>WP.5/2015/3 и дать секретариату указания относительно дальнейшего монит</w:t>
      </w:r>
      <w:r>
        <w:t>о</w:t>
      </w:r>
      <w:r>
        <w:t>ринга связей между портами и внутренними районами.</w:t>
      </w:r>
    </w:p>
    <w:p w:rsidR="005732C6" w:rsidRPr="003D79EF" w:rsidRDefault="005732C6" w:rsidP="005732C6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5732C6" w:rsidRDefault="005732C6" w:rsidP="005732C6">
      <w:pPr>
        <w:pStyle w:val="SingleTxt"/>
      </w:pPr>
      <w:r>
        <w:t>ECE/TRANS/WP.5/2015/3</w:t>
      </w:r>
    </w:p>
    <w:p w:rsidR="00E732AD" w:rsidRPr="00105FB2" w:rsidRDefault="00E732AD" w:rsidP="00E732A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E732AD" w:rsidRPr="00105FB2" w:rsidRDefault="00E732AD" w:rsidP="00E732AD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EF3E6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  <w:t>5.</w:t>
      </w:r>
      <w:r>
        <w:tab/>
        <w:t>Отслеживание изменений в общеевропейских транспортных сетях</w:t>
      </w:r>
    </w:p>
    <w:p w:rsidR="003D79EF" w:rsidRPr="00105FB2" w:rsidRDefault="003D79EF" w:rsidP="00EF3E6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</w:rPr>
      </w:pPr>
    </w:p>
    <w:p w:rsidR="003D79EF" w:rsidRPr="00105FB2" w:rsidRDefault="003D79EF" w:rsidP="00EF3E6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</w:rPr>
      </w:pPr>
    </w:p>
    <w:p w:rsidR="005732C6" w:rsidRDefault="005732C6" w:rsidP="00EF3E63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  <w:t>а)</w:t>
      </w:r>
      <w:r>
        <w:tab/>
        <w:t>Краткое сообщение Европейской комиссии о ходе формирования Трансъевропейской транспортной сети</w:t>
      </w:r>
    </w:p>
    <w:p w:rsidR="003D79EF" w:rsidRPr="00105FB2" w:rsidRDefault="003D79EF" w:rsidP="00EF3E6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</w:rPr>
      </w:pPr>
    </w:p>
    <w:p w:rsidR="005732C6" w:rsidRDefault="005732C6" w:rsidP="005732C6">
      <w:pPr>
        <w:pStyle w:val="SingleTxt"/>
      </w:pPr>
      <w:r>
        <w:tab/>
        <w:t>Европейская комиссия кратко проинформирует Рабочую группу о результ</w:t>
      </w:r>
      <w:r>
        <w:t>а</w:t>
      </w:r>
      <w:r>
        <w:t xml:space="preserve">тах проделанной за последнее время работы в области ТЕС-Т и расширения сети за счет сопредельных с Европейским союзом (ЕС) стран. </w:t>
      </w:r>
    </w:p>
    <w:p w:rsidR="005732C6" w:rsidRPr="003D79EF" w:rsidRDefault="005732C6" w:rsidP="005732C6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5732C6" w:rsidRDefault="005732C6" w:rsidP="005732C6">
      <w:pPr>
        <w:pStyle w:val="SingleTxt"/>
      </w:pPr>
      <w:r>
        <w:t>Неофициальный документ № 3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Проекты Трансъевропейской автомагистрали и Трансъевропейской железнодорожной магистрали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732C6" w:rsidRDefault="005732C6" w:rsidP="005732C6">
      <w:pPr>
        <w:pStyle w:val="SingleTxt"/>
      </w:pPr>
      <w:r>
        <w:tab/>
        <w:t>Управляющие проектами ТЕА (Трансъевропейской автомагистрали) и ТЕЖ (Трансъевропейской железнодорожной магистрали) проинформируют Рабочую группу о мероприятиях, проведенных за отчетный период 2014−2015 годов</w:t>
      </w:r>
      <w:r w:rsidR="002D4206">
        <w:t>.</w:t>
      </w:r>
    </w:p>
    <w:p w:rsidR="005732C6" w:rsidRPr="003D79EF" w:rsidRDefault="005732C6" w:rsidP="005732C6">
      <w:pPr>
        <w:pStyle w:val="SingleTxt"/>
        <w:rPr>
          <w:b/>
          <w:bCs/>
          <w:lang w:val="en-US"/>
        </w:rPr>
      </w:pPr>
      <w:r w:rsidRPr="003D79EF">
        <w:rPr>
          <w:b/>
          <w:bCs/>
        </w:rPr>
        <w:t>Документация</w:t>
      </w:r>
    </w:p>
    <w:p w:rsidR="00521BC2" w:rsidRPr="003D79EF" w:rsidRDefault="005732C6" w:rsidP="005732C6">
      <w:pPr>
        <w:pStyle w:val="SingleTxt"/>
        <w:rPr>
          <w:lang w:val="en-US"/>
        </w:rPr>
      </w:pPr>
      <w:r w:rsidRPr="005732C6">
        <w:rPr>
          <w:lang w:val="en-US"/>
        </w:rPr>
        <w:t>ECE/TRANS/WP.5/2015/4, ECE/TRANS/WP</w:t>
      </w:r>
      <w:r w:rsidR="002D4206" w:rsidRPr="002D4206">
        <w:rPr>
          <w:lang w:val="en-US"/>
        </w:rPr>
        <w:t>.</w:t>
      </w:r>
      <w:r w:rsidRPr="005732C6">
        <w:rPr>
          <w:lang w:val="en-US"/>
        </w:rPr>
        <w:t>5/2015/5</w:t>
      </w:r>
    </w:p>
    <w:p w:rsidR="003D79EF" w:rsidRPr="003D79EF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3D79EF" w:rsidRPr="003D79EF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  <w:lang w:val="en-US"/>
        </w:rPr>
      </w:pPr>
    </w:p>
    <w:p w:rsidR="00B92BA3" w:rsidRDefault="00B92BA3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3D79EF">
        <w:rPr>
          <w:lang w:val="en-US"/>
        </w:rPr>
        <w:tab/>
      </w:r>
      <w:r>
        <w:t>6.</w:t>
      </w:r>
      <w:r>
        <w:tab/>
        <w:t>Транспорт в Средиземноморском регионе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3D79EF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92BA3">
        <w:t>а)</w:t>
      </w:r>
      <w:r w:rsidR="00B92BA3">
        <w:tab/>
        <w:t>Доклад Центра транспортных исследований для Средиземноморья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B92BA3">
      <w:pPr>
        <w:pStyle w:val="SingleTxt"/>
      </w:pPr>
      <w:r>
        <w:tab/>
        <w:t>К Центру транспортных исследований для Средиземноморья (СЕТМО) б</w:t>
      </w:r>
      <w:r>
        <w:t>ы</w:t>
      </w:r>
      <w:r>
        <w:t>ла обращена просьба подготовить доклад о деятельности СЕТМО к двадцать восьмой сессии Рабочей группы. Информация о недавней деятельности СЕТМО будет распространена для рассмотрения Рабочей группой.</w:t>
      </w:r>
    </w:p>
    <w:p w:rsidR="00B92BA3" w:rsidRPr="003D79EF" w:rsidRDefault="00B92BA3" w:rsidP="00B92BA3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B92BA3" w:rsidRDefault="00B92BA3" w:rsidP="00B92BA3">
      <w:pPr>
        <w:pStyle w:val="SingleTxt"/>
      </w:pPr>
      <w:r>
        <w:t>Неофициальный документ № 4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Евро-средиземноморская транспортная сеть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B92BA3">
      <w:pPr>
        <w:pStyle w:val="SingleTxt"/>
      </w:pPr>
      <w:r>
        <w:tab/>
        <w:t>Европейская комиссия кратко проинформирует Рабочую группу о своей д</w:t>
      </w:r>
      <w:r>
        <w:t>е</w:t>
      </w:r>
      <w:r>
        <w:t>ятельности по развитию евро-средиземноморской транспортной сети.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c)</w:t>
      </w:r>
      <w:r>
        <w:tab/>
        <w:t>Доклад Союза для Средиземноморья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B92BA3">
      <w:pPr>
        <w:pStyle w:val="SingleTxt"/>
      </w:pPr>
      <w:r>
        <w:tab/>
        <w:t>Секретариат Союза для Средиземноморья (СДС) кратко проинформирует Рабочую группу о своей деятельности по развитию средиземноморской тран</w:t>
      </w:r>
      <w:r>
        <w:t>с</w:t>
      </w:r>
      <w:r>
        <w:t>портной сети.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d)</w:t>
      </w:r>
      <w:r>
        <w:tab/>
        <w:t>Проект постоянного соединения между Европой и Африкой через Гибралтарский пролив: доклад о деятельности, проведенной в период 2006−2013 годов, и программа, предложенная на период 2013−2015 годов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B92BA3">
      <w:pPr>
        <w:pStyle w:val="SingleTxt"/>
      </w:pPr>
      <w:r>
        <w:tab/>
        <w:t>Секретариат сообщит Рабочей группе о проекте постоянного соединения между Европой и Африкой через Гибралтарский пролив.</w:t>
      </w:r>
    </w:p>
    <w:p w:rsidR="00B92BA3" w:rsidRPr="003D79EF" w:rsidRDefault="00B92BA3" w:rsidP="00B92BA3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B92BA3" w:rsidRDefault="00B92BA3" w:rsidP="00B92BA3">
      <w:pPr>
        <w:pStyle w:val="SingleTxt"/>
      </w:pPr>
      <w:r>
        <w:t>Неофициальный документ № 5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7.</w:t>
      </w:r>
      <w:r>
        <w:tab/>
        <w:t>Евро-азиатские транспортные связи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3D79EF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92BA3">
        <w:t>а)</w:t>
      </w:r>
      <w:r w:rsidR="00B92BA3">
        <w:tab/>
        <w:t>Ход работы по евро-азиатским транспортным связям (ЕАТС)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EF3E63">
      <w:pPr>
        <w:pStyle w:val="SingleTxt"/>
      </w:pPr>
      <w:r>
        <w:tab/>
        <w:t>Секретариат проинформирует Рабочую группу о ходе работы Группы эк</w:t>
      </w:r>
      <w:r>
        <w:t>с</w:t>
      </w:r>
      <w:r>
        <w:t>пертов по евро-азиатским транспортным связям (ЕАТС) и о недавних изменениях в конт</w:t>
      </w:r>
      <w:r w:rsidR="00FA7F80">
        <w:t>е</w:t>
      </w:r>
      <w:r>
        <w:t>ксте этапа III проекта ЕАТС (ECE/TRANS/WP.5/GE.2/26). Рабочая группа, возможно, пожелает рассмотреть и обсудить план работы Группы экспертов, а</w:t>
      </w:r>
      <w:r w:rsidR="00EF3E63">
        <w:t> </w:t>
      </w:r>
      <w:r>
        <w:t>также дать указания по его эффективному осуществлению.</w:t>
      </w:r>
    </w:p>
    <w:p w:rsidR="00EA4EDF" w:rsidRPr="00EA4EDF" w:rsidRDefault="00EA4EDF" w:rsidP="00EA4EDF">
      <w:pPr>
        <w:pStyle w:val="SingleTxt"/>
      </w:pPr>
      <w:r>
        <w:tab/>
        <w:t>Рабочая группа, возможно, пожелает рассмотреть просьбу о продлении мандата Группы экспертов по евро-азиатским транспортным соединениям на один год и согласится удовлетворить эту просьбу, с тем чтобы предоставить этой Рабочей группе достаточное время для выполнения ее сложных и амбициозных задач. Решение о продлении мандата основано на круге ведения, принятом Ком</w:t>
      </w:r>
      <w:r>
        <w:t>и</w:t>
      </w:r>
      <w:r>
        <w:t xml:space="preserve">тетом по внутреннему транспорту на его семьдесят пятой сессии (Женева, </w:t>
      </w:r>
      <w:r>
        <w:br/>
        <w:t xml:space="preserve">26–28 февраля 2013 года, документ </w:t>
      </w:r>
      <w:r>
        <w:rPr>
          <w:lang w:val="en-US"/>
        </w:rPr>
        <w:t>ECE</w:t>
      </w:r>
      <w:r w:rsidRPr="00EA4EDF">
        <w:t>/</w:t>
      </w:r>
      <w:r>
        <w:rPr>
          <w:lang w:val="en-US"/>
        </w:rPr>
        <w:t>TRANS</w:t>
      </w:r>
      <w:r w:rsidRPr="00EA4EDF">
        <w:t>/2013/5</w:t>
      </w:r>
      <w:r>
        <w:t>) и Исполнительным к</w:t>
      </w:r>
      <w:r>
        <w:t>о</w:t>
      </w:r>
      <w:r>
        <w:t>митетом на его шестьдесят первой сессии (Женева, 27 мая 2013 года, неофиц</w:t>
      </w:r>
      <w:r>
        <w:t>и</w:t>
      </w:r>
      <w:r>
        <w:t xml:space="preserve">альный документ № 2013/11). Данное решение о продлении мандата на один год вступит в силу после его официального утверждения Комитетом по внутреннему транспорту в феврале 2016 года </w:t>
      </w:r>
      <w:r w:rsidR="00FD6D47">
        <w:t xml:space="preserve">и </w:t>
      </w:r>
      <w:r>
        <w:t>после его официального утверждения Испо</w:t>
      </w:r>
      <w:r>
        <w:t>л</w:t>
      </w:r>
      <w:r>
        <w:t>нительным комитетом, с тем чтобы Группа экспертов могла представить свой окончательный доклад к тридцатой сессии Рабочей группы в сентябре 2017 года.</w:t>
      </w:r>
    </w:p>
    <w:p w:rsidR="00B92BA3" w:rsidRPr="003D79EF" w:rsidRDefault="00B92BA3" w:rsidP="00B92BA3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B92BA3" w:rsidRDefault="00B92BA3" w:rsidP="00B92BA3">
      <w:pPr>
        <w:pStyle w:val="SingleTxt"/>
      </w:pPr>
      <w:r>
        <w:t>ECE/TRANS/WP.5/GE.2/26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Другие евро-азиатские транспортные инициативы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B92BA3">
      <w:pPr>
        <w:pStyle w:val="SingleTxt"/>
      </w:pPr>
      <w:r>
        <w:tab/>
        <w:t>Представители других евро-азиатских транспортных инициатив/проектов кратко проинформируют Рабочую группу о своей деятельности и о сотруднич</w:t>
      </w:r>
      <w:r>
        <w:t>е</w:t>
      </w:r>
      <w:r>
        <w:t>стве с Группой экспертов по ЕАТС.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B92BA3">
        <w:t>8.</w:t>
      </w:r>
      <w:r w:rsidR="00B92BA3">
        <w:tab/>
        <w:t>Группа экспертов по сопоставительному анализу затрат на</w:t>
      </w:r>
      <w:r>
        <w:t> </w:t>
      </w:r>
      <w:r w:rsidR="00B92BA3">
        <w:t>строительство транспортной инфраструктуры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B92BA3">
      <w:pPr>
        <w:pStyle w:val="SingleTxt"/>
      </w:pPr>
      <w:r>
        <w:tab/>
        <w:t>Рабочая группа, возможно, пожелает напомнить, что на ее прошлой сессии, а также в ходе рабочего совещания на тему: "Оптимальная практика и новые и</w:t>
      </w:r>
      <w:r>
        <w:t>н</w:t>
      </w:r>
      <w:r>
        <w:t>струменты финансирования транспортной инфраструктуры", участники соглас</w:t>
      </w:r>
      <w:r>
        <w:t>и</w:t>
      </w:r>
      <w:r>
        <w:t>лись с тем, что сопоставительный анализ затрат на стр</w:t>
      </w:r>
      <w:r w:rsidR="002D4206">
        <w:t>о</w:t>
      </w:r>
      <w:r>
        <w:t>ительство транспортной инфраструктуры имеет важное значение для получения представления о реал</w:t>
      </w:r>
      <w:r>
        <w:t>ь</w:t>
      </w:r>
      <w:r>
        <w:t>ной стоимости строительства и реализации стабильной инвестиционной пр</w:t>
      </w:r>
      <w:r>
        <w:t>о</w:t>
      </w:r>
      <w:r>
        <w:t>граммы без каких-либо непредвиденных значительных затрат, а также соглас</w:t>
      </w:r>
      <w:r>
        <w:t>и</w:t>
      </w:r>
      <w:r>
        <w:t>лись с тем, что сопоставительный анализ затрат на строительство может испол</w:t>
      </w:r>
      <w:r>
        <w:t>ь</w:t>
      </w:r>
      <w:r>
        <w:t>зоваться для определения сметы расходов и для контроля за изменениями в ра</w:t>
      </w:r>
      <w:r>
        <w:t>с</w:t>
      </w:r>
      <w:r>
        <w:t>ходах по проектам.</w:t>
      </w:r>
    </w:p>
    <w:p w:rsidR="00B92BA3" w:rsidRDefault="00B92BA3" w:rsidP="00B92BA3">
      <w:pPr>
        <w:pStyle w:val="SingleTxt"/>
      </w:pPr>
      <w:r>
        <w:tab/>
        <w:t>Рабочая группа просила секретариат подготовить к следующей сессии оф</w:t>
      </w:r>
      <w:r>
        <w:t>и</w:t>
      </w:r>
      <w:r>
        <w:t>циальный документ на основе материалов, поступивших от экспертов по соп</w:t>
      </w:r>
      <w:r>
        <w:t>о</w:t>
      </w:r>
      <w:r>
        <w:t>ставительному анализу расходов на строительство транспортной инфраструкт</w:t>
      </w:r>
      <w:r>
        <w:t>у</w:t>
      </w:r>
      <w:r>
        <w:t>ры. В него следует включить предложения относительно возможных будущих мер, которые надлежит принять Рабочей группе в данной связи.</w:t>
      </w:r>
    </w:p>
    <w:p w:rsidR="00B92BA3" w:rsidRDefault="00B92BA3" w:rsidP="00EA4EDF">
      <w:pPr>
        <w:pStyle w:val="SingleTxt"/>
        <w:keepLines/>
      </w:pPr>
      <w:r>
        <w:tab/>
        <w:t>Рабочая группа, возможно, пожелает рассмотреть документ ECE/TRANS/</w:t>
      </w:r>
      <w:r w:rsidR="00EF3E63">
        <w:br/>
      </w:r>
      <w:r>
        <w:t>WP.5/2015/2, содержащий круг ведения для формирования Группы экспертов по сопоставительному анализу затрат на строительство инфраструктуры, и дать секретариату указания относительно последующих действий.</w:t>
      </w:r>
    </w:p>
    <w:p w:rsidR="00B92BA3" w:rsidRPr="003D79EF" w:rsidRDefault="00B92BA3" w:rsidP="00B92BA3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B92BA3" w:rsidRDefault="00B92BA3" w:rsidP="00B92BA3">
      <w:pPr>
        <w:pStyle w:val="SingleTxt"/>
      </w:pPr>
      <w:r>
        <w:t>ECE/TRANS/WP.5/2015/2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9.</w:t>
      </w:r>
      <w:r>
        <w:tab/>
        <w:t>Городская мобильность и общественный транспорт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B92BA3">
      <w:pPr>
        <w:pStyle w:val="SingleTxt"/>
      </w:pPr>
      <w:r>
        <w:tab/>
        <w:t>В течение последних трех лет Рабочая группа рассматривала тему устойч</w:t>
      </w:r>
      <w:r>
        <w:t>и</w:t>
      </w:r>
      <w:r>
        <w:t>вой городской мобильности и общественного транспорта в ходе проведения р</w:t>
      </w:r>
      <w:r>
        <w:t>а</w:t>
      </w:r>
      <w:r>
        <w:t>бочего совещания "Городской транспорт и мобильность", организованного в ходе ее двадцать пятой сессии (3−5 сентября 2012 года), а также подготовки публик</w:t>
      </w:r>
      <w:r>
        <w:t>а</w:t>
      </w:r>
      <w:r>
        <w:t>ции с докладом по "Устойчивой городской мобильности и общественному тран</w:t>
      </w:r>
      <w:r>
        <w:t>с</w:t>
      </w:r>
      <w:r>
        <w:t>порту", которая была распространена ЕЭК в 2015 году.</w:t>
      </w:r>
    </w:p>
    <w:p w:rsidR="00B92BA3" w:rsidRDefault="00B92BA3" w:rsidP="00EF3E63">
      <w:pPr>
        <w:pStyle w:val="SingleTxt"/>
      </w:pPr>
      <w:r>
        <w:tab/>
        <w:t>На своей семьдесят шестой сессии (25−27 февраля 2014 года) Комитет по внутреннему транспорту настоятельно призвал правительства и муниципалитеты оказать содействие в дальнейшем исследовании вопросов городского транспорта и мобильности, организованном ЕЭК ООН, и предложил рассмотреть эту тему в рамках повестки дня WP.5 (ECE/TRANS/240, пункт 11). Кроме того, на своей семьдесят седьмой сессии (24−26 февраля 2015 года) он решил регулярно пров</w:t>
      </w:r>
      <w:r>
        <w:t>о</w:t>
      </w:r>
      <w:r>
        <w:t>дить обзор изменений в области городской мобильности и транспорта, в частн</w:t>
      </w:r>
      <w:r>
        <w:t>о</w:t>
      </w:r>
      <w:r>
        <w:t>сти взаимосвязи между городскими, региональными, национальными и межд</w:t>
      </w:r>
      <w:r>
        <w:t>у</w:t>
      </w:r>
      <w:r>
        <w:t>народными транспортными сетями и услугами. В этом отношении Комитет пр</w:t>
      </w:r>
      <w:r>
        <w:t>о</w:t>
      </w:r>
      <w:r>
        <w:t>сил WP.5 принять последующие меры в данной области (ECE/TRANS/248, пункт</w:t>
      </w:r>
      <w:r w:rsidR="00EF3E63">
        <w:t> </w:t>
      </w:r>
      <w:r>
        <w:t>18).</w:t>
      </w:r>
    </w:p>
    <w:p w:rsidR="00B92BA3" w:rsidRDefault="00B92BA3" w:rsidP="00B92BA3">
      <w:pPr>
        <w:pStyle w:val="SingleTxt"/>
      </w:pPr>
      <w:r>
        <w:tab/>
        <w:t>Рабочая группа, возможно, пожелает рассмотреть документ ECE/TRANS/WP.5/2015/6, содержащий информацию об основных вызовах в ко</w:t>
      </w:r>
      <w:r>
        <w:t>н</w:t>
      </w:r>
      <w:r>
        <w:t xml:space="preserve">тексте городской мобильности и общественного транспорта, и дать секретариату указания относительно последующих действий. </w:t>
      </w:r>
    </w:p>
    <w:p w:rsidR="00B92BA3" w:rsidRPr="003D79EF" w:rsidRDefault="00B92BA3" w:rsidP="00B92BA3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B92BA3" w:rsidRDefault="00B92BA3" w:rsidP="00B92BA3">
      <w:pPr>
        <w:pStyle w:val="SingleTxt"/>
      </w:pPr>
      <w:r>
        <w:t>ECE/TRANS/WP.5/2015/6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10.</w:t>
      </w:r>
      <w:r>
        <w:tab/>
        <w:t>Изменение климата и транспорт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а)</w:t>
      </w:r>
      <w:r>
        <w:tab/>
        <w:t>Группа экспертов по последствиям изменения климата для транспортных сетей и узлов и адаптации к ним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B92BA3" w:rsidP="00B92BA3">
      <w:pPr>
        <w:pStyle w:val="SingleTxt"/>
      </w:pPr>
      <w:r>
        <w:tab/>
        <w:t>Секретариат сообщит Рабочей группе о работе, проводившейся на втором этапе деятельности Группы экспертов по последствиям изменения климата для транспортных сетей и узлов и адаптации к ним (ECE/TRANS/WP.5/GE.3/14).</w:t>
      </w:r>
    </w:p>
    <w:p w:rsidR="00B92BA3" w:rsidRPr="003D79EF" w:rsidRDefault="00B92BA3" w:rsidP="00B92BA3">
      <w:pPr>
        <w:pStyle w:val="SingleTxt"/>
        <w:rPr>
          <w:b/>
          <w:bCs/>
        </w:rPr>
      </w:pPr>
      <w:r w:rsidRPr="003D79EF">
        <w:rPr>
          <w:b/>
          <w:bCs/>
        </w:rPr>
        <w:t>Документация</w:t>
      </w:r>
    </w:p>
    <w:p w:rsidR="005732C6" w:rsidRDefault="00B92BA3" w:rsidP="00B92BA3">
      <w:pPr>
        <w:pStyle w:val="SingleTxt"/>
      </w:pPr>
      <w:r>
        <w:t>ECE/TRANS/WP.5/GE.3/14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Смягчение последствий изменения климата: инструмент ЕЭК ООН ForFITS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>Рабочая группа будет проинформирована секретариатом об изменениях, произошедших в 2014−2015 годах в рамках проект</w:t>
      </w:r>
      <w:r w:rsidR="002D4206">
        <w:t>а</w:t>
      </w:r>
      <w:r>
        <w:t xml:space="preserve"> создания будущих систем внутреннего транспорта (ForFITS). 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c)</w:t>
      </w:r>
      <w:r>
        <w:tab/>
        <w:t>Выбросы из дизельных двигателей</w:t>
      </w:r>
    </w:p>
    <w:p w:rsidR="003D79EF" w:rsidRPr="00105FB2" w:rsidRDefault="003D79EF" w:rsidP="003D79EF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>Рабочая группа будет проинформирована секретариатом об изменениях, освещенных в дискуссионном документе "Выбросы из дизельных двигателей: мифы и реалии", который был подготовлен секретариатом.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11.</w:t>
      </w:r>
      <w:r>
        <w:tab/>
        <w:t>Обзор ситуации на транспорте, тенденций и экономики транспорта в регионе ЕЭК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  <w:t>Тенденции и экономика транспорта в 2012−2013 годах: устойчивая городская мобильность и общественный транспорт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>Рабочая группа заслушает информацию секретариата о публикации 2012−2013 годов "Тенденции и экономика транспорта: устойчивая городская м</w:t>
      </w:r>
      <w:r>
        <w:t>о</w:t>
      </w:r>
      <w:r>
        <w:t>бильность и общественных транспорт", подготовленной секретариатом на основе представленных странами материалов</w:t>
      </w:r>
      <w:r w:rsidR="002D4206">
        <w:t>.</w:t>
      </w:r>
    </w:p>
    <w:p w:rsidR="003D79EF" w:rsidRPr="00F4123A" w:rsidRDefault="003D79EF" w:rsidP="00EF3E63">
      <w:pPr>
        <w:pStyle w:val="SingleTxt"/>
        <w:keepNext/>
        <w:rPr>
          <w:b/>
          <w:bCs/>
        </w:rPr>
      </w:pPr>
      <w:r w:rsidRPr="00F4123A">
        <w:rPr>
          <w:b/>
          <w:bCs/>
        </w:rPr>
        <w:t>Документация</w:t>
      </w:r>
    </w:p>
    <w:p w:rsidR="003D79EF" w:rsidRDefault="003D79EF" w:rsidP="003D79EF">
      <w:pPr>
        <w:pStyle w:val="SingleTxt"/>
      </w:pPr>
      <w:r>
        <w:t>Публикация ЕЭК ООН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b)</w:t>
      </w:r>
      <w:r>
        <w:tab/>
        <w:t>Тенденции и экономика транспорта в 2013−2015 годах: финансирование инфраструктуры транспорта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>Секретариат проинформирует Рабочую группу о публикации 2014−2015 г</w:t>
      </w:r>
      <w:r>
        <w:t>о</w:t>
      </w:r>
      <w:r>
        <w:t>дов "Тенденции и экономика транспорта: финансирование транспортной инфр</w:t>
      </w:r>
      <w:r>
        <w:t>а</w:t>
      </w:r>
      <w:r>
        <w:t xml:space="preserve">структуры". Рабочая группа, возможно, пожелает рассмотреть документ ECE/TRANS/WP.5/2015/1, который содержит вопросник для государств-членов, посвященный финансированию транспортной инфраструктуры. Рабочая группа, возможно, пожелает дать указания секретариату по данному вопросу. </w:t>
      </w:r>
    </w:p>
    <w:p w:rsidR="003D79EF" w:rsidRPr="00F4123A" w:rsidRDefault="003D79EF" w:rsidP="003D79EF">
      <w:pPr>
        <w:pStyle w:val="SingleTxt"/>
        <w:rPr>
          <w:b/>
          <w:bCs/>
        </w:rPr>
      </w:pPr>
      <w:r w:rsidRPr="00F4123A">
        <w:rPr>
          <w:b/>
          <w:bCs/>
        </w:rPr>
        <w:t>Документация</w:t>
      </w:r>
    </w:p>
    <w:p w:rsidR="003D79EF" w:rsidRDefault="003D79EF" w:rsidP="003D79EF">
      <w:pPr>
        <w:pStyle w:val="SingleTxt"/>
      </w:pPr>
      <w:r>
        <w:t>ECE/TRANS/WP.5/2015/1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c)</w:t>
      </w:r>
      <w:r>
        <w:tab/>
        <w:t>Транспортные тенденции и вызовы в автомобильном секторе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>Представитель Международного союза автомобильного транспорта ознак</w:t>
      </w:r>
      <w:r>
        <w:t>о</w:t>
      </w:r>
      <w:r>
        <w:t xml:space="preserve">мит участников с последними тенденциями и вызовами в автомобильном секторе. </w:t>
      </w:r>
    </w:p>
    <w:p w:rsidR="003D79EF" w:rsidRPr="00F4123A" w:rsidRDefault="003D79EF" w:rsidP="003D79EF">
      <w:pPr>
        <w:pStyle w:val="SingleTxt"/>
        <w:rPr>
          <w:b/>
          <w:bCs/>
        </w:rPr>
      </w:pPr>
      <w:r w:rsidRPr="00F4123A">
        <w:rPr>
          <w:b/>
          <w:bCs/>
        </w:rPr>
        <w:t>Документация</w:t>
      </w:r>
    </w:p>
    <w:p w:rsidR="003D79EF" w:rsidRDefault="003D79EF" w:rsidP="003D79EF">
      <w:pPr>
        <w:pStyle w:val="SingleTxt"/>
      </w:pPr>
      <w:r>
        <w:t>Неофициальный документ № 6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d)</w:t>
      </w:r>
      <w:r>
        <w:tab/>
        <w:t>Транспортные тенденции и вызовы в железнодорожном секторе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>Представитель Международного союза железных дорог ознакомит участн</w:t>
      </w:r>
      <w:r>
        <w:t>и</w:t>
      </w:r>
      <w:r>
        <w:t xml:space="preserve">ков с последними тенденциями и вызовами в железнодорожном секторе. </w:t>
      </w:r>
    </w:p>
    <w:p w:rsidR="003D79EF" w:rsidRPr="00F4123A" w:rsidRDefault="003D79EF" w:rsidP="003D79EF">
      <w:pPr>
        <w:pStyle w:val="SingleTxt"/>
        <w:rPr>
          <w:b/>
          <w:bCs/>
        </w:rPr>
      </w:pPr>
      <w:r w:rsidRPr="00F4123A">
        <w:rPr>
          <w:b/>
          <w:bCs/>
        </w:rPr>
        <w:t>Документация</w:t>
      </w:r>
    </w:p>
    <w:p w:rsidR="003D79EF" w:rsidRDefault="003D79EF" w:rsidP="003D79EF">
      <w:pPr>
        <w:pStyle w:val="SingleTxt"/>
      </w:pPr>
      <w:r>
        <w:t>Неофициальный документ № 7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e)</w:t>
      </w:r>
      <w:r>
        <w:tab/>
        <w:t>Транспортные тенденции и вызовы в секторе внутренних водных путей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>Представитель одной из международных организаций ознакомит участн</w:t>
      </w:r>
      <w:r>
        <w:t>и</w:t>
      </w:r>
      <w:r>
        <w:t xml:space="preserve">ков с последними тенденциями и вызовами в секторе внутренних водных путей. 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EA4ED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  <w:t>f)</w:t>
      </w:r>
      <w:r>
        <w:tab/>
        <w:t>Анализ статистики транспорта ЕЭК ООН</w:t>
      </w:r>
    </w:p>
    <w:p w:rsidR="00F4123A" w:rsidRPr="00105FB2" w:rsidRDefault="00F4123A" w:rsidP="00EA4EDF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 xml:space="preserve">Секретариат проинформируют о своей работе и представит статистические данные о транспорте за 2014 год. 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12.</w:t>
      </w:r>
      <w:r>
        <w:tab/>
        <w:t>Техническая помощь странам с переходной экономикой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2D4206">
      <w:pPr>
        <w:pStyle w:val="SingleTxt"/>
      </w:pPr>
      <w:r>
        <w:tab/>
        <w:t>Рабочая группа заслушает информацию о деятельности регионального с</w:t>
      </w:r>
      <w:r>
        <w:t>о</w:t>
      </w:r>
      <w:r>
        <w:t xml:space="preserve">ветника (неофициальный документ № </w:t>
      </w:r>
      <w:r w:rsidR="002D4206">
        <w:t>8</w:t>
      </w:r>
      <w:r>
        <w:t>) в контесте технической помощи, ок</w:t>
      </w:r>
      <w:r>
        <w:t>а</w:t>
      </w:r>
      <w:r>
        <w:t xml:space="preserve">занной ЕЭК странам с переходной экономикой. </w:t>
      </w:r>
    </w:p>
    <w:p w:rsidR="003D79EF" w:rsidRPr="00F4123A" w:rsidRDefault="003D79EF" w:rsidP="003D79EF">
      <w:pPr>
        <w:pStyle w:val="SingleTxt"/>
        <w:rPr>
          <w:b/>
          <w:bCs/>
        </w:rPr>
      </w:pPr>
      <w:r w:rsidRPr="00F4123A">
        <w:rPr>
          <w:b/>
          <w:bCs/>
        </w:rPr>
        <w:t>Документация</w:t>
      </w:r>
    </w:p>
    <w:p w:rsidR="003D79EF" w:rsidRDefault="003D79EF" w:rsidP="003D79EF">
      <w:pPr>
        <w:pStyle w:val="SingleTxt"/>
      </w:pPr>
      <w:r>
        <w:t>Неофициальный документ № 8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EF3E6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  <w:t>13.</w:t>
      </w:r>
      <w:r>
        <w:tab/>
        <w:t>Транспорт и конкурентоспособность</w:t>
      </w:r>
    </w:p>
    <w:p w:rsidR="00F4123A" w:rsidRPr="00105FB2" w:rsidRDefault="00F4123A" w:rsidP="00EF3E63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EF3E63">
      <w:pPr>
        <w:pStyle w:val="H1"/>
        <w:keepNext/>
        <w:keepLines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EF3E63">
      <w:pPr>
        <w:pStyle w:val="SingleTxt"/>
        <w:keepNext/>
        <w:keepLines/>
      </w:pPr>
      <w:r>
        <w:tab/>
        <w:t xml:space="preserve">Секретариат сообщит Рабочей группе о ходе осуществления проекта ЕЭК ООН "Вызовы, связанные с цепочкой поставок, для повышения национальной конкурентоспособности через развитие транспорта", который был одобрен КВТ на его семьдесят второй сессии в феврале 2010 года. 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14.</w:t>
      </w:r>
      <w:r>
        <w:tab/>
        <w:t>Деятельность органов Европейской экономической комиссии Организации Объединенных Наций, представляющая интерес для Рабочей группы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>Рабочая группа заслушает информацию об основных решениях, принятых на семьдесят шестой сессии Комитета по внутреннему транспорту (25−27 февр</w:t>
      </w:r>
      <w:r>
        <w:t>а</w:t>
      </w:r>
      <w:r>
        <w:t xml:space="preserve">ля 2015 года), по вопросам, представляющим интерес для Рабочей группы. </w:t>
      </w:r>
    </w:p>
    <w:p w:rsidR="003D79EF" w:rsidRPr="00F4123A" w:rsidRDefault="003D79EF" w:rsidP="003D79EF">
      <w:pPr>
        <w:pStyle w:val="SingleTxt"/>
        <w:rPr>
          <w:b/>
          <w:bCs/>
        </w:rPr>
      </w:pPr>
      <w:r w:rsidRPr="00F4123A">
        <w:rPr>
          <w:b/>
          <w:bCs/>
        </w:rPr>
        <w:t>Документация</w:t>
      </w:r>
    </w:p>
    <w:p w:rsidR="003D79EF" w:rsidRDefault="003D79EF" w:rsidP="003D79EF">
      <w:pPr>
        <w:pStyle w:val="SingleTxt"/>
      </w:pPr>
      <w:r>
        <w:t>ECE/TRANS/248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3D79EF">
        <w:t>15.</w:t>
      </w:r>
      <w:r w:rsidR="003D79EF">
        <w:tab/>
        <w:t>Программа работы и двухгодичная оценка на 2016−2017 годы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a)</w:t>
      </w:r>
      <w:r>
        <w:tab/>
        <w:t>Проект программы работы и двухгодичная оценка на 2016−2017 годы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57262">
      <w:pPr>
        <w:pStyle w:val="SingleTxt"/>
      </w:pPr>
      <w:r>
        <w:tab/>
        <w:t>Рабочая группа, возможно, пожелает напомнить, что на своей двадцать ш</w:t>
      </w:r>
      <w:r>
        <w:t>е</w:t>
      </w:r>
      <w:r>
        <w:t>стой сессии, состоявшейся 10−12 сентября 2013 года, она одобрила показатели достижений для оценки ожидаемых результатов в 2014 и 2015 годах (ECE/TRANS/WP.5/54, пункт 77). В соответствии с решением КВТ о пересмотре его программы работы один раз в два года и проведении следующего обзора в 2016 году Рабочая группа, возможно, пожелает рассмотреть и утвердить свою программу работы на 2016−2017 годы, а также соответствующие параметры для своей двухгодичной оценки. Проект программы работы на 2016−2017 годы и п</w:t>
      </w:r>
      <w:r>
        <w:t>о</w:t>
      </w:r>
      <w:r>
        <w:t>казатели ожидаемых достижений приведены в документе ECE/TRANS/</w:t>
      </w:r>
      <w:r w:rsidR="00EF3E63">
        <w:br/>
      </w:r>
      <w:r>
        <w:t>WP.5/2015/</w:t>
      </w:r>
      <w:r w:rsidR="00F57262">
        <w:t>7</w:t>
      </w:r>
      <w:r>
        <w:t>.</w:t>
      </w:r>
    </w:p>
    <w:p w:rsidR="003D79EF" w:rsidRPr="00F4123A" w:rsidRDefault="003D79EF" w:rsidP="003D79EF">
      <w:pPr>
        <w:pStyle w:val="SingleTxt"/>
        <w:rPr>
          <w:b/>
          <w:bCs/>
        </w:rPr>
      </w:pPr>
      <w:r w:rsidRPr="00F4123A">
        <w:rPr>
          <w:b/>
          <w:bCs/>
        </w:rPr>
        <w:t>Документация</w:t>
      </w:r>
    </w:p>
    <w:p w:rsidR="003D79EF" w:rsidRDefault="003D79EF" w:rsidP="003D79EF">
      <w:pPr>
        <w:pStyle w:val="SingleTxt"/>
      </w:pPr>
      <w:r>
        <w:t>ECE/TRANS/WP.5/2015/7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EA4ED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  <w:t>b)</w:t>
      </w:r>
      <w:r>
        <w:tab/>
        <w:t>Проект плана работы на 2016−2020 годы</w:t>
      </w:r>
    </w:p>
    <w:p w:rsidR="00F4123A" w:rsidRPr="00105FB2" w:rsidRDefault="00F4123A" w:rsidP="00EA4EDF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</w:rPr>
      </w:pPr>
    </w:p>
    <w:p w:rsidR="003D79EF" w:rsidRDefault="003D79EF" w:rsidP="00F57262">
      <w:pPr>
        <w:pStyle w:val="SingleTxt"/>
      </w:pPr>
      <w:r>
        <w:tab/>
        <w:t>В соответствии с просьбой Бюро КВТ, изложенной 20 июня 2011 года, Р</w:t>
      </w:r>
      <w:r>
        <w:t>а</w:t>
      </w:r>
      <w:r>
        <w:t>бочей группе следует пересмотреть и одобрить свой традиционный четырехле</w:t>
      </w:r>
      <w:r>
        <w:t>т</w:t>
      </w:r>
      <w:r>
        <w:t>ний план работы на 2016−2020 годы в дополнение к обязательной программе р</w:t>
      </w:r>
      <w:r>
        <w:t>а</w:t>
      </w:r>
      <w:r>
        <w:t>боты и двухгодичной оценке на 2016−2017 годы (см. выше). В документе ECE/TRANS/WP.5/2015/</w:t>
      </w:r>
      <w:r w:rsidR="00F57262">
        <w:t>8</w:t>
      </w:r>
      <w:r>
        <w:t xml:space="preserve"> приводится план работы, принятый Рабочей группой 12 сентября 2013 года (ECE/TRANS/WP.5/54, пункт 77) и утвержденный КВТ 27</w:t>
      </w:r>
      <w:r w:rsidR="009C04D5">
        <w:t> </w:t>
      </w:r>
      <w:r>
        <w:t>февраля 2014 года (ECE/TRANS/240, пункт 105), в котором указаны также с</w:t>
      </w:r>
      <w:r>
        <w:t>о</w:t>
      </w:r>
      <w:r>
        <w:t xml:space="preserve">ответствующие предлагаемые исключения, изменения и добавления. Рабочая группа, возможно, пожелает рассмотреть свой план работы на 2016−2020 годы в целях его принятия и передачи КВТ. </w:t>
      </w:r>
    </w:p>
    <w:p w:rsidR="003D79EF" w:rsidRPr="00F4123A" w:rsidRDefault="003D79EF" w:rsidP="003D79EF">
      <w:pPr>
        <w:pStyle w:val="SingleTxt"/>
        <w:rPr>
          <w:b/>
          <w:bCs/>
        </w:rPr>
      </w:pPr>
      <w:r w:rsidRPr="00F4123A">
        <w:rPr>
          <w:b/>
          <w:bCs/>
        </w:rPr>
        <w:t>Документация</w:t>
      </w:r>
    </w:p>
    <w:p w:rsidR="003D79EF" w:rsidRDefault="003D79EF" w:rsidP="003D79EF">
      <w:pPr>
        <w:pStyle w:val="SingleTxt"/>
      </w:pPr>
      <w:r>
        <w:t>ECE/TRANS/WP.5/2015/8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EF3E6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7" w:hanging="1267"/>
      </w:pPr>
      <w:r>
        <w:tab/>
        <w:t>16.</w:t>
      </w:r>
      <w:r>
        <w:tab/>
        <w:t>Прочие вопросы</w:t>
      </w:r>
    </w:p>
    <w:p w:rsidR="00F4123A" w:rsidRPr="00105FB2" w:rsidRDefault="00F4123A" w:rsidP="00EF3E6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</w:rPr>
      </w:pPr>
    </w:p>
    <w:p w:rsidR="00F4123A" w:rsidRPr="00105FB2" w:rsidRDefault="00F4123A" w:rsidP="00EF3E63">
      <w:pPr>
        <w:pStyle w:val="H1"/>
        <w:keepNext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7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 xml:space="preserve">На момент подготовки настоящей предварительной повестки дня никаких предложений по этому пункту не поступило. 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17.</w:t>
      </w:r>
      <w:r>
        <w:tab/>
        <w:t>Сроки проведения следующей сессии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3D79EF">
      <w:pPr>
        <w:pStyle w:val="SingleTxt"/>
      </w:pPr>
      <w:r>
        <w:tab/>
        <w:t>Двадцать девятую сессию Рабочей группы в предварительном порядке пл</w:t>
      </w:r>
      <w:r>
        <w:t>а</w:t>
      </w:r>
      <w:r>
        <w:t>нируется провести в Женеве 5−7 сентября 2016 года.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3D79EF" w:rsidRDefault="003D79EF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  <w:t>18.</w:t>
      </w:r>
      <w:r>
        <w:tab/>
        <w:t>Утверждение доклада</w:t>
      </w: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F4123A" w:rsidRPr="00105FB2" w:rsidRDefault="00F4123A" w:rsidP="00F4123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B92BA3" w:rsidRDefault="003D79EF" w:rsidP="003D79EF">
      <w:pPr>
        <w:pStyle w:val="SingleTxt"/>
      </w:pPr>
      <w:r>
        <w:tab/>
        <w:t>В соответствии с постановлением пятнадцатой сессии Рабочей группы (TRANS/WP.5/32, пункт 56) решения, принятые на сессии, будут утверждены в конце сессии. Доклад о работе сессии, включая принятые на ней решения, будет подготовлен Председателем и заместителем Председателя при содействии секр</w:t>
      </w:r>
      <w:r>
        <w:t>е</w:t>
      </w:r>
      <w:r>
        <w:t>тариата для представления Комитету по внутреннему транспорту.</w:t>
      </w:r>
    </w:p>
    <w:p w:rsidR="003D79EF" w:rsidRPr="003D79EF" w:rsidRDefault="003D79EF" w:rsidP="003D79EF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3D79EF" w:rsidRPr="003D79EF" w:rsidSect="003858C1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5-07-01T14:29:00Z" w:initials="Start">
    <w:p w:rsidR="003858C1" w:rsidRPr="00D472DF" w:rsidRDefault="003858C1">
      <w:pPr>
        <w:pStyle w:val="CommentText"/>
        <w:rPr>
          <w:lang w:val="en-US"/>
        </w:rPr>
      </w:pPr>
      <w:r>
        <w:fldChar w:fldCharType="begin"/>
      </w:r>
      <w:r w:rsidRPr="00D472DF">
        <w:rPr>
          <w:rStyle w:val="CommentReference"/>
          <w:lang w:val="en-US"/>
        </w:rPr>
        <w:instrText xml:space="preserve"> </w:instrText>
      </w:r>
      <w:r w:rsidRPr="00D472DF">
        <w:rPr>
          <w:lang w:val="en-US"/>
        </w:rPr>
        <w:instrText>PAGE \# "'Page: '#'</w:instrText>
      </w:r>
      <w:r w:rsidRPr="00D472DF">
        <w:rPr>
          <w:lang w:val="en-US"/>
        </w:rPr>
        <w:br/>
        <w:instrText>'"</w:instrText>
      </w:r>
      <w:r w:rsidRPr="00D472D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D472DF">
        <w:rPr>
          <w:lang w:val="en-US"/>
        </w:rPr>
        <w:t>&lt;&lt;ODS JOB NO&gt;&gt;N1512580R&lt;&lt;ODS JOB NO&gt;&gt;</w:t>
      </w:r>
    </w:p>
    <w:p w:rsidR="003858C1" w:rsidRDefault="003858C1">
      <w:pPr>
        <w:pStyle w:val="CommentText"/>
      </w:pPr>
      <w:r>
        <w:t>&lt;&lt;ODS DOC SYMBOL1&gt;&gt;ECE/TRANS/WP.5/57&lt;&lt;ODS DOC SYMBOL1&gt;&gt;</w:t>
      </w:r>
    </w:p>
    <w:p w:rsidR="003858C1" w:rsidRDefault="003858C1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31" w:rsidRDefault="00EB4031" w:rsidP="008A1A7A">
      <w:pPr>
        <w:spacing w:line="240" w:lineRule="auto"/>
      </w:pPr>
      <w:r>
        <w:separator/>
      </w:r>
    </w:p>
  </w:endnote>
  <w:endnote w:type="continuationSeparator" w:id="0">
    <w:p w:rsidR="00EB4031" w:rsidRDefault="00EB4031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858C1" w:rsidTr="003858C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858C1" w:rsidRPr="003858C1" w:rsidRDefault="003858C1" w:rsidP="003858C1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3847">
            <w:rPr>
              <w:noProof/>
            </w:rPr>
            <w:t>10</w:t>
          </w:r>
          <w:r>
            <w:fldChar w:fldCharType="end"/>
          </w:r>
          <w:r>
            <w:t>/</w:t>
          </w:r>
          <w:fldSimple w:instr=" NUMPAGES  \* Arabic  \* MERGEFORMAT ">
            <w:r w:rsidR="004D3847">
              <w:rPr>
                <w:noProof/>
              </w:rPr>
              <w:t>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3858C1" w:rsidRPr="003858C1" w:rsidRDefault="003858C1" w:rsidP="003858C1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348DA">
            <w:rPr>
              <w:b w:val="0"/>
              <w:color w:val="000000"/>
              <w:sz w:val="14"/>
            </w:rPr>
            <w:t>GE. 15-09781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3858C1" w:rsidRPr="003858C1" w:rsidRDefault="003858C1" w:rsidP="003858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3858C1" w:rsidTr="003858C1">
      <w:trPr>
        <w:jc w:val="center"/>
      </w:trPr>
      <w:tc>
        <w:tcPr>
          <w:tcW w:w="5126" w:type="dxa"/>
          <w:shd w:val="clear" w:color="auto" w:fill="auto"/>
          <w:vAlign w:val="bottom"/>
        </w:tcPr>
        <w:p w:rsidR="003858C1" w:rsidRPr="003858C1" w:rsidRDefault="003858C1" w:rsidP="003858C1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7348DA">
            <w:rPr>
              <w:b w:val="0"/>
              <w:color w:val="000000"/>
              <w:sz w:val="14"/>
            </w:rPr>
            <w:t>GE. 15-09781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858C1" w:rsidRPr="003858C1" w:rsidRDefault="003858C1" w:rsidP="003858C1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D3847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4D3847">
              <w:rPr>
                <w:noProof/>
              </w:rPr>
              <w:t>9</w:t>
            </w:r>
          </w:fldSimple>
        </w:p>
      </w:tc>
    </w:tr>
  </w:tbl>
  <w:p w:rsidR="003858C1" w:rsidRPr="003858C1" w:rsidRDefault="003858C1" w:rsidP="003858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3858C1" w:rsidTr="003858C1">
      <w:tc>
        <w:tcPr>
          <w:tcW w:w="3873" w:type="dxa"/>
        </w:tcPr>
        <w:p w:rsidR="003858C1" w:rsidRDefault="003858C1" w:rsidP="007348DA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2FA01884" wp14:editId="2BD94B7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5/57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5/57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GE.15-09781 (R)</w:t>
          </w:r>
          <w:r>
            <w:rPr>
              <w:color w:val="010000"/>
            </w:rPr>
            <w:t xml:space="preserve">    010715    0</w:t>
          </w:r>
          <w:r w:rsidR="007348DA">
            <w:rPr>
              <w:color w:val="010000"/>
              <w:lang w:val="en-US"/>
            </w:rPr>
            <w:t>6</w:t>
          </w:r>
          <w:r>
            <w:rPr>
              <w:color w:val="010000"/>
            </w:rPr>
            <w:t>0715</w:t>
          </w:r>
        </w:p>
        <w:p w:rsidR="003858C1" w:rsidRPr="003858C1" w:rsidRDefault="003858C1" w:rsidP="003858C1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*1509781*</w:t>
          </w:r>
        </w:p>
      </w:tc>
      <w:tc>
        <w:tcPr>
          <w:tcW w:w="5127" w:type="dxa"/>
        </w:tcPr>
        <w:p w:rsidR="003858C1" w:rsidRDefault="003858C1" w:rsidP="003858C1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7F22554D" wp14:editId="632F72E4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858C1" w:rsidRPr="003858C1" w:rsidRDefault="003858C1" w:rsidP="003858C1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31" w:rsidRPr="00191FF6" w:rsidRDefault="00191FF6" w:rsidP="00191FF6">
      <w:pPr>
        <w:pStyle w:val="Footer"/>
        <w:spacing w:after="80"/>
        <w:ind w:left="792"/>
        <w:rPr>
          <w:sz w:val="16"/>
        </w:rPr>
      </w:pPr>
      <w:r w:rsidRPr="00191FF6">
        <w:rPr>
          <w:sz w:val="16"/>
        </w:rPr>
        <w:t>__________________</w:t>
      </w:r>
    </w:p>
  </w:footnote>
  <w:footnote w:type="continuationSeparator" w:id="0">
    <w:p w:rsidR="00EB4031" w:rsidRPr="00191FF6" w:rsidRDefault="00191FF6" w:rsidP="00191FF6">
      <w:pPr>
        <w:pStyle w:val="Footer"/>
        <w:spacing w:after="80"/>
        <w:ind w:left="792"/>
        <w:rPr>
          <w:sz w:val="16"/>
        </w:rPr>
      </w:pPr>
      <w:r w:rsidRPr="00191FF6">
        <w:rPr>
          <w:sz w:val="16"/>
        </w:rPr>
        <w:t>__________________</w:t>
      </w:r>
    </w:p>
  </w:footnote>
  <w:footnote w:id="1">
    <w:p w:rsidR="00521BC2" w:rsidRDefault="00521BC2" w:rsidP="00191FF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9D1455">
        <w:t>Делегатов просят приносить на заседания все соответствующие документы. В зале заседаний никак</w:t>
      </w:r>
      <w:r>
        <w:t>ой</w:t>
      </w:r>
      <w:r w:rsidRPr="009D1455">
        <w:t xml:space="preserve"> документаци</w:t>
      </w:r>
      <w:r>
        <w:t>и</w:t>
      </w:r>
      <w:r w:rsidRPr="009D1455">
        <w:t xml:space="preserve"> распространяться не будет. До сессии документы можно загрузить с веб</w:t>
      </w:r>
      <w:r>
        <w:t>-</w:t>
      </w:r>
      <w:r w:rsidRPr="009D1455">
        <w:t>сайта Отдела транспорта ЕЭК ООН в Интернете (</w:t>
      </w:r>
      <w:hyperlink r:id="rId1" w:history="1">
        <w:r w:rsidRPr="00FF420F">
          <w:rPr>
            <w:rStyle w:val="Hyperlink"/>
            <w:color w:val="1F497D" w:themeColor="text2"/>
            <w:u w:val="none"/>
          </w:rPr>
          <w:t>www.unece.org/trans/main/</w:t>
        </w:r>
        <w:r w:rsidR="00D578E6">
          <w:rPr>
            <w:rStyle w:val="Hyperlink"/>
            <w:color w:val="1F497D" w:themeColor="text2"/>
            <w:u w:val="none"/>
          </w:rPr>
          <w:br/>
        </w:r>
        <w:r w:rsidRPr="00FF420F">
          <w:rPr>
            <w:rStyle w:val="Hyperlink"/>
            <w:color w:val="1F497D" w:themeColor="text2"/>
            <w:u w:val="none"/>
          </w:rPr>
          <w:t>wp5/wp5.html</w:t>
        </w:r>
      </w:hyperlink>
      <w:r w:rsidRPr="009D1455">
        <w:t>). В ходе сессии официальные документы можно получить в Секции распространени</w:t>
      </w:r>
      <w:r>
        <w:t xml:space="preserve">я документов ЮНОГ (комната 337, </w:t>
      </w:r>
      <w:r w:rsidRPr="009D1455">
        <w:t>3-й этаж, Дворец Наций).</w:t>
      </w:r>
    </w:p>
  </w:footnote>
  <w:footnote w:id="2">
    <w:p w:rsidR="00521BC2" w:rsidRDefault="00521BC2" w:rsidP="00191FF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Pr="00EE714C">
        <w:t xml:space="preserve">Делегатов просят </w:t>
      </w:r>
      <w:r>
        <w:t xml:space="preserve">зарегистрироваться онлайн по адресу: </w:t>
      </w:r>
      <w:hyperlink r:id="rId2" w:history="1">
        <w:r w:rsidRPr="00D578E6">
          <w:rPr>
            <w:rStyle w:val="Hyperlink"/>
            <w:color w:val="1F497D" w:themeColor="text2"/>
            <w:u w:val="none"/>
          </w:rPr>
          <w:t>https://www2.unece.org/uncdb/</w:t>
        </w:r>
        <w:r w:rsidR="00D578E6">
          <w:rPr>
            <w:rStyle w:val="Hyperlink"/>
            <w:color w:val="1F497D" w:themeColor="text2"/>
            <w:u w:val="none"/>
          </w:rPr>
          <w:br/>
        </w:r>
        <w:r w:rsidRPr="00D578E6">
          <w:rPr>
            <w:rStyle w:val="Hyperlink"/>
            <w:color w:val="1F497D" w:themeColor="text2"/>
            <w:u w:val="none"/>
          </w:rPr>
          <w:t>app/ext/meeting-registration?id=eev_jC</w:t>
        </w:r>
      </w:hyperlink>
      <w:r>
        <w:t>,</w:t>
      </w:r>
      <w:r w:rsidRPr="00EE714C">
        <w:t xml:space="preserve"> </w:t>
      </w:r>
      <w:r>
        <w:t xml:space="preserve">или </w:t>
      </w:r>
      <w:r w:rsidRPr="00EE714C">
        <w:t xml:space="preserve">заполнить регистрационный бланк, </w:t>
      </w:r>
      <w:r>
        <w:t xml:space="preserve">который можно загрузить с </w:t>
      </w:r>
      <w:r w:rsidRPr="00EE714C">
        <w:t>веб</w:t>
      </w:r>
      <w:r w:rsidRPr="00A00D00">
        <w:t>-</w:t>
      </w:r>
      <w:r w:rsidRPr="00EE714C">
        <w:t>сайт</w:t>
      </w:r>
      <w:r>
        <w:t>а</w:t>
      </w:r>
      <w:r w:rsidRPr="00EE714C">
        <w:t xml:space="preserve"> Отдела транспорта ЕЭК ООН </w:t>
      </w:r>
      <w:bookmarkStart w:id="2" w:name="_Hlt226430182"/>
      <w:r w:rsidRPr="00EE714C">
        <w:t>(</w:t>
      </w:r>
      <w:hyperlink r:id="rId3" w:history="1">
        <w:r w:rsidRPr="00FF420F">
          <w:rPr>
            <w:rStyle w:val="Hyperlink"/>
            <w:color w:val="1F497D" w:themeColor="text2"/>
            <w:u w:val="none"/>
          </w:rPr>
          <w:t>www.unece.org/trans/registfr.html</w:t>
        </w:r>
      </w:hyperlink>
      <w:bookmarkEnd w:id="2"/>
      <w:r w:rsidRPr="00EE714C">
        <w:t>). Его следует направить в секретариат ЕЭК ООН за две недели до начала сессии по электронной почте (</w:t>
      </w:r>
      <w:bookmarkStart w:id="3" w:name="_Hlt226430318"/>
      <w:bookmarkStart w:id="4" w:name="_Hlt226430319"/>
      <w:r w:rsidRPr="00FF420F">
        <w:rPr>
          <w:color w:val="1F497D" w:themeColor="text2"/>
        </w:rPr>
        <w:fldChar w:fldCharType="begin"/>
      </w:r>
      <w:r w:rsidRPr="00FF420F">
        <w:rPr>
          <w:color w:val="1F497D" w:themeColor="text2"/>
        </w:rPr>
        <w:instrText xml:space="preserve"> HYPERLINK "mailto:anastasia.barinova@unece.org" anastasia.barinova@unece.org" </w:instrText>
      </w:r>
      <w:r w:rsidRPr="00FF420F">
        <w:rPr>
          <w:color w:val="1F497D" w:themeColor="text2"/>
        </w:rPr>
        <w:fldChar w:fldCharType="separate"/>
      </w:r>
      <w:r w:rsidRPr="00FF420F">
        <w:rPr>
          <w:rStyle w:val="Hyperlink"/>
          <w:color w:val="1F497D" w:themeColor="text2"/>
          <w:u w:val="none"/>
        </w:rPr>
        <w:t>maria.</w:t>
      </w:r>
      <w:r w:rsidRPr="00FF420F">
        <w:rPr>
          <w:rStyle w:val="Hyperlink"/>
          <w:color w:val="1F497D" w:themeColor="text2"/>
          <w:u w:val="none"/>
          <w:lang w:val="en-US"/>
        </w:rPr>
        <w:t>mostovets</w:t>
      </w:r>
      <w:r w:rsidRPr="00FF420F">
        <w:rPr>
          <w:rStyle w:val="Hyperlink"/>
          <w:color w:val="1F497D" w:themeColor="text2"/>
          <w:u w:val="none"/>
        </w:rPr>
        <w:t>@unece.org</w:t>
      </w:r>
      <w:bookmarkEnd w:id="3"/>
      <w:bookmarkEnd w:id="4"/>
      <w:r w:rsidRPr="00FF420F">
        <w:rPr>
          <w:color w:val="1F497D" w:themeColor="text2"/>
        </w:rPr>
        <w:fldChar w:fldCharType="end"/>
      </w:r>
      <w:r w:rsidRPr="004017A4">
        <w:t>)</w:t>
      </w:r>
      <w:r w:rsidRPr="00EE714C">
        <w:t xml:space="preserve"> или по факсу (+41–22–917 0039). Делегатам следует получить пропуск в Бюро выдачи пропусков и удостоверений личности Секции охраны и безопасности ЮНОГ, которое находится у въезда со стороны Прени (</w:t>
      </w:r>
      <w:r>
        <w:t>Pregny</w:t>
      </w:r>
      <w:r w:rsidRPr="00EE714C">
        <w:t xml:space="preserve"> </w:t>
      </w:r>
      <w:r>
        <w:t>Gate</w:t>
      </w:r>
      <w:r w:rsidRPr="00EE714C">
        <w:t xml:space="preserve">, 14, </w:t>
      </w:r>
      <w:r>
        <w:t>Avenue</w:t>
      </w:r>
      <w:r w:rsidRPr="00EE714C">
        <w:t xml:space="preserve"> </w:t>
      </w:r>
      <w:r>
        <w:t>de</w:t>
      </w:r>
      <w:r w:rsidRPr="00EE714C">
        <w:t xml:space="preserve"> </w:t>
      </w:r>
      <w:r>
        <w:t>la</w:t>
      </w:r>
      <w:r w:rsidRPr="00EE714C">
        <w:t xml:space="preserve"> </w:t>
      </w:r>
      <w:r>
        <w:t>Paix</w:t>
      </w:r>
      <w:r w:rsidRPr="00EE714C">
        <w:t>) (см. схему на веб</w:t>
      </w:r>
      <w:r w:rsidRPr="00E54507">
        <w:t>-</w:t>
      </w:r>
      <w:r w:rsidRPr="00EE714C">
        <w:t>сайте</w:t>
      </w:r>
      <w:r w:rsidRPr="00301099">
        <w:t xml:space="preserve"> </w:t>
      </w:r>
      <w:bookmarkStart w:id="5" w:name="_Hlt226430102"/>
      <w:bookmarkStart w:id="6" w:name="_Hlt226430103"/>
      <w:r w:rsidRPr="00FF420F">
        <w:rPr>
          <w:color w:val="1F497D" w:themeColor="text2"/>
        </w:rPr>
        <w:fldChar w:fldCharType="begin"/>
      </w:r>
      <w:r w:rsidRPr="00FF420F">
        <w:rPr>
          <w:color w:val="1F497D" w:themeColor="text2"/>
        </w:rPr>
        <w:instrText xml:space="preserve"> HYPERLINK "http://www.unece.org/meetings/practical.htm" www.unece.org/meetings/practical.htm" </w:instrText>
      </w:r>
      <w:r w:rsidRPr="00FF420F">
        <w:rPr>
          <w:color w:val="1F497D" w:themeColor="text2"/>
        </w:rPr>
        <w:fldChar w:fldCharType="separate"/>
      </w:r>
      <w:r w:rsidRPr="00FF420F">
        <w:rPr>
          <w:rStyle w:val="Hyperlink"/>
          <w:color w:val="1F497D" w:themeColor="text2"/>
          <w:u w:val="none"/>
        </w:rPr>
        <w:t>www.unece.org/meetings/practical.htm</w:t>
      </w:r>
      <w:bookmarkEnd w:id="5"/>
      <w:bookmarkEnd w:id="6"/>
      <w:r w:rsidRPr="00FF420F">
        <w:rPr>
          <w:color w:val="1F497D" w:themeColor="text2"/>
        </w:rPr>
        <w:fldChar w:fldCharType="end"/>
      </w:r>
      <w:r w:rsidRPr="00EE714C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858C1" w:rsidTr="003858C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858C1" w:rsidRPr="003858C1" w:rsidRDefault="003858C1" w:rsidP="003858C1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348DA">
            <w:rPr>
              <w:b/>
            </w:rPr>
            <w:t>ECE/TRANS/WP.5/57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3858C1" w:rsidRDefault="003858C1" w:rsidP="003858C1">
          <w:pPr>
            <w:pStyle w:val="Header"/>
          </w:pPr>
        </w:p>
      </w:tc>
    </w:tr>
  </w:tbl>
  <w:p w:rsidR="003858C1" w:rsidRPr="003858C1" w:rsidRDefault="003858C1" w:rsidP="003858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3858C1" w:rsidTr="003858C1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3858C1" w:rsidRDefault="003858C1" w:rsidP="003858C1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3858C1" w:rsidRPr="003858C1" w:rsidRDefault="003858C1" w:rsidP="003858C1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7348DA">
            <w:rPr>
              <w:b/>
            </w:rPr>
            <w:t>ECE/TRANS/WP.5/57</w:t>
          </w:r>
          <w:r>
            <w:rPr>
              <w:b/>
            </w:rPr>
            <w:fldChar w:fldCharType="end"/>
          </w:r>
        </w:p>
      </w:tc>
    </w:tr>
  </w:tbl>
  <w:p w:rsidR="003858C1" w:rsidRPr="003858C1" w:rsidRDefault="003858C1" w:rsidP="003858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3858C1" w:rsidTr="003858C1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3858C1" w:rsidRPr="003858C1" w:rsidRDefault="003858C1" w:rsidP="003858C1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858C1" w:rsidRDefault="003858C1" w:rsidP="003858C1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3858C1" w:rsidRPr="003858C1" w:rsidRDefault="003858C1" w:rsidP="003858C1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/TRANS/WP.5/57</w:t>
          </w:r>
        </w:p>
      </w:tc>
    </w:tr>
    <w:tr w:rsidR="003858C1" w:rsidRPr="00FD6D47" w:rsidTr="003858C1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58C1" w:rsidRPr="003858C1" w:rsidRDefault="003858C1" w:rsidP="003858C1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14E92C57" wp14:editId="5056C67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58C1" w:rsidRPr="003858C1" w:rsidRDefault="003858C1" w:rsidP="003858C1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58C1" w:rsidRPr="003858C1" w:rsidRDefault="003858C1" w:rsidP="003858C1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858C1" w:rsidRPr="00D472DF" w:rsidRDefault="003858C1" w:rsidP="003858C1">
          <w:pPr>
            <w:pStyle w:val="Distribution"/>
            <w:rPr>
              <w:color w:val="000000"/>
              <w:lang w:val="en-US"/>
            </w:rPr>
          </w:pPr>
          <w:r w:rsidRPr="00D472DF">
            <w:rPr>
              <w:color w:val="000000"/>
              <w:lang w:val="en-US"/>
            </w:rPr>
            <w:t>Distr.: General</w:t>
          </w:r>
        </w:p>
        <w:p w:rsidR="003858C1" w:rsidRPr="00D472DF" w:rsidRDefault="003858C1" w:rsidP="003858C1">
          <w:pPr>
            <w:pStyle w:val="Publication"/>
            <w:rPr>
              <w:color w:val="000000"/>
              <w:lang w:val="en-US"/>
            </w:rPr>
          </w:pPr>
          <w:r w:rsidRPr="00D472DF">
            <w:rPr>
              <w:color w:val="000000"/>
              <w:lang w:val="en-US"/>
            </w:rPr>
            <w:t>15 June 2015</w:t>
          </w:r>
        </w:p>
        <w:p w:rsidR="003858C1" w:rsidRPr="00D472DF" w:rsidRDefault="003858C1" w:rsidP="003858C1">
          <w:pPr>
            <w:rPr>
              <w:color w:val="000000"/>
              <w:lang w:val="en-US"/>
            </w:rPr>
          </w:pPr>
          <w:r w:rsidRPr="00D472DF">
            <w:rPr>
              <w:color w:val="000000"/>
              <w:lang w:val="en-US"/>
            </w:rPr>
            <w:t>Russian</w:t>
          </w:r>
        </w:p>
        <w:p w:rsidR="003858C1" w:rsidRPr="00D472DF" w:rsidRDefault="003858C1" w:rsidP="003858C1">
          <w:pPr>
            <w:pStyle w:val="Original"/>
            <w:rPr>
              <w:color w:val="000000"/>
              <w:lang w:val="en-US"/>
            </w:rPr>
          </w:pPr>
          <w:r w:rsidRPr="00D472DF">
            <w:rPr>
              <w:color w:val="000000"/>
              <w:lang w:val="en-US"/>
            </w:rPr>
            <w:t>Original: English</w:t>
          </w:r>
        </w:p>
        <w:p w:rsidR="003858C1" w:rsidRPr="00D472DF" w:rsidRDefault="003858C1" w:rsidP="003858C1">
          <w:pPr>
            <w:rPr>
              <w:lang w:val="en-US"/>
            </w:rPr>
          </w:pPr>
        </w:p>
      </w:tc>
    </w:tr>
  </w:tbl>
  <w:p w:rsidR="003858C1" w:rsidRPr="00D472DF" w:rsidRDefault="003858C1" w:rsidP="003858C1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09781*"/>
    <w:docVar w:name="CreationDt" w:val="7/1/2015 2:29: PM"/>
    <w:docVar w:name="DocCategory" w:val="Doc"/>
    <w:docVar w:name="DocType" w:val="Final"/>
    <w:docVar w:name="DutyStation" w:val="Geneva"/>
    <w:docVar w:name="FooterJN" w:val="GE. 15-09781"/>
    <w:docVar w:name="jobn" w:val="GE. 15-09781 (R)"/>
    <w:docVar w:name="jobnDT" w:val="GE. 15-09781 (R)   010715"/>
    <w:docVar w:name="jobnDTDT" w:val="GE. 15-09781 (R)   010715   010715"/>
    <w:docVar w:name="JobNo" w:val="GE. 1509781R"/>
    <w:docVar w:name="JobNo2" w:val="1512580R"/>
    <w:docVar w:name="LocalDrive" w:val="0"/>
    <w:docVar w:name="OandT" w:val=" "/>
    <w:docVar w:name="PaperSize" w:val="A4"/>
    <w:docVar w:name="sss1" w:val="ECE/TRANS/WP.5/57"/>
    <w:docVar w:name="sss2" w:val="-"/>
    <w:docVar w:name="Symbol1" w:val="ECE/TRANS/WP.5/57"/>
    <w:docVar w:name="Symbol2" w:val="-"/>
  </w:docVars>
  <w:rsids>
    <w:rsidRoot w:val="00EB4031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0C0D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1FF6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353"/>
    <w:rsid w:val="001F639D"/>
    <w:rsid w:val="00206603"/>
    <w:rsid w:val="002078A2"/>
    <w:rsid w:val="00211A7E"/>
    <w:rsid w:val="00215955"/>
    <w:rsid w:val="00217A24"/>
    <w:rsid w:val="00223C57"/>
    <w:rsid w:val="00242477"/>
    <w:rsid w:val="0024462B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66D0"/>
    <w:rsid w:val="002D396F"/>
    <w:rsid w:val="002D4206"/>
    <w:rsid w:val="002D4606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84AEE"/>
    <w:rsid w:val="0038527A"/>
    <w:rsid w:val="003858C1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D79EF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3847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1BC2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2C6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48DA"/>
    <w:rsid w:val="00736A19"/>
    <w:rsid w:val="00745258"/>
    <w:rsid w:val="0075622D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4A1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04D5"/>
    <w:rsid w:val="009C382E"/>
    <w:rsid w:val="009D28B9"/>
    <w:rsid w:val="009D6E3D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7187"/>
    <w:rsid w:val="00B5129B"/>
    <w:rsid w:val="00B56376"/>
    <w:rsid w:val="00B606B7"/>
    <w:rsid w:val="00B62C69"/>
    <w:rsid w:val="00B666EC"/>
    <w:rsid w:val="00B77560"/>
    <w:rsid w:val="00B77FC0"/>
    <w:rsid w:val="00B92BA3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232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472DF"/>
    <w:rsid w:val="00D554C9"/>
    <w:rsid w:val="00D578E6"/>
    <w:rsid w:val="00D61BB7"/>
    <w:rsid w:val="00D62DA9"/>
    <w:rsid w:val="00D70D97"/>
    <w:rsid w:val="00D7165D"/>
    <w:rsid w:val="00D75705"/>
    <w:rsid w:val="00D85325"/>
    <w:rsid w:val="00D961D6"/>
    <w:rsid w:val="00D97B17"/>
    <w:rsid w:val="00DA1A4A"/>
    <w:rsid w:val="00DA4AFE"/>
    <w:rsid w:val="00DA4BD0"/>
    <w:rsid w:val="00DB326E"/>
    <w:rsid w:val="00DC00A8"/>
    <w:rsid w:val="00DC1E7E"/>
    <w:rsid w:val="00DC7A5F"/>
    <w:rsid w:val="00DD6A66"/>
    <w:rsid w:val="00DE0D15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732AD"/>
    <w:rsid w:val="00E8225E"/>
    <w:rsid w:val="00E90547"/>
    <w:rsid w:val="00E970B0"/>
    <w:rsid w:val="00E97D63"/>
    <w:rsid w:val="00EA1656"/>
    <w:rsid w:val="00EA1819"/>
    <w:rsid w:val="00EA255B"/>
    <w:rsid w:val="00EA4EDF"/>
    <w:rsid w:val="00EB4031"/>
    <w:rsid w:val="00EB646E"/>
    <w:rsid w:val="00EC34C1"/>
    <w:rsid w:val="00EC6F5D"/>
    <w:rsid w:val="00EC7A61"/>
    <w:rsid w:val="00EE3586"/>
    <w:rsid w:val="00EE5C16"/>
    <w:rsid w:val="00EE7954"/>
    <w:rsid w:val="00EF1FBD"/>
    <w:rsid w:val="00EF3E63"/>
    <w:rsid w:val="00EF5C5C"/>
    <w:rsid w:val="00F07943"/>
    <w:rsid w:val="00F07DDF"/>
    <w:rsid w:val="00F16256"/>
    <w:rsid w:val="00F231E8"/>
    <w:rsid w:val="00F26EA8"/>
    <w:rsid w:val="00F30632"/>
    <w:rsid w:val="00F33544"/>
    <w:rsid w:val="00F35ACF"/>
    <w:rsid w:val="00F4123A"/>
    <w:rsid w:val="00F5067A"/>
    <w:rsid w:val="00F51C87"/>
    <w:rsid w:val="00F5214D"/>
    <w:rsid w:val="00F57262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A7F80"/>
    <w:rsid w:val="00FD213B"/>
    <w:rsid w:val="00FD3CE8"/>
    <w:rsid w:val="00FD5B91"/>
    <w:rsid w:val="00FD6D47"/>
    <w:rsid w:val="00FE2684"/>
    <w:rsid w:val="00FF07F5"/>
    <w:rsid w:val="00FF1250"/>
    <w:rsid w:val="00FF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8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C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C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rsid w:val="00521BC2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2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3858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8C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8C1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8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8C1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styleId="Hyperlink">
    <w:name w:val="Hyperlink"/>
    <w:basedOn w:val="DefaultParagraphFont"/>
    <w:semiHidden/>
    <w:rsid w:val="00521BC2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62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ece.org/trans/registfr.html" TargetMode="External"/><Relationship Id="rId2" Type="http://schemas.openxmlformats.org/officeDocument/2006/relationships/hyperlink" Target="https://www2.unece.org/uncdb/app/ext/meeting-registration?id=eev_jC" TargetMode="External"/><Relationship Id="rId1" Type="http://schemas.openxmlformats.org/officeDocument/2006/relationships/hyperlink" Target="http://www.unece.org/trans/main/wp5/wp5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8F5E-3D04-4955-8FB7-B9D747ACC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19915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Maria Mostovets</cp:lastModifiedBy>
  <cp:revision>2</cp:revision>
  <cp:lastPrinted>2015-07-06T07:19:00Z</cp:lastPrinted>
  <dcterms:created xsi:type="dcterms:W3CDTF">2015-07-20T15:10:00Z</dcterms:created>
  <dcterms:modified xsi:type="dcterms:W3CDTF">2015-07-20T15:10:00Z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1509781R</vt:lpwstr>
  </property>
  <property fmtid="{D5CDD505-2E9C-101B-9397-08002B2CF9AE}" pid="3" name="ODSRefJobNo">
    <vt:lpwstr>1512580R</vt:lpwstr>
  </property>
  <property fmtid="{D5CDD505-2E9C-101B-9397-08002B2CF9AE}" pid="4" name="Symbol1">
    <vt:lpwstr>ECE/TRANS/WP.5/57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June 2015</vt:lpwstr>
  </property>
  <property fmtid="{D5CDD505-2E9C-101B-9397-08002B2CF9AE}" pid="12" name="Original">
    <vt:lpwstr>English</vt:lpwstr>
  </property>
  <property fmtid="{D5CDD505-2E9C-101B-9397-08002B2CF9AE}" pid="13" name="Release Date">
    <vt:lpwstr>010715</vt:lpwstr>
  </property>
</Properties>
</file>