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62ABF" w:rsidRPr="009E7B0D" w:rsidTr="008B2E94">
        <w:trPr>
          <w:cantSplit/>
          <w:trHeight w:hRule="exact" w:val="99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0D" w:rsidRPr="00B7240B" w:rsidRDefault="009E7B0D" w:rsidP="009E7B0D">
            <w:pPr>
              <w:jc w:val="right"/>
              <w:rPr>
                <w:b/>
                <w:sz w:val="40"/>
                <w:szCs w:val="40"/>
                <w:lang w:val="fr-CA"/>
              </w:rPr>
            </w:pPr>
            <w:bookmarkStart w:id="0" w:name="_GoBack"/>
            <w:bookmarkEnd w:id="0"/>
            <w:r w:rsidRPr="00B7240B">
              <w:rPr>
                <w:b/>
                <w:sz w:val="40"/>
                <w:szCs w:val="40"/>
                <w:lang w:val="fr-CA"/>
              </w:rPr>
              <w:t>UN/SCETDG/49/INF.</w:t>
            </w:r>
            <w:r w:rsidR="005702E7">
              <w:rPr>
                <w:b/>
                <w:sz w:val="40"/>
                <w:szCs w:val="40"/>
                <w:lang w:val="fr-CA"/>
              </w:rPr>
              <w:t>6</w:t>
            </w:r>
            <w:r w:rsidR="00AD748C">
              <w:rPr>
                <w:b/>
                <w:sz w:val="40"/>
                <w:szCs w:val="40"/>
                <w:lang w:val="fr-CA"/>
              </w:rPr>
              <w:t>(F)</w:t>
            </w:r>
          </w:p>
          <w:p w:rsidR="00280D2B" w:rsidRPr="00DA5A3D" w:rsidRDefault="009E7B0D" w:rsidP="005702E7">
            <w:pPr>
              <w:spacing w:after="240"/>
              <w:jc w:val="right"/>
              <w:rPr>
                <w:b/>
                <w:color w:val="000000" w:themeColor="text1"/>
                <w:sz w:val="40"/>
                <w:szCs w:val="40"/>
                <w:lang w:val="fr-CA"/>
              </w:rPr>
            </w:pPr>
            <w:r w:rsidRPr="00B7240B">
              <w:rPr>
                <w:b/>
                <w:sz w:val="40"/>
                <w:szCs w:val="40"/>
                <w:lang w:val="fr-CA"/>
              </w:rPr>
              <w:t>UN/SCEGHS/31/INF.</w:t>
            </w:r>
            <w:r w:rsidR="005702E7">
              <w:rPr>
                <w:b/>
                <w:sz w:val="40"/>
                <w:szCs w:val="40"/>
                <w:lang w:val="fr-CA"/>
              </w:rPr>
              <w:t>4</w:t>
            </w:r>
            <w:r w:rsidR="00AD748C">
              <w:rPr>
                <w:b/>
                <w:sz w:val="40"/>
                <w:szCs w:val="40"/>
                <w:lang w:val="fr-CA"/>
              </w:rPr>
              <w:t>(F)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9"/>
      </w:tblGrid>
      <w:tr w:rsidR="000A1D9E" w:rsidRPr="009E7B0D" w:rsidTr="008B2E94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5702E7" w:rsidRDefault="005702E7" w:rsidP="009E7B0D">
            <w:pPr>
              <w:tabs>
                <w:tab w:val="right" w:pos="9214"/>
              </w:tabs>
              <w:rPr>
                <w:b/>
                <w:sz w:val="24"/>
                <w:szCs w:val="24"/>
                <w:lang w:val="fr-CA"/>
              </w:rPr>
            </w:pPr>
          </w:p>
          <w:p w:rsidR="00D77FB6" w:rsidRPr="000A1D9E" w:rsidRDefault="003460C7" w:rsidP="005702E7">
            <w:pPr>
              <w:tabs>
                <w:tab w:val="right" w:pos="9214"/>
              </w:tabs>
              <w:rPr>
                <w:b/>
                <w:lang w:val="fr-CA"/>
              </w:rPr>
            </w:pPr>
            <w:r w:rsidRPr="000A1D9E">
              <w:rPr>
                <w:b/>
                <w:sz w:val="24"/>
                <w:szCs w:val="24"/>
                <w:lang w:val="fr-CA"/>
              </w:rPr>
              <w:t xml:space="preserve">Comité d'experts du transport des </w:t>
            </w:r>
            <w:r w:rsidR="00972910" w:rsidRPr="000A1D9E">
              <w:rPr>
                <w:b/>
                <w:sz w:val="24"/>
                <w:szCs w:val="24"/>
                <w:lang w:val="fr-CA"/>
              </w:rPr>
              <w:t xml:space="preserve">marchandises dangereuses </w:t>
            </w:r>
            <w:r w:rsidR="005702E7">
              <w:rPr>
                <w:b/>
                <w:sz w:val="24"/>
                <w:szCs w:val="24"/>
                <w:lang w:val="fr-CA"/>
              </w:rPr>
              <w:br/>
            </w:r>
            <w:r w:rsidR="00972910" w:rsidRPr="000A1D9E">
              <w:rPr>
                <w:b/>
                <w:sz w:val="24"/>
                <w:szCs w:val="24"/>
                <w:lang w:val="fr-CA"/>
              </w:rPr>
              <w:t>et du S</w:t>
            </w:r>
            <w:r w:rsidRPr="000A1D9E">
              <w:rPr>
                <w:b/>
                <w:sz w:val="24"/>
                <w:szCs w:val="24"/>
                <w:lang w:val="fr-CA"/>
              </w:rPr>
              <w:t xml:space="preserve">ystème général harmonisé de classification et </w:t>
            </w:r>
            <w:r w:rsidR="005702E7">
              <w:rPr>
                <w:b/>
                <w:sz w:val="24"/>
                <w:szCs w:val="24"/>
                <w:lang w:val="fr-CA"/>
              </w:rPr>
              <w:br/>
            </w:r>
            <w:r w:rsidRPr="000A1D9E">
              <w:rPr>
                <w:b/>
                <w:sz w:val="24"/>
                <w:szCs w:val="24"/>
                <w:lang w:val="fr-CA"/>
              </w:rPr>
              <w:t>d'étiquetage des produits chimiques</w:t>
            </w:r>
            <w:r w:rsidR="005702E7">
              <w:rPr>
                <w:b/>
                <w:sz w:val="24"/>
                <w:szCs w:val="24"/>
                <w:lang w:val="fr-CA"/>
              </w:rPr>
              <w:tab/>
            </w:r>
            <w:r w:rsidR="00BB0C58" w:rsidRPr="000A1D9E">
              <w:rPr>
                <w:b/>
                <w:lang w:val="fr-CA"/>
              </w:rPr>
              <w:t>1</w:t>
            </w:r>
            <w:r w:rsidR="005702E7">
              <w:rPr>
                <w:b/>
                <w:lang w:val="fr-CA"/>
              </w:rPr>
              <w:t>9</w:t>
            </w:r>
            <w:r w:rsidR="00FF739D" w:rsidRPr="000A1D9E">
              <w:rPr>
                <w:b/>
                <w:lang w:val="fr-CA"/>
              </w:rPr>
              <w:t> </w:t>
            </w:r>
            <w:r w:rsidRPr="000A1D9E">
              <w:rPr>
                <w:b/>
                <w:lang w:val="fr-CA"/>
              </w:rPr>
              <w:t>avril</w:t>
            </w:r>
            <w:r w:rsidR="00FF739D" w:rsidRPr="000A1D9E">
              <w:rPr>
                <w:b/>
                <w:lang w:val="fr-CA"/>
              </w:rPr>
              <w:t> </w:t>
            </w:r>
            <w:r w:rsidR="00DF2D86" w:rsidRPr="000A1D9E">
              <w:rPr>
                <w:b/>
                <w:lang w:val="fr-CA"/>
              </w:rPr>
              <w:t>2016</w:t>
            </w:r>
          </w:p>
        </w:tc>
      </w:tr>
      <w:tr w:rsidR="000A1D9E" w:rsidRPr="009E7B0D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0A1D9E" w:rsidRDefault="003460C7">
            <w:pPr>
              <w:spacing w:before="120"/>
              <w:rPr>
                <w:b/>
                <w:highlight w:val="green"/>
                <w:lang w:val="fr-CA"/>
              </w:rPr>
            </w:pPr>
            <w:r w:rsidRPr="000A1D9E">
              <w:rPr>
                <w:b/>
                <w:lang w:val="fr-CA"/>
              </w:rPr>
              <w:t>Sous-Comité d’experts du transport des marchandises dangereuses</w:t>
            </w:r>
            <w:r w:rsidR="00280D2B" w:rsidRPr="000A1D9E">
              <w:rPr>
                <w:b/>
                <w:highlight w:val="green"/>
                <w:lang w:val="fr-CA"/>
              </w:rPr>
              <w:t xml:space="preserve"> 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0A1D9E" w:rsidRDefault="003460C7">
            <w:pPr>
              <w:spacing w:before="120"/>
              <w:rPr>
                <w:b/>
                <w:highlight w:val="lightGray"/>
                <w:lang w:val="fr-CA"/>
              </w:rPr>
            </w:pPr>
            <w:r w:rsidRPr="000A1D9E">
              <w:rPr>
                <w:b/>
                <w:lang w:val="fr-CA"/>
              </w:rPr>
              <w:t>Sous-Comité d'experts du Système général harmonisé de classification et d'étiquetage des produits chimiques</w:t>
            </w:r>
          </w:p>
        </w:tc>
      </w:tr>
      <w:tr w:rsidR="000A1D9E" w:rsidRPr="000A1D9E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0A1D9E" w:rsidRDefault="003460C7" w:rsidP="00D77FB6">
            <w:pPr>
              <w:spacing w:before="120"/>
              <w:ind w:left="34" w:hanging="34"/>
              <w:rPr>
                <w:b/>
                <w:lang w:val="fr-CA"/>
              </w:rPr>
            </w:pPr>
            <w:r w:rsidRPr="000A1D9E">
              <w:rPr>
                <w:b/>
                <w:lang w:val="fr-CA"/>
              </w:rPr>
              <w:t>Quarante-neuvième session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0A1D9E" w:rsidRDefault="003460C7" w:rsidP="00D77FB6">
            <w:pPr>
              <w:spacing w:before="120"/>
              <w:rPr>
                <w:b/>
                <w:lang w:val="fr-CA"/>
              </w:rPr>
            </w:pPr>
            <w:r w:rsidRPr="000A1D9E">
              <w:rPr>
                <w:b/>
                <w:lang w:val="fr-CA"/>
              </w:rPr>
              <w:t>Trente et unième</w:t>
            </w:r>
            <w:r w:rsidR="003262BE" w:rsidRPr="000A1D9E">
              <w:rPr>
                <w:b/>
                <w:lang w:val="fr-CA"/>
              </w:rPr>
              <w:t xml:space="preserve"> session</w:t>
            </w:r>
          </w:p>
        </w:tc>
      </w:tr>
      <w:tr w:rsidR="000A1D9E" w:rsidRPr="009E7B0D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0A1D9E" w:rsidRDefault="003460C7">
            <w:pPr>
              <w:spacing w:before="120"/>
              <w:ind w:left="34" w:hanging="34"/>
              <w:rPr>
                <w:lang w:val="fr-CA"/>
              </w:rPr>
            </w:pPr>
            <w:r w:rsidRPr="000A1D9E">
              <w:rPr>
                <w:lang w:val="fr-CA"/>
              </w:rPr>
              <w:t>Genève</w:t>
            </w:r>
            <w:r w:rsidR="00280D2B" w:rsidRPr="000A1D9E">
              <w:rPr>
                <w:lang w:val="fr-CA"/>
              </w:rPr>
              <w:t xml:space="preserve">, </w:t>
            </w:r>
            <w:r w:rsidR="00FF739D" w:rsidRPr="000A1D9E">
              <w:rPr>
                <w:lang w:val="fr-CA"/>
              </w:rPr>
              <w:t>27 </w:t>
            </w:r>
            <w:r w:rsidRPr="000A1D9E">
              <w:rPr>
                <w:lang w:val="fr-CA"/>
              </w:rPr>
              <w:t xml:space="preserve">juin </w:t>
            </w:r>
            <w:r w:rsidR="005702E7">
              <w:rPr>
                <w:lang w:val="fr-CA"/>
              </w:rPr>
              <w:t>–</w:t>
            </w:r>
            <w:r w:rsidR="00280D2B" w:rsidRPr="000A1D9E">
              <w:rPr>
                <w:lang w:val="fr-CA"/>
              </w:rPr>
              <w:t xml:space="preserve"> </w:t>
            </w:r>
            <w:r w:rsidR="00FF739D" w:rsidRPr="000A1D9E">
              <w:rPr>
                <w:lang w:val="fr-CA"/>
              </w:rPr>
              <w:t>6 </w:t>
            </w:r>
            <w:r w:rsidRPr="000A1D9E">
              <w:rPr>
                <w:lang w:val="fr-CA"/>
              </w:rPr>
              <w:t>juillet</w:t>
            </w:r>
            <w:r w:rsidR="00FF739D" w:rsidRPr="000A1D9E">
              <w:rPr>
                <w:lang w:val="fr-CA"/>
              </w:rPr>
              <w:t> </w:t>
            </w:r>
            <w:r w:rsidR="00D77FB6" w:rsidRPr="000A1D9E">
              <w:rPr>
                <w:lang w:val="fr-CA"/>
              </w:rPr>
              <w:t>2016</w:t>
            </w:r>
          </w:p>
          <w:p w:rsidR="003460C7" w:rsidRPr="000A1D9E" w:rsidRDefault="00972910">
            <w:pPr>
              <w:ind w:left="34" w:hanging="34"/>
              <w:rPr>
                <w:lang w:val="fr-CA"/>
              </w:rPr>
            </w:pPr>
            <w:r w:rsidRPr="000A1D9E">
              <w:rPr>
                <w:lang w:val="fr-CA"/>
              </w:rPr>
              <w:t>Point 10 g</w:t>
            </w:r>
            <w:r w:rsidR="003460C7" w:rsidRPr="000A1D9E">
              <w:rPr>
                <w:lang w:val="fr-CA"/>
              </w:rPr>
              <w:t>) à l’ordre du jour provisoire</w:t>
            </w:r>
          </w:p>
          <w:p w:rsidR="005149A9" w:rsidRPr="000A1D9E" w:rsidRDefault="003460C7" w:rsidP="00BB0C58">
            <w:pPr>
              <w:spacing w:after="120"/>
              <w:ind w:left="-11" w:firstLine="11"/>
              <w:rPr>
                <w:b/>
                <w:highlight w:val="lightGray"/>
                <w:lang w:val="fr-CA"/>
              </w:rPr>
            </w:pPr>
            <w:r w:rsidRPr="000A1D9E">
              <w:rPr>
                <w:b/>
                <w:lang w:val="fr-CA"/>
              </w:rPr>
              <w:t>Questions relatives au Système général harmonisé de classement et d'ét</w:t>
            </w:r>
            <w:r w:rsidR="005702E7">
              <w:rPr>
                <w:b/>
                <w:lang w:val="fr-CA"/>
              </w:rPr>
              <w:t>iquetage des produits chimiques</w:t>
            </w:r>
            <w:r w:rsidRPr="000A1D9E">
              <w:rPr>
                <w:b/>
                <w:lang w:val="fr-CA"/>
              </w:rPr>
              <w:t xml:space="preserve">: </w:t>
            </w:r>
            <w:r w:rsidR="00FF739D" w:rsidRPr="000A1D9E">
              <w:rPr>
                <w:b/>
                <w:lang w:val="fr-CA"/>
              </w:rPr>
              <w:t>u</w:t>
            </w:r>
            <w:r w:rsidRPr="000A1D9E">
              <w:rPr>
                <w:b/>
                <w:lang w:val="fr-CA"/>
              </w:rPr>
              <w:t>tilisation du Manuel d’épreuves et de critères dans le contexte du système général harmonisé (SGH)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77FB6" w:rsidRPr="000A1D9E" w:rsidRDefault="003460C7" w:rsidP="00EB0D77">
            <w:pPr>
              <w:suppressAutoHyphens w:val="0"/>
              <w:spacing w:line="240" w:lineRule="auto"/>
              <w:rPr>
                <w:lang w:val="fr-CA"/>
              </w:rPr>
            </w:pPr>
            <w:r w:rsidRPr="000A1D9E">
              <w:rPr>
                <w:lang w:val="fr-CA"/>
              </w:rPr>
              <w:t>Genève</w:t>
            </w:r>
            <w:r w:rsidR="005702E7">
              <w:rPr>
                <w:lang w:val="fr-CA"/>
              </w:rPr>
              <w:t xml:space="preserve">, du 5 – </w:t>
            </w:r>
            <w:r w:rsidR="00FF739D" w:rsidRPr="000A1D9E">
              <w:rPr>
                <w:lang w:val="fr-CA"/>
              </w:rPr>
              <w:t>8 juillet </w:t>
            </w:r>
            <w:r w:rsidRPr="000A1D9E">
              <w:rPr>
                <w:lang w:val="fr-CA"/>
              </w:rPr>
              <w:t>2016</w:t>
            </w:r>
          </w:p>
          <w:p w:rsidR="00EB0D77" w:rsidRPr="000A1D9E" w:rsidRDefault="00FF739D" w:rsidP="00EB0D77">
            <w:pPr>
              <w:suppressAutoHyphens w:val="0"/>
              <w:spacing w:line="240" w:lineRule="auto"/>
              <w:rPr>
                <w:b/>
                <w:lang w:val="fr-CA"/>
              </w:rPr>
            </w:pPr>
            <w:r w:rsidRPr="000A1D9E">
              <w:rPr>
                <w:lang w:val="fr-CA"/>
              </w:rPr>
              <w:t>Point </w:t>
            </w:r>
            <w:r w:rsidR="003460C7" w:rsidRPr="000A1D9E">
              <w:rPr>
                <w:lang w:val="fr-CA"/>
              </w:rPr>
              <w:t>2 à l’ordre du jour provisoire</w:t>
            </w:r>
            <w:r w:rsidR="0094085C" w:rsidRPr="000A1D9E">
              <w:rPr>
                <w:highlight w:val="lightGray"/>
                <w:lang w:val="fr-CA"/>
              </w:rPr>
              <w:t xml:space="preserve"> </w:t>
            </w:r>
            <w:r w:rsidR="003262BE" w:rsidRPr="000A1D9E">
              <w:rPr>
                <w:b/>
                <w:lang w:val="fr-CA"/>
              </w:rPr>
              <w:br/>
            </w:r>
            <w:r w:rsidR="003460C7" w:rsidRPr="000A1D9E">
              <w:rPr>
                <w:b/>
                <w:lang w:val="fr-CA"/>
              </w:rPr>
              <w:t>Travaux conjoints avec le Sous-Comité d’experts du transport des marchandises dangereuses (Sous-comité sur le TMD</w:t>
            </w:r>
            <w:r w:rsidR="0094085C" w:rsidRPr="000A1D9E">
              <w:rPr>
                <w:b/>
                <w:lang w:val="fr-CA"/>
              </w:rPr>
              <w:t>)</w:t>
            </w:r>
          </w:p>
          <w:p w:rsidR="00280D2B" w:rsidRPr="000A1D9E" w:rsidRDefault="00280D2B" w:rsidP="00EB0D77">
            <w:pPr>
              <w:rPr>
                <w:b/>
                <w:lang w:val="fr-CA"/>
              </w:rPr>
            </w:pPr>
          </w:p>
        </w:tc>
      </w:tr>
    </w:tbl>
    <w:p w:rsidR="0045002A" w:rsidRPr="000A1D9E" w:rsidRDefault="0045002A" w:rsidP="0045002A">
      <w:pPr>
        <w:pStyle w:val="HChG"/>
        <w:ind w:firstLine="0"/>
        <w:rPr>
          <w:lang w:val="fr-CA"/>
        </w:rPr>
      </w:pPr>
      <w:r w:rsidRPr="000A1D9E">
        <w:rPr>
          <w:lang w:val="fr-CA"/>
        </w:rPr>
        <w:t>Utilisation du Manuel d’épreuves et de c</w:t>
      </w:r>
      <w:r w:rsidR="005702E7">
        <w:rPr>
          <w:lang w:val="fr-CA"/>
        </w:rPr>
        <w:t>ritères dans le contexte du SGH</w:t>
      </w:r>
      <w:r w:rsidRPr="000A1D9E">
        <w:rPr>
          <w:lang w:val="fr-CA"/>
        </w:rPr>
        <w:t>: amendement</w:t>
      </w:r>
      <w:r w:rsidR="00972910" w:rsidRPr="000A1D9E">
        <w:rPr>
          <w:lang w:val="fr-CA"/>
        </w:rPr>
        <w:t>s</w:t>
      </w:r>
      <w:r w:rsidRPr="000A1D9E">
        <w:rPr>
          <w:lang w:val="fr-CA"/>
        </w:rPr>
        <w:t xml:space="preserve"> proposés</w:t>
      </w:r>
      <w:r w:rsidR="00A12045" w:rsidRPr="000A1D9E">
        <w:rPr>
          <w:lang w:val="fr-CA"/>
        </w:rPr>
        <w:t xml:space="preserve"> à l</w:t>
      </w:r>
      <w:r w:rsidR="001771E6" w:rsidRPr="000A1D9E">
        <w:rPr>
          <w:lang w:val="fr-CA"/>
        </w:rPr>
        <w:t>a section</w:t>
      </w:r>
      <w:r w:rsidR="00FF739D" w:rsidRPr="000A1D9E">
        <w:rPr>
          <w:lang w:val="fr-CA"/>
        </w:rPr>
        <w:t xml:space="preserve"> 31 de la Partie </w:t>
      </w:r>
      <w:r w:rsidRPr="000A1D9E">
        <w:rPr>
          <w:lang w:val="fr-CA"/>
        </w:rPr>
        <w:t>III du Manuel</w:t>
      </w:r>
    </w:p>
    <w:p w:rsidR="0045002A" w:rsidRPr="000A1D9E" w:rsidRDefault="005702E7" w:rsidP="0045002A">
      <w:pPr>
        <w:pStyle w:val="H1G"/>
        <w:ind w:firstLine="0"/>
        <w:rPr>
          <w:lang w:val="fr-CA"/>
        </w:rPr>
      </w:pPr>
      <w:r>
        <w:rPr>
          <w:lang w:val="fr-CA"/>
        </w:rPr>
        <w:t xml:space="preserve">Communication de l’expert du </w:t>
      </w:r>
      <w:r w:rsidR="0045002A" w:rsidRPr="000A1D9E">
        <w:rPr>
          <w:lang w:val="fr-CA"/>
        </w:rPr>
        <w:t xml:space="preserve">Canada et </w:t>
      </w:r>
      <w:r w:rsidR="00FF739D" w:rsidRPr="000A1D9E">
        <w:rPr>
          <w:lang w:val="fr-CA"/>
        </w:rPr>
        <w:t xml:space="preserve">de </w:t>
      </w:r>
      <w:r w:rsidR="0045002A" w:rsidRPr="000A1D9E">
        <w:rPr>
          <w:lang w:val="fr-CA"/>
        </w:rPr>
        <w:t>la Fédération européenne des aérosols (FEA)</w:t>
      </w:r>
      <w:r w:rsidR="00EB0D77" w:rsidRPr="000A1D9E">
        <w:rPr>
          <w:lang w:val="fr-CA"/>
        </w:rPr>
        <w:tab/>
      </w:r>
      <w:r w:rsidR="00EB0D77" w:rsidRPr="000A1D9E">
        <w:rPr>
          <w:lang w:val="fr-CA"/>
        </w:rPr>
        <w:tab/>
      </w:r>
    </w:p>
    <w:p w:rsidR="00662ABF" w:rsidRPr="000A1D9E" w:rsidRDefault="005702E7" w:rsidP="005702E7">
      <w:pPr>
        <w:pStyle w:val="HCh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662ABF" w:rsidRPr="000A1D9E">
        <w:rPr>
          <w:lang w:val="fr-CA"/>
        </w:rPr>
        <w:t>Introduction</w:t>
      </w:r>
    </w:p>
    <w:p w:rsidR="00D77FB6" w:rsidRPr="000A1D9E" w:rsidRDefault="005702E7" w:rsidP="005702E7">
      <w:pPr>
        <w:pStyle w:val="SingleTxtG"/>
        <w:rPr>
          <w:lang w:val="fr-CA"/>
        </w:rPr>
      </w:pPr>
      <w:r>
        <w:rPr>
          <w:lang w:val="fr-CA"/>
        </w:rPr>
        <w:t>1.</w:t>
      </w:r>
      <w:r>
        <w:rPr>
          <w:lang w:val="fr-CA"/>
        </w:rPr>
        <w:tab/>
      </w:r>
      <w:r w:rsidR="00E67039" w:rsidRPr="000A1D9E">
        <w:rPr>
          <w:lang w:val="fr-CA"/>
        </w:rPr>
        <w:t>Il est fait r</w:t>
      </w:r>
      <w:r>
        <w:rPr>
          <w:lang w:val="fr-CA"/>
        </w:rPr>
        <w:t>éférence aux documents suivants</w:t>
      </w:r>
      <w:r w:rsidR="00E67039" w:rsidRPr="000A1D9E">
        <w:rPr>
          <w:lang w:val="fr-CA"/>
        </w:rPr>
        <w:t xml:space="preserve">: </w:t>
      </w:r>
      <w:r>
        <w:rPr>
          <w:lang w:val="fr-CA"/>
        </w:rPr>
        <w:t xml:space="preserve">documents informels </w:t>
      </w:r>
      <w:r w:rsidR="00D77FB6" w:rsidRPr="000A1D9E">
        <w:rPr>
          <w:lang w:val="fr-CA"/>
        </w:rPr>
        <w:t xml:space="preserve">INF.46 </w:t>
      </w:r>
      <w:r>
        <w:rPr>
          <w:lang w:val="fr-CA"/>
        </w:rPr>
        <w:t>(</w:t>
      </w:r>
      <w:r w:rsidR="006C0B69">
        <w:rPr>
          <w:lang w:val="fr-CA"/>
        </w:rPr>
        <w:t>TMD, 48ème</w:t>
      </w:r>
      <w:r>
        <w:rPr>
          <w:lang w:val="fr-CA"/>
        </w:rPr>
        <w:t xml:space="preserve"> session) – </w:t>
      </w:r>
      <w:r w:rsidR="00D77FB6" w:rsidRPr="000A1D9E">
        <w:rPr>
          <w:lang w:val="fr-CA"/>
        </w:rPr>
        <w:t>INF.13</w:t>
      </w:r>
      <w:r>
        <w:rPr>
          <w:lang w:val="fr-CA"/>
        </w:rPr>
        <w:t xml:space="preserve"> (</w:t>
      </w:r>
      <w:r w:rsidR="006C0B69">
        <w:rPr>
          <w:lang w:val="fr-CA"/>
        </w:rPr>
        <w:t>GHS, 30ème</w:t>
      </w:r>
      <w:r>
        <w:rPr>
          <w:lang w:val="fr-CA"/>
        </w:rPr>
        <w:t xml:space="preserve"> session)</w:t>
      </w:r>
      <w:r w:rsidR="00FC6F24" w:rsidRPr="000A1D9E">
        <w:rPr>
          <w:lang w:val="fr-CA"/>
        </w:rPr>
        <w:t>.</w:t>
      </w:r>
    </w:p>
    <w:p w:rsidR="00E67039" w:rsidRPr="008D1C3A" w:rsidRDefault="005702E7" w:rsidP="005702E7">
      <w:pPr>
        <w:pStyle w:val="SingleTxtG"/>
        <w:rPr>
          <w:color w:val="000000" w:themeColor="text1"/>
          <w:lang w:val="fr-CA"/>
        </w:rPr>
      </w:pPr>
      <w:r>
        <w:rPr>
          <w:lang w:val="fr-CA"/>
        </w:rPr>
        <w:t>2.</w:t>
      </w:r>
      <w:r>
        <w:rPr>
          <w:lang w:val="fr-CA"/>
        </w:rPr>
        <w:tab/>
      </w:r>
      <w:r w:rsidR="00E67039" w:rsidRPr="000A1D9E">
        <w:rPr>
          <w:lang w:val="fr-CA"/>
        </w:rPr>
        <w:t>Le Sous-Comité d’experts du transport des marchandises dangereuses et le Sous-</w:t>
      </w:r>
      <w:r w:rsidR="00E67039" w:rsidRPr="005702E7">
        <w:t>Comité</w:t>
      </w:r>
      <w:r w:rsidR="00E67039" w:rsidRPr="000A1D9E">
        <w:rPr>
          <w:lang w:val="fr-CA"/>
        </w:rPr>
        <w:t xml:space="preserve"> d'experts du Système général harmonisé de classification et d'étiquetage des produits chimiques ont tenu leur </w:t>
      </w:r>
      <w:r w:rsidR="00E67039" w:rsidRPr="008D1C3A">
        <w:rPr>
          <w:lang w:val="fr-CA"/>
        </w:rPr>
        <w:t>première session</w:t>
      </w:r>
      <w:r w:rsidR="00FF739D">
        <w:rPr>
          <w:lang w:val="fr-CA"/>
        </w:rPr>
        <w:t xml:space="preserve"> commune le 9 décembre </w:t>
      </w:r>
      <w:r w:rsidR="002F440C" w:rsidRPr="008D1C3A">
        <w:rPr>
          <w:lang w:val="fr-CA"/>
        </w:rPr>
        <w:t>2015. En ce qui a trait à l’utilisation du Manuel d’épreuves et de critères dans le contexte du SGH, diverses recommandations relatives à la révision du Manuel, y compris le document auquel on fait référence</w:t>
      </w:r>
      <w:r w:rsidR="00A12045" w:rsidRPr="008D1C3A">
        <w:rPr>
          <w:lang w:val="fr-CA"/>
        </w:rPr>
        <w:t xml:space="preserve"> </w:t>
      </w:r>
      <w:r w:rsidR="00FF739D">
        <w:rPr>
          <w:lang w:val="fr-CA"/>
        </w:rPr>
        <w:t xml:space="preserve">ci-dessus, ont été approuvées, </w:t>
      </w:r>
      <w:r w:rsidR="00A12045" w:rsidRPr="008D1C3A">
        <w:rPr>
          <w:lang w:val="fr-CA"/>
        </w:rPr>
        <w:t>et les experts ont été invités à formuler des commentaires sur toutes les propositions présentées jusqu’à maintenant.</w:t>
      </w:r>
    </w:p>
    <w:p w:rsidR="00FC6F24" w:rsidRPr="008D1C3A" w:rsidRDefault="005702E7" w:rsidP="005702E7">
      <w:pPr>
        <w:pStyle w:val="SingleTxtG"/>
        <w:rPr>
          <w:lang w:val="fr-CA"/>
        </w:rPr>
      </w:pPr>
      <w:r>
        <w:rPr>
          <w:lang w:val="fr-CA"/>
        </w:rPr>
        <w:t>3.</w:t>
      </w:r>
      <w:r>
        <w:rPr>
          <w:lang w:val="fr-CA"/>
        </w:rPr>
        <w:tab/>
      </w:r>
      <w:r w:rsidR="00A12045" w:rsidRPr="008D1C3A">
        <w:rPr>
          <w:lang w:val="fr-CA"/>
        </w:rPr>
        <w:t xml:space="preserve">La FEA appuie les </w:t>
      </w:r>
      <w:r w:rsidR="00A12045" w:rsidRPr="005702E7">
        <w:t>efforts</w:t>
      </w:r>
      <w:r w:rsidR="00A12045" w:rsidRPr="008D1C3A">
        <w:rPr>
          <w:lang w:val="fr-CA"/>
        </w:rPr>
        <w:t xml:space="preserve"> d</w:t>
      </w:r>
      <w:r w:rsidR="00FF739D">
        <w:rPr>
          <w:lang w:val="fr-CA"/>
        </w:rPr>
        <w:t>u Canada en vue d’</w:t>
      </w:r>
      <w:r w:rsidR="00A12045" w:rsidRPr="008D1C3A">
        <w:rPr>
          <w:lang w:val="fr-CA"/>
        </w:rPr>
        <w:t>adapter l</w:t>
      </w:r>
      <w:r w:rsidR="001771E6" w:rsidRPr="008D1C3A">
        <w:rPr>
          <w:lang w:val="fr-CA"/>
        </w:rPr>
        <w:t>a section</w:t>
      </w:r>
      <w:r w:rsidR="00FF739D">
        <w:rPr>
          <w:lang w:val="fr-CA"/>
        </w:rPr>
        <w:t> </w:t>
      </w:r>
      <w:r w:rsidR="00A12045" w:rsidRPr="008D1C3A">
        <w:rPr>
          <w:lang w:val="fr-CA"/>
        </w:rPr>
        <w:t>31 de la Partie III du Manuel d’épreuves et d</w:t>
      </w:r>
      <w:r w:rsidR="00FF739D">
        <w:rPr>
          <w:lang w:val="fr-CA"/>
        </w:rPr>
        <w:t>e critères au</w:t>
      </w:r>
      <w:r w:rsidR="00A12045" w:rsidRPr="008D1C3A">
        <w:rPr>
          <w:lang w:val="fr-CA"/>
        </w:rPr>
        <w:t xml:space="preserve"> contexte du SGH</w:t>
      </w:r>
      <w:r w:rsidR="00FC6F24" w:rsidRPr="008D1C3A">
        <w:rPr>
          <w:lang w:val="fr-CA"/>
        </w:rPr>
        <w:t>.</w:t>
      </w:r>
    </w:p>
    <w:p w:rsidR="00A15DCA" w:rsidRPr="008D1C3A" w:rsidRDefault="005702E7" w:rsidP="005702E7">
      <w:pPr>
        <w:pStyle w:val="SingleTxtG"/>
        <w:rPr>
          <w:lang w:val="fr-CA"/>
        </w:rPr>
      </w:pPr>
      <w:r>
        <w:rPr>
          <w:lang w:val="fr-CA"/>
        </w:rPr>
        <w:t>4.</w:t>
      </w:r>
      <w:r>
        <w:rPr>
          <w:lang w:val="fr-CA"/>
        </w:rPr>
        <w:tab/>
      </w:r>
      <w:r w:rsidR="00A12045" w:rsidRPr="008D1C3A">
        <w:rPr>
          <w:lang w:val="fr-CA"/>
        </w:rPr>
        <w:t>Le Canada et la FEA n’ont relevé qu’un seul point à corriger à la trois</w:t>
      </w:r>
      <w:r w:rsidR="00107AD9" w:rsidRPr="008D1C3A">
        <w:rPr>
          <w:lang w:val="fr-CA"/>
        </w:rPr>
        <w:t>i</w:t>
      </w:r>
      <w:r w:rsidR="008D1C3A" w:rsidRPr="008D1C3A">
        <w:rPr>
          <w:lang w:val="fr-CA"/>
        </w:rPr>
        <w:t>ème ligne</w:t>
      </w:r>
      <w:r w:rsidR="00A12045" w:rsidRPr="008D1C3A">
        <w:rPr>
          <w:lang w:val="fr-CA"/>
        </w:rPr>
        <w:t xml:space="preserve"> du nouveau tableau proposé à </w:t>
      </w:r>
      <w:r w:rsidR="00FF739D">
        <w:rPr>
          <w:lang w:val="fr-CA"/>
        </w:rPr>
        <w:t>la sous-section </w:t>
      </w:r>
      <w:r w:rsidR="00A12045" w:rsidRPr="008D1C3A">
        <w:rPr>
          <w:lang w:val="fr-CA"/>
        </w:rPr>
        <w:t>31.5.4.4</w:t>
      </w:r>
      <w:r w:rsidR="006C0B69">
        <w:rPr>
          <w:lang w:val="fr-CA"/>
        </w:rPr>
        <w:t xml:space="preserve"> (voir aussi documents informels INF.4/Ad.4 (TMD, 49</w:t>
      </w:r>
      <w:r w:rsidR="006C0B69" w:rsidRPr="006C0B69">
        <w:rPr>
          <w:vertAlign w:val="superscript"/>
          <w:lang w:val="fr-CA"/>
        </w:rPr>
        <w:t>ème</w:t>
      </w:r>
      <w:r w:rsidR="006C0B69">
        <w:rPr>
          <w:lang w:val="fr-CA"/>
        </w:rPr>
        <w:t xml:space="preserve"> session) et INF.3/Add.4 (SGH, 31</w:t>
      </w:r>
      <w:r w:rsidR="006C0B69" w:rsidRPr="006C0B69">
        <w:rPr>
          <w:vertAlign w:val="superscript"/>
          <w:lang w:val="fr-CA"/>
        </w:rPr>
        <w:t>ème</w:t>
      </w:r>
      <w:r w:rsidR="006C0B69">
        <w:rPr>
          <w:lang w:val="fr-CA"/>
        </w:rPr>
        <w:t xml:space="preserve"> session)</w:t>
      </w:r>
      <w:r w:rsidR="00CC7F16" w:rsidRPr="008D1C3A">
        <w:rPr>
          <w:lang w:val="fr-CA"/>
        </w:rPr>
        <w:t>.</w:t>
      </w:r>
      <w:r w:rsidR="00107AD9" w:rsidRPr="008D1C3A">
        <w:rPr>
          <w:lang w:val="fr-CA"/>
        </w:rPr>
        <w:t xml:space="preserve"> Pour ce qui est de l’épreuve </w:t>
      </w:r>
      <w:r w:rsidR="00107AD9" w:rsidRPr="005702E7">
        <w:t>d’inflammation</w:t>
      </w:r>
      <w:r w:rsidR="00107AD9" w:rsidRPr="008D1C3A">
        <w:rPr>
          <w:lang w:val="fr-CA"/>
        </w:rPr>
        <w:t xml:space="preserve"> dans un espace clos, le critère actuel pour les aérosols non inflammables (catégorie 3 du SGH)</w:t>
      </w:r>
      <w:r w:rsidR="00FF739D">
        <w:rPr>
          <w:lang w:val="fr-CA"/>
        </w:rPr>
        <w:t xml:space="preserve"> est</w:t>
      </w:r>
      <w:r w:rsidR="008D1C3A">
        <w:rPr>
          <w:lang w:val="fr-CA"/>
        </w:rPr>
        <w:t> </w:t>
      </w:r>
      <w:r w:rsidR="00FF739D">
        <w:rPr>
          <w:lang w:val="fr-CA"/>
        </w:rPr>
        <w:t xml:space="preserve">le suivant </w:t>
      </w:r>
      <w:r w:rsidR="008D1C3A">
        <w:rPr>
          <w:lang w:val="fr-CA"/>
        </w:rPr>
        <w:t xml:space="preserve">: </w:t>
      </w:r>
      <w:r w:rsidR="008828BD">
        <w:rPr>
          <w:lang w:val="fr-CA"/>
        </w:rPr>
        <w:t xml:space="preserve">si </w:t>
      </w:r>
      <w:r w:rsidR="00A15DCA" w:rsidRPr="008D1C3A">
        <w:rPr>
          <w:lang w:val="fr-CA"/>
        </w:rPr>
        <w:t>l</w:t>
      </w:r>
      <w:r w:rsidR="008D1C3A" w:rsidRPr="008D1C3A">
        <w:rPr>
          <w:lang w:val="fr-CA"/>
        </w:rPr>
        <w:t>e temps équivalent est supérieur à 3</w:t>
      </w:r>
      <w:r w:rsidR="00FF739D">
        <w:rPr>
          <w:lang w:val="fr-CA"/>
        </w:rPr>
        <w:t>00 </w:t>
      </w:r>
      <w:r w:rsidR="008D1C3A" w:rsidRPr="008D1C3A">
        <w:rPr>
          <w:lang w:val="fr-CA"/>
        </w:rPr>
        <w:t>s/m</w:t>
      </w:r>
      <w:r w:rsidR="008D1C3A" w:rsidRPr="008D1C3A">
        <w:rPr>
          <w:vertAlign w:val="superscript"/>
          <w:lang w:val="fr-CA"/>
        </w:rPr>
        <w:t xml:space="preserve">3 </w:t>
      </w:r>
      <w:r w:rsidR="008D1C3A" w:rsidRPr="008D1C3A">
        <w:rPr>
          <w:u w:val="single"/>
          <w:lang w:val="fr-CA"/>
        </w:rPr>
        <w:t>et</w:t>
      </w:r>
      <w:r w:rsidR="008D1C3A" w:rsidRPr="008D1C3A">
        <w:rPr>
          <w:lang w:val="fr-CA"/>
        </w:rPr>
        <w:t xml:space="preserve"> (au lieu de « ou ») </w:t>
      </w:r>
      <w:r w:rsidR="008828BD">
        <w:rPr>
          <w:lang w:val="fr-CA"/>
        </w:rPr>
        <w:t xml:space="preserve">si </w:t>
      </w:r>
      <w:r w:rsidR="008D1C3A" w:rsidRPr="008D1C3A">
        <w:rPr>
          <w:lang w:val="fr-CA"/>
        </w:rPr>
        <w:t>la densité de dé</w:t>
      </w:r>
      <w:r w:rsidR="00FF739D">
        <w:rPr>
          <w:lang w:val="fr-CA"/>
        </w:rPr>
        <w:t>flagration est supérieure à 300 </w:t>
      </w:r>
      <w:r w:rsidR="008D1C3A" w:rsidRPr="008D1C3A">
        <w:rPr>
          <w:lang w:val="fr-CA"/>
        </w:rPr>
        <w:t>g/m</w:t>
      </w:r>
      <w:r w:rsidR="008D1C3A" w:rsidRPr="008D1C3A">
        <w:rPr>
          <w:vertAlign w:val="superscript"/>
          <w:lang w:val="fr-CA"/>
        </w:rPr>
        <w:t>3</w:t>
      </w:r>
      <w:r w:rsidR="008828BD">
        <w:rPr>
          <w:lang w:val="fr-CA"/>
        </w:rPr>
        <w:t>; sinon</w:t>
      </w:r>
      <w:r w:rsidR="008D1C3A" w:rsidRPr="008D1C3A">
        <w:rPr>
          <w:lang w:val="fr-CA"/>
        </w:rPr>
        <w:t>, le critère serait</w:t>
      </w:r>
      <w:r w:rsidR="000E6D5E">
        <w:rPr>
          <w:lang w:val="fr-CA"/>
        </w:rPr>
        <w:t>,</w:t>
      </w:r>
      <w:r w:rsidR="008D1C3A" w:rsidRPr="008D1C3A">
        <w:rPr>
          <w:lang w:val="fr-CA"/>
        </w:rPr>
        <w:t xml:space="preserve"> par inadvertance</w:t>
      </w:r>
      <w:r w:rsidR="000E6D5E">
        <w:rPr>
          <w:lang w:val="fr-CA"/>
        </w:rPr>
        <w:t>,</w:t>
      </w:r>
      <w:r w:rsidR="008D1C3A" w:rsidRPr="008D1C3A">
        <w:rPr>
          <w:lang w:val="fr-CA"/>
        </w:rPr>
        <w:t xml:space="preserve"> différent de celui énoncé à la deuxième ligne. </w:t>
      </w:r>
    </w:p>
    <w:p w:rsidR="00662ABF" w:rsidRPr="008D1C3A" w:rsidRDefault="005702E7" w:rsidP="005702E7">
      <w:pPr>
        <w:pStyle w:val="HChG"/>
        <w:rPr>
          <w:lang w:val="fr-CA"/>
        </w:rPr>
      </w:pPr>
      <w:r>
        <w:rPr>
          <w:lang w:val="fr-CA"/>
        </w:rPr>
        <w:lastRenderedPageBreak/>
        <w:tab/>
      </w:r>
      <w:r>
        <w:rPr>
          <w:lang w:val="fr-CA"/>
        </w:rPr>
        <w:tab/>
      </w:r>
      <w:r w:rsidR="008D1C3A" w:rsidRPr="008D1C3A">
        <w:rPr>
          <w:lang w:val="fr-CA"/>
        </w:rPr>
        <w:t>Proposition</w:t>
      </w:r>
    </w:p>
    <w:p w:rsidR="00530B4A" w:rsidRPr="00DA5A3D" w:rsidRDefault="008D1C3A" w:rsidP="00DA5A3D">
      <w:pPr>
        <w:pStyle w:val="SingleTxtG"/>
        <w:numPr>
          <w:ilvl w:val="0"/>
          <w:numId w:val="38"/>
        </w:numPr>
        <w:rPr>
          <w:color w:val="000000" w:themeColor="text1"/>
          <w:lang w:val="fr-CA"/>
        </w:rPr>
      </w:pPr>
      <w:r w:rsidRPr="008D1C3A">
        <w:rPr>
          <w:color w:val="000000" w:themeColor="text1"/>
          <w:lang w:val="fr-CA"/>
        </w:rPr>
        <w:t>L</w:t>
      </w:r>
      <w:r w:rsidR="005702E7">
        <w:rPr>
          <w:color w:val="000000" w:themeColor="text1"/>
          <w:lang w:val="fr-CA"/>
        </w:rPr>
        <w:t>’</w:t>
      </w:r>
      <w:r w:rsidRPr="008D1C3A">
        <w:rPr>
          <w:color w:val="000000" w:themeColor="text1"/>
          <w:lang w:val="fr-CA"/>
        </w:rPr>
        <w:t>e</w:t>
      </w:r>
      <w:r w:rsidR="005702E7">
        <w:rPr>
          <w:color w:val="000000" w:themeColor="text1"/>
          <w:lang w:val="fr-CA"/>
        </w:rPr>
        <w:t>xpert du</w:t>
      </w:r>
      <w:r w:rsidRPr="008D1C3A">
        <w:rPr>
          <w:color w:val="000000" w:themeColor="text1"/>
          <w:lang w:val="fr-CA"/>
        </w:rPr>
        <w:t xml:space="preserve"> </w:t>
      </w:r>
      <w:r w:rsidR="00256795" w:rsidRPr="008D1C3A">
        <w:rPr>
          <w:color w:val="000000" w:themeColor="text1"/>
          <w:lang w:val="fr-CA"/>
        </w:rPr>
        <w:t>Canada</w:t>
      </w:r>
      <w:r w:rsidRPr="008D1C3A">
        <w:rPr>
          <w:color w:val="000000" w:themeColor="text1"/>
          <w:lang w:val="fr-CA"/>
        </w:rPr>
        <w:t xml:space="preserve"> et la FEA proposent de modifier la deuxième ligne du nouveau tableau proposé</w:t>
      </w:r>
      <w:r>
        <w:rPr>
          <w:color w:val="000000" w:themeColor="text1"/>
          <w:lang w:val="fr-CA"/>
        </w:rPr>
        <w:t xml:space="preserve"> à </w:t>
      </w:r>
      <w:r w:rsidR="00FF739D">
        <w:rPr>
          <w:color w:val="000000" w:themeColor="text1"/>
          <w:lang w:val="fr-CA"/>
        </w:rPr>
        <w:t>la sous-section </w:t>
      </w:r>
      <w:r>
        <w:rPr>
          <w:color w:val="000000" w:themeColor="text1"/>
          <w:lang w:val="fr-CA"/>
        </w:rPr>
        <w:t>31.5.4.4 comme suit :</w:t>
      </w:r>
      <w:r>
        <w:rPr>
          <w:color w:val="000000" w:themeColor="text1"/>
          <w:lang w:val="fr-CA"/>
        </w:rPr>
        <w:tab/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160"/>
        <w:gridCol w:w="1080"/>
      </w:tblGrid>
      <w:tr w:rsidR="00CC7F16" w:rsidRPr="008D1C3A" w:rsidTr="00CC7F16">
        <w:trPr>
          <w:cantSplit/>
          <w:trHeight w:val="33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C7F16" w:rsidRPr="008D1C3A" w:rsidRDefault="00DA5A3D" w:rsidP="00CC7F16">
            <w:pPr>
              <w:pStyle w:val="BodyTex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/>
              <w:rPr>
                <w:b/>
                <w:color w:val="000000"/>
                <w:sz w:val="18"/>
                <w:u w:val="single"/>
                <w:lang w:val="fr-CA"/>
              </w:rPr>
            </w:pPr>
            <w:r>
              <w:rPr>
                <w:b/>
                <w:color w:val="000000"/>
                <w:sz w:val="18"/>
                <w:u w:val="single"/>
                <w:lang w:val="fr-CA"/>
              </w:rPr>
              <w:t>Critère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C7F16" w:rsidRPr="008D1C3A" w:rsidRDefault="00DA5A3D" w:rsidP="00CC7F16">
            <w:pPr>
              <w:tabs>
                <w:tab w:val="left" w:pos="1134"/>
                <w:tab w:val="left" w:pos="1701"/>
              </w:tabs>
              <w:jc w:val="center"/>
              <w:rPr>
                <w:b/>
                <w:bCs/>
                <w:sz w:val="18"/>
                <w:u w:val="single"/>
                <w:lang w:val="fr-CA"/>
              </w:rPr>
            </w:pPr>
            <w:r>
              <w:rPr>
                <w:b/>
                <w:bCs/>
                <w:sz w:val="18"/>
                <w:u w:val="single"/>
                <w:lang w:val="fr-CA"/>
              </w:rPr>
              <w:t>Règlement type de l’ONU</w:t>
            </w:r>
            <w:r w:rsidR="00CC7F16" w:rsidRPr="008D1C3A">
              <w:rPr>
                <w:b/>
                <w:bCs/>
                <w:sz w:val="18"/>
                <w:u w:val="single"/>
                <w:lang w:val="fr-CA"/>
              </w:rPr>
              <w:br/>
              <w:t>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C7F16" w:rsidRPr="008D1C3A" w:rsidRDefault="00DA5A3D" w:rsidP="00CC7F16">
            <w:pPr>
              <w:tabs>
                <w:tab w:val="left" w:pos="1134"/>
                <w:tab w:val="left" w:pos="1701"/>
              </w:tabs>
              <w:jc w:val="center"/>
              <w:rPr>
                <w:b/>
                <w:bCs/>
                <w:sz w:val="18"/>
                <w:u w:val="single"/>
                <w:lang w:val="fr-CA"/>
              </w:rPr>
            </w:pPr>
            <w:r>
              <w:rPr>
                <w:b/>
                <w:bCs/>
                <w:sz w:val="18"/>
                <w:u w:val="single"/>
                <w:lang w:val="fr-CA"/>
              </w:rPr>
              <w:t>Catégorie du SGH</w:t>
            </w:r>
          </w:p>
        </w:tc>
      </w:tr>
      <w:tr w:rsidR="00256795" w:rsidRPr="008D1C3A" w:rsidTr="00256795">
        <w:trPr>
          <w:cantSplit/>
          <w:trHeight w:val="33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C7F16" w:rsidRPr="008D1C3A" w:rsidRDefault="008828BD" w:rsidP="00256795">
            <w:pPr>
              <w:pStyle w:val="BodyTex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/>
              <w:rPr>
                <w:color w:val="000000" w:themeColor="text1"/>
                <w:sz w:val="18"/>
                <w:szCs w:val="18"/>
                <w:highlight w:val="lightGray"/>
                <w:u w:val="single"/>
                <w:lang w:val="fr-CA"/>
              </w:rPr>
            </w:pPr>
            <w:r>
              <w:rPr>
                <w:color w:val="000000" w:themeColor="text1"/>
                <w:u w:val="single"/>
                <w:lang w:val="fr-CA"/>
              </w:rPr>
              <w:t>Si le</w:t>
            </w:r>
            <w:r w:rsidR="008D1C3A" w:rsidRPr="008D1C3A">
              <w:rPr>
                <w:color w:val="000000" w:themeColor="text1"/>
                <w:u w:val="single"/>
                <w:lang w:val="fr-CA"/>
              </w:rPr>
              <w:t xml:space="preserve"> temps équivalent est </w:t>
            </w:r>
            <w:r>
              <w:rPr>
                <w:color w:val="000000" w:themeColor="text1"/>
                <w:u w:val="single"/>
                <w:lang w:val="fr-CA"/>
              </w:rPr>
              <w:t>inférieur ou égal</w:t>
            </w:r>
            <w:r w:rsidR="008D1C3A" w:rsidRPr="008D1C3A">
              <w:rPr>
                <w:color w:val="000000" w:themeColor="text1"/>
                <w:u w:val="single"/>
                <w:lang w:val="fr-CA"/>
              </w:rPr>
              <w:t xml:space="preserve"> à 300 s/m</w:t>
            </w:r>
            <w:r w:rsidR="008D1C3A" w:rsidRPr="008D1C3A">
              <w:rPr>
                <w:color w:val="000000" w:themeColor="text1"/>
                <w:u w:val="single"/>
                <w:vertAlign w:val="superscript"/>
                <w:lang w:val="fr-CA"/>
              </w:rPr>
              <w:t xml:space="preserve">3 </w:t>
            </w:r>
            <w:r w:rsidR="008D1C3A" w:rsidRPr="008D1C3A">
              <w:rPr>
                <w:color w:val="000000" w:themeColor="text1"/>
                <w:u w:val="single"/>
                <w:lang w:val="fr-CA"/>
              </w:rPr>
              <w:t xml:space="preserve">ou </w:t>
            </w:r>
            <w:r>
              <w:rPr>
                <w:color w:val="000000" w:themeColor="text1"/>
                <w:u w:val="single"/>
                <w:lang w:val="fr-CA"/>
              </w:rPr>
              <w:t xml:space="preserve">si </w:t>
            </w:r>
            <w:r w:rsidR="008D1C3A" w:rsidRPr="008D1C3A">
              <w:rPr>
                <w:color w:val="000000" w:themeColor="text1"/>
                <w:u w:val="single"/>
                <w:lang w:val="fr-CA"/>
              </w:rPr>
              <w:t>la densité de déflagration est inférieure</w:t>
            </w:r>
            <w:r>
              <w:rPr>
                <w:color w:val="000000" w:themeColor="text1"/>
                <w:u w:val="single"/>
                <w:lang w:val="fr-CA"/>
              </w:rPr>
              <w:t xml:space="preserve"> ou égale</w:t>
            </w:r>
            <w:r w:rsidR="008D1C3A" w:rsidRPr="008D1C3A">
              <w:rPr>
                <w:color w:val="000000" w:themeColor="text1"/>
                <w:u w:val="single"/>
                <w:lang w:val="fr-CA"/>
              </w:rPr>
              <w:t xml:space="preserve"> à</w:t>
            </w:r>
            <w:r w:rsidR="00FF739D">
              <w:rPr>
                <w:color w:val="000000" w:themeColor="text1"/>
                <w:u w:val="single"/>
                <w:lang w:val="fr-CA"/>
              </w:rPr>
              <w:t xml:space="preserve"> 300 </w:t>
            </w:r>
            <w:r w:rsidR="008D1C3A" w:rsidRPr="008D1C3A">
              <w:rPr>
                <w:color w:val="000000" w:themeColor="text1"/>
                <w:u w:val="single"/>
                <w:lang w:val="fr-CA"/>
              </w:rPr>
              <w:t>g/m</w:t>
            </w:r>
            <w:r w:rsidR="008D1C3A" w:rsidRPr="008D1C3A">
              <w:rPr>
                <w:color w:val="000000" w:themeColor="text1"/>
                <w:u w:val="single"/>
                <w:vertAlign w:val="superscript"/>
                <w:lang w:val="fr-C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C7F16" w:rsidRPr="008D1C3A" w:rsidRDefault="00256795" w:rsidP="00256795">
            <w:pPr>
              <w:jc w:val="center"/>
              <w:rPr>
                <w:bCs/>
                <w:color w:val="000000" w:themeColor="text1"/>
                <w:sz w:val="18"/>
                <w:szCs w:val="18"/>
                <w:u w:val="single"/>
                <w:lang w:val="fr-CA"/>
              </w:rPr>
            </w:pPr>
            <w:r w:rsidRPr="008D1C3A">
              <w:rPr>
                <w:bCs/>
                <w:color w:val="000000" w:themeColor="text1"/>
                <w:sz w:val="18"/>
                <w:szCs w:val="18"/>
                <w:u w:val="single"/>
                <w:lang w:val="fr-CA"/>
              </w:rPr>
              <w:t>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C7F16" w:rsidRPr="008D1C3A" w:rsidRDefault="00256795" w:rsidP="00256795">
            <w:pPr>
              <w:jc w:val="center"/>
              <w:rPr>
                <w:bCs/>
                <w:color w:val="000000" w:themeColor="text1"/>
                <w:sz w:val="18"/>
                <w:szCs w:val="18"/>
                <w:u w:val="single"/>
                <w:lang w:val="fr-CA"/>
              </w:rPr>
            </w:pPr>
            <w:r w:rsidRPr="008D1C3A">
              <w:rPr>
                <w:bCs/>
                <w:color w:val="000000" w:themeColor="text1"/>
                <w:sz w:val="18"/>
                <w:szCs w:val="18"/>
                <w:u w:val="single"/>
                <w:lang w:val="fr-CA"/>
              </w:rPr>
              <w:t>2</w:t>
            </w:r>
          </w:p>
        </w:tc>
      </w:tr>
      <w:tr w:rsidR="00530B4A" w:rsidRPr="008D1C3A" w:rsidTr="00256795">
        <w:trPr>
          <w:cantSplit/>
          <w:trHeight w:val="338"/>
          <w:jc w:val="center"/>
        </w:trPr>
        <w:tc>
          <w:tcPr>
            <w:tcW w:w="4680" w:type="dxa"/>
            <w:tcMar>
              <w:left w:w="72" w:type="dxa"/>
              <w:right w:w="72" w:type="dxa"/>
            </w:tcMar>
          </w:tcPr>
          <w:p w:rsidR="00530B4A" w:rsidRPr="00DA5A3D" w:rsidRDefault="00784FFC" w:rsidP="00AE315B">
            <w:pPr>
              <w:pStyle w:val="BodyTex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/>
              <w:rPr>
                <w:color w:val="000000"/>
                <w:sz w:val="18"/>
                <w:highlight w:val="green"/>
                <w:u w:val="single"/>
                <w:lang w:val="fr-CA"/>
              </w:rPr>
            </w:pPr>
            <w:r>
              <w:rPr>
                <w:color w:val="000000" w:themeColor="text1"/>
                <w:u w:val="single"/>
                <w:lang w:val="fr-CA"/>
              </w:rPr>
              <w:t>Si l</w:t>
            </w:r>
            <w:r w:rsidR="008D1C3A" w:rsidRPr="00DA5A3D">
              <w:rPr>
                <w:color w:val="000000" w:themeColor="text1"/>
                <w:u w:val="single"/>
                <w:lang w:val="fr-CA"/>
              </w:rPr>
              <w:t>e t</w:t>
            </w:r>
            <w:r w:rsidR="00DA5A3D" w:rsidRPr="00DA5A3D">
              <w:rPr>
                <w:color w:val="000000" w:themeColor="text1"/>
                <w:u w:val="single"/>
                <w:lang w:val="fr-CA"/>
              </w:rPr>
              <w:t>emps équivalent est supérieur à </w:t>
            </w:r>
            <w:r w:rsidR="008D1C3A" w:rsidRPr="00DA5A3D">
              <w:rPr>
                <w:color w:val="000000" w:themeColor="text1"/>
                <w:u w:val="single"/>
                <w:lang w:val="fr-CA"/>
              </w:rPr>
              <w:t>300 s/m</w:t>
            </w:r>
            <w:r w:rsidR="008D1C3A" w:rsidRPr="00DA5A3D">
              <w:rPr>
                <w:color w:val="000000" w:themeColor="text1"/>
                <w:u w:val="single"/>
                <w:vertAlign w:val="superscript"/>
                <w:lang w:val="fr-CA"/>
              </w:rPr>
              <w:t xml:space="preserve">3 </w:t>
            </w:r>
            <w:r w:rsidR="00DA5A3D" w:rsidRPr="00DA5A3D">
              <w:rPr>
                <w:strike/>
                <w:color w:val="FF0000"/>
                <w:sz w:val="18"/>
                <w:u w:val="single"/>
                <w:lang w:val="fr-CA"/>
              </w:rPr>
              <w:t xml:space="preserve">ou </w:t>
            </w:r>
            <w:r w:rsidR="00DA5A3D" w:rsidRPr="00DA5A3D">
              <w:rPr>
                <w:color w:val="FF0000"/>
                <w:sz w:val="18"/>
                <w:u w:val="single"/>
                <w:lang w:val="fr-CA"/>
              </w:rPr>
              <w:t>et</w:t>
            </w:r>
            <w:r w:rsidR="008D1C3A" w:rsidRPr="00DA5A3D">
              <w:rPr>
                <w:color w:val="000000" w:themeColor="text1"/>
                <w:u w:val="single"/>
                <w:lang w:val="fr-CA"/>
              </w:rPr>
              <w:t xml:space="preserve"> </w:t>
            </w:r>
            <w:r>
              <w:rPr>
                <w:color w:val="000000" w:themeColor="text1"/>
                <w:u w:val="single"/>
                <w:lang w:val="fr-CA"/>
              </w:rPr>
              <w:t xml:space="preserve">si </w:t>
            </w:r>
            <w:r w:rsidR="008D1C3A" w:rsidRPr="00DA5A3D">
              <w:rPr>
                <w:color w:val="000000" w:themeColor="text1"/>
                <w:u w:val="single"/>
                <w:lang w:val="fr-CA"/>
              </w:rPr>
              <w:t>la densité de dé</w:t>
            </w:r>
            <w:r w:rsidR="00DA5A3D" w:rsidRPr="00DA5A3D">
              <w:rPr>
                <w:color w:val="000000" w:themeColor="text1"/>
                <w:u w:val="single"/>
                <w:lang w:val="fr-CA"/>
              </w:rPr>
              <w:t xml:space="preserve">flagration est supérieure à </w:t>
            </w:r>
            <w:r w:rsidR="00DA5A3D" w:rsidRPr="00DA5A3D">
              <w:rPr>
                <w:u w:val="single"/>
                <w:lang w:val="fr-CA"/>
              </w:rPr>
              <w:t>300 </w:t>
            </w:r>
            <w:r w:rsidR="008D1C3A" w:rsidRPr="00DA5A3D">
              <w:rPr>
                <w:u w:val="single"/>
                <w:lang w:val="fr-CA"/>
              </w:rPr>
              <w:t>g</w:t>
            </w:r>
            <w:r w:rsidR="008D1C3A" w:rsidRPr="00DA5A3D">
              <w:rPr>
                <w:color w:val="000000" w:themeColor="text1"/>
                <w:u w:val="single"/>
                <w:lang w:val="fr-CA"/>
              </w:rPr>
              <w:t>/m</w:t>
            </w:r>
            <w:r w:rsidR="008D1C3A" w:rsidRPr="00DA5A3D">
              <w:rPr>
                <w:color w:val="000000" w:themeColor="text1"/>
                <w:u w:val="single"/>
                <w:vertAlign w:val="superscript"/>
                <w:lang w:val="fr-CA"/>
              </w:rPr>
              <w:t>3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  <w:vAlign w:val="center"/>
          </w:tcPr>
          <w:p w:rsidR="00530B4A" w:rsidRPr="008D1C3A" w:rsidRDefault="00530B4A" w:rsidP="00256795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/>
              <w:jc w:val="center"/>
              <w:rPr>
                <w:bCs/>
                <w:sz w:val="18"/>
                <w:u w:val="single"/>
                <w:lang w:val="fr-CA"/>
              </w:rPr>
            </w:pPr>
            <w:r w:rsidRPr="008D1C3A">
              <w:rPr>
                <w:bCs/>
                <w:sz w:val="18"/>
                <w:u w:val="single"/>
                <w:lang w:val="fr-CA"/>
              </w:rPr>
              <w:t>2.2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  <w:vAlign w:val="center"/>
          </w:tcPr>
          <w:p w:rsidR="00530B4A" w:rsidRPr="008D1C3A" w:rsidRDefault="00530B4A" w:rsidP="00256795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/>
              <w:jc w:val="center"/>
              <w:rPr>
                <w:sz w:val="18"/>
                <w:u w:val="single"/>
                <w:lang w:val="fr-CA"/>
              </w:rPr>
            </w:pPr>
            <w:r w:rsidRPr="008D1C3A">
              <w:rPr>
                <w:bCs/>
                <w:sz w:val="18"/>
                <w:u w:val="single"/>
                <w:lang w:val="fr-CA"/>
              </w:rPr>
              <w:t>3</w:t>
            </w:r>
          </w:p>
        </w:tc>
      </w:tr>
    </w:tbl>
    <w:p w:rsidR="00530B4A" w:rsidRPr="008D1C3A" w:rsidRDefault="00530B4A" w:rsidP="00530B4A">
      <w:pPr>
        <w:pStyle w:val="SingleTxtG"/>
        <w:spacing w:before="240" w:after="0"/>
        <w:jc w:val="center"/>
        <w:rPr>
          <w:u w:val="single"/>
          <w:lang w:val="fr-CA"/>
        </w:rPr>
      </w:pPr>
      <w:r w:rsidRPr="008D1C3A">
        <w:rPr>
          <w:u w:val="single"/>
          <w:lang w:val="fr-CA"/>
        </w:rPr>
        <w:tab/>
      </w:r>
      <w:r w:rsidRPr="008D1C3A">
        <w:rPr>
          <w:u w:val="single"/>
          <w:lang w:val="fr-CA"/>
        </w:rPr>
        <w:tab/>
      </w:r>
    </w:p>
    <w:p w:rsidR="00530B4A" w:rsidRPr="008D1C3A" w:rsidRDefault="00530B4A" w:rsidP="00530B4A">
      <w:pPr>
        <w:pStyle w:val="SingleTxtG"/>
        <w:rPr>
          <w:lang w:val="fr-CA"/>
        </w:rPr>
      </w:pPr>
    </w:p>
    <w:sectPr w:rsidR="00530B4A" w:rsidRPr="008D1C3A" w:rsidSect="000557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D6" w:rsidRDefault="00125DD6"/>
  </w:endnote>
  <w:endnote w:type="continuationSeparator" w:id="0">
    <w:p w:rsidR="00125DD6" w:rsidRDefault="00125DD6"/>
  </w:endnote>
  <w:endnote w:type="continuationNotice" w:id="1">
    <w:p w:rsidR="00125DD6" w:rsidRDefault="00125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796B95" w:rsidRDefault="0049223B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="004C6E3D"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D90F52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05570C" w:rsidRDefault="004C6E3D" w:rsidP="0005570C">
    <w:pPr>
      <w:pStyle w:val="Footer"/>
      <w:tabs>
        <w:tab w:val="right" w:pos="9598"/>
      </w:tabs>
      <w:rPr>
        <w:b/>
        <w:sz w:val="18"/>
      </w:rPr>
    </w:pPr>
    <w:r>
      <w:tab/>
    </w:r>
    <w:r w:rsidR="0049223B"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="0049223B" w:rsidRPr="0005570C">
      <w:rPr>
        <w:b/>
        <w:sz w:val="18"/>
      </w:rPr>
      <w:fldChar w:fldCharType="separate"/>
    </w:r>
    <w:r w:rsidR="00295971">
      <w:rPr>
        <w:b/>
        <w:noProof/>
        <w:sz w:val="18"/>
      </w:rPr>
      <w:t>3</w:t>
    </w:r>
    <w:r w:rsidR="0049223B"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D6" w:rsidRPr="000B175B" w:rsidRDefault="00125DD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25DD6" w:rsidRPr="00FC68B7" w:rsidRDefault="00125DD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25DD6" w:rsidRDefault="00125D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FC7852" w:rsidRDefault="004C6E3D" w:rsidP="00F54DDA">
    <w:pPr>
      <w:pStyle w:val="Header"/>
      <w:rPr>
        <w:lang w:val="fr-CA"/>
      </w:rPr>
    </w:pPr>
    <w:r w:rsidRPr="00DA5A3D">
      <w:rPr>
        <w:noProof/>
        <w:lang w:val="fr-CA"/>
      </w:rPr>
      <w:t>UN/SCETDG/4</w:t>
    </w:r>
    <w:r w:rsidR="00FC7852" w:rsidRPr="00DA5A3D">
      <w:rPr>
        <w:noProof/>
        <w:lang w:val="fr-CA"/>
      </w:rPr>
      <w:t>9</w:t>
    </w:r>
    <w:r w:rsidR="0094085C" w:rsidRPr="00DA5A3D">
      <w:rPr>
        <w:noProof/>
        <w:lang w:val="fr-CA"/>
      </w:rPr>
      <w:t>/INF.</w:t>
    </w:r>
    <w:r w:rsidR="005702E7">
      <w:rPr>
        <w:noProof/>
        <w:lang w:val="fr-CA"/>
      </w:rPr>
      <w:t>6</w:t>
    </w:r>
    <w:r w:rsidR="0094085C" w:rsidRPr="00DA5A3D">
      <w:rPr>
        <w:noProof/>
        <w:lang w:val="fr-CA"/>
      </w:rPr>
      <w:br/>
    </w:r>
    <w:r w:rsidR="00FC7852" w:rsidRPr="00DA5A3D">
      <w:rPr>
        <w:noProof/>
        <w:lang w:val="fr-CA"/>
      </w:rPr>
      <w:t>UN/SCEGHS/31</w:t>
    </w:r>
    <w:r w:rsidR="0094085C" w:rsidRPr="00DA5A3D">
      <w:rPr>
        <w:noProof/>
        <w:lang w:val="fr-CA"/>
      </w:rPr>
      <w:t>/INF.</w:t>
    </w:r>
    <w:r w:rsidR="005702E7">
      <w:rPr>
        <w:noProof/>
        <w:lang w:val="fr-CA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FC7852" w:rsidRDefault="004C6E3D" w:rsidP="0005570C">
    <w:pPr>
      <w:pStyle w:val="Header"/>
      <w:jc w:val="right"/>
      <w:rPr>
        <w:lang w:val="fr-CA"/>
      </w:rPr>
    </w:pPr>
    <w:r w:rsidRPr="00FC7852">
      <w:rPr>
        <w:lang w:val="fr-CA"/>
      </w:rPr>
      <w:t>UN/SCETDG/48/</w:t>
    </w:r>
    <w:r w:rsidRPr="003460C7">
      <w:rPr>
        <w:highlight w:val="green"/>
        <w:lang w:val="fr-CA"/>
      </w:rPr>
      <w:t>INF.</w:t>
    </w:r>
    <w:r w:rsidR="0094085C" w:rsidRPr="003460C7">
      <w:rPr>
        <w:highlight w:val="green"/>
        <w:lang w:val="fr-CA"/>
      </w:rPr>
      <w:t>46</w:t>
    </w:r>
    <w:r w:rsidR="00A67DC2" w:rsidRPr="003460C7">
      <w:rPr>
        <w:highlight w:val="green"/>
        <w:lang w:val="fr-CA"/>
      </w:rPr>
      <w:br/>
      <w:t>UN/SCEGHS</w:t>
    </w:r>
    <w:r w:rsidR="00A67DC2" w:rsidRPr="00FC7852">
      <w:rPr>
        <w:lang w:val="fr-CA"/>
      </w:rPr>
      <w:t>/30/INF.13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396F7B"/>
    <w:multiLevelType w:val="hybridMultilevel"/>
    <w:tmpl w:val="DB04E66E"/>
    <w:lvl w:ilvl="0" w:tplc="7DAEE432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1A667145"/>
    <w:multiLevelType w:val="hybridMultilevel"/>
    <w:tmpl w:val="32FA10A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D4C1EEC"/>
    <w:multiLevelType w:val="hybridMultilevel"/>
    <w:tmpl w:val="08341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A97A4A"/>
    <w:multiLevelType w:val="hybridMultilevel"/>
    <w:tmpl w:val="5216A528"/>
    <w:lvl w:ilvl="0" w:tplc="97E6B68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A095B"/>
    <w:multiLevelType w:val="hybridMultilevel"/>
    <w:tmpl w:val="5C50C25A"/>
    <w:lvl w:ilvl="0" w:tplc="5822A5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8201D3E"/>
    <w:multiLevelType w:val="hybridMultilevel"/>
    <w:tmpl w:val="F0C41842"/>
    <w:lvl w:ilvl="0" w:tplc="80D4C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9B2FA0"/>
    <w:multiLevelType w:val="multilevel"/>
    <w:tmpl w:val="16E81A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961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28" w:hanging="1440"/>
      </w:pPr>
      <w:rPr>
        <w:rFonts w:hint="default"/>
      </w:rPr>
    </w:lvl>
  </w:abstractNum>
  <w:abstractNum w:abstractNumId="2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C792C04"/>
    <w:multiLevelType w:val="hybridMultilevel"/>
    <w:tmpl w:val="F8AC8536"/>
    <w:lvl w:ilvl="0" w:tplc="BE58C1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C9324C6"/>
    <w:multiLevelType w:val="multilevel"/>
    <w:tmpl w:val="5244741E"/>
    <w:lvl w:ilvl="0">
      <w:start w:val="3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4">
    <w:nsid w:val="7078082B"/>
    <w:multiLevelType w:val="hybridMultilevel"/>
    <w:tmpl w:val="1188F5CE"/>
    <w:lvl w:ilvl="0" w:tplc="9F38B34C">
      <w:start w:val="1"/>
      <w:numFmt w:val="decimal"/>
      <w:lvlText w:val="%1."/>
      <w:lvlJc w:val="left"/>
      <w:pPr>
        <w:ind w:left="1260" w:hanging="54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58D78F2"/>
    <w:multiLevelType w:val="hybridMultilevel"/>
    <w:tmpl w:val="0FCEB126"/>
    <w:lvl w:ilvl="0" w:tplc="816210BC">
      <w:start w:val="1"/>
      <w:numFmt w:val="decimal"/>
      <w:lvlText w:val="%1."/>
      <w:lvlJc w:val="left"/>
      <w:pPr>
        <w:ind w:left="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D2A1773"/>
    <w:multiLevelType w:val="hybridMultilevel"/>
    <w:tmpl w:val="A518F4BE"/>
    <w:lvl w:ilvl="0" w:tplc="DDAA6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10"/>
  </w:num>
  <w:num w:numId="14">
    <w:abstractNumId w:val="32"/>
  </w:num>
  <w:num w:numId="15">
    <w:abstractNumId w:val="15"/>
  </w:num>
  <w:num w:numId="16">
    <w:abstractNumId w:val="12"/>
  </w:num>
  <w:num w:numId="17">
    <w:abstractNumId w:val="35"/>
  </w:num>
  <w:num w:numId="18">
    <w:abstractNumId w:val="26"/>
  </w:num>
  <w:num w:numId="19">
    <w:abstractNumId w:val="13"/>
  </w:num>
  <w:num w:numId="20">
    <w:abstractNumId w:val="29"/>
  </w:num>
  <w:num w:numId="21">
    <w:abstractNumId w:val="17"/>
  </w:num>
  <w:num w:numId="22">
    <w:abstractNumId w:val="14"/>
  </w:num>
  <w:num w:numId="23">
    <w:abstractNumId w:val="16"/>
  </w:num>
  <w:num w:numId="24">
    <w:abstractNumId w:val="28"/>
  </w:num>
  <w:num w:numId="25">
    <w:abstractNumId w:val="30"/>
  </w:num>
  <w:num w:numId="26">
    <w:abstractNumId w:val="31"/>
  </w:num>
  <w:num w:numId="27">
    <w:abstractNumId w:val="37"/>
  </w:num>
  <w:num w:numId="28">
    <w:abstractNumId w:val="27"/>
  </w:num>
  <w:num w:numId="29">
    <w:abstractNumId w:val="21"/>
  </w:num>
  <w:num w:numId="30">
    <w:abstractNumId w:val="36"/>
  </w:num>
  <w:num w:numId="31">
    <w:abstractNumId w:val="18"/>
  </w:num>
  <w:num w:numId="32">
    <w:abstractNumId w:val="23"/>
  </w:num>
  <w:num w:numId="33">
    <w:abstractNumId w:val="11"/>
  </w:num>
  <w:num w:numId="34">
    <w:abstractNumId w:val="19"/>
  </w:num>
  <w:num w:numId="35">
    <w:abstractNumId w:val="34"/>
  </w:num>
  <w:num w:numId="36">
    <w:abstractNumId w:val="24"/>
  </w:num>
  <w:num w:numId="37">
    <w:abstractNumId w:val="33"/>
  </w:num>
  <w:num w:numId="3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Lexique - Transports Canada - client|Transports Canada - TermBase general"/>
    <w:docVar w:name="TermBaseURL" w:val="empty"/>
    <w:docVar w:name="TextBases" w:val="LOCAL\TextBase TMs\Transports Canada - Transports des marchandises dangereuses|LOCAL\TextBase TMs\Transports Canada|LOCAL\TextBase TMs\Transports Canada - Reglement sur le TMD|LOCAL\TextBase TMs\TMD UN recommnedations|LOCAL\TextBase TMs\Temp Catherine 568"/>
    <w:docVar w:name="TextBaseURL" w:val="empty"/>
    <w:docVar w:name="UILng" w:val="en"/>
  </w:docVars>
  <w:rsids>
    <w:rsidRoot w:val="00BD42B2"/>
    <w:rsid w:val="00004B0B"/>
    <w:rsid w:val="00006600"/>
    <w:rsid w:val="000105B7"/>
    <w:rsid w:val="00010DB3"/>
    <w:rsid w:val="00015A1E"/>
    <w:rsid w:val="00027F2A"/>
    <w:rsid w:val="0003260B"/>
    <w:rsid w:val="00044167"/>
    <w:rsid w:val="000458D9"/>
    <w:rsid w:val="0005011F"/>
    <w:rsid w:val="00050F6B"/>
    <w:rsid w:val="0005111B"/>
    <w:rsid w:val="0005570C"/>
    <w:rsid w:val="00064F24"/>
    <w:rsid w:val="00067C1A"/>
    <w:rsid w:val="000719CE"/>
    <w:rsid w:val="00071BC5"/>
    <w:rsid w:val="000726F2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1D9E"/>
    <w:rsid w:val="000A2E07"/>
    <w:rsid w:val="000A3ADF"/>
    <w:rsid w:val="000A4318"/>
    <w:rsid w:val="000A607C"/>
    <w:rsid w:val="000A71A2"/>
    <w:rsid w:val="000B175B"/>
    <w:rsid w:val="000B2276"/>
    <w:rsid w:val="000B265A"/>
    <w:rsid w:val="000B2A93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E6D5E"/>
    <w:rsid w:val="000F0909"/>
    <w:rsid w:val="000F143A"/>
    <w:rsid w:val="000F5FF7"/>
    <w:rsid w:val="00103C0E"/>
    <w:rsid w:val="00107AD9"/>
    <w:rsid w:val="00114E72"/>
    <w:rsid w:val="00117787"/>
    <w:rsid w:val="00120F5D"/>
    <w:rsid w:val="00125758"/>
    <w:rsid w:val="00125775"/>
    <w:rsid w:val="00125DD6"/>
    <w:rsid w:val="001266BA"/>
    <w:rsid w:val="00131D42"/>
    <w:rsid w:val="0014496C"/>
    <w:rsid w:val="00144FC4"/>
    <w:rsid w:val="0015653A"/>
    <w:rsid w:val="0016063F"/>
    <w:rsid w:val="00160BC1"/>
    <w:rsid w:val="001633FB"/>
    <w:rsid w:val="00166B07"/>
    <w:rsid w:val="001771E6"/>
    <w:rsid w:val="00177434"/>
    <w:rsid w:val="00187869"/>
    <w:rsid w:val="00190361"/>
    <w:rsid w:val="00191BE2"/>
    <w:rsid w:val="001967AB"/>
    <w:rsid w:val="001A6691"/>
    <w:rsid w:val="001B0DDE"/>
    <w:rsid w:val="001B10FC"/>
    <w:rsid w:val="001B4B04"/>
    <w:rsid w:val="001B574E"/>
    <w:rsid w:val="001B596E"/>
    <w:rsid w:val="001C4441"/>
    <w:rsid w:val="001C6663"/>
    <w:rsid w:val="001C7895"/>
    <w:rsid w:val="001D0C12"/>
    <w:rsid w:val="001D26DF"/>
    <w:rsid w:val="001D2FDC"/>
    <w:rsid w:val="001D2FE8"/>
    <w:rsid w:val="001E3023"/>
    <w:rsid w:val="001F1227"/>
    <w:rsid w:val="001F37ED"/>
    <w:rsid w:val="001F57B4"/>
    <w:rsid w:val="00211CD6"/>
    <w:rsid w:val="00211E0B"/>
    <w:rsid w:val="002264E0"/>
    <w:rsid w:val="002309A7"/>
    <w:rsid w:val="002323E4"/>
    <w:rsid w:val="00233CFA"/>
    <w:rsid w:val="002350D2"/>
    <w:rsid w:val="002370D0"/>
    <w:rsid w:val="00237785"/>
    <w:rsid w:val="00241466"/>
    <w:rsid w:val="00247A0C"/>
    <w:rsid w:val="00256795"/>
    <w:rsid w:val="00266C11"/>
    <w:rsid w:val="002722E5"/>
    <w:rsid w:val="002725CA"/>
    <w:rsid w:val="00274700"/>
    <w:rsid w:val="00274F33"/>
    <w:rsid w:val="00280D2B"/>
    <w:rsid w:val="00280EB7"/>
    <w:rsid w:val="002817F4"/>
    <w:rsid w:val="00281BE2"/>
    <w:rsid w:val="00295971"/>
    <w:rsid w:val="002A2560"/>
    <w:rsid w:val="002A7532"/>
    <w:rsid w:val="002B082F"/>
    <w:rsid w:val="002B1CDA"/>
    <w:rsid w:val="002B2EA7"/>
    <w:rsid w:val="002B521D"/>
    <w:rsid w:val="002B5778"/>
    <w:rsid w:val="002B79CF"/>
    <w:rsid w:val="002B7D6F"/>
    <w:rsid w:val="002C42D3"/>
    <w:rsid w:val="002C54A4"/>
    <w:rsid w:val="002C7649"/>
    <w:rsid w:val="002D7530"/>
    <w:rsid w:val="002E040D"/>
    <w:rsid w:val="002E4E12"/>
    <w:rsid w:val="002E7C35"/>
    <w:rsid w:val="002F0918"/>
    <w:rsid w:val="002F1234"/>
    <w:rsid w:val="002F440C"/>
    <w:rsid w:val="00302963"/>
    <w:rsid w:val="00303816"/>
    <w:rsid w:val="003107FA"/>
    <w:rsid w:val="00310B32"/>
    <w:rsid w:val="00316C13"/>
    <w:rsid w:val="00320A76"/>
    <w:rsid w:val="003229D8"/>
    <w:rsid w:val="00322F52"/>
    <w:rsid w:val="00323BE7"/>
    <w:rsid w:val="003262BE"/>
    <w:rsid w:val="003311AD"/>
    <w:rsid w:val="003323B3"/>
    <w:rsid w:val="00333732"/>
    <w:rsid w:val="0034522A"/>
    <w:rsid w:val="003460C7"/>
    <w:rsid w:val="00347184"/>
    <w:rsid w:val="003611C0"/>
    <w:rsid w:val="00372BDC"/>
    <w:rsid w:val="00373815"/>
    <w:rsid w:val="00374763"/>
    <w:rsid w:val="00381262"/>
    <w:rsid w:val="00390C04"/>
    <w:rsid w:val="0039277A"/>
    <w:rsid w:val="00396C00"/>
    <w:rsid w:val="003972E0"/>
    <w:rsid w:val="003A358E"/>
    <w:rsid w:val="003B4359"/>
    <w:rsid w:val="003B47CC"/>
    <w:rsid w:val="003C2CC4"/>
    <w:rsid w:val="003C3E74"/>
    <w:rsid w:val="003C6BA6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741B"/>
    <w:rsid w:val="004179D7"/>
    <w:rsid w:val="004325CB"/>
    <w:rsid w:val="00434B5A"/>
    <w:rsid w:val="00437F3F"/>
    <w:rsid w:val="0044017E"/>
    <w:rsid w:val="00442686"/>
    <w:rsid w:val="0044679E"/>
    <w:rsid w:val="00446C28"/>
    <w:rsid w:val="00446DE4"/>
    <w:rsid w:val="004479B5"/>
    <w:rsid w:val="0045002A"/>
    <w:rsid w:val="00450B3A"/>
    <w:rsid w:val="00451CCB"/>
    <w:rsid w:val="004522E0"/>
    <w:rsid w:val="004624AF"/>
    <w:rsid w:val="00464C2B"/>
    <w:rsid w:val="0047319B"/>
    <w:rsid w:val="004735FB"/>
    <w:rsid w:val="00475444"/>
    <w:rsid w:val="0049223B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C6E3D"/>
    <w:rsid w:val="004E1150"/>
    <w:rsid w:val="004E329B"/>
    <w:rsid w:val="004E4DCE"/>
    <w:rsid w:val="00500DCD"/>
    <w:rsid w:val="00512574"/>
    <w:rsid w:val="005149A9"/>
    <w:rsid w:val="00515763"/>
    <w:rsid w:val="0051609A"/>
    <w:rsid w:val="005206A2"/>
    <w:rsid w:val="005248FF"/>
    <w:rsid w:val="00527910"/>
    <w:rsid w:val="00530B4A"/>
    <w:rsid w:val="00532A62"/>
    <w:rsid w:val="005335B1"/>
    <w:rsid w:val="0053786F"/>
    <w:rsid w:val="005414F5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02E7"/>
    <w:rsid w:val="00571C38"/>
    <w:rsid w:val="0057509F"/>
    <w:rsid w:val="00581B62"/>
    <w:rsid w:val="00581C11"/>
    <w:rsid w:val="00590144"/>
    <w:rsid w:val="005A1FEB"/>
    <w:rsid w:val="005A37A2"/>
    <w:rsid w:val="005A77C6"/>
    <w:rsid w:val="005B2C26"/>
    <w:rsid w:val="005B3614"/>
    <w:rsid w:val="005B3DB3"/>
    <w:rsid w:val="005B6EC0"/>
    <w:rsid w:val="005B6FA9"/>
    <w:rsid w:val="005D1C0C"/>
    <w:rsid w:val="005D407C"/>
    <w:rsid w:val="005D48C8"/>
    <w:rsid w:val="005E29AE"/>
    <w:rsid w:val="005E36EF"/>
    <w:rsid w:val="005E6C20"/>
    <w:rsid w:val="00611FC4"/>
    <w:rsid w:val="0061401C"/>
    <w:rsid w:val="006176FB"/>
    <w:rsid w:val="0063330C"/>
    <w:rsid w:val="00633C10"/>
    <w:rsid w:val="0063419C"/>
    <w:rsid w:val="00634398"/>
    <w:rsid w:val="00640B26"/>
    <w:rsid w:val="00641876"/>
    <w:rsid w:val="00647621"/>
    <w:rsid w:val="00650267"/>
    <w:rsid w:val="00657AC6"/>
    <w:rsid w:val="00662ABF"/>
    <w:rsid w:val="00664F8E"/>
    <w:rsid w:val="00677B40"/>
    <w:rsid w:val="00682466"/>
    <w:rsid w:val="0068393D"/>
    <w:rsid w:val="006A0AE9"/>
    <w:rsid w:val="006A7392"/>
    <w:rsid w:val="006B3590"/>
    <w:rsid w:val="006B7406"/>
    <w:rsid w:val="006B79A2"/>
    <w:rsid w:val="006C0B69"/>
    <w:rsid w:val="006C0D34"/>
    <w:rsid w:val="006C1C4A"/>
    <w:rsid w:val="006C51B3"/>
    <w:rsid w:val="006D1BA6"/>
    <w:rsid w:val="006D7899"/>
    <w:rsid w:val="006D7D5F"/>
    <w:rsid w:val="006E564B"/>
    <w:rsid w:val="006E7B3F"/>
    <w:rsid w:val="00707A67"/>
    <w:rsid w:val="0071233A"/>
    <w:rsid w:val="00716D0F"/>
    <w:rsid w:val="00723B8F"/>
    <w:rsid w:val="00725764"/>
    <w:rsid w:val="0072632A"/>
    <w:rsid w:val="007273E4"/>
    <w:rsid w:val="007428A0"/>
    <w:rsid w:val="00743F34"/>
    <w:rsid w:val="0075177E"/>
    <w:rsid w:val="00757A17"/>
    <w:rsid w:val="0077383A"/>
    <w:rsid w:val="00776830"/>
    <w:rsid w:val="00784FFC"/>
    <w:rsid w:val="00790791"/>
    <w:rsid w:val="007909EA"/>
    <w:rsid w:val="007920A5"/>
    <w:rsid w:val="00795779"/>
    <w:rsid w:val="007965B5"/>
    <w:rsid w:val="00796B95"/>
    <w:rsid w:val="007B3D26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803636"/>
    <w:rsid w:val="008138E4"/>
    <w:rsid w:val="008175E9"/>
    <w:rsid w:val="00820DBE"/>
    <w:rsid w:val="008242D7"/>
    <w:rsid w:val="00832905"/>
    <w:rsid w:val="00842FAF"/>
    <w:rsid w:val="00844A23"/>
    <w:rsid w:val="008553AE"/>
    <w:rsid w:val="008566E6"/>
    <w:rsid w:val="008616E6"/>
    <w:rsid w:val="00871FD5"/>
    <w:rsid w:val="0087202A"/>
    <w:rsid w:val="008749E1"/>
    <w:rsid w:val="008828BD"/>
    <w:rsid w:val="008900F3"/>
    <w:rsid w:val="0089467C"/>
    <w:rsid w:val="008979B1"/>
    <w:rsid w:val="008A2299"/>
    <w:rsid w:val="008A6B25"/>
    <w:rsid w:val="008A6C4F"/>
    <w:rsid w:val="008A7362"/>
    <w:rsid w:val="008B0C07"/>
    <w:rsid w:val="008B2E94"/>
    <w:rsid w:val="008C1535"/>
    <w:rsid w:val="008C48A9"/>
    <w:rsid w:val="008D1C3A"/>
    <w:rsid w:val="008D44E2"/>
    <w:rsid w:val="008E0E46"/>
    <w:rsid w:val="008E1D4C"/>
    <w:rsid w:val="008F36A7"/>
    <w:rsid w:val="008F42F2"/>
    <w:rsid w:val="008F65D0"/>
    <w:rsid w:val="00905AEA"/>
    <w:rsid w:val="00910229"/>
    <w:rsid w:val="00910E37"/>
    <w:rsid w:val="009145E5"/>
    <w:rsid w:val="00915E24"/>
    <w:rsid w:val="009174F9"/>
    <w:rsid w:val="009178F6"/>
    <w:rsid w:val="00920726"/>
    <w:rsid w:val="00924330"/>
    <w:rsid w:val="0092549E"/>
    <w:rsid w:val="0093457E"/>
    <w:rsid w:val="0094085C"/>
    <w:rsid w:val="00945A5D"/>
    <w:rsid w:val="0094761C"/>
    <w:rsid w:val="00947A9D"/>
    <w:rsid w:val="009561ED"/>
    <w:rsid w:val="00963CBA"/>
    <w:rsid w:val="00965ACC"/>
    <w:rsid w:val="00970D90"/>
    <w:rsid w:val="0097150D"/>
    <w:rsid w:val="00971B0B"/>
    <w:rsid w:val="00972131"/>
    <w:rsid w:val="00972910"/>
    <w:rsid w:val="00977813"/>
    <w:rsid w:val="009863A7"/>
    <w:rsid w:val="00986BF1"/>
    <w:rsid w:val="0099124E"/>
    <w:rsid w:val="00991261"/>
    <w:rsid w:val="00994010"/>
    <w:rsid w:val="00994014"/>
    <w:rsid w:val="009A37C7"/>
    <w:rsid w:val="009B1829"/>
    <w:rsid w:val="009B2FB7"/>
    <w:rsid w:val="009B3CC1"/>
    <w:rsid w:val="009B6F46"/>
    <w:rsid w:val="009D7741"/>
    <w:rsid w:val="009E2874"/>
    <w:rsid w:val="009E35FF"/>
    <w:rsid w:val="009E587B"/>
    <w:rsid w:val="009E7B0D"/>
    <w:rsid w:val="00A12045"/>
    <w:rsid w:val="00A12267"/>
    <w:rsid w:val="00A1427D"/>
    <w:rsid w:val="00A15DCA"/>
    <w:rsid w:val="00A22441"/>
    <w:rsid w:val="00A24E0D"/>
    <w:rsid w:val="00A25434"/>
    <w:rsid w:val="00A27584"/>
    <w:rsid w:val="00A3317D"/>
    <w:rsid w:val="00A3734E"/>
    <w:rsid w:val="00A40281"/>
    <w:rsid w:val="00A4449F"/>
    <w:rsid w:val="00A475B8"/>
    <w:rsid w:val="00A52017"/>
    <w:rsid w:val="00A549AB"/>
    <w:rsid w:val="00A6043B"/>
    <w:rsid w:val="00A64ED3"/>
    <w:rsid w:val="00A66610"/>
    <w:rsid w:val="00A679F9"/>
    <w:rsid w:val="00A67DC2"/>
    <w:rsid w:val="00A72F22"/>
    <w:rsid w:val="00A748A6"/>
    <w:rsid w:val="00A7523F"/>
    <w:rsid w:val="00A75EC9"/>
    <w:rsid w:val="00A76B37"/>
    <w:rsid w:val="00A80FD5"/>
    <w:rsid w:val="00A81CD3"/>
    <w:rsid w:val="00A879A4"/>
    <w:rsid w:val="00AA022C"/>
    <w:rsid w:val="00AA2DB2"/>
    <w:rsid w:val="00AB390A"/>
    <w:rsid w:val="00AC0EEF"/>
    <w:rsid w:val="00AC1F60"/>
    <w:rsid w:val="00AC3364"/>
    <w:rsid w:val="00AC38F2"/>
    <w:rsid w:val="00AC7451"/>
    <w:rsid w:val="00AD3873"/>
    <w:rsid w:val="00AD4C3F"/>
    <w:rsid w:val="00AD748C"/>
    <w:rsid w:val="00AE2BC1"/>
    <w:rsid w:val="00AE313E"/>
    <w:rsid w:val="00AE315B"/>
    <w:rsid w:val="00AE3791"/>
    <w:rsid w:val="00AE3E02"/>
    <w:rsid w:val="00AF1489"/>
    <w:rsid w:val="00AF248C"/>
    <w:rsid w:val="00AF634F"/>
    <w:rsid w:val="00B0125E"/>
    <w:rsid w:val="00B02079"/>
    <w:rsid w:val="00B05614"/>
    <w:rsid w:val="00B10153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42AE"/>
    <w:rsid w:val="00B7575E"/>
    <w:rsid w:val="00B75B87"/>
    <w:rsid w:val="00B76D98"/>
    <w:rsid w:val="00B80DD3"/>
    <w:rsid w:val="00B81E12"/>
    <w:rsid w:val="00B8308C"/>
    <w:rsid w:val="00B84410"/>
    <w:rsid w:val="00B87A6B"/>
    <w:rsid w:val="00B90984"/>
    <w:rsid w:val="00B910C6"/>
    <w:rsid w:val="00B93068"/>
    <w:rsid w:val="00B96106"/>
    <w:rsid w:val="00BA4AAC"/>
    <w:rsid w:val="00BA611E"/>
    <w:rsid w:val="00BB0C58"/>
    <w:rsid w:val="00BB6685"/>
    <w:rsid w:val="00BC4804"/>
    <w:rsid w:val="00BC553A"/>
    <w:rsid w:val="00BC5CF4"/>
    <w:rsid w:val="00BC74E9"/>
    <w:rsid w:val="00BD4242"/>
    <w:rsid w:val="00BD42B2"/>
    <w:rsid w:val="00BE618E"/>
    <w:rsid w:val="00C01730"/>
    <w:rsid w:val="00C12FE8"/>
    <w:rsid w:val="00C17582"/>
    <w:rsid w:val="00C20E3D"/>
    <w:rsid w:val="00C23226"/>
    <w:rsid w:val="00C3461F"/>
    <w:rsid w:val="00C4186E"/>
    <w:rsid w:val="00C463DD"/>
    <w:rsid w:val="00C46E2A"/>
    <w:rsid w:val="00C60D9F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1CBE"/>
    <w:rsid w:val="00CA5C02"/>
    <w:rsid w:val="00CB4C9D"/>
    <w:rsid w:val="00CC18B3"/>
    <w:rsid w:val="00CC23F0"/>
    <w:rsid w:val="00CC71E2"/>
    <w:rsid w:val="00CC7F16"/>
    <w:rsid w:val="00CD42C3"/>
    <w:rsid w:val="00CD68B3"/>
    <w:rsid w:val="00CE4A8F"/>
    <w:rsid w:val="00CE58B6"/>
    <w:rsid w:val="00CE5C4D"/>
    <w:rsid w:val="00CE7E5D"/>
    <w:rsid w:val="00CF4639"/>
    <w:rsid w:val="00CF6553"/>
    <w:rsid w:val="00CF7C69"/>
    <w:rsid w:val="00CF7FCE"/>
    <w:rsid w:val="00D00E69"/>
    <w:rsid w:val="00D01A50"/>
    <w:rsid w:val="00D01ACC"/>
    <w:rsid w:val="00D02365"/>
    <w:rsid w:val="00D04934"/>
    <w:rsid w:val="00D0609D"/>
    <w:rsid w:val="00D11828"/>
    <w:rsid w:val="00D13382"/>
    <w:rsid w:val="00D2031B"/>
    <w:rsid w:val="00D2387E"/>
    <w:rsid w:val="00D25FE2"/>
    <w:rsid w:val="00D37949"/>
    <w:rsid w:val="00D41099"/>
    <w:rsid w:val="00D42146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77FB6"/>
    <w:rsid w:val="00D84DB1"/>
    <w:rsid w:val="00D90F52"/>
    <w:rsid w:val="00D9208C"/>
    <w:rsid w:val="00D95849"/>
    <w:rsid w:val="00D96CC5"/>
    <w:rsid w:val="00D978C6"/>
    <w:rsid w:val="00DA5A3D"/>
    <w:rsid w:val="00DA67AD"/>
    <w:rsid w:val="00DA71EC"/>
    <w:rsid w:val="00DB0284"/>
    <w:rsid w:val="00DB281B"/>
    <w:rsid w:val="00DB4C88"/>
    <w:rsid w:val="00DC16B9"/>
    <w:rsid w:val="00DC1797"/>
    <w:rsid w:val="00DD41E5"/>
    <w:rsid w:val="00DD70B8"/>
    <w:rsid w:val="00DE19A0"/>
    <w:rsid w:val="00DE4184"/>
    <w:rsid w:val="00DF0081"/>
    <w:rsid w:val="00DF2D86"/>
    <w:rsid w:val="00DF48B9"/>
    <w:rsid w:val="00DF7129"/>
    <w:rsid w:val="00E011D0"/>
    <w:rsid w:val="00E049CA"/>
    <w:rsid w:val="00E130AB"/>
    <w:rsid w:val="00E154D5"/>
    <w:rsid w:val="00E15862"/>
    <w:rsid w:val="00E21A5F"/>
    <w:rsid w:val="00E23CEE"/>
    <w:rsid w:val="00E24107"/>
    <w:rsid w:val="00E26B83"/>
    <w:rsid w:val="00E274C0"/>
    <w:rsid w:val="00E305E0"/>
    <w:rsid w:val="00E35BAA"/>
    <w:rsid w:val="00E40163"/>
    <w:rsid w:val="00E4194D"/>
    <w:rsid w:val="00E44882"/>
    <w:rsid w:val="00E450F1"/>
    <w:rsid w:val="00E45DE2"/>
    <w:rsid w:val="00E5126A"/>
    <w:rsid w:val="00E5317F"/>
    <w:rsid w:val="00E5644E"/>
    <w:rsid w:val="00E62EE3"/>
    <w:rsid w:val="00E66AF1"/>
    <w:rsid w:val="00E67039"/>
    <w:rsid w:val="00E7260F"/>
    <w:rsid w:val="00E8535A"/>
    <w:rsid w:val="00E92301"/>
    <w:rsid w:val="00E96630"/>
    <w:rsid w:val="00EA5271"/>
    <w:rsid w:val="00EB0D77"/>
    <w:rsid w:val="00EB6541"/>
    <w:rsid w:val="00EB6832"/>
    <w:rsid w:val="00EB775E"/>
    <w:rsid w:val="00EC42EA"/>
    <w:rsid w:val="00EC5D78"/>
    <w:rsid w:val="00ED4EB3"/>
    <w:rsid w:val="00ED67DB"/>
    <w:rsid w:val="00ED7A2A"/>
    <w:rsid w:val="00EE18BF"/>
    <w:rsid w:val="00EE32E6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379"/>
    <w:rsid w:val="00F054AD"/>
    <w:rsid w:val="00F11A87"/>
    <w:rsid w:val="00F14001"/>
    <w:rsid w:val="00F14936"/>
    <w:rsid w:val="00F23940"/>
    <w:rsid w:val="00F40E75"/>
    <w:rsid w:val="00F416AA"/>
    <w:rsid w:val="00F45C14"/>
    <w:rsid w:val="00F45D1A"/>
    <w:rsid w:val="00F475EB"/>
    <w:rsid w:val="00F5272A"/>
    <w:rsid w:val="00F54674"/>
    <w:rsid w:val="00F54DDA"/>
    <w:rsid w:val="00F57710"/>
    <w:rsid w:val="00F6331D"/>
    <w:rsid w:val="00F660F2"/>
    <w:rsid w:val="00F72912"/>
    <w:rsid w:val="00F73E3B"/>
    <w:rsid w:val="00F74124"/>
    <w:rsid w:val="00F85D7A"/>
    <w:rsid w:val="00F873E7"/>
    <w:rsid w:val="00F93B34"/>
    <w:rsid w:val="00F957FD"/>
    <w:rsid w:val="00FA54B1"/>
    <w:rsid w:val="00FB4658"/>
    <w:rsid w:val="00FB6DCF"/>
    <w:rsid w:val="00FB7905"/>
    <w:rsid w:val="00FC0AAF"/>
    <w:rsid w:val="00FC3415"/>
    <w:rsid w:val="00FC68B7"/>
    <w:rsid w:val="00FC6F24"/>
    <w:rsid w:val="00FC7852"/>
    <w:rsid w:val="00FD2AAF"/>
    <w:rsid w:val="00FD6B2B"/>
    <w:rsid w:val="00FE0B49"/>
    <w:rsid w:val="00FE4A81"/>
    <w:rsid w:val="00FE752E"/>
    <w:rsid w:val="00FF03BB"/>
    <w:rsid w:val="00FF739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character" w:customStyle="1" w:styleId="apple-converted-space">
    <w:name w:val="apple-converted-space"/>
    <w:basedOn w:val="DefaultParagraphFont"/>
    <w:rsid w:val="00D77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character" w:customStyle="1" w:styleId="apple-converted-space">
    <w:name w:val="apple-converted-space"/>
    <w:basedOn w:val="DefaultParagraphFont"/>
    <w:rsid w:val="00D7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7AE39-75F0-4D9D-ACDA-265A4361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2</cp:revision>
  <cp:lastPrinted>2016-04-19T07:54:00Z</cp:lastPrinted>
  <dcterms:created xsi:type="dcterms:W3CDTF">2016-04-19T08:09:00Z</dcterms:created>
  <dcterms:modified xsi:type="dcterms:W3CDTF">2016-04-19T08:09:00Z</dcterms:modified>
</cp:coreProperties>
</file>