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BD67EE">
            <w:pPr>
              <w:suppressAutoHyphens w:val="0"/>
              <w:spacing w:after="20"/>
              <w:jc w:val="right"/>
              <w:rPr>
                <w:b/>
                <w:sz w:val="28"/>
                <w:szCs w:val="28"/>
              </w:rPr>
            </w:pPr>
            <w:r w:rsidRPr="00DE645C">
              <w:rPr>
                <w:b/>
                <w:sz w:val="28"/>
                <w:szCs w:val="28"/>
              </w:rPr>
              <w:t>INF</w:t>
            </w:r>
            <w:r w:rsidR="008258EA">
              <w:rPr>
                <w:b/>
                <w:sz w:val="28"/>
                <w:szCs w:val="28"/>
              </w:rPr>
              <w:t>.</w:t>
            </w:r>
            <w:r w:rsidR="00180210">
              <w:rPr>
                <w:b/>
                <w:sz w:val="28"/>
                <w:szCs w:val="28"/>
              </w:rPr>
              <w:t>2</w:t>
            </w:r>
            <w:r w:rsidR="00BD67EE">
              <w:rPr>
                <w:b/>
                <w:sz w:val="28"/>
                <w:szCs w:val="28"/>
              </w:rPr>
              <w:t>9</w:t>
            </w:r>
            <w:r w:rsidR="00EC4078">
              <w:rPr>
                <w:b/>
                <w:sz w:val="28"/>
                <w:szCs w:val="28"/>
              </w:rPr>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537E41" w:rsidRPr="00106CC1" w:rsidRDefault="00D93D49" w:rsidP="00537E41">
      <w:pPr>
        <w:spacing w:before="120"/>
        <w:rPr>
          <w:b/>
        </w:rPr>
      </w:pPr>
      <w:r>
        <w:rPr>
          <w:b/>
        </w:rPr>
        <w:t>100</w:t>
      </w:r>
      <w:r w:rsidR="00537E41" w:rsidRPr="00106CC1">
        <w:rPr>
          <w:b/>
        </w:rPr>
        <w:t>th session</w:t>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r w:rsidR="00CA660C">
        <w:rPr>
          <w:b/>
        </w:rPr>
        <w:tab/>
      </w:r>
      <w:bookmarkStart w:id="0" w:name="_GoBack"/>
      <w:bookmarkEnd w:id="0"/>
      <w:r w:rsidR="00180210">
        <w:rPr>
          <w:b/>
        </w:rPr>
        <w:t>10 May</w:t>
      </w:r>
      <w:r w:rsidR="00CA660C">
        <w:rPr>
          <w:b/>
        </w:rPr>
        <w:t xml:space="preserve"> 2016</w:t>
      </w:r>
    </w:p>
    <w:p w:rsidR="00537E41" w:rsidRPr="00106CC1" w:rsidRDefault="00537E41" w:rsidP="00537E41">
      <w:r w:rsidRPr="00106CC1">
        <w:t>Geneva, 9-13 May 2016</w:t>
      </w:r>
    </w:p>
    <w:p w:rsidR="00BD67EE" w:rsidRPr="00F02BB3" w:rsidRDefault="00BD67EE" w:rsidP="00BD67EE">
      <w:r w:rsidRPr="00F02BB3">
        <w:t xml:space="preserve">Item </w:t>
      </w:r>
      <w:r>
        <w:t>6(b)</w:t>
      </w:r>
      <w:r w:rsidRPr="00F02BB3">
        <w:t xml:space="preserve"> of the provisional agenda</w:t>
      </w:r>
    </w:p>
    <w:p w:rsidR="00BD67EE" w:rsidRPr="00A05C20" w:rsidRDefault="00BD67EE" w:rsidP="00BD67EE">
      <w:pPr>
        <w:rPr>
          <w:b/>
        </w:rPr>
      </w:pPr>
      <w:r>
        <w:rPr>
          <w:b/>
        </w:rPr>
        <w:t>Support for Proposal</w:t>
      </w:r>
      <w:r w:rsidRPr="00A05C20">
        <w:rPr>
          <w:b/>
        </w:rPr>
        <w:t xml:space="preserve"> for amendments to Annexes A and B of ADR:</w:t>
      </w:r>
    </w:p>
    <w:p w:rsidR="00BD67EE" w:rsidRPr="00A05C20" w:rsidRDefault="00BD67EE" w:rsidP="00BD67EE">
      <w:pPr>
        <w:rPr>
          <w:b/>
        </w:rPr>
      </w:pPr>
      <w:r w:rsidRPr="000F753D">
        <w:rPr>
          <w:b/>
        </w:rPr>
        <w:t>ECE-TRANS-WP15-2016-07e (Germany</w:t>
      </w:r>
      <w:r>
        <w:rPr>
          <w:b/>
        </w:rPr>
        <w:t>)</w:t>
      </w:r>
    </w:p>
    <w:p w:rsidR="00BD67EE" w:rsidRDefault="00BD67EE" w:rsidP="00BD67EE">
      <w:pPr>
        <w:pStyle w:val="HChG"/>
      </w:pPr>
      <w:r>
        <w:tab/>
      </w:r>
      <w:r>
        <w:tab/>
        <w:t xml:space="preserve">Upper capacity limits for gaseous fuels </w:t>
      </w:r>
    </w:p>
    <w:p w:rsidR="00BD67EE" w:rsidRDefault="00BD67EE" w:rsidP="00BD67EE">
      <w:pPr>
        <w:pStyle w:val="H1G"/>
      </w:pPr>
      <w:r>
        <w:tab/>
      </w:r>
      <w:r>
        <w:tab/>
        <w:t>Transmitted by the representatives from NGV Global and AEGPL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D67EE" w:rsidTr="00BD67EE">
        <w:trPr>
          <w:jc w:val="center"/>
        </w:trPr>
        <w:tc>
          <w:tcPr>
            <w:tcW w:w="9637" w:type="dxa"/>
            <w:tcBorders>
              <w:top w:val="single" w:sz="4" w:space="0" w:color="auto"/>
              <w:left w:val="single" w:sz="4" w:space="0" w:color="auto"/>
              <w:bottom w:val="nil"/>
              <w:right w:val="single" w:sz="4" w:space="0" w:color="auto"/>
            </w:tcBorders>
            <w:hideMark/>
          </w:tcPr>
          <w:p w:rsidR="00BD67EE" w:rsidRDefault="00BD67EE" w:rsidP="00BD67EE">
            <w:pPr>
              <w:tabs>
                <w:tab w:val="left" w:pos="255"/>
              </w:tabs>
              <w:suppressAutoHyphens w:val="0"/>
              <w:spacing w:before="240" w:after="120"/>
              <w:rPr>
                <w:sz w:val="24"/>
              </w:rPr>
            </w:pPr>
            <w:r>
              <w:tab/>
            </w:r>
            <w:r>
              <w:rPr>
                <w:i/>
                <w:sz w:val="24"/>
              </w:rPr>
              <w:t>Summary</w:t>
            </w:r>
          </w:p>
        </w:tc>
      </w:tr>
      <w:tr w:rsidR="00BD67EE" w:rsidRPr="00ED42DC" w:rsidTr="00BD67EE">
        <w:trPr>
          <w:jc w:val="center"/>
        </w:trPr>
        <w:tc>
          <w:tcPr>
            <w:tcW w:w="9637" w:type="dxa"/>
            <w:tcBorders>
              <w:top w:val="nil"/>
              <w:left w:val="single" w:sz="4" w:space="0" w:color="auto"/>
              <w:bottom w:val="nil"/>
              <w:right w:val="single" w:sz="4" w:space="0" w:color="auto"/>
            </w:tcBorders>
            <w:hideMark/>
          </w:tcPr>
          <w:p w:rsidR="00BD67EE" w:rsidRPr="00A5615A" w:rsidRDefault="00BD67EE" w:rsidP="00BD67EE">
            <w:pPr>
              <w:pStyle w:val="SingleTxtG"/>
              <w:ind w:left="3402" w:hanging="2268"/>
              <w:rPr>
                <w:highlight w:val="yellow"/>
                <w:lang w:eastAsia="en-GB" w:bidi="en-GB"/>
              </w:rPr>
            </w:pPr>
            <w:r w:rsidRPr="00A5615A">
              <w:rPr>
                <w:b/>
                <w:bCs/>
                <w:lang w:val="en-US"/>
              </w:rPr>
              <w:t>Executive summary:</w:t>
            </w:r>
            <w:r w:rsidRPr="00A5615A">
              <w:rPr>
                <w:b/>
                <w:bCs/>
                <w:lang w:val="en-US"/>
              </w:rPr>
              <w:tab/>
            </w:r>
            <w:r w:rsidRPr="004C55BF">
              <w:rPr>
                <w:bCs/>
                <w:lang w:val="en-US"/>
              </w:rPr>
              <w:t>T</w:t>
            </w:r>
            <w:r w:rsidRPr="00A5615A">
              <w:rPr>
                <w:lang w:eastAsia="en-GB" w:bidi="en-GB"/>
              </w:rPr>
              <w:t xml:space="preserve">he Working Party </w:t>
            </w:r>
            <w:r>
              <w:rPr>
                <w:lang w:eastAsia="en-GB" w:bidi="en-GB"/>
              </w:rPr>
              <w:t xml:space="preserve">has </w:t>
            </w:r>
            <w:r w:rsidRPr="00A5615A">
              <w:rPr>
                <w:lang w:eastAsia="en-GB" w:bidi="en-GB"/>
              </w:rPr>
              <w:t>adopted amendments to ADR allowing for the use of liquefied natural gas (LNG), compressed natural gas (CNG) and liquefied Petroleum Gas (LPG) as fuel for vehicles carrying dangerous goods.</w:t>
            </w:r>
          </w:p>
          <w:p w:rsidR="00BD67EE" w:rsidRPr="00A5615A" w:rsidRDefault="00BD67EE" w:rsidP="00BD67EE">
            <w:pPr>
              <w:spacing w:after="120"/>
              <w:ind w:left="3402" w:right="1134" w:hanging="1"/>
              <w:jc w:val="both"/>
              <w:rPr>
                <w:lang w:eastAsia="en-GB" w:bidi="en-GB"/>
              </w:rPr>
            </w:pPr>
            <w:r w:rsidRPr="00A5615A">
              <w:rPr>
                <w:lang w:eastAsia="en-GB" w:bidi="en-GB"/>
              </w:rPr>
              <w:t xml:space="preserve">At its </w:t>
            </w:r>
            <w:r>
              <w:rPr>
                <w:lang w:eastAsia="en-GB" w:bidi="en-GB"/>
              </w:rPr>
              <w:t>ninety-ninth</w:t>
            </w:r>
            <w:r w:rsidRPr="00A5615A">
              <w:rPr>
                <w:lang w:eastAsia="en-GB" w:bidi="en-GB"/>
              </w:rPr>
              <w:t xml:space="preserve"> session in November 2015, the issue of how to </w:t>
            </w:r>
            <w:r>
              <w:rPr>
                <w:lang w:eastAsia="en-GB" w:bidi="en-GB"/>
              </w:rPr>
              <w:t xml:space="preserve">determine </w:t>
            </w:r>
            <w:r w:rsidRPr="00A5615A">
              <w:rPr>
                <w:lang w:eastAsia="en-GB" w:bidi="en-GB"/>
              </w:rPr>
              <w:t>required quantity limit</w:t>
            </w:r>
            <w:r>
              <w:rPr>
                <w:lang w:eastAsia="en-GB" w:bidi="en-GB"/>
              </w:rPr>
              <w:t>s for these alternative fuels remained unresolved</w:t>
            </w:r>
            <w:r w:rsidRPr="00A5615A">
              <w:rPr>
                <w:lang w:eastAsia="en-GB" w:bidi="en-GB"/>
              </w:rPr>
              <w:t xml:space="preserve">. </w:t>
            </w:r>
            <w:r>
              <w:rPr>
                <w:lang w:eastAsia="en-GB" w:bidi="en-GB"/>
              </w:rPr>
              <w:t>T</w:t>
            </w:r>
            <w:r w:rsidRPr="00A5615A">
              <w:rPr>
                <w:lang w:eastAsia="en-GB" w:bidi="en-GB"/>
              </w:rPr>
              <w:t>he discussion was postponed to the next session</w:t>
            </w:r>
            <w:r>
              <w:rPr>
                <w:lang w:eastAsia="en-GB" w:bidi="en-GB"/>
              </w:rPr>
              <w:t xml:space="preserve"> of WP.15</w:t>
            </w:r>
            <w:r w:rsidRPr="00A5615A">
              <w:rPr>
                <w:lang w:eastAsia="en-GB" w:bidi="en-GB"/>
              </w:rPr>
              <w:t>.</w:t>
            </w:r>
          </w:p>
          <w:p w:rsidR="00BD67EE" w:rsidRDefault="00BD67EE" w:rsidP="00BD67EE">
            <w:pPr>
              <w:spacing w:after="120"/>
              <w:ind w:left="3402" w:right="1134" w:hanging="1"/>
              <w:jc w:val="both"/>
              <w:rPr>
                <w:lang w:eastAsia="en-GB" w:bidi="en-GB"/>
              </w:rPr>
            </w:pPr>
            <w:r w:rsidRPr="00443C03">
              <w:rPr>
                <w:lang w:eastAsia="en-GB" w:bidi="en-GB"/>
              </w:rPr>
              <w:t xml:space="preserve">Germany </w:t>
            </w:r>
            <w:r>
              <w:rPr>
                <w:lang w:eastAsia="en-GB" w:bidi="en-GB"/>
              </w:rPr>
              <w:t>has proposed</w:t>
            </w:r>
            <w:r w:rsidRPr="00443C03">
              <w:rPr>
                <w:lang w:eastAsia="en-GB" w:bidi="en-GB"/>
              </w:rPr>
              <w:t xml:space="preserve"> a quantity limit </w:t>
            </w:r>
            <w:r>
              <w:rPr>
                <w:lang w:eastAsia="en-GB" w:bidi="en-GB"/>
              </w:rPr>
              <w:t xml:space="preserve">to </w:t>
            </w:r>
            <w:r w:rsidRPr="00443C03">
              <w:rPr>
                <w:lang w:eastAsia="en-GB" w:bidi="en-GB"/>
              </w:rPr>
              <w:t>sub-section 1.1.3.3 (a) of ADR</w:t>
            </w:r>
            <w:r>
              <w:rPr>
                <w:lang w:eastAsia="en-GB" w:bidi="en-GB"/>
              </w:rPr>
              <w:t xml:space="preserve">, in which the alternative fuels carried on board are limited to a quantity </w:t>
            </w:r>
            <w:r w:rsidRPr="00443C03">
              <w:rPr>
                <w:lang w:eastAsia="en-GB" w:bidi="en-GB"/>
              </w:rPr>
              <w:t xml:space="preserve">equivalent to </w:t>
            </w:r>
            <w:r>
              <w:rPr>
                <w:lang w:eastAsia="en-GB" w:bidi="en-GB"/>
              </w:rPr>
              <w:t>that of 1,</w:t>
            </w:r>
            <w:r w:rsidRPr="00443C03">
              <w:rPr>
                <w:lang w:eastAsia="en-GB" w:bidi="en-GB"/>
              </w:rPr>
              <w:t>500 litres of liquid fuel.</w:t>
            </w:r>
            <w:r>
              <w:rPr>
                <w:lang w:eastAsia="en-GB" w:bidi="en-GB"/>
              </w:rPr>
              <w:t xml:space="preserve"> (diesel)</w:t>
            </w:r>
          </w:p>
          <w:p w:rsidR="00BD67EE" w:rsidRPr="00A5615A" w:rsidRDefault="00BD67EE" w:rsidP="00BD67EE">
            <w:pPr>
              <w:spacing w:after="120"/>
              <w:ind w:left="3402" w:right="1134" w:hanging="1"/>
              <w:jc w:val="both"/>
              <w:rPr>
                <w:lang w:val="en-US"/>
              </w:rPr>
            </w:pPr>
            <w:r>
              <w:rPr>
                <w:lang w:eastAsia="en-GB" w:bidi="en-GB"/>
              </w:rPr>
              <w:t>The gaseous fuels industries represented by NGV Global and AEGPL support this approach.</w:t>
            </w:r>
          </w:p>
        </w:tc>
      </w:tr>
      <w:tr w:rsidR="00BD67EE" w:rsidRPr="00A84E28" w:rsidTr="00BD67EE">
        <w:trPr>
          <w:jc w:val="center"/>
        </w:trPr>
        <w:tc>
          <w:tcPr>
            <w:tcW w:w="9637" w:type="dxa"/>
            <w:tcBorders>
              <w:top w:val="nil"/>
              <w:left w:val="single" w:sz="4" w:space="0" w:color="auto"/>
              <w:bottom w:val="nil"/>
              <w:right w:val="single" w:sz="4" w:space="0" w:color="auto"/>
            </w:tcBorders>
            <w:hideMark/>
          </w:tcPr>
          <w:p w:rsidR="00BD67EE" w:rsidRPr="00A62AB2" w:rsidRDefault="00BD67EE" w:rsidP="00BD67EE">
            <w:pPr>
              <w:pStyle w:val="SingleTxtG"/>
              <w:ind w:left="3402" w:hanging="2268"/>
              <w:rPr>
                <w:lang w:val="en-US"/>
              </w:rPr>
            </w:pPr>
            <w:r w:rsidRPr="00A5615A">
              <w:rPr>
                <w:b/>
                <w:bCs/>
                <w:lang w:val="en-US"/>
              </w:rPr>
              <w:t>Action to be taken:</w:t>
            </w:r>
            <w:r w:rsidRPr="00A5615A">
              <w:rPr>
                <w:b/>
                <w:bCs/>
                <w:lang w:val="en-US"/>
              </w:rPr>
              <w:tab/>
            </w:r>
            <w:r w:rsidRPr="00443C03">
              <w:rPr>
                <w:bCs/>
                <w:lang w:val="en-US"/>
              </w:rPr>
              <w:t>Discuss and a</w:t>
            </w:r>
            <w:r w:rsidRPr="00443C03">
              <w:t xml:space="preserve">mend the provisions on the use of </w:t>
            </w:r>
            <w:r>
              <w:t>LNG</w:t>
            </w:r>
            <w:r w:rsidRPr="00443C03">
              <w:t xml:space="preserve">, CNG and LPG as fuel for vehicles </w:t>
            </w:r>
            <w:r>
              <w:t xml:space="preserve">regarding </w:t>
            </w:r>
            <w:r w:rsidRPr="00443C03">
              <w:t>the limitation of the capacity in sub-section 1.1.3.2 (a) of ADR 2017.</w:t>
            </w:r>
            <w:r w:rsidRPr="00A5615A">
              <w:rPr>
                <w:lang w:val="en-US"/>
              </w:rPr>
              <w:t xml:space="preserve"> </w:t>
            </w:r>
          </w:p>
        </w:tc>
      </w:tr>
      <w:tr w:rsidR="00BD67EE" w:rsidTr="00BD67EE">
        <w:trPr>
          <w:jc w:val="center"/>
        </w:trPr>
        <w:tc>
          <w:tcPr>
            <w:tcW w:w="9637" w:type="dxa"/>
            <w:tcBorders>
              <w:top w:val="nil"/>
              <w:left w:val="single" w:sz="4" w:space="0" w:color="auto"/>
              <w:bottom w:val="single" w:sz="4" w:space="0" w:color="auto"/>
              <w:right w:val="single" w:sz="4" w:space="0" w:color="auto"/>
            </w:tcBorders>
          </w:tcPr>
          <w:p w:rsidR="00BD67EE" w:rsidRDefault="00BD67EE" w:rsidP="00BD67EE">
            <w:pPr>
              <w:pStyle w:val="SingleTxtG"/>
              <w:spacing w:after="0"/>
              <w:ind w:left="3402" w:hanging="2268"/>
            </w:pPr>
            <w:r>
              <w:rPr>
                <w:b/>
              </w:rPr>
              <w:t>Reference documents:</w:t>
            </w:r>
            <w:r>
              <w:tab/>
            </w:r>
            <w:r w:rsidRPr="002A3662">
              <w:t>ECE/TRANS/WP.15/2016/7</w:t>
            </w:r>
            <w:r>
              <w:t xml:space="preserve"> (Germany)</w:t>
            </w:r>
          </w:p>
          <w:p w:rsidR="00BD67EE" w:rsidRDefault="00BD67EE" w:rsidP="00BD67EE">
            <w:pPr>
              <w:pStyle w:val="SingleTxtG"/>
              <w:ind w:left="3402" w:hanging="1"/>
            </w:pPr>
            <w:r w:rsidRPr="00281E1A">
              <w:t xml:space="preserve">ECE/TRANS/WP.15/230, paragraphs 39 to 41 and Annex I, ECE/TRANS/WP.15/2015/16 (AEGPL and NGV Global), </w:t>
            </w:r>
            <w:r w:rsidRPr="00281E1A">
              <w:tab/>
              <w:t xml:space="preserve">ECE/TRANS/WP.15/2015/17 (Germany), related </w:t>
            </w:r>
            <w:r>
              <w:t>i</w:t>
            </w:r>
            <w:r w:rsidRPr="00A16AAA">
              <w:t>nformal documents</w:t>
            </w:r>
            <w:r w:rsidRPr="00281E1A">
              <w:rPr>
                <w:i/>
              </w:rPr>
              <w:t xml:space="preserve">: </w:t>
            </w:r>
            <w:r w:rsidRPr="00281E1A">
              <w:t>INF.15 and INF.23 (AEGPL and NGV Global), INF.24 (Secretariat)</w:t>
            </w:r>
          </w:p>
        </w:tc>
      </w:tr>
    </w:tbl>
    <w:p w:rsidR="00BD67EE" w:rsidRPr="00BD67EE" w:rsidRDefault="00BD67EE" w:rsidP="00BD67EE">
      <w:pPr>
        <w:pStyle w:val="SingleTxtG"/>
        <w:spacing w:before="120"/>
      </w:pPr>
      <w:r w:rsidRPr="00BD67EE">
        <w:t xml:space="preserve">The issue has been raised about gaseous fuel limits on trucks based on the 1500 litre limit for diesel. If the same volumetric capacity were applied to the gaseous fuels in their various forms it would be extremely detrimental to the achievable range of the vehicle, with the energy equivalences for the gaseous fuels at a severe disadvantage relative to an equivalent volume of diesel: LNG at 50% of diesel; CNG at 26% of diesel; and LPG at 57% of diesel.  </w:t>
      </w:r>
    </w:p>
    <w:p w:rsidR="00BD67EE" w:rsidRDefault="00BD67EE" w:rsidP="00BD67EE">
      <w:pPr>
        <w:pStyle w:val="SingleTxtG"/>
        <w:spacing w:before="120"/>
      </w:pPr>
      <w:r w:rsidRPr="00BD67EE">
        <w:t xml:space="preserve">The gaseous fuel industries themselves as well as Contracting Parties worldwide have various methods of calculating fuel on board, measuring the fuels, as well as displaying </w:t>
      </w:r>
      <w:r w:rsidRPr="00BD67EE">
        <w:lastRenderedPageBreak/>
        <w:t xml:space="preserve">them for sale at fuelling stations.  </w:t>
      </w:r>
      <w:r>
        <w:t>Some are measured and displayed in mass (kg) or volume (litre) and some are measured and expressed in energy equivalences, such as a diesel litre equivalent or Nm</w:t>
      </w:r>
      <w:r w:rsidRPr="00B3299E">
        <w:rPr>
          <w:vertAlign w:val="superscript"/>
        </w:rPr>
        <w:t>3</w:t>
      </w:r>
      <w:r>
        <w:t>.</w:t>
      </w:r>
    </w:p>
    <w:p w:rsidR="00BD67EE" w:rsidRPr="00D300E3" w:rsidRDefault="00BD67EE" w:rsidP="00BD67EE">
      <w:pPr>
        <w:pStyle w:val="SingleTxtG"/>
        <w:rPr>
          <w:b/>
          <w:snapToGrid w:val="0"/>
        </w:rPr>
      </w:pPr>
      <w:r>
        <w:t xml:space="preserve">Germany has proposed in its Working Document   </w:t>
      </w:r>
      <w:r w:rsidRPr="00D300E3">
        <w:rPr>
          <w:b/>
          <w:snapToGrid w:val="0"/>
        </w:rPr>
        <w:t xml:space="preserve">1.1.3.2 (a) </w:t>
      </w:r>
    </w:p>
    <w:p w:rsidR="00BD67EE" w:rsidRDefault="00BD67EE" w:rsidP="00BD67EE">
      <w:pPr>
        <w:tabs>
          <w:tab w:val="left" w:pos="1985"/>
        </w:tabs>
        <w:spacing w:after="120"/>
        <w:ind w:left="1134" w:right="1134"/>
        <w:jc w:val="both"/>
      </w:pPr>
      <w:r>
        <w:t>8.</w:t>
      </w:r>
      <w:r>
        <w:tab/>
        <w:t xml:space="preserve">Subsection 1.1.3.2 (a) could be amended as follows (new text </w:t>
      </w:r>
      <w:r>
        <w:rPr>
          <w:u w:val="single"/>
        </w:rPr>
        <w:t>underlined</w:t>
      </w:r>
      <w:r>
        <w:t>):</w:t>
      </w:r>
    </w:p>
    <w:p w:rsidR="00BD67EE" w:rsidRPr="004236AC" w:rsidRDefault="00BD67EE" w:rsidP="00BD67EE">
      <w:pPr>
        <w:pStyle w:val="SingleTxtG"/>
        <w:rPr>
          <w:snapToGrid w:val="0"/>
        </w:rPr>
      </w:pPr>
      <w:r>
        <w:t>“1.1.3.2</w:t>
      </w:r>
      <w:r>
        <w:tab/>
        <w:t>Exemptions related to the carriage of gases</w:t>
      </w:r>
    </w:p>
    <w:p w:rsidR="00BD67EE" w:rsidRPr="00443C03" w:rsidRDefault="00BD67EE" w:rsidP="00BD67EE">
      <w:pPr>
        <w:pStyle w:val="SingleTxtG"/>
        <w:rPr>
          <w:u w:val="single"/>
        </w:rPr>
      </w:pPr>
      <w:r w:rsidRPr="00443C03">
        <w:rPr>
          <w:u w:val="single"/>
        </w:rPr>
        <w:t xml:space="preserve">The total capacity of the fixed tanks shall not exceed the amount of energy (MJ) or mass (KG) corresponding to the fuel limits of 1.1.3.3 </w:t>
      </w:r>
      <w:r>
        <w:rPr>
          <w:u w:val="single"/>
        </w:rPr>
        <w:t>(</w:t>
      </w:r>
      <w:r w:rsidRPr="00443C03">
        <w:rPr>
          <w:u w:val="single"/>
        </w:rPr>
        <w:t>a</w:t>
      </w:r>
      <w:r>
        <w:rPr>
          <w:u w:val="single"/>
        </w:rPr>
        <w:t>)</w:t>
      </w:r>
      <w:r w:rsidRPr="00443C03">
        <w:rPr>
          <w:u w:val="single"/>
        </w:rPr>
        <w:t xml:space="preserve"> ADR.</w:t>
      </w:r>
    </w:p>
    <w:p w:rsidR="00BD67EE" w:rsidRDefault="00BD67EE" w:rsidP="00BD67EE">
      <w:pPr>
        <w:spacing w:before="240"/>
        <w:ind w:left="1134" w:right="1134"/>
        <w:jc w:val="both"/>
      </w:pPr>
      <w:r>
        <w:t xml:space="preserve">In fact, the language proposed by Germany is an excellent solution for the natural gas and LPG fuel stakeholders and Contracting Parties by providing flexibility in terms of calculating fuel on board with an agreeable limit of equivalency to diesel that still can provide adequate range for gaseous fuel vehicles. The proposed German solution suits the different fuels as a measure of accuracy that also can be incorporated into equivalent quantities of energy or mass for sale to consumers. (We also agree with using the energy equivalencies established by Directive 2009/33/EC.)  As such, the two associations fully support this solution with thanks to Germany for providing very reasonable flexibility for determining gaseous fuel quantities and limits on board vehicles. </w:t>
      </w:r>
    </w:p>
    <w:p w:rsidR="00BD67EE" w:rsidRPr="00BD67EE" w:rsidRDefault="00BD67EE" w:rsidP="00BD67EE">
      <w:pPr>
        <w:spacing w:before="240"/>
        <w:ind w:left="1134" w:right="1134"/>
        <w:jc w:val="center"/>
        <w:rPr>
          <w:u w:val="single"/>
        </w:rPr>
      </w:pPr>
      <w:r>
        <w:rPr>
          <w:u w:val="single"/>
        </w:rPr>
        <w:tab/>
      </w:r>
      <w:r>
        <w:rPr>
          <w:u w:val="single"/>
        </w:rPr>
        <w:tab/>
      </w:r>
      <w:r>
        <w:rPr>
          <w:u w:val="single"/>
        </w:rPr>
        <w:tab/>
      </w:r>
    </w:p>
    <w:sectPr w:rsidR="00BD67EE" w:rsidRPr="00BD67EE"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EE" w:rsidRDefault="00BD67EE"/>
  </w:endnote>
  <w:endnote w:type="continuationSeparator" w:id="0">
    <w:p w:rsidR="00BD67EE" w:rsidRDefault="00BD67EE"/>
  </w:endnote>
  <w:endnote w:type="continuationNotice" w:id="1">
    <w:p w:rsidR="00BD67EE" w:rsidRDefault="00BD6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EE" w:rsidRPr="009D2A5B" w:rsidRDefault="00BD67E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B42D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EE" w:rsidRPr="009D2A5B" w:rsidRDefault="00BD67E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EE" w:rsidRPr="000B175B" w:rsidRDefault="00BD67EE" w:rsidP="000B175B">
      <w:pPr>
        <w:tabs>
          <w:tab w:val="right" w:pos="2155"/>
        </w:tabs>
        <w:spacing w:after="80"/>
        <w:ind w:left="680"/>
        <w:rPr>
          <w:u w:val="single"/>
        </w:rPr>
      </w:pPr>
      <w:r>
        <w:rPr>
          <w:u w:val="single"/>
        </w:rPr>
        <w:tab/>
      </w:r>
    </w:p>
  </w:footnote>
  <w:footnote w:type="continuationSeparator" w:id="0">
    <w:p w:rsidR="00BD67EE" w:rsidRPr="00FC68B7" w:rsidRDefault="00BD67EE" w:rsidP="00FC68B7">
      <w:pPr>
        <w:tabs>
          <w:tab w:val="left" w:pos="2155"/>
        </w:tabs>
        <w:spacing w:after="80"/>
        <w:ind w:left="680"/>
        <w:rPr>
          <w:u w:val="single"/>
        </w:rPr>
      </w:pPr>
      <w:r>
        <w:rPr>
          <w:u w:val="single"/>
        </w:rPr>
        <w:tab/>
      </w:r>
    </w:p>
  </w:footnote>
  <w:footnote w:type="continuationNotice" w:id="1">
    <w:p w:rsidR="00BD67EE" w:rsidRDefault="00BD6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EE" w:rsidRPr="00995AAC" w:rsidRDefault="00BD67EE" w:rsidP="009D2A5B">
    <w:pPr>
      <w:pStyle w:val="Header"/>
      <w:rPr>
        <w:lang w:val="de-DE"/>
      </w:rPr>
    </w:pPr>
    <w:r>
      <w:rPr>
        <w:lang w:val="de-DE"/>
      </w:rPr>
      <w:t>INF.29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EE" w:rsidRPr="00D33E90" w:rsidRDefault="00BD67EE" w:rsidP="009D2A5B">
    <w:pPr>
      <w:pStyle w:val="Header"/>
      <w:jc w:val="right"/>
      <w:rPr>
        <w:lang w:val="de-DE"/>
      </w:rPr>
    </w:pPr>
    <w:r>
      <w:rPr>
        <w:lang w:val="de-DE"/>
      </w:rPr>
      <w:t>INF.xy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3"/>
  </w:num>
  <w:num w:numId="16">
    <w:abstractNumId w:val="12"/>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6D94"/>
    <w:rsid w:val="00020A7C"/>
    <w:rsid w:val="000306FE"/>
    <w:rsid w:val="00037F90"/>
    <w:rsid w:val="00045C1D"/>
    <w:rsid w:val="00046B1F"/>
    <w:rsid w:val="000477DC"/>
    <w:rsid w:val="00050F6B"/>
    <w:rsid w:val="0005583C"/>
    <w:rsid w:val="00057E97"/>
    <w:rsid w:val="000677E2"/>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D5E65"/>
    <w:rsid w:val="000E0415"/>
    <w:rsid w:val="000F6048"/>
    <w:rsid w:val="001074DE"/>
    <w:rsid w:val="001103AA"/>
    <w:rsid w:val="0011666B"/>
    <w:rsid w:val="0014202A"/>
    <w:rsid w:val="00155068"/>
    <w:rsid w:val="00165F3A"/>
    <w:rsid w:val="00180210"/>
    <w:rsid w:val="001A6F78"/>
    <w:rsid w:val="001A7A79"/>
    <w:rsid w:val="001B13A5"/>
    <w:rsid w:val="001B4B04"/>
    <w:rsid w:val="001B79ED"/>
    <w:rsid w:val="001C6663"/>
    <w:rsid w:val="001C7895"/>
    <w:rsid w:val="001D0C8C"/>
    <w:rsid w:val="001D1419"/>
    <w:rsid w:val="001D26DF"/>
    <w:rsid w:val="001D3A03"/>
    <w:rsid w:val="001D7F46"/>
    <w:rsid w:val="001E0B9E"/>
    <w:rsid w:val="001E7B67"/>
    <w:rsid w:val="001F58B8"/>
    <w:rsid w:val="001F7435"/>
    <w:rsid w:val="00202DA8"/>
    <w:rsid w:val="00203639"/>
    <w:rsid w:val="00203F5B"/>
    <w:rsid w:val="0021157B"/>
    <w:rsid w:val="00211E0B"/>
    <w:rsid w:val="00221409"/>
    <w:rsid w:val="00231F2C"/>
    <w:rsid w:val="002416BE"/>
    <w:rsid w:val="0024556B"/>
    <w:rsid w:val="002564DD"/>
    <w:rsid w:val="00267F5F"/>
    <w:rsid w:val="00277C12"/>
    <w:rsid w:val="00286B4D"/>
    <w:rsid w:val="002A603B"/>
    <w:rsid w:val="002B1F18"/>
    <w:rsid w:val="002B4EBE"/>
    <w:rsid w:val="002B6F1C"/>
    <w:rsid w:val="002C127B"/>
    <w:rsid w:val="002D1D3B"/>
    <w:rsid w:val="002D4643"/>
    <w:rsid w:val="002D4B6C"/>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B572E"/>
    <w:rsid w:val="003C2CC4"/>
    <w:rsid w:val="003C3984"/>
    <w:rsid w:val="003D4B23"/>
    <w:rsid w:val="003E0B8D"/>
    <w:rsid w:val="003F3749"/>
    <w:rsid w:val="004059B4"/>
    <w:rsid w:val="00410C89"/>
    <w:rsid w:val="00422E03"/>
    <w:rsid w:val="00426B9B"/>
    <w:rsid w:val="00430F60"/>
    <w:rsid w:val="004325CB"/>
    <w:rsid w:val="004345E5"/>
    <w:rsid w:val="0043510E"/>
    <w:rsid w:val="00437D76"/>
    <w:rsid w:val="004412A4"/>
    <w:rsid w:val="00442A83"/>
    <w:rsid w:val="0045495B"/>
    <w:rsid w:val="00480917"/>
    <w:rsid w:val="0048397A"/>
    <w:rsid w:val="004924BA"/>
    <w:rsid w:val="004A12F2"/>
    <w:rsid w:val="004C2461"/>
    <w:rsid w:val="004C7462"/>
    <w:rsid w:val="004D4E04"/>
    <w:rsid w:val="004D5426"/>
    <w:rsid w:val="004E0C05"/>
    <w:rsid w:val="004E1F66"/>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67A76"/>
    <w:rsid w:val="00593B64"/>
    <w:rsid w:val="005A575C"/>
    <w:rsid w:val="005A6058"/>
    <w:rsid w:val="005B3DB3"/>
    <w:rsid w:val="005B4E13"/>
    <w:rsid w:val="005B566C"/>
    <w:rsid w:val="005B73B8"/>
    <w:rsid w:val="005C3FEF"/>
    <w:rsid w:val="005E6A77"/>
    <w:rsid w:val="005F7B75"/>
    <w:rsid w:val="006001EE"/>
    <w:rsid w:val="00605042"/>
    <w:rsid w:val="00611FC4"/>
    <w:rsid w:val="006176FB"/>
    <w:rsid w:val="00640B26"/>
    <w:rsid w:val="00642307"/>
    <w:rsid w:val="00652D0A"/>
    <w:rsid w:val="006623D5"/>
    <w:rsid w:val="00662BB6"/>
    <w:rsid w:val="00666400"/>
    <w:rsid w:val="00667F8F"/>
    <w:rsid w:val="006707E8"/>
    <w:rsid w:val="00677A9E"/>
    <w:rsid w:val="006805A6"/>
    <w:rsid w:val="00682833"/>
    <w:rsid w:val="00684000"/>
    <w:rsid w:val="00684C21"/>
    <w:rsid w:val="0069232B"/>
    <w:rsid w:val="006A2530"/>
    <w:rsid w:val="006C3589"/>
    <w:rsid w:val="006D1BF5"/>
    <w:rsid w:val="006D37AF"/>
    <w:rsid w:val="006D51D0"/>
    <w:rsid w:val="006E0F70"/>
    <w:rsid w:val="006E564B"/>
    <w:rsid w:val="006E6CE3"/>
    <w:rsid w:val="006E7191"/>
    <w:rsid w:val="006E7539"/>
    <w:rsid w:val="00703577"/>
    <w:rsid w:val="00705894"/>
    <w:rsid w:val="00720F89"/>
    <w:rsid w:val="0072632A"/>
    <w:rsid w:val="00731FF0"/>
    <w:rsid w:val="007327D5"/>
    <w:rsid w:val="00741E33"/>
    <w:rsid w:val="007462B3"/>
    <w:rsid w:val="007611CF"/>
    <w:rsid w:val="007629C8"/>
    <w:rsid w:val="0077047D"/>
    <w:rsid w:val="00772E0E"/>
    <w:rsid w:val="007811A3"/>
    <w:rsid w:val="0078613B"/>
    <w:rsid w:val="007959D1"/>
    <w:rsid w:val="007B6BA5"/>
    <w:rsid w:val="007C3390"/>
    <w:rsid w:val="007C4F4B"/>
    <w:rsid w:val="007C6B0B"/>
    <w:rsid w:val="007D120B"/>
    <w:rsid w:val="007D3F10"/>
    <w:rsid w:val="007D46D5"/>
    <w:rsid w:val="007D630D"/>
    <w:rsid w:val="007E01E9"/>
    <w:rsid w:val="007E63F3"/>
    <w:rsid w:val="007F5D25"/>
    <w:rsid w:val="007F6611"/>
    <w:rsid w:val="007F6CF2"/>
    <w:rsid w:val="007F7106"/>
    <w:rsid w:val="00811920"/>
    <w:rsid w:val="00815AD0"/>
    <w:rsid w:val="008242D7"/>
    <w:rsid w:val="008257B1"/>
    <w:rsid w:val="008258EA"/>
    <w:rsid w:val="00830CF3"/>
    <w:rsid w:val="00843767"/>
    <w:rsid w:val="00845642"/>
    <w:rsid w:val="008521A5"/>
    <w:rsid w:val="00854917"/>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F25F2"/>
    <w:rsid w:val="00A00A3F"/>
    <w:rsid w:val="00A01489"/>
    <w:rsid w:val="00A05445"/>
    <w:rsid w:val="00A05718"/>
    <w:rsid w:val="00A3009E"/>
    <w:rsid w:val="00A3026E"/>
    <w:rsid w:val="00A3172A"/>
    <w:rsid w:val="00A338F1"/>
    <w:rsid w:val="00A50701"/>
    <w:rsid w:val="00A70C41"/>
    <w:rsid w:val="00A72F22"/>
    <w:rsid w:val="00A7360F"/>
    <w:rsid w:val="00A748A6"/>
    <w:rsid w:val="00A769F4"/>
    <w:rsid w:val="00A776B4"/>
    <w:rsid w:val="00A81407"/>
    <w:rsid w:val="00A94361"/>
    <w:rsid w:val="00AA293C"/>
    <w:rsid w:val="00AB6490"/>
    <w:rsid w:val="00AC4F8C"/>
    <w:rsid w:val="00B04464"/>
    <w:rsid w:val="00B04EEB"/>
    <w:rsid w:val="00B11BB4"/>
    <w:rsid w:val="00B22BC2"/>
    <w:rsid w:val="00B232D3"/>
    <w:rsid w:val="00B30179"/>
    <w:rsid w:val="00B34325"/>
    <w:rsid w:val="00B421C1"/>
    <w:rsid w:val="00B5510C"/>
    <w:rsid w:val="00B55982"/>
    <w:rsid w:val="00B55C71"/>
    <w:rsid w:val="00B56E4A"/>
    <w:rsid w:val="00B56E9C"/>
    <w:rsid w:val="00B61320"/>
    <w:rsid w:val="00B64B1F"/>
    <w:rsid w:val="00B6553F"/>
    <w:rsid w:val="00B6706F"/>
    <w:rsid w:val="00B70F1E"/>
    <w:rsid w:val="00B77D05"/>
    <w:rsid w:val="00B81206"/>
    <w:rsid w:val="00B81E12"/>
    <w:rsid w:val="00B95341"/>
    <w:rsid w:val="00BB3330"/>
    <w:rsid w:val="00BB7CD1"/>
    <w:rsid w:val="00BC0253"/>
    <w:rsid w:val="00BC17C8"/>
    <w:rsid w:val="00BC3FA0"/>
    <w:rsid w:val="00BC74E9"/>
    <w:rsid w:val="00BD67EE"/>
    <w:rsid w:val="00BF21E4"/>
    <w:rsid w:val="00BF68A8"/>
    <w:rsid w:val="00C034BC"/>
    <w:rsid w:val="00C10FE6"/>
    <w:rsid w:val="00C1176D"/>
    <w:rsid w:val="00C11A03"/>
    <w:rsid w:val="00C20F23"/>
    <w:rsid w:val="00C22C0C"/>
    <w:rsid w:val="00C249BA"/>
    <w:rsid w:val="00C251F9"/>
    <w:rsid w:val="00C30C61"/>
    <w:rsid w:val="00C32E3F"/>
    <w:rsid w:val="00C35502"/>
    <w:rsid w:val="00C362A3"/>
    <w:rsid w:val="00C40B11"/>
    <w:rsid w:val="00C4527F"/>
    <w:rsid w:val="00C463DD"/>
    <w:rsid w:val="00C4724C"/>
    <w:rsid w:val="00C56C9E"/>
    <w:rsid w:val="00C629A0"/>
    <w:rsid w:val="00C64629"/>
    <w:rsid w:val="00C745C3"/>
    <w:rsid w:val="00C755FD"/>
    <w:rsid w:val="00C76F8B"/>
    <w:rsid w:val="00C92D21"/>
    <w:rsid w:val="00CA660C"/>
    <w:rsid w:val="00CB1150"/>
    <w:rsid w:val="00CB3E03"/>
    <w:rsid w:val="00CC671F"/>
    <w:rsid w:val="00CE1972"/>
    <w:rsid w:val="00CE4A8F"/>
    <w:rsid w:val="00CF1A46"/>
    <w:rsid w:val="00CF4F35"/>
    <w:rsid w:val="00D01AC6"/>
    <w:rsid w:val="00D1634E"/>
    <w:rsid w:val="00D2031B"/>
    <w:rsid w:val="00D25FE2"/>
    <w:rsid w:val="00D33E90"/>
    <w:rsid w:val="00D43252"/>
    <w:rsid w:val="00D47EEA"/>
    <w:rsid w:val="00D550D4"/>
    <w:rsid w:val="00D71EFD"/>
    <w:rsid w:val="00D773DF"/>
    <w:rsid w:val="00D85FC6"/>
    <w:rsid w:val="00D872AC"/>
    <w:rsid w:val="00D9255F"/>
    <w:rsid w:val="00D93D49"/>
    <w:rsid w:val="00D94DFB"/>
    <w:rsid w:val="00D95303"/>
    <w:rsid w:val="00D978C6"/>
    <w:rsid w:val="00DA19FA"/>
    <w:rsid w:val="00DA3C1C"/>
    <w:rsid w:val="00DC1329"/>
    <w:rsid w:val="00DC63E5"/>
    <w:rsid w:val="00DD1F7D"/>
    <w:rsid w:val="00DD29BD"/>
    <w:rsid w:val="00DD3341"/>
    <w:rsid w:val="00DD428F"/>
    <w:rsid w:val="00DE645C"/>
    <w:rsid w:val="00DF093C"/>
    <w:rsid w:val="00E046DF"/>
    <w:rsid w:val="00E054C7"/>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C106A"/>
    <w:rsid w:val="00EC4078"/>
    <w:rsid w:val="00EC4414"/>
    <w:rsid w:val="00ED7A2A"/>
    <w:rsid w:val="00EE6ABF"/>
    <w:rsid w:val="00EE6B3A"/>
    <w:rsid w:val="00EF1D7F"/>
    <w:rsid w:val="00EF5E4E"/>
    <w:rsid w:val="00F022A9"/>
    <w:rsid w:val="00F23F8B"/>
    <w:rsid w:val="00F31E5F"/>
    <w:rsid w:val="00F32BB7"/>
    <w:rsid w:val="00F6100A"/>
    <w:rsid w:val="00F618FA"/>
    <w:rsid w:val="00F63C9D"/>
    <w:rsid w:val="00F66565"/>
    <w:rsid w:val="00F75A16"/>
    <w:rsid w:val="00F93781"/>
    <w:rsid w:val="00F96244"/>
    <w:rsid w:val="00FB42DE"/>
    <w:rsid w:val="00FB613B"/>
    <w:rsid w:val="00FC44E6"/>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FA50-3AC4-420B-934A-A45A9410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3050</Characters>
  <Application>Microsoft Office Word</Application>
  <DocSecurity>0</DocSecurity>
  <Lines>25</Lines>
  <Paragraphs>7</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2016-05-10T13:28:00Z</cp:lastPrinted>
  <dcterms:created xsi:type="dcterms:W3CDTF">2016-05-10T13:17:00Z</dcterms:created>
  <dcterms:modified xsi:type="dcterms:W3CDTF">2016-05-10T13:28:00Z</dcterms:modified>
</cp:coreProperties>
</file>