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D1DF3" w:rsidRPr="00C47DC6" w:rsidTr="00F01516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3D1DF3" w:rsidRPr="002A202C" w:rsidRDefault="003D1DF3" w:rsidP="00F01516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D1DF3" w:rsidRPr="002A202C" w:rsidRDefault="003D1DF3" w:rsidP="00F01516">
            <w:pPr>
              <w:spacing w:after="80" w:line="300" w:lineRule="exact"/>
              <w:rPr>
                <w:sz w:val="28"/>
                <w:lang w:val="fr-FR"/>
              </w:rPr>
            </w:pPr>
            <w:r w:rsidRPr="002A202C">
              <w:rPr>
                <w:sz w:val="28"/>
                <w:lang w:val="fr-FR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3D1DF3" w:rsidRPr="00C9728B" w:rsidRDefault="00B4677B" w:rsidP="0080770D">
            <w:pPr>
              <w:jc w:val="right"/>
              <w:rPr>
                <w:lang w:val="en-GB"/>
              </w:rPr>
            </w:pPr>
            <w:r w:rsidRPr="00C9728B">
              <w:rPr>
                <w:sz w:val="40"/>
                <w:lang w:val="en-GB"/>
              </w:rPr>
              <w:t>ECE</w:t>
            </w:r>
            <w:r w:rsidRPr="00C9728B">
              <w:rPr>
                <w:lang w:val="en-GB"/>
              </w:rPr>
              <w:t>/TRANS/WP.15/AC.1/</w:t>
            </w:r>
            <w:r w:rsidR="0080770D">
              <w:rPr>
                <w:lang w:val="en-GB"/>
              </w:rPr>
              <w:t>143</w:t>
            </w:r>
            <w:r w:rsidRPr="00C9728B">
              <w:rPr>
                <w:lang w:val="en-GB"/>
              </w:rPr>
              <w:t>/Add.1</w:t>
            </w:r>
          </w:p>
        </w:tc>
      </w:tr>
      <w:tr w:rsidR="003D1DF3" w:rsidRPr="002A202C" w:rsidTr="00F0151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Pr="002A202C" w:rsidRDefault="00FF28DD" w:rsidP="00F01516">
            <w:pPr>
              <w:spacing w:before="120"/>
              <w:jc w:val="center"/>
              <w:rPr>
                <w:lang w:val="fr-FR"/>
              </w:rPr>
            </w:pPr>
            <w:r>
              <w:rPr>
                <w:noProof/>
                <w:lang w:val="fr-FR"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_unlogo" style="width:56.25pt;height:47.25pt;visibility:visible">
                  <v:imagedata r:id="rId8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D1DF3" w:rsidRPr="002A202C" w:rsidRDefault="003D1DF3" w:rsidP="00F01516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2A202C">
              <w:rPr>
                <w:b/>
                <w:sz w:val="40"/>
                <w:szCs w:val="40"/>
                <w:lang w:val="fr-FR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Pr="002A202C" w:rsidRDefault="00B4677B" w:rsidP="00B4677B">
            <w:pPr>
              <w:spacing w:before="240" w:line="240" w:lineRule="exact"/>
              <w:rPr>
                <w:lang w:val="fr-FR"/>
              </w:rPr>
            </w:pPr>
            <w:r w:rsidRPr="002A202C">
              <w:rPr>
                <w:lang w:val="fr-FR"/>
              </w:rPr>
              <w:t>Distr. générale</w:t>
            </w:r>
          </w:p>
          <w:p w:rsidR="00B4677B" w:rsidRPr="002A202C" w:rsidRDefault="0080770D" w:rsidP="00B4677B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="00B4677B" w:rsidRPr="002A202C">
              <w:rPr>
                <w:lang w:val="fr-FR"/>
              </w:rPr>
              <w:t xml:space="preserve"> juillet </w:t>
            </w:r>
            <w:r>
              <w:rPr>
                <w:lang w:val="fr-FR"/>
              </w:rPr>
              <w:t>2016</w:t>
            </w:r>
          </w:p>
          <w:p w:rsidR="00B4677B" w:rsidRPr="002A202C" w:rsidRDefault="007806B9" w:rsidP="00B4677B">
            <w:pPr>
              <w:spacing w:line="240" w:lineRule="exact"/>
              <w:rPr>
                <w:lang w:val="fr-FR"/>
              </w:rPr>
            </w:pPr>
            <w:r w:rsidRPr="002A202C">
              <w:rPr>
                <w:lang w:val="fr-FR"/>
              </w:rPr>
              <w:t>Français</w:t>
            </w:r>
          </w:p>
          <w:p w:rsidR="00B4677B" w:rsidRPr="002A202C" w:rsidRDefault="00B4677B" w:rsidP="00B4677B">
            <w:pPr>
              <w:spacing w:line="240" w:lineRule="exact"/>
              <w:rPr>
                <w:lang w:val="fr-FR"/>
              </w:rPr>
            </w:pPr>
            <w:r w:rsidRPr="002A202C">
              <w:rPr>
                <w:lang w:val="fr-FR"/>
              </w:rPr>
              <w:t xml:space="preserve">Original: français </w:t>
            </w:r>
            <w:r w:rsidR="007806B9" w:rsidRPr="002A202C">
              <w:rPr>
                <w:lang w:val="fr-FR"/>
              </w:rPr>
              <w:t>et anglais</w:t>
            </w:r>
          </w:p>
        </w:tc>
      </w:tr>
    </w:tbl>
    <w:p w:rsidR="00FF1DBD" w:rsidRPr="002A202C" w:rsidRDefault="000312C0" w:rsidP="000312C0">
      <w:pPr>
        <w:spacing w:before="120"/>
        <w:rPr>
          <w:b/>
          <w:sz w:val="28"/>
          <w:szCs w:val="28"/>
          <w:lang w:val="fr-FR"/>
        </w:rPr>
      </w:pPr>
      <w:r w:rsidRPr="002A202C">
        <w:rPr>
          <w:b/>
          <w:sz w:val="28"/>
          <w:szCs w:val="28"/>
          <w:lang w:val="fr-FR"/>
        </w:rPr>
        <w:t>Commission économique pour l’Europe</w:t>
      </w:r>
    </w:p>
    <w:p w:rsidR="00B93E72" w:rsidRPr="002A202C" w:rsidRDefault="00B93E72" w:rsidP="00B93E72">
      <w:pPr>
        <w:spacing w:before="120"/>
        <w:rPr>
          <w:sz w:val="28"/>
          <w:szCs w:val="28"/>
          <w:lang w:val="fr-FR"/>
        </w:rPr>
      </w:pPr>
      <w:r w:rsidRPr="002A202C">
        <w:rPr>
          <w:sz w:val="28"/>
          <w:szCs w:val="28"/>
          <w:lang w:val="fr-FR"/>
        </w:rPr>
        <w:t>Comité des transports intérieurs</w:t>
      </w:r>
    </w:p>
    <w:p w:rsidR="00B93E72" w:rsidRPr="002A202C" w:rsidRDefault="00B93E72" w:rsidP="00B93E72">
      <w:pPr>
        <w:spacing w:before="120"/>
        <w:rPr>
          <w:b/>
          <w:sz w:val="24"/>
          <w:szCs w:val="24"/>
          <w:lang w:val="fr-FR"/>
        </w:rPr>
      </w:pPr>
      <w:r w:rsidRPr="002A202C">
        <w:rPr>
          <w:b/>
          <w:sz w:val="24"/>
          <w:szCs w:val="24"/>
          <w:lang w:val="fr-FR"/>
        </w:rPr>
        <w:t>Groupe de travail des transports</w:t>
      </w:r>
      <w:r w:rsidR="00FA6422" w:rsidRPr="002A202C">
        <w:rPr>
          <w:b/>
          <w:sz w:val="24"/>
          <w:szCs w:val="24"/>
          <w:lang w:val="fr-FR"/>
        </w:rPr>
        <w:t xml:space="preserve"> </w:t>
      </w:r>
      <w:r w:rsidRPr="002A202C">
        <w:rPr>
          <w:b/>
          <w:sz w:val="24"/>
          <w:szCs w:val="24"/>
          <w:lang w:val="fr-FR"/>
        </w:rPr>
        <w:t>de marchandises dangereuses</w:t>
      </w:r>
    </w:p>
    <w:p w:rsidR="00B93E72" w:rsidRPr="002A202C" w:rsidRDefault="00B93E72" w:rsidP="00B93E72">
      <w:pPr>
        <w:spacing w:before="120"/>
        <w:rPr>
          <w:b/>
          <w:lang w:val="fr-FR"/>
        </w:rPr>
      </w:pPr>
      <w:r w:rsidRPr="002A202C">
        <w:rPr>
          <w:b/>
          <w:lang w:val="fr-FR"/>
        </w:rPr>
        <w:t>Réunion commune de la Commission d’experts</w:t>
      </w:r>
      <w:r w:rsidR="006049FD" w:rsidRPr="002A202C">
        <w:rPr>
          <w:b/>
          <w:lang w:val="fr-FR"/>
        </w:rPr>
        <w:br/>
      </w:r>
      <w:r w:rsidRPr="002A202C">
        <w:rPr>
          <w:b/>
          <w:lang w:val="fr-FR"/>
        </w:rPr>
        <w:t>du RID</w:t>
      </w:r>
      <w:r w:rsidR="00926E87" w:rsidRPr="002A202C">
        <w:rPr>
          <w:b/>
          <w:lang w:val="fr-FR"/>
        </w:rPr>
        <w:t xml:space="preserve"> </w:t>
      </w:r>
      <w:r w:rsidRPr="002A202C">
        <w:rPr>
          <w:b/>
          <w:lang w:val="fr-FR"/>
        </w:rPr>
        <w:t>et</w:t>
      </w:r>
      <w:r w:rsidR="006049FD" w:rsidRPr="002A202C">
        <w:rPr>
          <w:b/>
          <w:lang w:val="fr-FR"/>
        </w:rPr>
        <w:t xml:space="preserve"> </w:t>
      </w:r>
      <w:r w:rsidRPr="002A202C">
        <w:rPr>
          <w:b/>
          <w:lang w:val="fr-FR"/>
        </w:rPr>
        <w:t>du Groupe de travail</w:t>
      </w:r>
      <w:r w:rsidR="003D76E4" w:rsidRPr="002A202C">
        <w:rPr>
          <w:b/>
          <w:lang w:val="fr-FR"/>
        </w:rPr>
        <w:t xml:space="preserve"> </w:t>
      </w:r>
      <w:r w:rsidRPr="002A202C">
        <w:rPr>
          <w:b/>
          <w:lang w:val="fr-FR"/>
        </w:rPr>
        <w:t>des transports</w:t>
      </w:r>
      <w:r w:rsidR="006049FD" w:rsidRPr="002A202C">
        <w:rPr>
          <w:b/>
          <w:lang w:val="fr-FR"/>
        </w:rPr>
        <w:br/>
      </w:r>
      <w:r w:rsidRPr="002A202C">
        <w:rPr>
          <w:b/>
          <w:lang w:val="fr-FR"/>
        </w:rPr>
        <w:t>de marchandises dangereuses</w:t>
      </w:r>
    </w:p>
    <w:p w:rsidR="00B93E72" w:rsidRPr="002A202C" w:rsidRDefault="00414425" w:rsidP="00BF06B0">
      <w:pPr>
        <w:rPr>
          <w:lang w:val="fr-FR"/>
        </w:rPr>
      </w:pPr>
      <w:r w:rsidRPr="002A202C">
        <w:rPr>
          <w:lang w:val="fr-FR"/>
        </w:rPr>
        <w:t xml:space="preserve">Genève, </w:t>
      </w:r>
      <w:r w:rsidR="00B4677B" w:rsidRPr="002A202C">
        <w:rPr>
          <w:lang w:val="fr-FR"/>
        </w:rPr>
        <w:t>1</w:t>
      </w:r>
      <w:r w:rsidR="0080770D">
        <w:rPr>
          <w:lang w:val="fr-FR"/>
        </w:rPr>
        <w:t>9</w:t>
      </w:r>
      <w:r w:rsidR="00B4677B" w:rsidRPr="002A202C">
        <w:rPr>
          <w:lang w:val="fr-FR"/>
        </w:rPr>
        <w:t>-</w:t>
      </w:r>
      <w:r w:rsidR="00C504B2" w:rsidRPr="002A202C">
        <w:rPr>
          <w:lang w:val="fr-FR"/>
        </w:rPr>
        <w:t>2</w:t>
      </w:r>
      <w:r w:rsidR="0080770D">
        <w:rPr>
          <w:lang w:val="fr-FR"/>
        </w:rPr>
        <w:t>3</w:t>
      </w:r>
      <w:r w:rsidR="00B4677B" w:rsidRPr="002A202C">
        <w:rPr>
          <w:lang w:val="fr-FR"/>
        </w:rPr>
        <w:t xml:space="preserve"> septembre </w:t>
      </w:r>
      <w:r w:rsidR="0080770D">
        <w:rPr>
          <w:lang w:val="fr-FR"/>
        </w:rPr>
        <w:t>2016</w:t>
      </w:r>
    </w:p>
    <w:p w:rsidR="000312C0" w:rsidRPr="002A202C" w:rsidRDefault="00B93E72" w:rsidP="00B93E72">
      <w:pPr>
        <w:rPr>
          <w:lang w:val="fr-FR"/>
        </w:rPr>
      </w:pPr>
      <w:r w:rsidRPr="002A202C">
        <w:rPr>
          <w:lang w:val="fr-FR"/>
        </w:rPr>
        <w:t xml:space="preserve">Point </w:t>
      </w:r>
      <w:r w:rsidR="00B4677B" w:rsidRPr="002A202C">
        <w:rPr>
          <w:lang w:val="fr-FR"/>
        </w:rPr>
        <w:t>1</w:t>
      </w:r>
      <w:r w:rsidRPr="002A202C">
        <w:rPr>
          <w:lang w:val="fr-FR"/>
        </w:rPr>
        <w:t xml:space="preserve"> de l’ordre du jour provisoire</w:t>
      </w:r>
    </w:p>
    <w:p w:rsidR="007806B9" w:rsidRPr="002A202C" w:rsidRDefault="007806B9" w:rsidP="007806B9">
      <w:pPr>
        <w:rPr>
          <w:b/>
          <w:lang w:val="fr-FR"/>
        </w:rPr>
      </w:pPr>
      <w:r w:rsidRPr="002A202C">
        <w:rPr>
          <w:b/>
          <w:lang w:val="fr-FR"/>
        </w:rPr>
        <w:t>Adoption de l'ordre du jour</w:t>
      </w:r>
    </w:p>
    <w:p w:rsidR="007806B9" w:rsidRPr="002A202C" w:rsidRDefault="007806B9" w:rsidP="00081CCC">
      <w:pPr>
        <w:pStyle w:val="HChG"/>
        <w:rPr>
          <w:lang w:val="fr-FR"/>
        </w:rPr>
      </w:pPr>
      <w:r w:rsidRPr="002A202C">
        <w:rPr>
          <w:lang w:val="fr-FR"/>
        </w:rPr>
        <w:tab/>
      </w:r>
      <w:r w:rsidRPr="002A202C">
        <w:rPr>
          <w:lang w:val="fr-FR"/>
        </w:rPr>
        <w:tab/>
        <w:t xml:space="preserve">Ordre du jour provisoire de la session </w:t>
      </w:r>
      <w:r w:rsidR="00803E8C" w:rsidRPr="002A202C">
        <w:rPr>
          <w:lang w:val="fr-FR"/>
        </w:rPr>
        <w:t>d’automne</w:t>
      </w:r>
      <w:r w:rsidRPr="002A202C">
        <w:rPr>
          <w:lang w:val="fr-FR"/>
        </w:rPr>
        <w:t xml:space="preserve"> </w:t>
      </w:r>
      <w:r w:rsidR="0080770D">
        <w:rPr>
          <w:lang w:val="fr-FR"/>
        </w:rPr>
        <w:t>2016</w:t>
      </w:r>
    </w:p>
    <w:p w:rsidR="007806B9" w:rsidRPr="002A202C" w:rsidRDefault="007806B9" w:rsidP="00081CCC">
      <w:pPr>
        <w:pStyle w:val="H23G"/>
        <w:rPr>
          <w:lang w:val="fr-FR"/>
        </w:rPr>
      </w:pPr>
      <w:r w:rsidRPr="002A202C">
        <w:rPr>
          <w:lang w:val="fr-FR"/>
        </w:rPr>
        <w:tab/>
      </w:r>
      <w:r w:rsidRPr="002A202C">
        <w:rPr>
          <w:lang w:val="fr-FR"/>
        </w:rPr>
        <w:tab/>
        <w:t>Additif</w:t>
      </w:r>
    </w:p>
    <w:p w:rsidR="007806B9" w:rsidRPr="002A202C" w:rsidRDefault="007806B9" w:rsidP="00081CCC">
      <w:pPr>
        <w:pStyle w:val="H1G"/>
        <w:rPr>
          <w:lang w:val="fr-FR"/>
        </w:rPr>
      </w:pPr>
      <w:r w:rsidRPr="002A202C">
        <w:rPr>
          <w:lang w:val="fr-FR"/>
        </w:rPr>
        <w:tab/>
      </w:r>
      <w:r w:rsidRPr="002A202C">
        <w:rPr>
          <w:lang w:val="fr-FR"/>
        </w:rPr>
        <w:tab/>
        <w:t>Annotations et liste des documents</w:t>
      </w:r>
    </w:p>
    <w:p w:rsidR="007806B9" w:rsidRPr="002A202C" w:rsidRDefault="007806B9" w:rsidP="00081CCC">
      <w:pPr>
        <w:pStyle w:val="HChG"/>
        <w:rPr>
          <w:lang w:val="fr-FR"/>
        </w:rPr>
      </w:pPr>
      <w:r w:rsidRPr="002A202C">
        <w:rPr>
          <w:lang w:val="fr-FR"/>
        </w:rPr>
        <w:tab/>
        <w:t>1.</w:t>
      </w:r>
      <w:r w:rsidRPr="002A202C">
        <w:rPr>
          <w:lang w:val="fr-FR"/>
        </w:rPr>
        <w:tab/>
        <w:t>Adoption de l’ordre du jour</w:t>
      </w:r>
    </w:p>
    <w:p w:rsidR="007806B9" w:rsidRPr="002A202C" w:rsidRDefault="007806B9" w:rsidP="007806B9">
      <w:pPr>
        <w:spacing w:after="120"/>
        <w:ind w:left="1134" w:right="1134"/>
        <w:jc w:val="both"/>
        <w:rPr>
          <w:lang w:val="fr-FR"/>
        </w:rPr>
      </w:pPr>
      <w:r w:rsidRPr="002A202C">
        <w:rPr>
          <w:lang w:val="fr-FR"/>
        </w:rPr>
        <w:tab/>
        <w:t xml:space="preserve">Le premier point de l’ordre du jour provisoire concerne son adoption. La Réunion commune disposera également du rapport sur sa session </w:t>
      </w:r>
      <w:r w:rsidR="00802D6A" w:rsidRPr="002A202C">
        <w:rPr>
          <w:lang w:val="fr-FR"/>
        </w:rPr>
        <w:t>de printemps</w:t>
      </w:r>
      <w:r w:rsidRPr="002A202C">
        <w:rPr>
          <w:lang w:val="fr-FR"/>
        </w:rPr>
        <w:t xml:space="preserve"> </w:t>
      </w:r>
      <w:r w:rsidR="003F7C44">
        <w:rPr>
          <w:lang w:val="fr-FR"/>
        </w:rPr>
        <w:t>2016</w:t>
      </w:r>
      <w:r w:rsidR="003F7C44" w:rsidRPr="002A202C">
        <w:rPr>
          <w:lang w:val="fr-FR"/>
        </w:rPr>
        <w:t xml:space="preserve"> </w:t>
      </w:r>
      <w:r w:rsidRPr="002A202C">
        <w:rPr>
          <w:lang w:val="fr-FR"/>
        </w:rPr>
        <w:t xml:space="preserve">tenue à </w:t>
      </w:r>
      <w:r w:rsidR="00802D6A" w:rsidRPr="002A202C">
        <w:rPr>
          <w:lang w:val="fr-FR"/>
        </w:rPr>
        <w:t>Berne</w:t>
      </w:r>
      <w:r w:rsidRPr="002A202C">
        <w:rPr>
          <w:lang w:val="fr-FR"/>
        </w:rPr>
        <w:t xml:space="preserve"> du </w:t>
      </w:r>
      <w:r w:rsidR="003F7C44">
        <w:rPr>
          <w:lang w:val="fr-FR"/>
        </w:rPr>
        <w:t>14</w:t>
      </w:r>
      <w:r w:rsidR="003F7C44" w:rsidRPr="002A202C">
        <w:rPr>
          <w:lang w:val="fr-FR"/>
        </w:rPr>
        <w:t xml:space="preserve"> </w:t>
      </w:r>
      <w:r w:rsidRPr="002A202C">
        <w:rPr>
          <w:lang w:val="fr-FR"/>
        </w:rPr>
        <w:t xml:space="preserve">au </w:t>
      </w:r>
      <w:r w:rsidR="003F7C44">
        <w:rPr>
          <w:lang w:val="fr-FR"/>
        </w:rPr>
        <w:t>18</w:t>
      </w:r>
      <w:r w:rsidR="003F7C44" w:rsidRPr="002A202C">
        <w:rPr>
          <w:lang w:val="fr-FR"/>
        </w:rPr>
        <w:t xml:space="preserve"> </w:t>
      </w:r>
      <w:r w:rsidR="00802D6A" w:rsidRPr="002A202C">
        <w:rPr>
          <w:lang w:val="fr-FR"/>
        </w:rPr>
        <w:t xml:space="preserve">mars </w:t>
      </w:r>
      <w:r w:rsidR="003F7C44">
        <w:rPr>
          <w:lang w:val="fr-FR"/>
        </w:rPr>
        <w:t>2016</w:t>
      </w:r>
      <w:r w:rsidR="003F7C44" w:rsidRPr="002A202C">
        <w:rPr>
          <w:lang w:val="fr-FR"/>
        </w:rPr>
        <w:t xml:space="preserve"> </w:t>
      </w:r>
      <w:r w:rsidRPr="002A202C">
        <w:rPr>
          <w:lang w:val="fr-FR"/>
        </w:rPr>
        <w:t>(ECE/TRANS/WP.15/AC.1/</w:t>
      </w:r>
      <w:r w:rsidR="003F7C44">
        <w:rPr>
          <w:lang w:val="fr-FR"/>
        </w:rPr>
        <w:t>142</w:t>
      </w:r>
      <w:r w:rsidR="003F7C44" w:rsidRPr="002A202C">
        <w:rPr>
          <w:lang w:val="fr-FR"/>
        </w:rPr>
        <w:t xml:space="preserve"> </w:t>
      </w:r>
      <w:r w:rsidRPr="002A202C">
        <w:rPr>
          <w:lang w:val="fr-FR"/>
        </w:rPr>
        <w:t xml:space="preserve">- </w:t>
      </w:r>
      <w:r w:rsidRPr="00A751BF">
        <w:rPr>
          <w:lang w:val="fr-FR"/>
        </w:rPr>
        <w:t>OTIF/RID/RC/</w:t>
      </w:r>
      <w:r w:rsidR="003F7C44">
        <w:rPr>
          <w:lang w:val="fr-FR"/>
        </w:rPr>
        <w:t>2016</w:t>
      </w:r>
      <w:r w:rsidR="00802D6A" w:rsidRPr="00A751BF">
        <w:rPr>
          <w:lang w:val="fr-FR"/>
        </w:rPr>
        <w:t>-A</w:t>
      </w:r>
      <w:r w:rsidR="00802D6A" w:rsidRPr="002A202C">
        <w:rPr>
          <w:lang w:val="fr-FR"/>
        </w:rPr>
        <w:t xml:space="preserve"> et </w:t>
      </w:r>
      <w:r w:rsidR="00813CC6" w:rsidRPr="002A202C">
        <w:rPr>
          <w:lang w:val="fr-FR"/>
        </w:rPr>
        <w:br/>
      </w:r>
      <w:r w:rsidR="00522363" w:rsidRPr="002A202C">
        <w:rPr>
          <w:lang w:val="fr-FR"/>
        </w:rPr>
        <w:t>Add</w:t>
      </w:r>
      <w:r w:rsidR="003F7C44">
        <w:rPr>
          <w:lang w:val="fr-FR"/>
        </w:rPr>
        <w:t>s</w:t>
      </w:r>
      <w:r w:rsidR="00522363" w:rsidRPr="002A202C">
        <w:rPr>
          <w:lang w:val="fr-FR"/>
        </w:rPr>
        <w:t xml:space="preserve"> 1</w:t>
      </w:r>
      <w:r w:rsidR="003F7C44">
        <w:rPr>
          <w:lang w:val="fr-FR"/>
        </w:rPr>
        <w:t>-2</w:t>
      </w:r>
      <w:r w:rsidRPr="002A202C">
        <w:rPr>
          <w:lang w:val="fr-FR"/>
        </w:rPr>
        <w:t>).</w:t>
      </w:r>
    </w:p>
    <w:p w:rsidR="007806B9" w:rsidRPr="002A202C" w:rsidRDefault="007806B9" w:rsidP="007806B9">
      <w:pPr>
        <w:spacing w:after="120"/>
        <w:ind w:left="1134" w:right="1134"/>
        <w:jc w:val="both"/>
        <w:rPr>
          <w:lang w:val="fr-FR"/>
        </w:rPr>
      </w:pPr>
      <w:r w:rsidRPr="002A202C">
        <w:rPr>
          <w:lang w:val="fr-FR"/>
        </w:rPr>
        <w:tab/>
        <w:t>Il convient de rappeler les points suivants:</w:t>
      </w:r>
    </w:p>
    <w:p w:rsidR="007806B9" w:rsidRPr="002A202C" w:rsidRDefault="007806B9" w:rsidP="007806B9">
      <w:pPr>
        <w:spacing w:after="120"/>
        <w:ind w:left="1134" w:right="1134"/>
        <w:jc w:val="both"/>
        <w:rPr>
          <w:lang w:val="fr-FR"/>
        </w:rPr>
      </w:pPr>
      <w:r w:rsidRPr="002A202C">
        <w:rPr>
          <w:lang w:val="fr-FR"/>
        </w:rPr>
        <w:tab/>
        <w:t>a)</w:t>
      </w:r>
      <w:r w:rsidRPr="002A202C">
        <w:rPr>
          <w:lang w:val="fr-FR"/>
        </w:rPr>
        <w:tab/>
        <w:t xml:space="preserve">À sa session d'automne </w:t>
      </w:r>
      <w:r w:rsidR="003F7C44">
        <w:rPr>
          <w:lang w:val="fr-FR"/>
        </w:rPr>
        <w:t>2016</w:t>
      </w:r>
      <w:r w:rsidRPr="002A202C">
        <w:rPr>
          <w:lang w:val="fr-FR"/>
        </w:rPr>
        <w:t xml:space="preserve">, la Réunion commune a élu M. C. Pfauvadel (France) et M. H. Rein (Allemagne) respectivement Président et Vice-Président pour </w:t>
      </w:r>
      <w:r w:rsidR="003F7C44">
        <w:rPr>
          <w:lang w:val="fr-FR"/>
        </w:rPr>
        <w:t>2016</w:t>
      </w:r>
      <w:r w:rsidRPr="002A202C">
        <w:rPr>
          <w:lang w:val="fr-FR"/>
        </w:rPr>
        <w:t>;</w:t>
      </w:r>
    </w:p>
    <w:p w:rsidR="007806B9" w:rsidRPr="002A202C" w:rsidRDefault="007806B9" w:rsidP="007806B9">
      <w:pPr>
        <w:spacing w:after="120"/>
        <w:ind w:left="1134" w:right="1134"/>
        <w:jc w:val="both"/>
        <w:rPr>
          <w:lang w:val="fr-FR"/>
        </w:rPr>
      </w:pPr>
      <w:r w:rsidRPr="002A202C">
        <w:rPr>
          <w:lang w:val="fr-FR"/>
        </w:rPr>
        <w:tab/>
        <w:t>b)</w:t>
      </w:r>
      <w:r w:rsidRPr="002A202C">
        <w:rPr>
          <w:lang w:val="fr-FR"/>
        </w:rPr>
        <w:tab/>
        <w:t>Les documents de la CEE-ONU (autres que les ordres du jour ou les rapports) portant la cote ECE/TRANS/WP.15/AC.1/ sont diffusés par l’Organisation intergouvernementale pour les transports internationaux ferroviaires (OTIF) en langue allemande sous la cote OTIF/RID/RC/ suivis du même numéro de document.  Par souci d’économie, les documents ne seront pas disponibles en salle.  Les délégués sont priés de se rendre à la réunion munis de leur exemplaire des documents;</w:t>
      </w:r>
    </w:p>
    <w:p w:rsidR="007806B9" w:rsidRPr="002A202C" w:rsidRDefault="007806B9" w:rsidP="007806B9">
      <w:pPr>
        <w:spacing w:after="120"/>
        <w:ind w:left="1134" w:right="1134"/>
        <w:jc w:val="both"/>
        <w:rPr>
          <w:lang w:val="fr-FR"/>
        </w:rPr>
      </w:pPr>
      <w:r w:rsidRPr="002A202C">
        <w:rPr>
          <w:lang w:val="fr-FR"/>
        </w:rPr>
        <w:tab/>
        <w:t>c)</w:t>
      </w:r>
      <w:r w:rsidRPr="002A202C">
        <w:rPr>
          <w:lang w:val="fr-FR"/>
        </w:rPr>
        <w:tab/>
        <w:t>La documentation sera disponible sur le site web de la CEE-ONU (</w:t>
      </w:r>
      <w:hyperlink r:id="rId9" w:history="1">
        <w:r w:rsidRPr="002A202C">
          <w:rPr>
            <w:lang w:val="fr-FR"/>
          </w:rPr>
          <w:t>www.unece.org/trans/danger/danger.htm</w:t>
        </w:r>
      </w:hyperlink>
      <w:r w:rsidRPr="002A202C">
        <w:rPr>
          <w:lang w:val="fr-FR"/>
        </w:rPr>
        <w:t>) en anglais, français et russe;</w:t>
      </w:r>
    </w:p>
    <w:p w:rsidR="007806B9" w:rsidRPr="002A202C" w:rsidRDefault="007806B9" w:rsidP="007806B9">
      <w:pPr>
        <w:spacing w:after="120"/>
        <w:ind w:left="1134" w:right="1134"/>
        <w:jc w:val="both"/>
        <w:rPr>
          <w:lang w:val="fr-FR"/>
        </w:rPr>
      </w:pPr>
      <w:r w:rsidRPr="002A202C">
        <w:rPr>
          <w:lang w:val="fr-FR"/>
        </w:rPr>
        <w:tab/>
        <w:t>d)</w:t>
      </w:r>
      <w:r w:rsidRPr="002A202C">
        <w:rPr>
          <w:lang w:val="fr-FR"/>
        </w:rPr>
        <w:tab/>
        <w:t xml:space="preserve">La Réunion commune souhaitera éventuellement, si nécessaire, qu’un groupe de travail spécial se réunisse en dehors des heures de session plénière pour examiner les </w:t>
      </w:r>
      <w:r w:rsidRPr="002A202C">
        <w:rPr>
          <w:lang w:val="fr-FR"/>
        </w:rPr>
        <w:lastRenderedPageBreak/>
        <w:t xml:space="preserve">documents relatifs aux normes (point </w:t>
      </w:r>
      <w:r w:rsidR="00DC06BD">
        <w:rPr>
          <w:lang w:val="fr-FR"/>
        </w:rPr>
        <w:t>3</w:t>
      </w:r>
      <w:r w:rsidRPr="002A202C">
        <w:rPr>
          <w:lang w:val="fr-FR"/>
        </w:rPr>
        <w:t>), conformément au mandat que la Réunion commune décidera;</w:t>
      </w:r>
    </w:p>
    <w:p w:rsidR="007806B9" w:rsidRPr="002A202C" w:rsidRDefault="007806B9" w:rsidP="007806B9">
      <w:pPr>
        <w:spacing w:after="120"/>
        <w:ind w:left="1134" w:right="1134"/>
        <w:jc w:val="both"/>
        <w:rPr>
          <w:szCs w:val="24"/>
          <w:lang w:val="fr-FR"/>
        </w:rPr>
      </w:pPr>
      <w:r w:rsidRPr="002A202C">
        <w:rPr>
          <w:szCs w:val="24"/>
          <w:lang w:val="fr-FR"/>
        </w:rPr>
        <w:tab/>
        <w:t>e)</w:t>
      </w:r>
      <w:r w:rsidRPr="002A202C">
        <w:rPr>
          <w:szCs w:val="24"/>
          <w:lang w:val="fr-FR"/>
        </w:rPr>
        <w:tab/>
        <w:t xml:space="preserve">La Réunion commune souhaitera éventuellement, si nécessaire, qu'un groupe de travail spécial se réunisse en parallèle pour examiner les documents relatifs aux citernes (point </w:t>
      </w:r>
      <w:r w:rsidR="00DC06BD">
        <w:rPr>
          <w:szCs w:val="24"/>
          <w:lang w:val="fr-FR"/>
        </w:rPr>
        <w:t>2</w:t>
      </w:r>
      <w:r w:rsidRPr="002A202C">
        <w:rPr>
          <w:szCs w:val="24"/>
          <w:lang w:val="fr-FR"/>
        </w:rPr>
        <w:t>) après examen de ce point en session plénière</w:t>
      </w:r>
      <w:r w:rsidR="003F7C44">
        <w:rPr>
          <w:szCs w:val="24"/>
          <w:lang w:val="fr-FR"/>
        </w:rPr>
        <w:t>.</w:t>
      </w:r>
    </w:p>
    <w:p w:rsidR="00081CCC" w:rsidRPr="00081CCC" w:rsidRDefault="00081CCC" w:rsidP="00081CCC">
      <w:pPr>
        <w:pStyle w:val="HChG"/>
        <w:rPr>
          <w:lang w:val="fr-FR"/>
        </w:rPr>
      </w:pPr>
      <w:bookmarkStart w:id="0" w:name="_GoBack"/>
      <w:bookmarkEnd w:id="0"/>
      <w:r w:rsidRPr="002A202C">
        <w:rPr>
          <w:lang w:val="fr-FR"/>
        </w:rPr>
        <w:tab/>
      </w:r>
      <w:r w:rsidRPr="00081CCC">
        <w:rPr>
          <w:lang w:val="fr-FR"/>
        </w:rPr>
        <w:t>2</w:t>
      </w:r>
      <w:r w:rsidRPr="002A202C">
        <w:rPr>
          <w:lang w:val="fr-FR"/>
        </w:rPr>
        <w:t>.</w:t>
      </w:r>
      <w:r w:rsidRPr="002A202C">
        <w:rPr>
          <w:lang w:val="fr-FR"/>
        </w:rPr>
        <w:tab/>
        <w:t>Citernes</w:t>
      </w:r>
    </w:p>
    <w:tbl>
      <w:tblPr>
        <w:tblW w:w="846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4819"/>
      </w:tblGrid>
      <w:tr w:rsidR="00081CCC" w:rsidRPr="002A202C" w:rsidTr="009C088B">
        <w:trPr>
          <w:cantSplit/>
        </w:trPr>
        <w:tc>
          <w:tcPr>
            <w:tcW w:w="3641" w:type="dxa"/>
          </w:tcPr>
          <w:p w:rsidR="00081CCC" w:rsidRPr="00A71BCC" w:rsidRDefault="00C1000D" w:rsidP="00C1000D">
            <w:pPr>
              <w:pStyle w:val="SingleTxtG"/>
              <w:tabs>
                <w:tab w:val="left" w:pos="3720"/>
              </w:tabs>
              <w:ind w:left="0" w:right="176"/>
              <w:jc w:val="left"/>
              <w:rPr>
                <w:lang w:val="en-GB"/>
              </w:rPr>
            </w:pPr>
            <w:r w:rsidRPr="00C47DC6">
              <w:rPr>
                <w:lang w:val="en-GB"/>
              </w:rPr>
              <w:t>ECE/TRANS/WP.15/AC.1/2016/20 (CEN)</w:t>
            </w:r>
          </w:p>
        </w:tc>
        <w:tc>
          <w:tcPr>
            <w:tcW w:w="4819" w:type="dxa"/>
          </w:tcPr>
          <w:p w:rsidR="00081CCC" w:rsidRPr="00C1000D" w:rsidRDefault="00C1000D" w:rsidP="00C1000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inherit" w:hAnsi="inherit" w:cs="Courier New"/>
                <w:color w:val="212121"/>
                <w:lang w:val="fr-FR" w:eastAsia="fr-FR"/>
              </w:rPr>
            </w:pPr>
            <w:r w:rsidRPr="00C1000D">
              <w:rPr>
                <w:rFonts w:ascii="inherit" w:hAnsi="inherit" w:cs="Courier New"/>
                <w:color w:val="212121"/>
                <w:lang w:val="fr-FR" w:eastAsia="fr-FR"/>
              </w:rPr>
              <w:t>Demande d'avis du Groupe de travail sur les citernes</w:t>
            </w:r>
          </w:p>
        </w:tc>
      </w:tr>
      <w:tr w:rsidR="00081CCC" w:rsidRPr="00A95EC0" w:rsidTr="009C088B">
        <w:trPr>
          <w:cantSplit/>
        </w:trPr>
        <w:tc>
          <w:tcPr>
            <w:tcW w:w="3641" w:type="dxa"/>
          </w:tcPr>
          <w:p w:rsidR="00081CCC" w:rsidRPr="00C47DC6" w:rsidRDefault="00ED53A2" w:rsidP="00ED53A2">
            <w:pPr>
              <w:pStyle w:val="SingleTxtG"/>
              <w:tabs>
                <w:tab w:val="left" w:pos="3720"/>
              </w:tabs>
              <w:ind w:left="0" w:right="176"/>
              <w:jc w:val="left"/>
              <w:rPr>
                <w:lang w:val="en-GB"/>
              </w:rPr>
            </w:pPr>
            <w:r w:rsidRPr="00C47DC6">
              <w:rPr>
                <w:lang w:val="en-GB"/>
              </w:rPr>
              <w:t>ECE/TRANS/WP.15/AC.1/2016/21 (EIGA)</w:t>
            </w:r>
          </w:p>
        </w:tc>
        <w:tc>
          <w:tcPr>
            <w:tcW w:w="4819" w:type="dxa"/>
          </w:tcPr>
          <w:p w:rsidR="00081CCC" w:rsidRPr="00A95EC0" w:rsidRDefault="00ED53A2" w:rsidP="009C088B">
            <w:pPr>
              <w:pStyle w:val="SingleTxtG"/>
              <w:spacing w:after="60"/>
              <w:ind w:left="0"/>
              <w:jc w:val="left"/>
              <w:rPr>
                <w:lang w:val="fr-FR"/>
              </w:rPr>
            </w:pPr>
            <w:r>
              <w:rPr>
                <w:lang w:val="fr-FR"/>
              </w:rPr>
              <w:t>Equipements de service pour les citernes</w:t>
            </w:r>
          </w:p>
        </w:tc>
      </w:tr>
      <w:tr w:rsidR="00081CCC" w:rsidRPr="002A202C" w:rsidTr="009C088B">
        <w:trPr>
          <w:cantSplit/>
        </w:trPr>
        <w:tc>
          <w:tcPr>
            <w:tcW w:w="3641" w:type="dxa"/>
          </w:tcPr>
          <w:p w:rsidR="00081CCC" w:rsidRPr="002A202C" w:rsidRDefault="008C1A77" w:rsidP="008C1A77">
            <w:pPr>
              <w:pStyle w:val="SingleTxtG"/>
              <w:tabs>
                <w:tab w:val="left" w:pos="3720"/>
              </w:tabs>
              <w:ind w:left="0" w:right="176"/>
              <w:jc w:val="left"/>
              <w:rPr>
                <w:lang w:val="fr-FR"/>
              </w:rPr>
            </w:pPr>
            <w:r w:rsidRPr="007F2090">
              <w:rPr>
                <w:lang w:val="fr-FR"/>
              </w:rPr>
              <w:t>ECE/TRANS/WP.15/AC.1/</w:t>
            </w:r>
            <w:r>
              <w:rPr>
                <w:lang w:val="fr-FR"/>
              </w:rPr>
              <w:t>2016/23</w:t>
            </w:r>
            <w:r w:rsidRPr="007F2090">
              <w:rPr>
                <w:lang w:val="fr-FR"/>
              </w:rPr>
              <w:t xml:space="preserve"> (</w:t>
            </w:r>
            <w:r>
              <w:rPr>
                <w:lang w:val="fr-FR"/>
              </w:rPr>
              <w:t>Fédération de Russie</w:t>
            </w:r>
            <w:r w:rsidRPr="007F2090">
              <w:rPr>
                <w:lang w:val="fr-FR"/>
              </w:rPr>
              <w:t>)</w:t>
            </w:r>
          </w:p>
        </w:tc>
        <w:tc>
          <w:tcPr>
            <w:tcW w:w="4819" w:type="dxa"/>
          </w:tcPr>
          <w:p w:rsidR="00081CCC" w:rsidRPr="002A202C" w:rsidRDefault="008C1A77" w:rsidP="009C088B">
            <w:pPr>
              <w:pStyle w:val="SingleTxtG"/>
              <w:spacing w:after="60"/>
              <w:ind w:left="0"/>
              <w:jc w:val="left"/>
              <w:rPr>
                <w:lang w:val="fr-FR"/>
              </w:rPr>
            </w:pPr>
            <w:r w:rsidRPr="008C1A77">
              <w:t>5.4.1.2.2 - Documentation - Dispositions complémentaires</w:t>
            </w:r>
            <w:r>
              <w:t xml:space="preserve"> pour la </w:t>
            </w:r>
            <w:r w:rsidRPr="008C1A77">
              <w:t>classe 2</w:t>
            </w:r>
          </w:p>
        </w:tc>
      </w:tr>
      <w:tr w:rsidR="00081CCC" w:rsidRPr="002A202C" w:rsidTr="009C088B">
        <w:trPr>
          <w:cantSplit/>
        </w:trPr>
        <w:tc>
          <w:tcPr>
            <w:tcW w:w="3641" w:type="dxa"/>
          </w:tcPr>
          <w:p w:rsidR="00081CCC" w:rsidRPr="002A202C" w:rsidRDefault="008C1A77" w:rsidP="008C1A77">
            <w:pPr>
              <w:pStyle w:val="SingleTxtG"/>
              <w:tabs>
                <w:tab w:val="left" w:pos="1118"/>
              </w:tabs>
              <w:ind w:left="0" w:right="176"/>
              <w:jc w:val="left"/>
              <w:rPr>
                <w:lang w:val="fr-FR"/>
              </w:rPr>
            </w:pPr>
            <w:r w:rsidRPr="007F2090">
              <w:rPr>
                <w:lang w:val="fr-FR"/>
              </w:rPr>
              <w:t>ECE/TRANS/WP.15/AC.1/</w:t>
            </w:r>
            <w:r>
              <w:rPr>
                <w:lang w:val="fr-FR"/>
              </w:rPr>
              <w:t>2016/25</w:t>
            </w:r>
            <w:r w:rsidRPr="007F2090">
              <w:rPr>
                <w:lang w:val="fr-FR"/>
              </w:rPr>
              <w:t xml:space="preserve"> (</w:t>
            </w:r>
            <w:r>
              <w:rPr>
                <w:lang w:val="fr-FR"/>
              </w:rPr>
              <w:t>Pays-Bas</w:t>
            </w:r>
            <w:r w:rsidRPr="007F2090">
              <w:rPr>
                <w:lang w:val="fr-FR"/>
              </w:rPr>
              <w:t>)</w:t>
            </w:r>
          </w:p>
        </w:tc>
        <w:tc>
          <w:tcPr>
            <w:tcW w:w="4819" w:type="dxa"/>
          </w:tcPr>
          <w:p w:rsidR="00081CCC" w:rsidRPr="002A202C" w:rsidRDefault="008C1A77" w:rsidP="008C1A77">
            <w:pPr>
              <w:pStyle w:val="SingleTxtG"/>
              <w:spacing w:after="60"/>
              <w:ind w:left="0"/>
              <w:jc w:val="left"/>
              <w:rPr>
                <w:lang w:val="fr-FR"/>
              </w:rPr>
            </w:pPr>
            <w:r>
              <w:rPr>
                <w:lang w:val="fr-FR"/>
              </w:rPr>
              <w:t>Prescriptions</w:t>
            </w:r>
            <w:r w:rsidRPr="008C1A77">
              <w:rPr>
                <w:lang w:val="fr-FR"/>
              </w:rPr>
              <w:t xml:space="preserve"> générales pour les soupapes de </w:t>
            </w:r>
            <w:r>
              <w:rPr>
                <w:lang w:val="fr-FR"/>
              </w:rPr>
              <w:t>sécurité</w:t>
            </w:r>
            <w:r w:rsidRPr="008C1A77">
              <w:rPr>
                <w:lang w:val="fr-FR"/>
              </w:rPr>
              <w:t xml:space="preserve"> des réservoirs et la pression nominale de disques de rupture</w:t>
            </w:r>
          </w:p>
        </w:tc>
      </w:tr>
      <w:tr w:rsidR="00081CCC" w:rsidRPr="002A202C" w:rsidTr="009C088B">
        <w:trPr>
          <w:cantSplit/>
        </w:trPr>
        <w:tc>
          <w:tcPr>
            <w:tcW w:w="3641" w:type="dxa"/>
          </w:tcPr>
          <w:p w:rsidR="00081CCC" w:rsidRPr="000C28A8" w:rsidRDefault="008C1A77" w:rsidP="008C1A77">
            <w:pPr>
              <w:pStyle w:val="SingleTxtG"/>
              <w:tabs>
                <w:tab w:val="left" w:pos="1118"/>
              </w:tabs>
              <w:ind w:left="0" w:right="176"/>
              <w:jc w:val="left"/>
              <w:rPr>
                <w:lang w:val="fr-FR"/>
              </w:rPr>
            </w:pPr>
            <w:r w:rsidRPr="007F2090">
              <w:rPr>
                <w:lang w:val="fr-FR"/>
              </w:rPr>
              <w:t>ECE/TRANS/WP.15/AC.1/</w:t>
            </w:r>
            <w:r>
              <w:rPr>
                <w:lang w:val="fr-FR"/>
              </w:rPr>
              <w:t>2016/26</w:t>
            </w:r>
            <w:r w:rsidRPr="007F2090">
              <w:rPr>
                <w:lang w:val="fr-FR"/>
              </w:rPr>
              <w:t xml:space="preserve"> (</w:t>
            </w:r>
            <w:r>
              <w:rPr>
                <w:lang w:val="fr-FR"/>
              </w:rPr>
              <w:t>Pays-Bas</w:t>
            </w:r>
            <w:r w:rsidRPr="007F2090">
              <w:rPr>
                <w:lang w:val="fr-FR"/>
              </w:rPr>
              <w:t>)</w:t>
            </w:r>
          </w:p>
        </w:tc>
        <w:tc>
          <w:tcPr>
            <w:tcW w:w="4819" w:type="dxa"/>
          </w:tcPr>
          <w:p w:rsidR="00081CCC" w:rsidRPr="000C28A8" w:rsidRDefault="008C1A77" w:rsidP="009C088B">
            <w:pPr>
              <w:pStyle w:val="SingleTxtG"/>
              <w:spacing w:after="60"/>
              <w:ind w:left="0"/>
              <w:jc w:val="left"/>
              <w:rPr>
                <w:lang w:val="fr-FR"/>
              </w:rPr>
            </w:pPr>
            <w:r>
              <w:rPr>
                <w:lang w:val="fr-FR"/>
              </w:rPr>
              <w:t>Sujets divers sur les citernes</w:t>
            </w:r>
          </w:p>
        </w:tc>
      </w:tr>
      <w:tr w:rsidR="00081CCC" w:rsidRPr="0023377E" w:rsidTr="009C088B">
        <w:trPr>
          <w:cantSplit/>
        </w:trPr>
        <w:tc>
          <w:tcPr>
            <w:tcW w:w="3641" w:type="dxa"/>
          </w:tcPr>
          <w:p w:rsidR="00081CCC" w:rsidRPr="0023377E" w:rsidRDefault="004D1F7A" w:rsidP="004D1F7A">
            <w:pPr>
              <w:pStyle w:val="SingleTxtG"/>
              <w:tabs>
                <w:tab w:val="left" w:pos="1118"/>
              </w:tabs>
              <w:ind w:left="0" w:right="176"/>
              <w:jc w:val="left"/>
              <w:rPr>
                <w:lang w:val="fr-FR"/>
              </w:rPr>
            </w:pPr>
            <w:r w:rsidRPr="007F2090">
              <w:rPr>
                <w:lang w:val="fr-FR"/>
              </w:rPr>
              <w:t>ECE/TRANS/WP.15/AC.1/</w:t>
            </w:r>
            <w:r>
              <w:rPr>
                <w:lang w:val="fr-FR"/>
              </w:rPr>
              <w:t>2016/31</w:t>
            </w:r>
            <w:r w:rsidRPr="007F2090">
              <w:rPr>
                <w:lang w:val="fr-FR"/>
              </w:rPr>
              <w:t xml:space="preserve"> (</w:t>
            </w:r>
            <w:r>
              <w:rPr>
                <w:lang w:val="fr-FR"/>
              </w:rPr>
              <w:t>Pays-Bas</w:t>
            </w:r>
            <w:r w:rsidRPr="007F2090">
              <w:rPr>
                <w:lang w:val="fr-FR"/>
              </w:rPr>
              <w:t>)</w:t>
            </w:r>
          </w:p>
        </w:tc>
        <w:tc>
          <w:tcPr>
            <w:tcW w:w="4819" w:type="dxa"/>
          </w:tcPr>
          <w:p w:rsidR="00081CCC" w:rsidRPr="0023377E" w:rsidRDefault="004559E1" w:rsidP="004559E1">
            <w:pPr>
              <w:pStyle w:val="SingleTxtG"/>
              <w:spacing w:after="60"/>
              <w:ind w:left="0"/>
              <w:jc w:val="left"/>
              <w:rPr>
                <w:lang w:val="fr-FR"/>
              </w:rPr>
            </w:pPr>
            <w:r>
              <w:rPr>
                <w:lang w:val="fr-FR" w:eastAsia="en-GB"/>
              </w:rPr>
              <w:t xml:space="preserve">Rapport du groupe de travail sur les citernes </w:t>
            </w:r>
            <w:r w:rsidR="004D1F7A">
              <w:rPr>
                <w:lang w:val="fr-FR" w:eastAsia="en-GB"/>
              </w:rPr>
              <w:t>avec revêtements protecteurs</w:t>
            </w:r>
          </w:p>
        </w:tc>
      </w:tr>
      <w:tr w:rsidR="008E4797" w:rsidRPr="0023377E" w:rsidTr="009C088B">
        <w:trPr>
          <w:cantSplit/>
        </w:trPr>
        <w:tc>
          <w:tcPr>
            <w:tcW w:w="3641" w:type="dxa"/>
          </w:tcPr>
          <w:p w:rsidR="008E4797" w:rsidRPr="00C47DC6" w:rsidRDefault="008E4797" w:rsidP="008E4797">
            <w:pPr>
              <w:pStyle w:val="SingleTxtG"/>
              <w:tabs>
                <w:tab w:val="left" w:pos="1118"/>
              </w:tabs>
              <w:ind w:left="0" w:right="176"/>
              <w:jc w:val="left"/>
              <w:rPr>
                <w:lang w:val="en-GB"/>
              </w:rPr>
            </w:pPr>
            <w:r w:rsidRPr="00C47DC6">
              <w:rPr>
                <w:lang w:val="en-GB"/>
              </w:rPr>
              <w:t>ECE/TRANS/WP.15/AC.1/2016/36 (CEN)</w:t>
            </w:r>
          </w:p>
        </w:tc>
        <w:tc>
          <w:tcPr>
            <w:tcW w:w="4819" w:type="dxa"/>
          </w:tcPr>
          <w:p w:rsidR="008E4797" w:rsidRDefault="008E4797" w:rsidP="008E4797">
            <w:pPr>
              <w:pStyle w:val="SingleTxtG"/>
              <w:spacing w:after="60"/>
              <w:ind w:left="0"/>
              <w:jc w:val="left"/>
              <w:rPr>
                <w:lang w:val="fr-FR" w:eastAsia="en-GB"/>
              </w:rPr>
            </w:pPr>
            <w:r w:rsidRPr="008E4797">
              <w:rPr>
                <w:lang w:val="fr-FR" w:eastAsia="en-GB"/>
              </w:rPr>
              <w:t xml:space="preserve">Demande d'éclaircissements sur le sens de «dans </w:t>
            </w:r>
            <w:r>
              <w:rPr>
                <w:lang w:val="fr-FR" w:eastAsia="en-GB"/>
              </w:rPr>
              <w:t>les</w:t>
            </w:r>
            <w:r w:rsidRPr="008E4797">
              <w:rPr>
                <w:lang w:val="fr-FR" w:eastAsia="en-GB"/>
              </w:rPr>
              <w:t xml:space="preserve"> cas </w:t>
            </w:r>
            <w:r>
              <w:rPr>
                <w:lang w:val="fr-FR" w:eastAsia="en-GB"/>
              </w:rPr>
              <w:t>particuliers</w:t>
            </w:r>
            <w:r w:rsidRPr="008E4797">
              <w:rPr>
                <w:lang w:val="fr-FR" w:eastAsia="en-GB"/>
              </w:rPr>
              <w:t>» à la note 10 de</w:t>
            </w:r>
            <w:r>
              <w:rPr>
                <w:lang w:val="fr-FR" w:eastAsia="en-GB"/>
              </w:rPr>
              <w:t>s</w:t>
            </w:r>
            <w:r w:rsidRPr="008E4797">
              <w:rPr>
                <w:lang w:val="fr-FR" w:eastAsia="en-GB"/>
              </w:rPr>
              <w:t xml:space="preserve"> 6.8.2.4.1 et 6.8.2.4.2</w:t>
            </w:r>
          </w:p>
        </w:tc>
      </w:tr>
      <w:tr w:rsidR="008E4797" w:rsidRPr="0023377E" w:rsidTr="009C088B">
        <w:trPr>
          <w:cantSplit/>
        </w:trPr>
        <w:tc>
          <w:tcPr>
            <w:tcW w:w="3641" w:type="dxa"/>
          </w:tcPr>
          <w:p w:rsidR="008E4797" w:rsidRPr="007F2090" w:rsidRDefault="008E4797" w:rsidP="008E4797">
            <w:pPr>
              <w:pStyle w:val="SingleTxtG"/>
              <w:tabs>
                <w:tab w:val="left" w:pos="1118"/>
              </w:tabs>
              <w:ind w:left="0" w:right="176"/>
              <w:jc w:val="left"/>
              <w:rPr>
                <w:lang w:val="fr-FR"/>
              </w:rPr>
            </w:pPr>
            <w:r w:rsidRPr="007F2090">
              <w:rPr>
                <w:lang w:val="fr-FR"/>
              </w:rPr>
              <w:t>ECE/TRANS/WP.15/AC.1/</w:t>
            </w:r>
            <w:r>
              <w:rPr>
                <w:lang w:val="fr-FR"/>
              </w:rPr>
              <w:t>2016/37</w:t>
            </w:r>
            <w:r w:rsidRPr="007F2090">
              <w:rPr>
                <w:lang w:val="fr-FR"/>
              </w:rPr>
              <w:t xml:space="preserve"> (</w:t>
            </w:r>
            <w:r>
              <w:rPr>
                <w:lang w:val="fr-FR"/>
              </w:rPr>
              <w:t>France</w:t>
            </w:r>
            <w:r w:rsidRPr="007F2090">
              <w:rPr>
                <w:lang w:val="fr-FR"/>
              </w:rPr>
              <w:t>)</w:t>
            </w:r>
          </w:p>
        </w:tc>
        <w:tc>
          <w:tcPr>
            <w:tcW w:w="4819" w:type="dxa"/>
          </w:tcPr>
          <w:p w:rsidR="008E4797" w:rsidRPr="008E4797" w:rsidRDefault="008E4797" w:rsidP="008E4797">
            <w:pPr>
              <w:pStyle w:val="SingleTxtG"/>
              <w:spacing w:after="60"/>
              <w:ind w:left="0"/>
              <w:jc w:val="left"/>
              <w:rPr>
                <w:lang w:val="fr-FR" w:eastAsia="en-GB"/>
              </w:rPr>
            </w:pPr>
            <w:r w:rsidRPr="008E4797">
              <w:rPr>
                <w:lang w:val="fr-FR" w:eastAsia="en-GB"/>
              </w:rPr>
              <w:t>Transport de citernes de brome après expiration de la validité du contrôle annuel du revêtement</w:t>
            </w:r>
          </w:p>
        </w:tc>
      </w:tr>
    </w:tbl>
    <w:p w:rsidR="00081CCC" w:rsidRPr="00081CCC" w:rsidRDefault="00081CCC" w:rsidP="00081CCC">
      <w:pPr>
        <w:pStyle w:val="HChG"/>
        <w:rPr>
          <w:lang w:val="fr-FR"/>
        </w:rPr>
      </w:pPr>
      <w:r w:rsidRPr="002A202C">
        <w:rPr>
          <w:lang w:val="fr-FR"/>
        </w:rPr>
        <w:tab/>
      </w:r>
      <w:r w:rsidRPr="00081CCC">
        <w:rPr>
          <w:lang w:val="fr-FR"/>
        </w:rPr>
        <w:t>3</w:t>
      </w:r>
      <w:r w:rsidRPr="002A202C">
        <w:rPr>
          <w:lang w:val="fr-FR"/>
        </w:rPr>
        <w:t>.</w:t>
      </w:r>
      <w:r w:rsidRPr="002A202C">
        <w:rPr>
          <w:lang w:val="fr-FR"/>
        </w:rPr>
        <w:tab/>
        <w:t>Normes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5"/>
        <w:gridCol w:w="4850"/>
      </w:tblGrid>
      <w:tr w:rsidR="00081CCC" w:rsidRPr="001B796A" w:rsidTr="009C088B">
        <w:tc>
          <w:tcPr>
            <w:tcW w:w="3655" w:type="dxa"/>
          </w:tcPr>
          <w:p w:rsidR="00081CCC" w:rsidRPr="00C47DC6" w:rsidRDefault="004D1F7A" w:rsidP="004D1F7A">
            <w:pPr>
              <w:pStyle w:val="SingleTxtG"/>
              <w:tabs>
                <w:tab w:val="left" w:pos="3720"/>
              </w:tabs>
              <w:spacing w:after="60"/>
              <w:ind w:left="0" w:right="176"/>
              <w:jc w:val="left"/>
              <w:rPr>
                <w:lang w:val="en-GB"/>
              </w:rPr>
            </w:pPr>
            <w:r w:rsidRPr="00C47DC6">
              <w:rPr>
                <w:lang w:val="en-GB"/>
              </w:rPr>
              <w:t>ECE/TRANS/WP.15/AC.1/2016/28 (CEN)</w:t>
            </w:r>
          </w:p>
        </w:tc>
        <w:tc>
          <w:tcPr>
            <w:tcW w:w="4850" w:type="dxa"/>
          </w:tcPr>
          <w:p w:rsidR="00081CCC" w:rsidRPr="001B796A" w:rsidRDefault="004D1F7A" w:rsidP="009C088B">
            <w:pPr>
              <w:pStyle w:val="SingleTxtG"/>
              <w:spacing w:after="60"/>
              <w:ind w:left="0"/>
              <w:jc w:val="left"/>
            </w:pPr>
            <w:r>
              <w:rPr>
                <w:lang w:val="fr-FR"/>
              </w:rPr>
              <w:t>Information sur les travaux en cours au CEN</w:t>
            </w:r>
          </w:p>
        </w:tc>
      </w:tr>
    </w:tbl>
    <w:p w:rsidR="00081CCC" w:rsidRPr="002A202C" w:rsidRDefault="00081CCC" w:rsidP="00081CCC">
      <w:pPr>
        <w:pStyle w:val="HChG"/>
        <w:rPr>
          <w:lang w:val="fr-FR"/>
        </w:rPr>
      </w:pPr>
      <w:r w:rsidRPr="00081CCC">
        <w:rPr>
          <w:lang w:val="fr-FR"/>
        </w:rPr>
        <w:tab/>
      </w:r>
      <w:r>
        <w:rPr>
          <w:lang w:val="fr-FR"/>
        </w:rPr>
        <w:t>4</w:t>
      </w:r>
      <w:r w:rsidRPr="002A202C">
        <w:rPr>
          <w:lang w:val="fr-FR"/>
        </w:rPr>
        <w:t>.</w:t>
      </w:r>
      <w:r w:rsidRPr="002A202C">
        <w:rPr>
          <w:lang w:val="fr-FR"/>
        </w:rPr>
        <w:tab/>
        <w:t>Interprétation du RID/ADR/ADN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5"/>
        <w:gridCol w:w="4850"/>
      </w:tblGrid>
      <w:tr w:rsidR="004559E1" w:rsidRPr="001B796A" w:rsidTr="009C088B">
        <w:tc>
          <w:tcPr>
            <w:tcW w:w="3655" w:type="dxa"/>
          </w:tcPr>
          <w:p w:rsidR="004559E1" w:rsidRPr="00C47DC6" w:rsidRDefault="004559E1" w:rsidP="004559E1">
            <w:pPr>
              <w:pStyle w:val="SingleTxtG"/>
              <w:tabs>
                <w:tab w:val="left" w:pos="3720"/>
              </w:tabs>
              <w:spacing w:after="60"/>
              <w:ind w:left="0" w:right="176"/>
              <w:jc w:val="left"/>
              <w:rPr>
                <w:lang w:val="en-GB"/>
              </w:rPr>
            </w:pPr>
            <w:r w:rsidRPr="00C47DC6">
              <w:rPr>
                <w:lang w:val="en-GB"/>
              </w:rPr>
              <w:t>ECE/TRANS/WP.15/AC.1/2016/33 (UIC)</w:t>
            </w:r>
          </w:p>
        </w:tc>
        <w:tc>
          <w:tcPr>
            <w:tcW w:w="4850" w:type="dxa"/>
          </w:tcPr>
          <w:p w:rsidR="004559E1" w:rsidRPr="001B796A" w:rsidRDefault="004559E1" w:rsidP="009C088B">
            <w:pPr>
              <w:pStyle w:val="SingleTxtG"/>
              <w:spacing w:after="60"/>
              <w:ind w:left="0"/>
              <w:jc w:val="left"/>
            </w:pPr>
            <w:r>
              <w:rPr>
                <w:lang w:val="fr-FR"/>
              </w:rPr>
              <w:t>Saisie du nom technique dans le document de transport</w:t>
            </w:r>
          </w:p>
        </w:tc>
      </w:tr>
    </w:tbl>
    <w:p w:rsidR="00E90F1E" w:rsidRPr="00081CCC" w:rsidRDefault="007806B9" w:rsidP="00DC06BD">
      <w:pPr>
        <w:pStyle w:val="HChG"/>
        <w:rPr>
          <w:lang w:val="fr-FR"/>
        </w:rPr>
      </w:pPr>
      <w:r w:rsidRPr="002A202C">
        <w:rPr>
          <w:lang w:val="fr-FR"/>
        </w:rPr>
        <w:lastRenderedPageBreak/>
        <w:tab/>
      </w:r>
      <w:r w:rsidR="00081CCC">
        <w:rPr>
          <w:lang w:val="fr-FR"/>
        </w:rPr>
        <w:t>5</w:t>
      </w:r>
      <w:r w:rsidR="00E90F1E" w:rsidRPr="002A202C">
        <w:rPr>
          <w:lang w:val="fr-FR"/>
        </w:rPr>
        <w:t>.</w:t>
      </w:r>
      <w:r w:rsidR="00E90F1E" w:rsidRPr="002A202C">
        <w:rPr>
          <w:lang w:val="fr-FR"/>
        </w:rPr>
        <w:tab/>
        <w:t xml:space="preserve">Propositions </w:t>
      </w:r>
      <w:r w:rsidR="00081CCC">
        <w:rPr>
          <w:lang w:val="fr-FR"/>
        </w:rPr>
        <w:t xml:space="preserve">diverses </w:t>
      </w:r>
      <w:r w:rsidR="00E90F1E" w:rsidRPr="002A202C">
        <w:rPr>
          <w:lang w:val="fr-FR"/>
        </w:rPr>
        <w:t>d’amendements au RID/ADR/ADN</w:t>
      </w:r>
    </w:p>
    <w:p w:rsidR="00E90F1E" w:rsidRPr="002A202C" w:rsidRDefault="00E90F1E" w:rsidP="00DC06BD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fr-FR"/>
        </w:rPr>
      </w:pPr>
      <w:r w:rsidRPr="002A202C">
        <w:rPr>
          <w:b/>
          <w:sz w:val="24"/>
          <w:lang w:val="fr-FR"/>
        </w:rPr>
        <w:tab/>
        <w:t>a)</w:t>
      </w:r>
      <w:r w:rsidRPr="002A202C">
        <w:rPr>
          <w:b/>
          <w:sz w:val="24"/>
          <w:lang w:val="fr-FR"/>
        </w:rPr>
        <w:tab/>
        <w:t>Questions en suspens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5"/>
        <w:gridCol w:w="4850"/>
      </w:tblGrid>
      <w:tr w:rsidR="005F2CE2" w:rsidRPr="007F2090" w:rsidTr="00C74CDD">
        <w:trPr>
          <w:cantSplit/>
        </w:trPr>
        <w:tc>
          <w:tcPr>
            <w:tcW w:w="3655" w:type="dxa"/>
          </w:tcPr>
          <w:p w:rsidR="005F2CE2" w:rsidRPr="00C47DC6" w:rsidRDefault="00ED53A2" w:rsidP="00DC06BD">
            <w:pPr>
              <w:pStyle w:val="SingleTxtG"/>
              <w:keepNext/>
              <w:keepLines/>
              <w:spacing w:after="60"/>
              <w:ind w:left="0" w:right="175"/>
              <w:jc w:val="left"/>
              <w:rPr>
                <w:lang w:val="en-GB"/>
              </w:rPr>
            </w:pPr>
            <w:r w:rsidRPr="00C47DC6">
              <w:rPr>
                <w:lang w:val="en-GB"/>
              </w:rPr>
              <w:t>ECE/TRANS/WP.15/AC.1/2016/</w:t>
            </w:r>
            <w:r w:rsidR="00065CE9" w:rsidRPr="00C47DC6">
              <w:rPr>
                <w:lang w:val="en-GB"/>
              </w:rPr>
              <w:t>22</w:t>
            </w:r>
            <w:r w:rsidRPr="00C47DC6">
              <w:rPr>
                <w:lang w:val="en-GB"/>
              </w:rPr>
              <w:t xml:space="preserve"> (AEGPL)</w:t>
            </w:r>
          </w:p>
        </w:tc>
        <w:tc>
          <w:tcPr>
            <w:tcW w:w="4850" w:type="dxa"/>
          </w:tcPr>
          <w:p w:rsidR="005F2CE2" w:rsidRPr="007F2090" w:rsidRDefault="00ED53A2" w:rsidP="00DC06BD">
            <w:pPr>
              <w:pStyle w:val="SingleTxtG"/>
              <w:keepNext/>
              <w:keepLines/>
              <w:spacing w:after="60"/>
              <w:ind w:left="0"/>
              <w:jc w:val="left"/>
              <w:rPr>
                <w:lang w:val="fr-FR"/>
              </w:rPr>
            </w:pPr>
            <w:r>
              <w:t>M</w:t>
            </w:r>
            <w:r w:rsidRPr="005B3097">
              <w:t xml:space="preserve">éthodes alternatives pour le contrôle périodique des bouteilles rechargeables </w:t>
            </w:r>
          </w:p>
        </w:tc>
      </w:tr>
      <w:tr w:rsidR="005F2CE2" w:rsidRPr="007F2090" w:rsidTr="00C74CDD">
        <w:trPr>
          <w:cantSplit/>
        </w:trPr>
        <w:tc>
          <w:tcPr>
            <w:tcW w:w="3655" w:type="dxa"/>
          </w:tcPr>
          <w:p w:rsidR="005F2CE2" w:rsidRPr="00C47DC6" w:rsidRDefault="008C1A77" w:rsidP="00DC06BD">
            <w:pPr>
              <w:pStyle w:val="SingleTxtG"/>
              <w:keepNext/>
              <w:keepLines/>
              <w:spacing w:after="60"/>
              <w:ind w:left="0" w:right="175"/>
              <w:jc w:val="left"/>
              <w:rPr>
                <w:lang w:val="en-GB"/>
              </w:rPr>
            </w:pPr>
            <w:r w:rsidRPr="00C47DC6">
              <w:rPr>
                <w:lang w:val="en-GB"/>
              </w:rPr>
              <w:t>ECE/TRANS/WP.15/AC.1/2016/24 (EASA)</w:t>
            </w:r>
          </w:p>
        </w:tc>
        <w:tc>
          <w:tcPr>
            <w:tcW w:w="4850" w:type="dxa"/>
          </w:tcPr>
          <w:p w:rsidR="005F2CE2" w:rsidRPr="007F2090" w:rsidRDefault="008C1A77" w:rsidP="00DC06BD">
            <w:pPr>
              <w:pStyle w:val="SingleTxtG"/>
              <w:keepNext/>
              <w:keepLines/>
              <w:spacing w:after="60"/>
              <w:ind w:left="0"/>
              <w:jc w:val="left"/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Pr="008C1A77">
              <w:rPr>
                <w:lang w:val="fr-FR"/>
              </w:rPr>
              <w:t xml:space="preserve">onseillers à la sécurité: </w:t>
            </w:r>
            <w:r>
              <w:rPr>
                <w:lang w:val="fr-FR"/>
              </w:rPr>
              <w:t>proposition de mesure transitoire</w:t>
            </w:r>
          </w:p>
        </w:tc>
      </w:tr>
      <w:tr w:rsidR="005F2CE2" w:rsidRPr="007F2090" w:rsidTr="00C74CDD">
        <w:trPr>
          <w:cantSplit/>
        </w:trPr>
        <w:tc>
          <w:tcPr>
            <w:tcW w:w="3655" w:type="dxa"/>
          </w:tcPr>
          <w:p w:rsidR="005F2CE2" w:rsidRPr="007F2090" w:rsidRDefault="008C1A77" w:rsidP="008C1A77">
            <w:pPr>
              <w:pStyle w:val="SingleTxtG"/>
              <w:spacing w:after="60"/>
              <w:ind w:left="0" w:right="175"/>
              <w:jc w:val="left"/>
              <w:rPr>
                <w:lang w:val="fr-FR"/>
              </w:rPr>
            </w:pPr>
            <w:r w:rsidRPr="007F2090">
              <w:rPr>
                <w:lang w:val="fr-FR"/>
              </w:rPr>
              <w:t>ECE/TRANS/WP.15/AC.1/</w:t>
            </w:r>
            <w:r>
              <w:rPr>
                <w:lang w:val="fr-FR"/>
              </w:rPr>
              <w:t>2016/27</w:t>
            </w:r>
            <w:r w:rsidRPr="007F2090">
              <w:rPr>
                <w:lang w:val="fr-FR"/>
              </w:rPr>
              <w:t xml:space="preserve"> (</w:t>
            </w:r>
            <w:r>
              <w:rPr>
                <w:lang w:val="fr-FR"/>
              </w:rPr>
              <w:t>Suisse</w:t>
            </w:r>
            <w:r w:rsidRPr="007F2090">
              <w:rPr>
                <w:lang w:val="fr-FR"/>
              </w:rPr>
              <w:t>)</w:t>
            </w:r>
          </w:p>
        </w:tc>
        <w:tc>
          <w:tcPr>
            <w:tcW w:w="4850" w:type="dxa"/>
          </w:tcPr>
          <w:p w:rsidR="005F2CE2" w:rsidRPr="007F2090" w:rsidRDefault="008C1A77" w:rsidP="003923E9">
            <w:pPr>
              <w:pStyle w:val="SingleTxtG"/>
              <w:spacing w:after="60"/>
              <w:ind w:left="0"/>
              <w:jc w:val="left"/>
              <w:rPr>
                <w:lang w:val="fr-FR"/>
              </w:rPr>
            </w:pPr>
            <w:r w:rsidRPr="008C1A77">
              <w:rPr>
                <w:lang w:val="fr-FR"/>
              </w:rPr>
              <w:t>Textes adoptés pour 2017- Disposition spéciale 363</w:t>
            </w:r>
          </w:p>
        </w:tc>
      </w:tr>
    </w:tbl>
    <w:p w:rsidR="00E90F1E" w:rsidRPr="002A202C" w:rsidRDefault="00E90F1E" w:rsidP="00E90F1E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fr-FR"/>
        </w:rPr>
      </w:pPr>
      <w:r w:rsidRPr="002A202C">
        <w:rPr>
          <w:b/>
          <w:sz w:val="24"/>
          <w:lang w:val="fr-FR"/>
        </w:rPr>
        <w:tab/>
        <w:t>b)</w:t>
      </w:r>
      <w:r w:rsidRPr="002A202C">
        <w:rPr>
          <w:b/>
          <w:sz w:val="24"/>
          <w:lang w:val="fr-FR"/>
        </w:rPr>
        <w:tab/>
        <w:t>Nouvelles propositions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3923E9" w:rsidRPr="003923E9" w:rsidTr="00854813">
        <w:trPr>
          <w:cantSplit/>
        </w:trPr>
        <w:tc>
          <w:tcPr>
            <w:tcW w:w="3654" w:type="dxa"/>
          </w:tcPr>
          <w:p w:rsidR="005F2CE2" w:rsidRPr="003923E9" w:rsidRDefault="004D1F7A" w:rsidP="004D1F7A">
            <w:pPr>
              <w:pStyle w:val="SingleTxtG"/>
              <w:spacing w:after="60"/>
              <w:ind w:left="0" w:right="175"/>
              <w:jc w:val="left"/>
              <w:rPr>
                <w:lang w:val="fr-FR"/>
              </w:rPr>
            </w:pPr>
            <w:r w:rsidRPr="007F2090">
              <w:rPr>
                <w:lang w:val="fr-FR"/>
              </w:rPr>
              <w:t>ECE/TRANS/WP.15/AC.1/</w:t>
            </w:r>
            <w:r>
              <w:rPr>
                <w:lang w:val="fr-FR"/>
              </w:rPr>
              <w:t>2016/29</w:t>
            </w:r>
            <w:r w:rsidRPr="007F2090">
              <w:rPr>
                <w:lang w:val="fr-FR"/>
              </w:rPr>
              <w:t xml:space="preserve"> (</w:t>
            </w:r>
            <w:r>
              <w:rPr>
                <w:lang w:val="fr-FR"/>
              </w:rPr>
              <w:t>Italie</w:t>
            </w:r>
            <w:r w:rsidRPr="007F2090">
              <w:rPr>
                <w:lang w:val="fr-FR"/>
              </w:rPr>
              <w:t>)</w:t>
            </w:r>
          </w:p>
        </w:tc>
        <w:tc>
          <w:tcPr>
            <w:tcW w:w="4851" w:type="dxa"/>
          </w:tcPr>
          <w:p w:rsidR="005F2CE2" w:rsidRPr="008C1A77" w:rsidRDefault="004D1F7A" w:rsidP="008C1A77">
            <w:pPr>
              <w:pStyle w:val="SingleTxtG"/>
              <w:spacing w:after="60"/>
              <w:ind w:left="0"/>
              <w:jc w:val="left"/>
            </w:pPr>
            <w:r w:rsidRPr="004D1F7A">
              <w:t>Affectation des obligations des participants</w:t>
            </w:r>
          </w:p>
        </w:tc>
      </w:tr>
      <w:tr w:rsidR="003923E9" w:rsidRPr="003923E9" w:rsidTr="00854813">
        <w:trPr>
          <w:cantSplit/>
        </w:trPr>
        <w:tc>
          <w:tcPr>
            <w:tcW w:w="3654" w:type="dxa"/>
          </w:tcPr>
          <w:p w:rsidR="005F2CE2" w:rsidRPr="00C47DC6" w:rsidRDefault="004559E1" w:rsidP="004559E1">
            <w:pPr>
              <w:pStyle w:val="SingleTxtG"/>
              <w:spacing w:after="60"/>
              <w:ind w:left="0" w:right="175"/>
              <w:jc w:val="left"/>
              <w:rPr>
                <w:lang w:val="en-GB"/>
              </w:rPr>
            </w:pPr>
            <w:r w:rsidRPr="00C47DC6">
              <w:rPr>
                <w:lang w:val="en-GB"/>
              </w:rPr>
              <w:t>ECE/TRANS/WP.15/AC.1/2016/32 (EIGA)</w:t>
            </w:r>
          </w:p>
        </w:tc>
        <w:tc>
          <w:tcPr>
            <w:tcW w:w="4851" w:type="dxa"/>
          </w:tcPr>
          <w:p w:rsidR="005F2CE2" w:rsidRPr="003923E9" w:rsidRDefault="004559E1" w:rsidP="004559E1">
            <w:pPr>
              <w:pStyle w:val="SingleTxtG"/>
              <w:tabs>
                <w:tab w:val="left" w:pos="769"/>
              </w:tabs>
              <w:spacing w:after="60"/>
              <w:ind w:left="0"/>
              <w:jc w:val="left"/>
              <w:rPr>
                <w:lang w:val="fr-FR"/>
              </w:rPr>
            </w:pPr>
            <w:r>
              <w:rPr>
                <w:lang w:val="fr-FR"/>
              </w:rPr>
              <w:t>Amendement au 6.2.3.9.6 concernant les récipients à pression</w:t>
            </w:r>
          </w:p>
        </w:tc>
      </w:tr>
      <w:tr w:rsidR="003923E9" w:rsidRPr="003923E9" w:rsidTr="00854813">
        <w:trPr>
          <w:cantSplit/>
        </w:trPr>
        <w:tc>
          <w:tcPr>
            <w:tcW w:w="3654" w:type="dxa"/>
          </w:tcPr>
          <w:p w:rsidR="003923E9" w:rsidRPr="003923E9" w:rsidRDefault="004559E1" w:rsidP="004559E1">
            <w:pPr>
              <w:pStyle w:val="SingleTxtG"/>
              <w:spacing w:after="60"/>
              <w:ind w:left="0" w:right="175"/>
              <w:jc w:val="left"/>
              <w:rPr>
                <w:lang w:val="fr-FR"/>
              </w:rPr>
            </w:pPr>
            <w:r w:rsidRPr="007F2090">
              <w:rPr>
                <w:lang w:val="fr-FR"/>
              </w:rPr>
              <w:t>ECE/TRANS/WP.15/AC.1/</w:t>
            </w:r>
            <w:r>
              <w:rPr>
                <w:lang w:val="fr-FR"/>
              </w:rPr>
              <w:t>2016/34</w:t>
            </w:r>
            <w:r w:rsidRPr="007F2090">
              <w:rPr>
                <w:lang w:val="fr-FR"/>
              </w:rPr>
              <w:t xml:space="preserve"> (</w:t>
            </w:r>
            <w:r>
              <w:rPr>
                <w:lang w:val="fr-FR"/>
              </w:rPr>
              <w:t>Autriche</w:t>
            </w:r>
            <w:r w:rsidRPr="007F2090">
              <w:rPr>
                <w:lang w:val="fr-FR"/>
              </w:rPr>
              <w:t>)</w:t>
            </w:r>
          </w:p>
        </w:tc>
        <w:tc>
          <w:tcPr>
            <w:tcW w:w="4851" w:type="dxa"/>
          </w:tcPr>
          <w:p w:rsidR="003923E9" w:rsidRPr="003923E9" w:rsidRDefault="004559E1" w:rsidP="004559E1">
            <w:pPr>
              <w:pStyle w:val="SingleTxtG"/>
              <w:tabs>
                <w:tab w:val="left" w:pos="769"/>
              </w:tabs>
              <w:spacing w:after="60"/>
              <w:ind w:left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Obligations du transporteur: </w:t>
            </w:r>
            <w:r w:rsidRPr="004559E1">
              <w:rPr>
                <w:lang w:val="fr-FR"/>
              </w:rPr>
              <w:t xml:space="preserve">inspection visuelle </w:t>
            </w:r>
            <w:r>
              <w:rPr>
                <w:lang w:val="fr-FR"/>
              </w:rPr>
              <w:t>du chargement dans les engins de</w:t>
            </w:r>
            <w:r w:rsidRPr="004559E1">
              <w:rPr>
                <w:lang w:val="fr-FR"/>
              </w:rPr>
              <w:t xml:space="preserve"> transport </w:t>
            </w:r>
            <w:r>
              <w:rPr>
                <w:lang w:val="fr-FR"/>
              </w:rPr>
              <w:t>scellés</w:t>
            </w:r>
          </w:p>
        </w:tc>
      </w:tr>
    </w:tbl>
    <w:p w:rsidR="00E90F1E" w:rsidRPr="00081CCC" w:rsidRDefault="00E90F1E" w:rsidP="00081CCC">
      <w:pPr>
        <w:pStyle w:val="HChG"/>
        <w:rPr>
          <w:lang w:val="fr-FR"/>
        </w:rPr>
      </w:pPr>
      <w:r w:rsidRPr="002A202C">
        <w:rPr>
          <w:lang w:val="fr-FR"/>
        </w:rPr>
        <w:tab/>
      </w:r>
      <w:r w:rsidR="00081CCC">
        <w:rPr>
          <w:lang w:val="fr-FR"/>
        </w:rPr>
        <w:t>6</w:t>
      </w:r>
      <w:r w:rsidRPr="002A202C">
        <w:rPr>
          <w:lang w:val="fr-FR"/>
        </w:rPr>
        <w:t>.</w:t>
      </w:r>
      <w:r w:rsidRPr="002A202C">
        <w:rPr>
          <w:lang w:val="fr-FR"/>
        </w:rPr>
        <w:tab/>
        <w:t>Rapports des groupes de travail informels</w:t>
      </w:r>
    </w:p>
    <w:tbl>
      <w:tblPr>
        <w:tblW w:w="846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4819"/>
      </w:tblGrid>
      <w:tr w:rsidR="0081450F" w:rsidRPr="005E0D2E" w:rsidTr="0026040D">
        <w:trPr>
          <w:cantSplit/>
        </w:trPr>
        <w:tc>
          <w:tcPr>
            <w:tcW w:w="3641" w:type="dxa"/>
          </w:tcPr>
          <w:p w:rsidR="0081450F" w:rsidRPr="00C47DC6" w:rsidRDefault="0081490A" w:rsidP="0081490A">
            <w:pPr>
              <w:pStyle w:val="SingleTxtG"/>
              <w:spacing w:after="60"/>
              <w:ind w:left="0" w:right="175"/>
              <w:jc w:val="left"/>
            </w:pPr>
            <w:r w:rsidRPr="007F2090">
              <w:rPr>
                <w:lang w:val="fr-FR"/>
              </w:rPr>
              <w:t>ECE/TRANS/WP.15/AC.1/</w:t>
            </w:r>
            <w:r>
              <w:rPr>
                <w:lang w:val="fr-FR"/>
              </w:rPr>
              <w:t>2016/19</w:t>
            </w:r>
            <w:r w:rsidRPr="007F2090">
              <w:rPr>
                <w:lang w:val="fr-FR"/>
              </w:rPr>
              <w:t xml:space="preserve"> (</w:t>
            </w:r>
            <w:r>
              <w:rPr>
                <w:lang w:val="fr-FR"/>
              </w:rPr>
              <w:t>Allemagne</w:t>
            </w:r>
            <w:r w:rsidRPr="007F2090">
              <w:rPr>
                <w:lang w:val="fr-FR"/>
              </w:rPr>
              <w:t>)</w:t>
            </w:r>
            <w:r w:rsidR="00C47DC6">
              <w:rPr>
                <w:lang w:val="fr-FR"/>
              </w:rPr>
              <w:t xml:space="preserve"> + document informel INF.3</w:t>
            </w:r>
          </w:p>
        </w:tc>
        <w:tc>
          <w:tcPr>
            <w:tcW w:w="4819" w:type="dxa"/>
          </w:tcPr>
          <w:p w:rsidR="0081450F" w:rsidRDefault="0081490A" w:rsidP="0081490A">
            <w:pPr>
              <w:pStyle w:val="SingleTxtG"/>
              <w:spacing w:after="60"/>
              <w:ind w:left="45"/>
              <w:rPr>
                <w:lang w:val="fr-FR"/>
              </w:rPr>
            </w:pPr>
            <w:r>
              <w:rPr>
                <w:lang w:val="fr-FR"/>
              </w:rPr>
              <w:t>Rapport du g</w:t>
            </w:r>
            <w:r w:rsidRPr="0081490A">
              <w:rPr>
                <w:lang w:val="fr-FR"/>
              </w:rPr>
              <w:t>roupe de travail informel sur le transport des équipements électriques et électroniques mis au rebut</w:t>
            </w:r>
          </w:p>
        </w:tc>
      </w:tr>
      <w:tr w:rsidR="004D1F7A" w:rsidRPr="005E0D2E" w:rsidTr="0026040D">
        <w:trPr>
          <w:cantSplit/>
        </w:trPr>
        <w:tc>
          <w:tcPr>
            <w:tcW w:w="3641" w:type="dxa"/>
          </w:tcPr>
          <w:p w:rsidR="004D1F7A" w:rsidRPr="00C47DC6" w:rsidRDefault="004D1F7A" w:rsidP="004D1F7A">
            <w:pPr>
              <w:pStyle w:val="SingleTxtG"/>
              <w:spacing w:after="60"/>
              <w:ind w:left="0" w:right="175"/>
              <w:jc w:val="left"/>
              <w:rPr>
                <w:lang w:val="en-GB"/>
              </w:rPr>
            </w:pPr>
            <w:r w:rsidRPr="00C47DC6">
              <w:rPr>
                <w:lang w:val="en-GB"/>
              </w:rPr>
              <w:t>ECE/TRANS/WP.15/AC.1/2016/30 (EIGA)</w:t>
            </w:r>
          </w:p>
        </w:tc>
        <w:tc>
          <w:tcPr>
            <w:tcW w:w="4819" w:type="dxa"/>
          </w:tcPr>
          <w:p w:rsidR="004D1F7A" w:rsidRDefault="004D1F7A" w:rsidP="00DC06BD">
            <w:pPr>
              <w:pStyle w:val="SingleTxtG"/>
              <w:spacing w:after="60"/>
              <w:ind w:left="45"/>
              <w:rPr>
                <w:lang w:val="fr-FR"/>
              </w:rPr>
            </w:pPr>
            <w:r w:rsidRPr="00565000">
              <w:t xml:space="preserve">Transport de récipients à pression agréés par le Département des transports des </w:t>
            </w:r>
            <w:r w:rsidR="00DC06BD">
              <w:t>É</w:t>
            </w:r>
            <w:r w:rsidRPr="00565000">
              <w:t>tats-Unis (DOT)</w:t>
            </w:r>
          </w:p>
        </w:tc>
      </w:tr>
    </w:tbl>
    <w:p w:rsidR="00ED53A2" w:rsidRDefault="00ED53A2" w:rsidP="00ED53A2">
      <w:pPr>
        <w:pStyle w:val="SingleTxtG"/>
        <w:spacing w:before="120"/>
        <w:rPr>
          <w:lang w:val="fr-FR"/>
        </w:rPr>
      </w:pPr>
      <w:r w:rsidRPr="00DC06BD">
        <w:rPr>
          <w:lang w:val="fr-FR"/>
        </w:rPr>
        <w:t xml:space="preserve">Voir également </w:t>
      </w:r>
      <w:r w:rsidR="004559E1" w:rsidRPr="00DC06BD">
        <w:rPr>
          <w:lang w:val="fr-FR"/>
        </w:rPr>
        <w:t xml:space="preserve">le </w:t>
      </w:r>
      <w:r w:rsidRPr="00DC06BD">
        <w:rPr>
          <w:lang w:val="fr-FR"/>
        </w:rPr>
        <w:t xml:space="preserve">document </w:t>
      </w:r>
      <w:r w:rsidR="004559E1" w:rsidRPr="00DC06BD">
        <w:rPr>
          <w:lang w:val="fr-FR"/>
        </w:rPr>
        <w:t xml:space="preserve">ECE/TRANS/WP.15/AC.1/2016/31 sous le point 2 et le document </w:t>
      </w:r>
      <w:r w:rsidRPr="00DC06BD">
        <w:rPr>
          <w:lang w:val="fr-FR"/>
        </w:rPr>
        <w:t>ECE/TRANS/WP.15/AC.1/2016/22 sous le point 5 a).</w:t>
      </w:r>
    </w:p>
    <w:p w:rsidR="00081CCC" w:rsidRPr="002A202C" w:rsidRDefault="00081CCC" w:rsidP="00081CCC">
      <w:pPr>
        <w:pStyle w:val="HChG"/>
        <w:rPr>
          <w:lang w:val="fr-FR"/>
        </w:rPr>
      </w:pPr>
      <w:r w:rsidRPr="002A202C">
        <w:rPr>
          <w:lang w:val="fr-FR"/>
        </w:rPr>
        <w:tab/>
      </w:r>
      <w:r>
        <w:rPr>
          <w:lang w:val="fr-FR"/>
        </w:rPr>
        <w:t>7</w:t>
      </w:r>
      <w:r w:rsidRPr="002A202C">
        <w:rPr>
          <w:lang w:val="fr-FR"/>
        </w:rPr>
        <w:t>.</w:t>
      </w:r>
      <w:r w:rsidRPr="002A202C">
        <w:rPr>
          <w:lang w:val="fr-FR"/>
        </w:rPr>
        <w:tab/>
        <w:t xml:space="preserve">Élection du bureau pour </w:t>
      </w:r>
      <w:r>
        <w:rPr>
          <w:lang w:val="fr-FR"/>
        </w:rPr>
        <w:t>2017</w:t>
      </w:r>
    </w:p>
    <w:p w:rsidR="007806B9" w:rsidRPr="00081CCC" w:rsidRDefault="007806B9" w:rsidP="00081CCC">
      <w:pPr>
        <w:pStyle w:val="HChG"/>
        <w:rPr>
          <w:lang w:val="fr-FR"/>
        </w:rPr>
      </w:pPr>
      <w:r w:rsidRPr="002A202C">
        <w:rPr>
          <w:lang w:val="fr-FR"/>
        </w:rPr>
        <w:tab/>
      </w:r>
      <w:r w:rsidR="00081CCC">
        <w:rPr>
          <w:lang w:val="fr-FR"/>
        </w:rPr>
        <w:t>8</w:t>
      </w:r>
      <w:r w:rsidRPr="002A202C">
        <w:rPr>
          <w:lang w:val="fr-FR"/>
        </w:rPr>
        <w:t>.</w:t>
      </w:r>
      <w:r w:rsidRPr="002A202C">
        <w:rPr>
          <w:lang w:val="fr-FR"/>
        </w:rPr>
        <w:tab/>
        <w:t>Travaux futurs</w:t>
      </w:r>
    </w:p>
    <w:p w:rsidR="007806B9" w:rsidRPr="002A202C" w:rsidRDefault="007806B9" w:rsidP="007806B9">
      <w:pPr>
        <w:spacing w:before="120" w:after="120"/>
        <w:ind w:left="1134" w:right="1134" w:firstLine="567"/>
        <w:jc w:val="both"/>
        <w:rPr>
          <w:lang w:val="fr-FR"/>
        </w:rPr>
      </w:pPr>
      <w:r w:rsidRPr="002A202C">
        <w:rPr>
          <w:lang w:val="fr-FR"/>
        </w:rPr>
        <w:t xml:space="preserve">La Réunion commune souhaitera éventuellement prévoir l’organisation de l’ordre du jour pour la session </w:t>
      </w:r>
      <w:r w:rsidR="009708CA" w:rsidRPr="002A202C">
        <w:rPr>
          <w:lang w:val="fr-FR"/>
        </w:rPr>
        <w:t>de printemps</w:t>
      </w:r>
      <w:r w:rsidRPr="002A202C">
        <w:rPr>
          <w:lang w:val="fr-FR"/>
        </w:rPr>
        <w:t xml:space="preserve"> </w:t>
      </w:r>
      <w:r w:rsidR="003F7C44">
        <w:rPr>
          <w:lang w:val="fr-FR"/>
        </w:rPr>
        <w:t>2017</w:t>
      </w:r>
      <w:r w:rsidR="003F7C44" w:rsidRPr="002A202C">
        <w:rPr>
          <w:lang w:val="fr-FR"/>
        </w:rPr>
        <w:t xml:space="preserve"> </w:t>
      </w:r>
      <w:r w:rsidRPr="002A202C">
        <w:rPr>
          <w:lang w:val="fr-FR"/>
        </w:rPr>
        <w:t>(</w:t>
      </w:r>
      <w:r w:rsidR="009708CA" w:rsidRPr="002A202C">
        <w:rPr>
          <w:lang w:val="fr-FR"/>
        </w:rPr>
        <w:t>Berne</w:t>
      </w:r>
      <w:r w:rsidRPr="002A202C">
        <w:rPr>
          <w:lang w:val="fr-FR"/>
        </w:rPr>
        <w:t xml:space="preserve">, </w:t>
      </w:r>
      <w:r w:rsidR="003F7C44">
        <w:rPr>
          <w:lang w:val="fr-FR"/>
        </w:rPr>
        <w:t>13</w:t>
      </w:r>
      <w:r w:rsidR="009708CA" w:rsidRPr="002A202C">
        <w:rPr>
          <w:lang w:val="fr-FR"/>
        </w:rPr>
        <w:t>-</w:t>
      </w:r>
      <w:r w:rsidR="003F7C44">
        <w:rPr>
          <w:lang w:val="fr-FR"/>
        </w:rPr>
        <w:t>17</w:t>
      </w:r>
      <w:r w:rsidR="003F7C44" w:rsidRPr="002A202C">
        <w:rPr>
          <w:lang w:val="fr-FR"/>
        </w:rPr>
        <w:t xml:space="preserve"> </w:t>
      </w:r>
      <w:r w:rsidR="009708CA" w:rsidRPr="002A202C">
        <w:rPr>
          <w:lang w:val="fr-FR"/>
        </w:rPr>
        <w:t xml:space="preserve">mars </w:t>
      </w:r>
      <w:r w:rsidR="00831D67">
        <w:rPr>
          <w:lang w:val="fr-FR"/>
        </w:rPr>
        <w:t>2017</w:t>
      </w:r>
      <w:r w:rsidRPr="002A202C">
        <w:rPr>
          <w:lang w:val="fr-FR"/>
        </w:rPr>
        <w:t>).</w:t>
      </w:r>
    </w:p>
    <w:p w:rsidR="007806B9" w:rsidRPr="00081CCC" w:rsidRDefault="007806B9" w:rsidP="00081CCC">
      <w:pPr>
        <w:pStyle w:val="HChG"/>
        <w:rPr>
          <w:lang w:val="fr-FR"/>
        </w:rPr>
      </w:pPr>
      <w:r w:rsidRPr="002A202C">
        <w:rPr>
          <w:lang w:val="fr-FR"/>
        </w:rPr>
        <w:tab/>
      </w:r>
      <w:r w:rsidR="00081CCC">
        <w:rPr>
          <w:lang w:val="fr-FR"/>
        </w:rPr>
        <w:t>9</w:t>
      </w:r>
      <w:r w:rsidRPr="002A202C">
        <w:rPr>
          <w:lang w:val="fr-FR"/>
        </w:rPr>
        <w:t>.</w:t>
      </w:r>
      <w:r w:rsidRPr="002A202C">
        <w:rPr>
          <w:lang w:val="fr-FR"/>
        </w:rPr>
        <w:tab/>
        <w:t xml:space="preserve">Questions diverses 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5"/>
        <w:gridCol w:w="4850"/>
      </w:tblGrid>
      <w:tr w:rsidR="004559E1" w:rsidRPr="001B796A" w:rsidTr="009C088B">
        <w:tc>
          <w:tcPr>
            <w:tcW w:w="3655" w:type="dxa"/>
          </w:tcPr>
          <w:p w:rsidR="004559E1" w:rsidRPr="001D1E8E" w:rsidRDefault="004559E1" w:rsidP="004559E1">
            <w:pPr>
              <w:pStyle w:val="SingleTxtG"/>
              <w:tabs>
                <w:tab w:val="left" w:pos="3720"/>
              </w:tabs>
              <w:spacing w:after="60"/>
              <w:ind w:left="0" w:right="176"/>
              <w:jc w:val="left"/>
            </w:pPr>
            <w:r w:rsidRPr="007F2090">
              <w:rPr>
                <w:lang w:val="fr-FR"/>
              </w:rPr>
              <w:t>ECE/TRANS/WP.15/AC.1/</w:t>
            </w:r>
            <w:r>
              <w:rPr>
                <w:lang w:val="fr-FR"/>
              </w:rPr>
              <w:t>2016/35</w:t>
            </w:r>
            <w:r w:rsidRPr="007F2090">
              <w:rPr>
                <w:lang w:val="fr-FR"/>
              </w:rPr>
              <w:t xml:space="preserve"> (</w:t>
            </w:r>
            <w:r>
              <w:rPr>
                <w:lang w:val="fr-FR"/>
              </w:rPr>
              <w:t>Royaume-Uni</w:t>
            </w:r>
            <w:r w:rsidRPr="007F2090">
              <w:rPr>
                <w:lang w:val="fr-FR"/>
              </w:rPr>
              <w:t>)</w:t>
            </w:r>
          </w:p>
        </w:tc>
        <w:tc>
          <w:tcPr>
            <w:tcW w:w="4850" w:type="dxa"/>
          </w:tcPr>
          <w:p w:rsidR="004559E1" w:rsidRPr="001B796A" w:rsidRDefault="004559E1" w:rsidP="008E4797">
            <w:pPr>
              <w:pStyle w:val="SingleTxtG"/>
              <w:spacing w:after="60"/>
              <w:ind w:left="0"/>
              <w:jc w:val="left"/>
            </w:pPr>
            <w:r>
              <w:rPr>
                <w:lang w:val="fr-FR"/>
              </w:rPr>
              <w:t xml:space="preserve">Groupe de travail informel </w:t>
            </w:r>
            <w:r w:rsidR="008E4797">
              <w:rPr>
                <w:lang w:val="fr-FR"/>
              </w:rPr>
              <w:t xml:space="preserve">pour traiter des modifications </w:t>
            </w:r>
            <w:r>
              <w:rPr>
                <w:lang w:val="fr-FR"/>
              </w:rPr>
              <w:t>éditoriales</w:t>
            </w:r>
            <w:r w:rsidR="008E4797">
              <w:rPr>
                <w:lang w:val="fr-FR"/>
              </w:rPr>
              <w:t xml:space="preserve"> des règlements</w:t>
            </w:r>
          </w:p>
        </w:tc>
      </w:tr>
    </w:tbl>
    <w:p w:rsidR="007806B9" w:rsidRPr="002A202C" w:rsidRDefault="007806B9" w:rsidP="007806B9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2A202C">
        <w:rPr>
          <w:b/>
          <w:sz w:val="28"/>
          <w:lang w:val="fr-FR"/>
        </w:rPr>
        <w:lastRenderedPageBreak/>
        <w:tab/>
      </w:r>
      <w:r w:rsidR="00081CCC">
        <w:rPr>
          <w:b/>
          <w:sz w:val="28"/>
          <w:lang w:val="fr-FR"/>
        </w:rPr>
        <w:t>10</w:t>
      </w:r>
      <w:r w:rsidRPr="002A202C">
        <w:rPr>
          <w:b/>
          <w:sz w:val="28"/>
          <w:lang w:val="fr-FR"/>
        </w:rPr>
        <w:t>.</w:t>
      </w:r>
      <w:r w:rsidRPr="002A202C">
        <w:rPr>
          <w:b/>
          <w:sz w:val="28"/>
          <w:lang w:val="fr-FR"/>
        </w:rPr>
        <w:tab/>
        <w:t>Adoption du rapport</w:t>
      </w:r>
    </w:p>
    <w:p w:rsidR="007806B9" w:rsidRPr="002A202C" w:rsidRDefault="007806B9" w:rsidP="007806B9">
      <w:pPr>
        <w:spacing w:after="120"/>
        <w:ind w:left="1134" w:right="1134" w:firstLine="561"/>
        <w:jc w:val="both"/>
        <w:rPr>
          <w:u w:val="single"/>
          <w:lang w:val="fr-FR"/>
        </w:rPr>
      </w:pPr>
      <w:r w:rsidRPr="002A202C">
        <w:rPr>
          <w:lang w:val="fr-FR"/>
        </w:rPr>
        <w:t>Conformément à l’usage, la Réunion commune adoptera le rapport de sa session sur la base d’un projet établi par le secrétariat.</w:t>
      </w:r>
    </w:p>
    <w:p w:rsidR="00BF06B0" w:rsidRPr="002A202C" w:rsidRDefault="007806B9" w:rsidP="007806B9">
      <w:pPr>
        <w:spacing w:before="240"/>
        <w:ind w:left="1134" w:right="1134"/>
        <w:jc w:val="center"/>
        <w:rPr>
          <w:u w:val="single"/>
          <w:lang w:val="fr-FR"/>
        </w:rPr>
      </w:pPr>
      <w:r w:rsidRPr="002A202C">
        <w:rPr>
          <w:u w:val="single"/>
          <w:lang w:val="fr-FR"/>
        </w:rPr>
        <w:tab/>
      </w:r>
      <w:r w:rsidRPr="002A202C">
        <w:rPr>
          <w:u w:val="single"/>
          <w:lang w:val="fr-FR"/>
        </w:rPr>
        <w:tab/>
      </w:r>
      <w:r w:rsidRPr="002A202C">
        <w:rPr>
          <w:u w:val="single"/>
          <w:lang w:val="fr-FR"/>
        </w:rPr>
        <w:tab/>
      </w:r>
    </w:p>
    <w:sectPr w:rsidR="00BF06B0" w:rsidRPr="002A202C" w:rsidSect="00B4677B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B18" w:rsidRDefault="00677B18"/>
  </w:endnote>
  <w:endnote w:type="continuationSeparator" w:id="0">
    <w:p w:rsidR="00677B18" w:rsidRDefault="00677B18"/>
  </w:endnote>
  <w:endnote w:type="continuationNotice" w:id="1">
    <w:p w:rsidR="00677B18" w:rsidRDefault="00677B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E2" w:rsidRPr="00B4677B" w:rsidRDefault="006C3A1B" w:rsidP="00B4677B">
    <w:pPr>
      <w:pStyle w:val="Footer"/>
      <w:tabs>
        <w:tab w:val="right" w:pos="9638"/>
      </w:tabs>
      <w:rPr>
        <w:sz w:val="18"/>
      </w:rPr>
    </w:pPr>
    <w:r w:rsidRPr="00B4677B">
      <w:rPr>
        <w:b/>
        <w:sz w:val="18"/>
      </w:rPr>
      <w:fldChar w:fldCharType="begin"/>
    </w:r>
    <w:r w:rsidR="005F2CE2" w:rsidRPr="00B4677B">
      <w:rPr>
        <w:b/>
        <w:sz w:val="18"/>
      </w:rPr>
      <w:instrText xml:space="preserve"> PAGE  \* MERGEFORMAT </w:instrText>
    </w:r>
    <w:r w:rsidRPr="00B4677B">
      <w:rPr>
        <w:b/>
        <w:sz w:val="18"/>
      </w:rPr>
      <w:fldChar w:fldCharType="separate"/>
    </w:r>
    <w:r w:rsidR="00FF28DD">
      <w:rPr>
        <w:b/>
        <w:noProof/>
        <w:sz w:val="18"/>
      </w:rPr>
      <w:t>4</w:t>
    </w:r>
    <w:r w:rsidRPr="00B4677B">
      <w:rPr>
        <w:b/>
        <w:sz w:val="18"/>
      </w:rPr>
      <w:fldChar w:fldCharType="end"/>
    </w:r>
    <w:r w:rsidR="005F2CE2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E2" w:rsidRPr="00B4677B" w:rsidRDefault="005F2CE2" w:rsidP="00B4677B">
    <w:pPr>
      <w:pStyle w:val="Footer"/>
      <w:tabs>
        <w:tab w:val="right" w:pos="9638"/>
      </w:tabs>
      <w:rPr>
        <w:sz w:val="18"/>
      </w:rPr>
    </w:pPr>
    <w:r>
      <w:tab/>
    </w:r>
    <w:r w:rsidR="006C3A1B" w:rsidRPr="00B4677B">
      <w:rPr>
        <w:b/>
        <w:sz w:val="18"/>
      </w:rPr>
      <w:fldChar w:fldCharType="begin"/>
    </w:r>
    <w:r w:rsidRPr="00B4677B">
      <w:rPr>
        <w:b/>
        <w:sz w:val="18"/>
      </w:rPr>
      <w:instrText xml:space="preserve"> PAGE  \* MERGEFORMAT </w:instrText>
    </w:r>
    <w:r w:rsidR="006C3A1B" w:rsidRPr="00B4677B">
      <w:rPr>
        <w:b/>
        <w:sz w:val="18"/>
      </w:rPr>
      <w:fldChar w:fldCharType="separate"/>
    </w:r>
    <w:r w:rsidR="00FF28DD">
      <w:rPr>
        <w:b/>
        <w:noProof/>
        <w:sz w:val="18"/>
      </w:rPr>
      <w:t>3</w:t>
    </w:r>
    <w:r w:rsidR="006C3A1B" w:rsidRPr="00B4677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B18" w:rsidRPr="00D27D5E" w:rsidRDefault="00677B18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77B18" w:rsidRPr="00A80554" w:rsidRDefault="00677B18" w:rsidP="00A80554">
      <w:pPr>
        <w:tabs>
          <w:tab w:val="left" w:pos="2155"/>
        </w:tabs>
        <w:spacing w:after="80"/>
        <w:ind w:left="680"/>
        <w:rPr>
          <w:u w:val="single"/>
        </w:rPr>
      </w:pPr>
      <w:r w:rsidRPr="00A80554">
        <w:rPr>
          <w:u w:val="single"/>
        </w:rPr>
        <w:tab/>
      </w:r>
    </w:p>
  </w:footnote>
  <w:footnote w:type="continuationNotice" w:id="1">
    <w:p w:rsidR="00677B18" w:rsidRDefault="00677B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E2" w:rsidRPr="00C32EB8" w:rsidRDefault="005F2CE2">
    <w:pPr>
      <w:pStyle w:val="Header"/>
      <w:rPr>
        <w:lang w:val="en-GB"/>
      </w:rPr>
    </w:pPr>
    <w:r w:rsidRPr="00C32EB8">
      <w:rPr>
        <w:lang w:val="en-GB"/>
      </w:rPr>
      <w:t>ECE/TRANS/WP.15/AC.1/</w:t>
    </w:r>
    <w:r w:rsidR="0080770D">
      <w:rPr>
        <w:lang w:val="en-GB"/>
      </w:rPr>
      <w:t>143</w:t>
    </w:r>
    <w:r w:rsidRPr="00C32EB8">
      <w:rPr>
        <w:lang w:val="en-GB"/>
      </w:rPr>
      <w:t>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E2" w:rsidRPr="00C32EB8" w:rsidRDefault="005F2CE2" w:rsidP="00B4677B">
    <w:pPr>
      <w:pStyle w:val="Header"/>
      <w:jc w:val="right"/>
      <w:rPr>
        <w:lang w:val="en-GB"/>
      </w:rPr>
    </w:pPr>
    <w:r w:rsidRPr="00C32EB8">
      <w:rPr>
        <w:lang w:val="en-GB"/>
      </w:rPr>
      <w:t>ECE/TRANS/WP.15/AC.1/</w:t>
    </w:r>
    <w:r w:rsidR="0080770D">
      <w:rPr>
        <w:lang w:val="en-GB"/>
      </w:rPr>
      <w:t>143</w:t>
    </w:r>
    <w:r w:rsidRPr="00C32EB8">
      <w:rPr>
        <w:lang w:val="en-GB"/>
      </w:rPr>
      <w:t>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itorials">
    <w15:presenceInfo w15:providerId="None" w15:userId="Editorial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s-E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203"/>
    <w:rsid w:val="00016AC5"/>
    <w:rsid w:val="00030ADE"/>
    <w:rsid w:val="000312C0"/>
    <w:rsid w:val="00043530"/>
    <w:rsid w:val="00052C91"/>
    <w:rsid w:val="00061FC8"/>
    <w:rsid w:val="00065CE9"/>
    <w:rsid w:val="00081CCC"/>
    <w:rsid w:val="000964C7"/>
    <w:rsid w:val="000B34CA"/>
    <w:rsid w:val="000C28A8"/>
    <w:rsid w:val="000F41F2"/>
    <w:rsid w:val="00130B95"/>
    <w:rsid w:val="00135C0D"/>
    <w:rsid w:val="00154636"/>
    <w:rsid w:val="00160540"/>
    <w:rsid w:val="0017182C"/>
    <w:rsid w:val="00177007"/>
    <w:rsid w:val="00186EE9"/>
    <w:rsid w:val="00192EEB"/>
    <w:rsid w:val="001A20FB"/>
    <w:rsid w:val="001B6F40"/>
    <w:rsid w:val="001D7F8A"/>
    <w:rsid w:val="001E3FEB"/>
    <w:rsid w:val="001E4A02"/>
    <w:rsid w:val="00223B89"/>
    <w:rsid w:val="00225A8C"/>
    <w:rsid w:val="00232C61"/>
    <w:rsid w:val="0023377E"/>
    <w:rsid w:val="002659F1"/>
    <w:rsid w:val="00265AA7"/>
    <w:rsid w:val="00271C7C"/>
    <w:rsid w:val="00287E79"/>
    <w:rsid w:val="002928F9"/>
    <w:rsid w:val="002A202C"/>
    <w:rsid w:val="002A5D07"/>
    <w:rsid w:val="002F6203"/>
    <w:rsid w:val="003016B7"/>
    <w:rsid w:val="00330F9C"/>
    <w:rsid w:val="00337E6D"/>
    <w:rsid w:val="00340C35"/>
    <w:rsid w:val="003453AA"/>
    <w:rsid w:val="003515AA"/>
    <w:rsid w:val="00367E6A"/>
    <w:rsid w:val="00370E0F"/>
    <w:rsid w:val="00374106"/>
    <w:rsid w:val="003905BA"/>
    <w:rsid w:val="00390AE6"/>
    <w:rsid w:val="003923E9"/>
    <w:rsid w:val="003976D5"/>
    <w:rsid w:val="003D1DF3"/>
    <w:rsid w:val="003D46A7"/>
    <w:rsid w:val="003D6C68"/>
    <w:rsid w:val="003D76E4"/>
    <w:rsid w:val="003F7C44"/>
    <w:rsid w:val="0040563D"/>
    <w:rsid w:val="00414425"/>
    <w:rsid w:val="004159D0"/>
    <w:rsid w:val="004249E7"/>
    <w:rsid w:val="00426DA1"/>
    <w:rsid w:val="00434168"/>
    <w:rsid w:val="004548A2"/>
    <w:rsid w:val="004559E1"/>
    <w:rsid w:val="00497A70"/>
    <w:rsid w:val="004D1F7A"/>
    <w:rsid w:val="004D53B7"/>
    <w:rsid w:val="004F7B0D"/>
    <w:rsid w:val="00513891"/>
    <w:rsid w:val="00522363"/>
    <w:rsid w:val="005353C2"/>
    <w:rsid w:val="00543D5E"/>
    <w:rsid w:val="00550EDA"/>
    <w:rsid w:val="00557276"/>
    <w:rsid w:val="00571F41"/>
    <w:rsid w:val="0059410B"/>
    <w:rsid w:val="00595BE4"/>
    <w:rsid w:val="005B1B66"/>
    <w:rsid w:val="005B738F"/>
    <w:rsid w:val="005B76A3"/>
    <w:rsid w:val="005D4BDD"/>
    <w:rsid w:val="005E22D4"/>
    <w:rsid w:val="005E5D1F"/>
    <w:rsid w:val="005F2CE2"/>
    <w:rsid w:val="00603391"/>
    <w:rsid w:val="006049FD"/>
    <w:rsid w:val="00611D43"/>
    <w:rsid w:val="00612D48"/>
    <w:rsid w:val="00616B45"/>
    <w:rsid w:val="00630D9B"/>
    <w:rsid w:val="00631953"/>
    <w:rsid w:val="006439EC"/>
    <w:rsid w:val="00660424"/>
    <w:rsid w:val="00677B18"/>
    <w:rsid w:val="006857DB"/>
    <w:rsid w:val="006A047B"/>
    <w:rsid w:val="006B4590"/>
    <w:rsid w:val="006C340C"/>
    <w:rsid w:val="006C3A1B"/>
    <w:rsid w:val="006E3779"/>
    <w:rsid w:val="006E5FC7"/>
    <w:rsid w:val="00700612"/>
    <w:rsid w:val="0070347C"/>
    <w:rsid w:val="007176C1"/>
    <w:rsid w:val="007806B9"/>
    <w:rsid w:val="00783F37"/>
    <w:rsid w:val="00790F2F"/>
    <w:rsid w:val="007A6076"/>
    <w:rsid w:val="007D562A"/>
    <w:rsid w:val="007F2090"/>
    <w:rsid w:val="007F55CB"/>
    <w:rsid w:val="00802D6A"/>
    <w:rsid w:val="00803E8C"/>
    <w:rsid w:val="0080770D"/>
    <w:rsid w:val="00812C1A"/>
    <w:rsid w:val="00813CC6"/>
    <w:rsid w:val="0081450F"/>
    <w:rsid w:val="0081490A"/>
    <w:rsid w:val="008317F6"/>
    <w:rsid w:val="00831D67"/>
    <w:rsid w:val="00844750"/>
    <w:rsid w:val="00854813"/>
    <w:rsid w:val="008A16D5"/>
    <w:rsid w:val="008B44C4"/>
    <w:rsid w:val="008B7879"/>
    <w:rsid w:val="008C126A"/>
    <w:rsid w:val="008C13BE"/>
    <w:rsid w:val="008C1A77"/>
    <w:rsid w:val="008C2211"/>
    <w:rsid w:val="008D3919"/>
    <w:rsid w:val="008E4797"/>
    <w:rsid w:val="008E7FAE"/>
    <w:rsid w:val="00911BF7"/>
    <w:rsid w:val="00926E87"/>
    <w:rsid w:val="00940832"/>
    <w:rsid w:val="00952FDB"/>
    <w:rsid w:val="009708CA"/>
    <w:rsid w:val="00977EC8"/>
    <w:rsid w:val="009B18A3"/>
    <w:rsid w:val="009D3A8C"/>
    <w:rsid w:val="009D7A5E"/>
    <w:rsid w:val="009E01B8"/>
    <w:rsid w:val="009E7956"/>
    <w:rsid w:val="00A1547F"/>
    <w:rsid w:val="00A2492E"/>
    <w:rsid w:val="00A31F07"/>
    <w:rsid w:val="00A41235"/>
    <w:rsid w:val="00A41CDA"/>
    <w:rsid w:val="00A5076A"/>
    <w:rsid w:val="00A62763"/>
    <w:rsid w:val="00A70163"/>
    <w:rsid w:val="00A71BCC"/>
    <w:rsid w:val="00A751BF"/>
    <w:rsid w:val="00A80554"/>
    <w:rsid w:val="00A85024"/>
    <w:rsid w:val="00A8788F"/>
    <w:rsid w:val="00A95EC0"/>
    <w:rsid w:val="00AA72C3"/>
    <w:rsid w:val="00AB1444"/>
    <w:rsid w:val="00AC67A1"/>
    <w:rsid w:val="00AC7977"/>
    <w:rsid w:val="00AD5786"/>
    <w:rsid w:val="00AE352C"/>
    <w:rsid w:val="00AE4B1B"/>
    <w:rsid w:val="00AF6E52"/>
    <w:rsid w:val="00B049B2"/>
    <w:rsid w:val="00B25118"/>
    <w:rsid w:val="00B32E2D"/>
    <w:rsid w:val="00B4466B"/>
    <w:rsid w:val="00B4677B"/>
    <w:rsid w:val="00B56DF3"/>
    <w:rsid w:val="00B57112"/>
    <w:rsid w:val="00B57A81"/>
    <w:rsid w:val="00B61990"/>
    <w:rsid w:val="00B6602A"/>
    <w:rsid w:val="00B85D99"/>
    <w:rsid w:val="00B93E72"/>
    <w:rsid w:val="00B94939"/>
    <w:rsid w:val="00BD52D5"/>
    <w:rsid w:val="00BF0556"/>
    <w:rsid w:val="00BF06B0"/>
    <w:rsid w:val="00C1000D"/>
    <w:rsid w:val="00C203A5"/>
    <w:rsid w:val="00C24B53"/>
    <w:rsid w:val="00C261F8"/>
    <w:rsid w:val="00C32EB8"/>
    <w:rsid w:val="00C33100"/>
    <w:rsid w:val="00C354D4"/>
    <w:rsid w:val="00C36867"/>
    <w:rsid w:val="00C468F0"/>
    <w:rsid w:val="00C47DC6"/>
    <w:rsid w:val="00C504B2"/>
    <w:rsid w:val="00C55554"/>
    <w:rsid w:val="00C67393"/>
    <w:rsid w:val="00C74CDD"/>
    <w:rsid w:val="00C940E9"/>
    <w:rsid w:val="00C9728B"/>
    <w:rsid w:val="00CB6267"/>
    <w:rsid w:val="00CD1A71"/>
    <w:rsid w:val="00CD1FBB"/>
    <w:rsid w:val="00D016B5"/>
    <w:rsid w:val="00D034F1"/>
    <w:rsid w:val="00D11B17"/>
    <w:rsid w:val="00D145F4"/>
    <w:rsid w:val="00D27D5E"/>
    <w:rsid w:val="00D4201E"/>
    <w:rsid w:val="00D60301"/>
    <w:rsid w:val="00DA57D4"/>
    <w:rsid w:val="00DB4793"/>
    <w:rsid w:val="00DC06BD"/>
    <w:rsid w:val="00DE01E3"/>
    <w:rsid w:val="00DE6D90"/>
    <w:rsid w:val="00DF002F"/>
    <w:rsid w:val="00E0244D"/>
    <w:rsid w:val="00E25082"/>
    <w:rsid w:val="00E55D71"/>
    <w:rsid w:val="00E81E94"/>
    <w:rsid w:val="00E82607"/>
    <w:rsid w:val="00E90F1E"/>
    <w:rsid w:val="00EA31C2"/>
    <w:rsid w:val="00ED53A2"/>
    <w:rsid w:val="00EE2EA3"/>
    <w:rsid w:val="00EE4D2E"/>
    <w:rsid w:val="00EF68ED"/>
    <w:rsid w:val="00F01516"/>
    <w:rsid w:val="00F42D22"/>
    <w:rsid w:val="00F57129"/>
    <w:rsid w:val="00F8653C"/>
    <w:rsid w:val="00FA2F1E"/>
    <w:rsid w:val="00FA5A79"/>
    <w:rsid w:val="00FA6422"/>
    <w:rsid w:val="00FB00CB"/>
    <w:rsid w:val="00FB0BFE"/>
    <w:rsid w:val="00FB15F1"/>
    <w:rsid w:val="00FB1C5A"/>
    <w:rsid w:val="00FB4C51"/>
    <w:rsid w:val="00FF1DBD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964C7"/>
    <w:pPr>
      <w:outlineLvl w:val="1"/>
    </w:pPr>
  </w:style>
  <w:style w:type="paragraph" w:styleId="Heading3">
    <w:name w:val="heading 3"/>
    <w:basedOn w:val="Normal"/>
    <w:next w:val="Normal"/>
    <w:qFormat/>
    <w:rsid w:val="000964C7"/>
    <w:pPr>
      <w:outlineLvl w:val="2"/>
    </w:pPr>
  </w:style>
  <w:style w:type="paragraph" w:styleId="Heading4">
    <w:name w:val="heading 4"/>
    <w:basedOn w:val="Normal"/>
    <w:next w:val="Normal"/>
    <w:qFormat/>
    <w:rsid w:val="000964C7"/>
    <w:pPr>
      <w:outlineLvl w:val="3"/>
    </w:pPr>
  </w:style>
  <w:style w:type="paragraph" w:styleId="Heading5">
    <w:name w:val="heading 5"/>
    <w:basedOn w:val="Normal"/>
    <w:next w:val="Normal"/>
    <w:qFormat/>
    <w:rsid w:val="000964C7"/>
    <w:pPr>
      <w:outlineLvl w:val="4"/>
    </w:pPr>
  </w:style>
  <w:style w:type="paragraph" w:styleId="Heading6">
    <w:name w:val="heading 6"/>
    <w:basedOn w:val="Normal"/>
    <w:next w:val="Normal"/>
    <w:qFormat/>
    <w:rsid w:val="000964C7"/>
    <w:pPr>
      <w:outlineLvl w:val="5"/>
    </w:pPr>
  </w:style>
  <w:style w:type="paragraph" w:styleId="Heading7">
    <w:name w:val="heading 7"/>
    <w:basedOn w:val="Normal"/>
    <w:next w:val="Normal"/>
    <w:qFormat/>
    <w:rsid w:val="000964C7"/>
    <w:pPr>
      <w:outlineLvl w:val="6"/>
    </w:pPr>
  </w:style>
  <w:style w:type="paragraph" w:styleId="Heading8">
    <w:name w:val="heading 8"/>
    <w:basedOn w:val="Normal"/>
    <w:next w:val="Normal"/>
    <w:qFormat/>
    <w:rsid w:val="000964C7"/>
    <w:pPr>
      <w:outlineLvl w:val="7"/>
    </w:pPr>
  </w:style>
  <w:style w:type="paragraph" w:styleId="Heading9">
    <w:name w:val="heading 9"/>
    <w:basedOn w:val="Normal"/>
    <w:next w:val="Normal"/>
    <w:qFormat/>
    <w:rsid w:val="000964C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ar"/>
    <w:rsid w:val="000964C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964C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rsid w:val="000964C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0964C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964C7"/>
  </w:style>
  <w:style w:type="character" w:styleId="PageNumber">
    <w:name w:val="page number"/>
    <w:aliases w:val="7_G"/>
    <w:rsid w:val="000964C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0964C7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0964C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964C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semiHidden/>
    <w:rsid w:val="000964C7"/>
    <w:rPr>
      <w:color w:val="auto"/>
      <w:u w:val="none"/>
    </w:rPr>
  </w:style>
  <w:style w:type="character" w:styleId="FollowedHyperlink">
    <w:name w:val="FollowedHyperlink"/>
    <w:semiHidden/>
    <w:rsid w:val="000964C7"/>
    <w:rPr>
      <w:color w:val="auto"/>
      <w:u w:val="none"/>
    </w:rPr>
  </w:style>
  <w:style w:type="character" w:customStyle="1" w:styleId="HChGChar">
    <w:name w:val="_ H _Ch_G Char"/>
    <w:link w:val="HChG"/>
    <w:rsid w:val="00C354D4"/>
    <w:rPr>
      <w:b/>
      <w:sz w:val="28"/>
      <w:lang w:val="fr-CH" w:eastAsia="en-US"/>
    </w:rPr>
  </w:style>
  <w:style w:type="character" w:customStyle="1" w:styleId="SingleTxtGCar">
    <w:name w:val="_ Single Txt_G Car"/>
    <w:link w:val="SingleTxtG"/>
    <w:rsid w:val="00C74CDD"/>
    <w:rPr>
      <w:lang w:val="fr-CH" w:eastAsia="en-US"/>
    </w:rPr>
  </w:style>
  <w:style w:type="paragraph" w:styleId="BalloonText">
    <w:name w:val="Balloon Text"/>
    <w:basedOn w:val="Normal"/>
    <w:link w:val="BalloonTextChar"/>
    <w:rsid w:val="00C972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728B"/>
    <w:rPr>
      <w:rFonts w:ascii="Tahoma" w:hAnsi="Tahoma" w:cs="Tahoma"/>
      <w:sz w:val="16"/>
      <w:szCs w:val="16"/>
      <w:lang w:val="fr-CH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0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000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ece.org/trans/danger/danger.ht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TRANS\TRANS_WP15_AC1_F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TRANS_WP15_AC1_F.dotm</Template>
  <TotalTime>10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ECE/TRANS/WP.15/AC.1/</vt:lpstr>
      <vt:lpstr>ECE/TRANS/WP.15/AC.1/</vt:lpstr>
    </vt:vector>
  </TitlesOfParts>
  <Company>CSD</Company>
  <LinksUpToDate>false</LinksUpToDate>
  <CharactersWithSpaces>5131</CharactersWithSpaces>
  <SharedDoc>false</SharedDoc>
  <HLinks>
    <vt:vector size="6" baseType="variant"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http://www.unece.org/trans/danger/danger.htm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</dc:title>
  <dc:creator>Sabrina Mansion</dc:creator>
  <cp:lastModifiedBy>barrio-champeau</cp:lastModifiedBy>
  <cp:revision>8</cp:revision>
  <cp:lastPrinted>2014-07-04T13:27:00Z</cp:lastPrinted>
  <dcterms:created xsi:type="dcterms:W3CDTF">2016-07-11T09:32:00Z</dcterms:created>
  <dcterms:modified xsi:type="dcterms:W3CDTF">2016-07-11T09:55:00Z</dcterms:modified>
</cp:coreProperties>
</file>