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854E0">
              <w:fldChar w:fldCharType="begin"/>
            </w:r>
            <w:r w:rsidR="00F854E0">
              <w:instrText xml:space="preserve"> FILLIN  "Введите символ после ЕCE/"  \* MERGEFORMAT </w:instrText>
            </w:r>
            <w:r w:rsidR="00F854E0">
              <w:fldChar w:fldCharType="separate"/>
            </w:r>
            <w:r w:rsidR="00126AEC">
              <w:t>TRANS/WP.15/AC.1/2016/29</w:t>
            </w:r>
            <w:r w:rsidR="00F854E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26AEC">
                <w:t>29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26AEC" w:rsidRDefault="00126AEC" w:rsidP="00126AEC">
      <w:pPr>
        <w:spacing w:before="120"/>
        <w:rPr>
          <w:sz w:val="28"/>
          <w:szCs w:val="28"/>
        </w:rPr>
      </w:pPr>
      <w:r>
        <w:rPr>
          <w:sz w:val="28"/>
        </w:rPr>
        <w:t>Комитет по внутреннему транспорту</w:t>
      </w:r>
    </w:p>
    <w:p w:rsidR="00126AEC" w:rsidRDefault="00126AEC" w:rsidP="00126AEC">
      <w:pPr>
        <w:spacing w:before="120" w:after="120"/>
        <w:rPr>
          <w:b/>
          <w:sz w:val="24"/>
          <w:szCs w:val="24"/>
        </w:rPr>
      </w:pPr>
      <w:r>
        <w:rPr>
          <w:b/>
          <w:sz w:val="24"/>
        </w:rPr>
        <w:t>Рабочая группа по перевозкам опасных грузов</w:t>
      </w:r>
    </w:p>
    <w:p w:rsidR="00126AEC" w:rsidRDefault="00126AEC" w:rsidP="00126AEC">
      <w:pPr>
        <w:rPr>
          <w:b/>
        </w:rPr>
      </w:pPr>
      <w:r>
        <w:rPr>
          <w:b/>
        </w:rPr>
        <w:t>Совместное совещание Комиссии экспертов МПОГ и</w:t>
      </w:r>
    </w:p>
    <w:p w:rsidR="00126AEC" w:rsidRDefault="00126AEC" w:rsidP="00126AEC">
      <w:pPr>
        <w:rPr>
          <w:b/>
        </w:rPr>
      </w:pPr>
      <w:r>
        <w:rPr>
          <w:b/>
        </w:rPr>
        <w:t>Рабочей группы по перевозкам опасных грузов</w:t>
      </w:r>
    </w:p>
    <w:p w:rsidR="00126AEC" w:rsidRDefault="00126AEC" w:rsidP="00126AEC">
      <w:r>
        <w:t>Женева, 19</w:t>
      </w:r>
      <w:r w:rsidR="006F0162" w:rsidRPr="006C6596">
        <w:t>–</w:t>
      </w:r>
      <w:r>
        <w:t>23 сентября 2016 года</w:t>
      </w:r>
    </w:p>
    <w:p w:rsidR="00126AEC" w:rsidRDefault="00126AEC" w:rsidP="00126AEC">
      <w:pPr>
        <w:pStyle w:val="BodyText"/>
        <w:spacing w:before="1"/>
      </w:pPr>
      <w:r>
        <w:t>Пункт 5 b) предварительной повестки дня</w:t>
      </w:r>
    </w:p>
    <w:p w:rsidR="00126AEC" w:rsidRPr="00BB7CD1" w:rsidRDefault="00126AEC" w:rsidP="00126AEC">
      <w:pPr>
        <w:rPr>
          <w:b/>
        </w:rPr>
      </w:pPr>
      <w:r>
        <w:rPr>
          <w:b/>
        </w:rPr>
        <w:t xml:space="preserve">Предложения о внесении поправок </w:t>
      </w:r>
      <w:r w:rsidR="006C6596" w:rsidRPr="006C6596">
        <w:rPr>
          <w:b/>
        </w:rPr>
        <w:br/>
      </w:r>
      <w:r>
        <w:rPr>
          <w:b/>
        </w:rPr>
        <w:t>в МПОГ/ДОПОГ/ВОПОГ: Новые предложения</w:t>
      </w:r>
    </w:p>
    <w:p w:rsidR="00126AEC" w:rsidRPr="008A66E9" w:rsidRDefault="00126AEC" w:rsidP="006F0162">
      <w:pPr>
        <w:pStyle w:val="HChGR"/>
      </w:pPr>
      <w:r>
        <w:tab/>
      </w:r>
      <w:r>
        <w:tab/>
        <w:t>Распределение обязанностей участников перевозки</w:t>
      </w:r>
    </w:p>
    <w:p w:rsidR="00126AEC" w:rsidRPr="008A66E9" w:rsidRDefault="00126AEC" w:rsidP="006F0162">
      <w:pPr>
        <w:pStyle w:val="H1GR"/>
      </w:pPr>
      <w:r>
        <w:tab/>
      </w:r>
      <w:r>
        <w:tab/>
        <w:t>Представлено правительством Италии</w:t>
      </w:r>
      <w:r>
        <w:rPr>
          <w:rStyle w:val="FootnoteReference"/>
          <w:b w:val="0"/>
        </w:rPr>
        <w:footnoteReference w:id="1"/>
      </w:r>
      <w:r w:rsidR="006F0162">
        <w:rPr>
          <w:b w:val="0"/>
          <w:sz w:val="20"/>
          <w:vertAlign w:val="superscript"/>
          <w:lang w:val="en-US"/>
        </w:rPr>
        <w:t>,</w:t>
      </w:r>
      <w:r w:rsidRPr="006F0162">
        <w:rPr>
          <w:b w:val="0"/>
          <w:sz w:val="18"/>
        </w:rPr>
        <w:t xml:space="preserve"> </w:t>
      </w:r>
      <w:r>
        <w:rPr>
          <w:rStyle w:val="FootnoteReference"/>
          <w:b w:val="0"/>
        </w:rPr>
        <w:footnoteReference w:id="2"/>
      </w:r>
    </w:p>
    <w:p w:rsidR="00126AEC" w:rsidRPr="008A66E9" w:rsidRDefault="00126AEC" w:rsidP="006F0162">
      <w:pPr>
        <w:pStyle w:val="HChGR"/>
      </w:pPr>
      <w:r>
        <w:tab/>
      </w:r>
      <w:r>
        <w:tab/>
        <w:t>Введение</w:t>
      </w:r>
    </w:p>
    <w:p w:rsidR="006F0162" w:rsidRPr="00EC5243" w:rsidRDefault="006F0162" w:rsidP="006F0162">
      <w:pPr>
        <w:pStyle w:val="SingleTxtGR"/>
      </w:pPr>
      <w:r>
        <w:t>1.</w:t>
      </w:r>
      <w:r>
        <w:tab/>
        <w:t>В ходе шестой сессии постоянной рабочей группы Комиссии экспертов МПОГ, учрежденной в соответствии с документом OTIF/RID/CE/GTP/2016/5 (предложение</w:t>
      </w:r>
      <w:r w:rsidRPr="006F0162">
        <w:t xml:space="preserve"> </w:t>
      </w:r>
      <w:r>
        <w:t>2), Италия обратилась к этой группе с просьбой высказать свое мнение относительно предложения, предусматривающего, чтобы документы, подтверждающие соблюдение обязательств согласно главе 1.4, хранились в т</w:t>
      </w:r>
      <w:r>
        <w:t>е</w:t>
      </w:r>
      <w:r>
        <w:t>чение как минимум трех месяцев. Рабочая группа подтвердила, что это предл</w:t>
      </w:r>
      <w:r>
        <w:t>о</w:t>
      </w:r>
      <w:r>
        <w:t>жение должно быть представлено Совместному совещанию, поскольку оно к</w:t>
      </w:r>
      <w:r>
        <w:t>а</w:t>
      </w:r>
      <w:r>
        <w:t>сается не только железнодорожного транспорта, и предложила Италии более точно указать, о каких документах идет речь и какова цель данного предлож</w:t>
      </w:r>
      <w:r>
        <w:t>е</w:t>
      </w:r>
      <w:r>
        <w:t xml:space="preserve">ния. </w:t>
      </w:r>
    </w:p>
    <w:p w:rsidR="006F0162" w:rsidRPr="00863323" w:rsidRDefault="006F0162" w:rsidP="006F0162">
      <w:pPr>
        <w:pStyle w:val="SingleTxtGR"/>
      </w:pPr>
      <w:r>
        <w:t>2.</w:t>
      </w:r>
      <w:r>
        <w:tab/>
        <w:t>С учетом того, что для видов деятельности, перечисленных в разд</w:t>
      </w:r>
      <w:r>
        <w:t>е</w:t>
      </w:r>
      <w:r>
        <w:t>лах</w:t>
      </w:r>
      <w:r w:rsidR="006C6596">
        <w:rPr>
          <w:lang w:val="en-US"/>
        </w:rPr>
        <w:t> </w:t>
      </w:r>
      <w:r>
        <w:t>1.4.2 и 1.4.3, определены требования безопасности, которые должны быть выполнены, данное предложение требует только то, чтобы любое лицо, которое выполняет один из этих видов деятельности или несколько таких видов де</w:t>
      </w:r>
      <w:r>
        <w:t>я</w:t>
      </w:r>
      <w:r>
        <w:lastRenderedPageBreak/>
        <w:t xml:space="preserve">тельности, сохраняло документальные свидетельства того, что все обязанности, предусмотренные в МПОГ/ДОПОГ/ВОПОГ, были фактически выполнены. </w:t>
      </w:r>
      <w:r w:rsidR="001611C7">
        <w:rPr>
          <w:lang w:val="en-US"/>
        </w:rPr>
        <w:br/>
      </w:r>
      <w:r>
        <w:t>Не было сочтено необходимым указывать в МПОГ/ДОПОГ/ВОПОГ, какие д</w:t>
      </w:r>
      <w:r>
        <w:t>о</w:t>
      </w:r>
      <w:r>
        <w:t>кументы следует сохранить. Можно подчеркнуть, что исполнитель должен нести ответственность за определение того, каким образом выполнить эту об</w:t>
      </w:r>
      <w:r>
        <w:t>я</w:t>
      </w:r>
      <w:r>
        <w:t>занность в отношении его организации и осуществляемой деятельности.</w:t>
      </w:r>
    </w:p>
    <w:p w:rsidR="006F0162" w:rsidRPr="008A66E9" w:rsidRDefault="006F0162" w:rsidP="00746632">
      <w:pPr>
        <w:pStyle w:val="HChGR"/>
      </w:pPr>
      <w:r>
        <w:tab/>
      </w:r>
      <w:r>
        <w:tab/>
        <w:t>Предложение</w:t>
      </w:r>
    </w:p>
    <w:p w:rsidR="006F0162" w:rsidRPr="00212C7A" w:rsidRDefault="006F0162" w:rsidP="00746632">
      <w:pPr>
        <w:pStyle w:val="SingleTxtGR"/>
      </w:pPr>
      <w:r>
        <w:t>3.</w:t>
      </w:r>
      <w:r>
        <w:tab/>
        <w:t xml:space="preserve">С целью гарантировать возможность прослеживаемости и надлежащего распределения ответственности Италия предлагает изменить подраздел 1.4.1.1 следующим образом: (новый текст </w:t>
      </w:r>
      <w:r>
        <w:rPr>
          <w:u w:val="single"/>
        </w:rPr>
        <w:t>подчеркнут</w:t>
      </w:r>
      <w:r>
        <w:t>)</w:t>
      </w:r>
    </w:p>
    <w:p w:rsidR="006F0162" w:rsidRPr="00E80C60" w:rsidRDefault="006F0162" w:rsidP="00746632">
      <w:pPr>
        <w:pStyle w:val="SingleTxtGR"/>
        <w:tabs>
          <w:tab w:val="clear" w:pos="2268"/>
        </w:tabs>
        <w:ind w:left="1701"/>
        <w:rPr>
          <w:i/>
          <w:iCs/>
        </w:rPr>
      </w:pPr>
      <w:r w:rsidRPr="00E80C60">
        <w:rPr>
          <w:i/>
          <w:iCs/>
        </w:rPr>
        <w:t xml:space="preserve">1.4.1 </w:t>
      </w:r>
      <w:r w:rsidR="00746632" w:rsidRPr="00746632">
        <w:rPr>
          <w:i/>
          <w:iCs/>
        </w:rPr>
        <w:tab/>
      </w:r>
      <w:r w:rsidRPr="00E80C60">
        <w:rPr>
          <w:i/>
          <w:iCs/>
        </w:rPr>
        <w:t>Общие меры безопасности</w:t>
      </w:r>
    </w:p>
    <w:p w:rsidR="006F0162" w:rsidRPr="00E80C60" w:rsidRDefault="006F0162" w:rsidP="00746632">
      <w:pPr>
        <w:pStyle w:val="SingleTxtGR"/>
        <w:ind w:left="2835" w:hanging="1134"/>
        <w:rPr>
          <w:i/>
          <w:iCs/>
        </w:rPr>
      </w:pPr>
      <w:r w:rsidRPr="00E80C60">
        <w:rPr>
          <w:i/>
          <w:iCs/>
        </w:rPr>
        <w:t xml:space="preserve">1.4.1.1 </w:t>
      </w:r>
      <w:r w:rsidR="00746632" w:rsidRPr="00746632">
        <w:rPr>
          <w:i/>
          <w:iCs/>
        </w:rPr>
        <w:tab/>
      </w:r>
      <w:r w:rsidRPr="00E80C60">
        <w:rPr>
          <w:i/>
          <w:iCs/>
        </w:rPr>
        <w:t>Участники перевозки опасных грузов должны принимать надлежащие меры безопасности в зависимости от характ</w:t>
      </w:r>
      <w:r w:rsidRPr="00E80C60">
        <w:rPr>
          <w:i/>
          <w:iCs/>
        </w:rPr>
        <w:t>е</w:t>
      </w:r>
      <w:r w:rsidRPr="00E80C60">
        <w:rPr>
          <w:i/>
          <w:iCs/>
        </w:rPr>
        <w:t>ра и масштаба предполагаемой опасности с целью изб</w:t>
      </w:r>
      <w:r w:rsidRPr="00E80C60">
        <w:rPr>
          <w:i/>
          <w:iCs/>
        </w:rPr>
        <w:t>е</w:t>
      </w:r>
      <w:r w:rsidRPr="00E80C60">
        <w:rPr>
          <w:i/>
          <w:iCs/>
        </w:rPr>
        <w:t>жать ущерба и травм и, при необходимости, свести их к минимуму. В любом случае они должны соблюдать требов</w:t>
      </w:r>
      <w:r w:rsidRPr="00E80C60">
        <w:rPr>
          <w:i/>
          <w:iCs/>
        </w:rPr>
        <w:t>а</w:t>
      </w:r>
      <w:r w:rsidRPr="00E80C60">
        <w:rPr>
          <w:i/>
          <w:iCs/>
        </w:rPr>
        <w:t>ния МПОГ/ДОПОГ/ВОПОГ в своей соответствующей сфере деятельности.</w:t>
      </w:r>
    </w:p>
    <w:p w:rsidR="006F0162" w:rsidRPr="00212C7A" w:rsidRDefault="006F0162" w:rsidP="00746632">
      <w:pPr>
        <w:pStyle w:val="SingleTxtGR"/>
        <w:ind w:left="2835" w:hanging="1134"/>
        <w:rPr>
          <w:rFonts w:cs="Arial"/>
          <w:i/>
          <w:u w:val="single"/>
        </w:rPr>
      </w:pPr>
      <w:r>
        <w:tab/>
      </w:r>
      <w:r>
        <w:tab/>
      </w:r>
      <w:r>
        <w:rPr>
          <w:i/>
          <w:u w:val="single"/>
        </w:rPr>
        <w:t>Участники должны обеспечить выполнение мероприятий и соответствующие требования в отношении безопасности, упомянутые в разделах 1.4.2 и 1.4.3</w:t>
      </w:r>
      <w:r w:rsidR="00BF1042">
        <w:rPr>
          <w:i/>
          <w:u w:val="single"/>
        </w:rPr>
        <w:t>.</w:t>
      </w:r>
      <w:r>
        <w:rPr>
          <w:i/>
          <w:u w:val="single"/>
        </w:rPr>
        <w:t xml:space="preserve"> Документы, которые удостоверяют успешное завершение каждого вида деятел</w:t>
      </w:r>
      <w:r>
        <w:rPr>
          <w:i/>
          <w:u w:val="single"/>
        </w:rPr>
        <w:t>ь</w:t>
      </w:r>
      <w:r>
        <w:rPr>
          <w:i/>
          <w:u w:val="single"/>
        </w:rPr>
        <w:t xml:space="preserve">ности, должны храниться в течение </w:t>
      </w:r>
      <w:r w:rsidRPr="00E80C60">
        <w:rPr>
          <w:i/>
          <w:u w:val="single"/>
        </w:rPr>
        <w:t xml:space="preserve">как минимум </w:t>
      </w:r>
      <w:r>
        <w:rPr>
          <w:i/>
          <w:u w:val="single"/>
        </w:rPr>
        <w:t>трех м</w:t>
      </w:r>
      <w:r>
        <w:rPr>
          <w:i/>
          <w:u w:val="single"/>
        </w:rPr>
        <w:t>е</w:t>
      </w:r>
      <w:r>
        <w:rPr>
          <w:i/>
          <w:u w:val="single"/>
        </w:rPr>
        <w:t>сяцев или более длительного срока, если этого требует ко</w:t>
      </w:r>
      <w:r>
        <w:rPr>
          <w:i/>
          <w:u w:val="single"/>
        </w:rPr>
        <w:t>м</w:t>
      </w:r>
      <w:r>
        <w:rPr>
          <w:i/>
          <w:u w:val="single"/>
        </w:rPr>
        <w:t>петентный орган. Данные документы должны быть пред</w:t>
      </w:r>
      <w:r>
        <w:rPr>
          <w:i/>
          <w:u w:val="single"/>
        </w:rPr>
        <w:t>о</w:t>
      </w:r>
      <w:r>
        <w:rPr>
          <w:i/>
          <w:u w:val="single"/>
        </w:rPr>
        <w:t>ставлены этому органу по его запросу. Когда эти докуме</w:t>
      </w:r>
      <w:r>
        <w:rPr>
          <w:i/>
          <w:u w:val="single"/>
        </w:rPr>
        <w:t>н</w:t>
      </w:r>
      <w:r>
        <w:rPr>
          <w:i/>
          <w:u w:val="single"/>
        </w:rPr>
        <w:t>ты хранятся на электронных носителях или в компьютерной системе, участник перевозки или исполнитель должны быть способны воспроизвести их в печатном виде.</w:t>
      </w:r>
    </w:p>
    <w:p w:rsidR="006F0162" w:rsidRPr="008A66E9" w:rsidRDefault="006F0162" w:rsidP="00746632">
      <w:pPr>
        <w:pStyle w:val="HChGR"/>
      </w:pPr>
      <w:r>
        <w:tab/>
      </w:r>
      <w:r>
        <w:tab/>
        <w:t>Обоснование</w:t>
      </w:r>
    </w:p>
    <w:p w:rsidR="006F0162" w:rsidRDefault="006F0162" w:rsidP="006F0162">
      <w:pPr>
        <w:pStyle w:val="SingleTxtGR"/>
      </w:pPr>
      <w:r>
        <w:t>4.</w:t>
      </w:r>
      <w:r>
        <w:tab/>
        <w:t>Новая формулировк</w:t>
      </w:r>
      <w:r w:rsidR="00746632">
        <w:t>а позволяет</w:t>
      </w:r>
      <w:r>
        <w:t xml:space="preserve"> более эффективно отслеживать этот пр</w:t>
      </w:r>
      <w:r>
        <w:t>о</w:t>
      </w:r>
      <w:r>
        <w:t>цесс и более четкое распределять обязанности, возлагаемые на лицо, выполн</w:t>
      </w:r>
      <w:r>
        <w:t>я</w:t>
      </w:r>
      <w:r>
        <w:t>ющее каждый вид деятельности. Она также облегчает возможность передачи на подряд отдельных этапов данного процесса без ущерба для безопасности в ц</w:t>
      </w:r>
      <w:r>
        <w:t>е</w:t>
      </w:r>
      <w:r>
        <w:t>лом. Кроме того, она, в конечном счете, позволит избежать различных толков</w:t>
      </w:r>
      <w:r>
        <w:t>а</w:t>
      </w:r>
      <w:r>
        <w:t>ний и дискуссии по данному вопросу.</w:t>
      </w:r>
    </w:p>
    <w:p w:rsidR="00746632" w:rsidRPr="00746632" w:rsidRDefault="00746632" w:rsidP="0074663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6632" w:rsidRPr="0074663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EC" w:rsidRDefault="00126AEC" w:rsidP="00B471C5">
      <w:r>
        <w:separator/>
      </w:r>
    </w:p>
  </w:endnote>
  <w:endnote w:type="continuationSeparator" w:id="0">
    <w:p w:rsidR="00126AEC" w:rsidRDefault="00126AE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854E0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26AEC">
      <w:rPr>
        <w:lang w:val="en-US"/>
      </w:rPr>
      <w:t>11117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016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26AEC">
            <w:rPr>
              <w:lang w:val="en-US"/>
            </w:rPr>
            <w:t>11117</w:t>
          </w:r>
          <w:r w:rsidRPr="001C3ABC">
            <w:rPr>
              <w:lang w:val="en-US"/>
            </w:rPr>
            <w:t xml:space="preserve"> (R)</w:t>
          </w:r>
          <w:r w:rsidR="001611C7">
            <w:rPr>
              <w:lang w:val="en-US"/>
            </w:rPr>
            <w:t xml:space="preserve">  180716  190716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CE4FCBE" wp14:editId="27C0EA41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26AE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2EE78260" wp14:editId="028170A6">
                <wp:extent cx="579755" cy="579755"/>
                <wp:effectExtent l="0" t="0" r="0" b="0"/>
                <wp:docPr id="3" name="Рисунок 3" descr="http://undocs.org/m2/QRCode.ashx?DS=ECE/TRANS/WP.15/AC.1/2016/2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26AEC" w:rsidRDefault="00126AE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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</w:t>
          </w:r>
          <w:r w:rsidRPr="00126AEC">
            <w:rPr>
              <w:rFonts w:ascii="C39T30Lfz" w:hAnsi="C39T30Lfz"/>
              <w:noProof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EC" w:rsidRPr="009141DC" w:rsidRDefault="00126AE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26AEC" w:rsidRPr="00D1261C" w:rsidRDefault="00126AE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26AEC" w:rsidRPr="00126AEC" w:rsidRDefault="001611C7" w:rsidP="001611C7">
      <w:pPr>
        <w:pStyle w:val="FootnoteText"/>
        <w:rPr>
          <w:lang w:val="ru-RU"/>
        </w:rPr>
      </w:pPr>
      <w:r>
        <w:rPr>
          <w:lang w:val="en-US"/>
        </w:rPr>
        <w:tab/>
      </w:r>
      <w:r w:rsidR="00126AEC">
        <w:rPr>
          <w:rStyle w:val="FootnoteReference"/>
        </w:rPr>
        <w:footnoteRef/>
      </w:r>
      <w:r w:rsidR="00126AEC" w:rsidRPr="00126AEC">
        <w:rPr>
          <w:lang w:val="ru-RU"/>
        </w:rPr>
        <w:tab/>
        <w:t xml:space="preserve">В соответствии с проектом программы работы </w:t>
      </w:r>
      <w:r w:rsidR="00126AEC" w:rsidRPr="001611C7">
        <w:rPr>
          <w:lang w:val="ru-RU"/>
        </w:rPr>
        <w:t>Комитета</w:t>
      </w:r>
      <w:r w:rsidR="00126AEC" w:rsidRPr="00126AEC">
        <w:rPr>
          <w:lang w:val="ru-RU"/>
        </w:rPr>
        <w:t xml:space="preserve"> по внутреннему транспорту на</w:t>
      </w:r>
      <w:r w:rsidR="00126AEC">
        <w:t> </w:t>
      </w:r>
      <w:r w:rsidR="00126AEC" w:rsidRPr="00126AEC">
        <w:rPr>
          <w:lang w:val="ru-RU"/>
        </w:rPr>
        <w:t>2016</w:t>
      </w:r>
      <w:r w:rsidRPr="001611C7">
        <w:rPr>
          <w:lang w:val="ru-RU"/>
        </w:rPr>
        <w:t>–</w:t>
      </w:r>
      <w:r w:rsidR="00126AEC" w:rsidRPr="00126AEC">
        <w:rPr>
          <w:lang w:val="ru-RU"/>
        </w:rPr>
        <w:t>2017 годы (</w:t>
      </w:r>
      <w:r w:rsidR="00126AEC">
        <w:t>ECE</w:t>
      </w:r>
      <w:r w:rsidR="00126AEC" w:rsidRPr="00126AEC">
        <w:rPr>
          <w:lang w:val="ru-RU"/>
        </w:rPr>
        <w:t>/</w:t>
      </w:r>
      <w:r w:rsidR="00126AEC">
        <w:t>TRANS</w:t>
      </w:r>
      <w:r w:rsidR="00126AEC" w:rsidRPr="00126AEC">
        <w:rPr>
          <w:lang w:val="ru-RU"/>
        </w:rPr>
        <w:t>/2016/28/</w:t>
      </w:r>
      <w:r w:rsidR="00126AEC">
        <w:t>Add</w:t>
      </w:r>
      <w:r w:rsidR="00126AEC" w:rsidRPr="00126AEC">
        <w:rPr>
          <w:lang w:val="ru-RU"/>
        </w:rPr>
        <w:t>.1 (9.2)).</w:t>
      </w:r>
    </w:p>
  </w:footnote>
  <w:footnote w:id="2">
    <w:p w:rsidR="00126AEC" w:rsidRPr="00126AEC" w:rsidRDefault="001611C7" w:rsidP="001611C7">
      <w:pPr>
        <w:pStyle w:val="FootnoteText"/>
        <w:rPr>
          <w:lang w:val="ru-RU"/>
        </w:rPr>
      </w:pPr>
      <w:r>
        <w:rPr>
          <w:lang w:val="en-US"/>
        </w:rPr>
        <w:tab/>
      </w:r>
      <w:r w:rsidR="00126AEC">
        <w:rPr>
          <w:rStyle w:val="FootnoteReference"/>
        </w:rPr>
        <w:footnoteRef/>
      </w:r>
      <w:r w:rsidR="00126AEC" w:rsidRPr="00126AEC">
        <w:rPr>
          <w:lang w:val="ru-RU"/>
        </w:rPr>
        <w:tab/>
      </w:r>
      <w:r w:rsidR="00126AEC" w:rsidRPr="001611C7">
        <w:t>Распространено</w:t>
      </w:r>
      <w:r w:rsidR="00126AEC" w:rsidRPr="00126AEC">
        <w:rPr>
          <w:lang w:val="ru-RU"/>
        </w:rPr>
        <w:t xml:space="preserve"> Межправительственной организацией по международным железнодорожным перевозкам (ОТИФ) под символом </w:t>
      </w:r>
      <w:r w:rsidR="00126AEC">
        <w:t>OTIF</w:t>
      </w:r>
      <w:r w:rsidR="00126AEC" w:rsidRPr="00126AEC">
        <w:rPr>
          <w:lang w:val="ru-RU"/>
        </w:rPr>
        <w:t>/</w:t>
      </w:r>
      <w:r w:rsidR="00126AEC">
        <w:t>RID</w:t>
      </w:r>
      <w:r w:rsidR="00126AEC" w:rsidRPr="00126AEC">
        <w:rPr>
          <w:lang w:val="ru-RU"/>
        </w:rPr>
        <w:t>/</w:t>
      </w:r>
      <w:r w:rsidR="00126AEC">
        <w:t>RC</w:t>
      </w:r>
      <w:r w:rsidR="00126AEC" w:rsidRPr="00126AEC">
        <w:rPr>
          <w:lang w:val="ru-RU"/>
        </w:rPr>
        <w:t>/2016/29.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26AEC">
      <w:t>TRANS/WP.15/AC.1/2016/29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C"/>
    <w:rsid w:val="000450D1"/>
    <w:rsid w:val="000B1FD5"/>
    <w:rsid w:val="000F2A4F"/>
    <w:rsid w:val="00126AEC"/>
    <w:rsid w:val="00153B54"/>
    <w:rsid w:val="001611C7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C6596"/>
    <w:rsid w:val="006F0162"/>
    <w:rsid w:val="006F49F1"/>
    <w:rsid w:val="007005EE"/>
    <w:rsid w:val="00705394"/>
    <w:rsid w:val="00743F62"/>
    <w:rsid w:val="0074663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F10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link w:val="HChGChar"/>
    <w:rsid w:val="00126A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eastAsia="ru-RU" w:bidi="ru-RU"/>
    </w:rPr>
  </w:style>
  <w:style w:type="paragraph" w:customStyle="1" w:styleId="SingleTxtG">
    <w:name w:val="_ Single Txt_G"/>
    <w:basedOn w:val="Normal"/>
    <w:link w:val="SingleTxtGChar"/>
    <w:qFormat/>
    <w:rsid w:val="00126AEC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paragraph" w:styleId="BodyText">
    <w:name w:val="Body Text"/>
    <w:basedOn w:val="Normal"/>
    <w:next w:val="Normal"/>
    <w:link w:val="BodyTextChar"/>
    <w:semiHidden/>
    <w:rsid w:val="00126AEC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BodyTextChar">
    <w:name w:val="Body Text Char"/>
    <w:basedOn w:val="DefaultParagraphFont"/>
    <w:link w:val="BodyText"/>
    <w:semiHidden/>
    <w:rsid w:val="00126AE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126AE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eastAsia="ru-RU" w:bidi="ru-RU"/>
    </w:rPr>
  </w:style>
  <w:style w:type="character" w:customStyle="1" w:styleId="H1GChar">
    <w:name w:val="_ H_1_G Char"/>
    <w:link w:val="H1G"/>
    <w:rsid w:val="00126AEC"/>
    <w:rPr>
      <w:rFonts w:ascii="Times New Roman" w:eastAsia="Times New Roman" w:hAnsi="Times New Roman" w:cs="Times New Roman"/>
      <w:b/>
      <w:sz w:val="24"/>
      <w:szCs w:val="20"/>
      <w:lang w:eastAsia="ru-RU" w:bidi="ru-RU"/>
    </w:rPr>
  </w:style>
  <w:style w:type="character" w:customStyle="1" w:styleId="SingleTxtGChar">
    <w:name w:val="_ Single Txt_G Char"/>
    <w:link w:val="SingleTxtG"/>
    <w:rsid w:val="00126AE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HChGChar">
    <w:name w:val="_ H _Ch_G Char"/>
    <w:link w:val="HChG"/>
    <w:rsid w:val="00126AEC"/>
    <w:rPr>
      <w:rFonts w:ascii="Times New Roman" w:eastAsia="Times New Roman" w:hAnsi="Times New Roman" w:cs="Times New Roman"/>
      <w:b/>
      <w:sz w:val="28"/>
      <w:szCs w:val="20"/>
      <w:lang w:eastAsia="ru-RU" w:bidi="ru-RU"/>
    </w:rPr>
  </w:style>
  <w:style w:type="paragraph" w:customStyle="1" w:styleId="SingleTxt">
    <w:name w:val="__Single Txt"/>
    <w:basedOn w:val="Normal"/>
    <w:uiPriority w:val="99"/>
    <w:rsid w:val="00126AE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SimSun"/>
      <w:lang w:eastAsia="ru-RU" w:bidi="ru-RU"/>
    </w:rPr>
  </w:style>
  <w:style w:type="character" w:customStyle="1" w:styleId="alt-edited1">
    <w:name w:val="alt-edited1"/>
    <w:basedOn w:val="DefaultParagraphFont"/>
    <w:uiPriority w:val="99"/>
    <w:rsid w:val="00126AEC"/>
    <w:rPr>
      <w:rFonts w:cs="Times New Roman"/>
      <w:color w:val="4D9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E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hG">
    <w:name w:val="_ H _Ch_G"/>
    <w:basedOn w:val="Normal"/>
    <w:next w:val="Normal"/>
    <w:link w:val="HChGChar"/>
    <w:rsid w:val="00126A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eastAsia="ru-RU" w:bidi="ru-RU"/>
    </w:rPr>
  </w:style>
  <w:style w:type="paragraph" w:customStyle="1" w:styleId="SingleTxtG">
    <w:name w:val="_ Single Txt_G"/>
    <w:basedOn w:val="Normal"/>
    <w:link w:val="SingleTxtGChar"/>
    <w:qFormat/>
    <w:rsid w:val="00126AEC"/>
    <w:pPr>
      <w:suppressAutoHyphens/>
      <w:spacing w:after="120"/>
      <w:ind w:left="1134" w:right="1134"/>
      <w:jc w:val="both"/>
    </w:pPr>
    <w:rPr>
      <w:spacing w:val="0"/>
      <w:w w:val="100"/>
      <w:kern w:val="0"/>
      <w:lang w:eastAsia="ru-RU" w:bidi="ru-RU"/>
    </w:rPr>
  </w:style>
  <w:style w:type="paragraph" w:styleId="BodyText">
    <w:name w:val="Body Text"/>
    <w:basedOn w:val="Normal"/>
    <w:next w:val="Normal"/>
    <w:link w:val="BodyTextChar"/>
    <w:semiHidden/>
    <w:rsid w:val="00126AEC"/>
    <w:pPr>
      <w:suppressAutoHyphens/>
    </w:pPr>
    <w:rPr>
      <w:spacing w:val="0"/>
      <w:w w:val="100"/>
      <w:kern w:val="0"/>
      <w:lang w:eastAsia="ru-RU" w:bidi="ru-RU"/>
    </w:rPr>
  </w:style>
  <w:style w:type="character" w:customStyle="1" w:styleId="BodyTextChar">
    <w:name w:val="Body Text Char"/>
    <w:basedOn w:val="DefaultParagraphFont"/>
    <w:link w:val="BodyText"/>
    <w:semiHidden/>
    <w:rsid w:val="00126AE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1G">
    <w:name w:val="_ H_1_G"/>
    <w:basedOn w:val="Normal"/>
    <w:next w:val="Normal"/>
    <w:link w:val="H1GChar"/>
    <w:rsid w:val="00126AE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eastAsia="ru-RU" w:bidi="ru-RU"/>
    </w:rPr>
  </w:style>
  <w:style w:type="character" w:customStyle="1" w:styleId="H1GChar">
    <w:name w:val="_ H_1_G Char"/>
    <w:link w:val="H1G"/>
    <w:rsid w:val="00126AEC"/>
    <w:rPr>
      <w:rFonts w:ascii="Times New Roman" w:eastAsia="Times New Roman" w:hAnsi="Times New Roman" w:cs="Times New Roman"/>
      <w:b/>
      <w:sz w:val="24"/>
      <w:szCs w:val="20"/>
      <w:lang w:eastAsia="ru-RU" w:bidi="ru-RU"/>
    </w:rPr>
  </w:style>
  <w:style w:type="character" w:customStyle="1" w:styleId="SingleTxtGChar">
    <w:name w:val="_ Single Txt_G Char"/>
    <w:link w:val="SingleTxtG"/>
    <w:rsid w:val="00126AE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HChGChar">
    <w:name w:val="_ H _Ch_G Char"/>
    <w:link w:val="HChG"/>
    <w:rsid w:val="00126AEC"/>
    <w:rPr>
      <w:rFonts w:ascii="Times New Roman" w:eastAsia="Times New Roman" w:hAnsi="Times New Roman" w:cs="Times New Roman"/>
      <w:b/>
      <w:sz w:val="28"/>
      <w:szCs w:val="20"/>
      <w:lang w:eastAsia="ru-RU" w:bidi="ru-RU"/>
    </w:rPr>
  </w:style>
  <w:style w:type="paragraph" w:customStyle="1" w:styleId="SingleTxt">
    <w:name w:val="__Single Txt"/>
    <w:basedOn w:val="Normal"/>
    <w:uiPriority w:val="99"/>
    <w:rsid w:val="00126AE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SimSun"/>
      <w:lang w:eastAsia="ru-RU" w:bidi="ru-RU"/>
    </w:rPr>
  </w:style>
  <w:style w:type="character" w:customStyle="1" w:styleId="alt-edited1">
    <w:name w:val="alt-edited1"/>
    <w:basedOn w:val="DefaultParagraphFont"/>
    <w:uiPriority w:val="99"/>
    <w:rsid w:val="00126AEC"/>
    <w:rPr>
      <w:rFonts w:cs="Times New Roman"/>
      <w:color w:val="4D9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E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55F0-D604-4692-9C42-07138D8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barrio-champeau</cp:lastModifiedBy>
  <cp:revision>2</cp:revision>
  <dcterms:created xsi:type="dcterms:W3CDTF">2016-07-29T08:05:00Z</dcterms:created>
  <dcterms:modified xsi:type="dcterms:W3CDTF">2016-07-29T08:05:00Z</dcterms:modified>
</cp:coreProperties>
</file>