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8683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171EA3" w:rsidRDefault="00C4302B" w:rsidP="009A2762">
            <w:pPr>
              <w:jc w:val="right"/>
              <w:rPr>
                <w:lang w:val="en-GB"/>
              </w:rPr>
            </w:pPr>
            <w:r w:rsidRPr="00171EA3">
              <w:rPr>
                <w:sz w:val="40"/>
                <w:lang w:val="en-GB"/>
              </w:rPr>
              <w:t>ECE</w:t>
            </w:r>
            <w:r w:rsidR="00A86837">
              <w:rPr>
                <w:lang w:val="en-GB"/>
              </w:rPr>
              <w:t>/TRANS/WP.15/AC.2</w:t>
            </w:r>
            <w:r w:rsidRPr="00171EA3">
              <w:rPr>
                <w:lang w:val="en-GB"/>
              </w:rPr>
              <w:t>/201</w:t>
            </w:r>
            <w:r w:rsidR="00A86837">
              <w:rPr>
                <w:lang w:val="en-GB"/>
              </w:rPr>
              <w:t>6</w:t>
            </w:r>
            <w:r w:rsidRPr="00171EA3">
              <w:rPr>
                <w:lang w:val="en-GB"/>
              </w:rPr>
              <w:t>/</w:t>
            </w:r>
            <w:r w:rsidR="00790627">
              <w:rPr>
                <w:lang w:val="en-GB"/>
              </w:rPr>
              <w:t>3</w:t>
            </w:r>
            <w:r w:rsidR="009A2762">
              <w:rPr>
                <w:lang w:val="en-GB"/>
              </w:rPr>
              <w:t>3</w:t>
            </w:r>
          </w:p>
        </w:tc>
      </w:tr>
      <w:tr w:rsidR="003D1DF3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1703B7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3FC690" wp14:editId="16B15124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C4302B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>. générale</w:t>
            </w:r>
          </w:p>
          <w:p w:rsidR="00C4302B" w:rsidRDefault="00264642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 juin</w:t>
            </w:r>
            <w:bookmarkStart w:id="0" w:name="_GoBack"/>
            <w:bookmarkEnd w:id="0"/>
            <w:r w:rsidR="00B30CFB">
              <w:rPr>
                <w:lang w:val="fr-FR"/>
              </w:rPr>
              <w:t xml:space="preserve"> 2016</w:t>
            </w:r>
          </w:p>
          <w:p w:rsidR="00C4302B" w:rsidRDefault="00C4302B" w:rsidP="00C4302B">
            <w:pPr>
              <w:spacing w:line="240" w:lineRule="exact"/>
              <w:rPr>
                <w:lang w:val="fr-FR"/>
              </w:rPr>
            </w:pPr>
          </w:p>
          <w:p w:rsidR="00C4302B" w:rsidRPr="00367E6A" w:rsidRDefault="00C4302B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</w:p>
        </w:tc>
      </w:tr>
    </w:tbl>
    <w:p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:rsidR="0049374F" w:rsidRPr="00A17EEC" w:rsidRDefault="0049374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49374F" w:rsidRPr="00234E40" w:rsidRDefault="0049374F" w:rsidP="0049374F">
      <w:pPr>
        <w:spacing w:before="120"/>
        <w:rPr>
          <w:b/>
        </w:rPr>
      </w:pPr>
      <w:r>
        <w:rPr>
          <w:b/>
        </w:rPr>
        <w:t>Vingt-</w:t>
      </w:r>
      <w:r w:rsidR="00B30CFB">
        <w:rPr>
          <w:b/>
        </w:rPr>
        <w:t>neuvième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:rsidR="0049374F" w:rsidRDefault="0049374F" w:rsidP="0049374F">
      <w:r>
        <w:t>Genève, 2</w:t>
      </w:r>
      <w:r w:rsidR="00B30CFB">
        <w:t>2</w:t>
      </w:r>
      <w:r>
        <w:t>-2</w:t>
      </w:r>
      <w:r w:rsidR="00B30CFB">
        <w:t>5</w:t>
      </w:r>
      <w:r>
        <w:t xml:space="preserve"> </w:t>
      </w:r>
      <w:r w:rsidR="00B30CFB">
        <w:t>août</w:t>
      </w:r>
      <w:r>
        <w:t xml:space="preserve"> 2016</w:t>
      </w:r>
    </w:p>
    <w:p w:rsidR="0049374F" w:rsidRDefault="0049374F" w:rsidP="0049374F">
      <w:r w:rsidRPr="00B93E72">
        <w:t xml:space="preserve">Point </w:t>
      </w:r>
      <w:r w:rsidR="00E46699" w:rsidRPr="00E46699">
        <w:t>3</w:t>
      </w:r>
      <w:r w:rsidRPr="00E46699">
        <w:t xml:space="preserve"> </w:t>
      </w:r>
      <w:r w:rsidR="00902D9B">
        <w:t>c</w:t>
      </w:r>
      <w:r w:rsidRPr="00E46699">
        <w:t>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790627" w:rsidRPr="00790627" w:rsidRDefault="00790627" w:rsidP="00790627">
      <w:pPr>
        <w:rPr>
          <w:b/>
          <w:lang w:val="fr-FR"/>
        </w:rPr>
      </w:pPr>
      <w:r w:rsidRPr="00790627">
        <w:rPr>
          <w:b/>
          <w:lang w:val="fr-FR"/>
        </w:rPr>
        <w:t xml:space="preserve">Mise en œuvre de l’Accord européen relatif au transport international </w:t>
      </w:r>
      <w:r w:rsidRPr="00790627">
        <w:rPr>
          <w:b/>
          <w:lang w:val="fr-FR"/>
        </w:rPr>
        <w:br/>
        <w:t>des marchandises dangereuses par voies de navigation intérieures (ADN):</w:t>
      </w:r>
    </w:p>
    <w:p w:rsidR="0049374F" w:rsidRPr="00C63AC1" w:rsidRDefault="00E46699" w:rsidP="00790627">
      <w:proofErr w:type="gramStart"/>
      <w:r>
        <w:rPr>
          <w:b/>
          <w:lang w:val="fr-FR"/>
        </w:rPr>
        <w:t>i</w:t>
      </w:r>
      <w:r w:rsidR="00790627" w:rsidRPr="00790627">
        <w:rPr>
          <w:b/>
          <w:lang w:val="fr-FR"/>
        </w:rPr>
        <w:t>nterprétation</w:t>
      </w:r>
      <w:proofErr w:type="gramEnd"/>
      <w:r w:rsidR="00790627" w:rsidRPr="00790627">
        <w:rPr>
          <w:b/>
          <w:lang w:val="fr-FR"/>
        </w:rPr>
        <w:t xml:space="preserve"> du Règlement annexé à l’ADN</w:t>
      </w:r>
    </w:p>
    <w:p w:rsidR="00A86837" w:rsidRPr="00EA0C87" w:rsidRDefault="0049374F" w:rsidP="00A86837">
      <w:pPr>
        <w:pStyle w:val="HChG"/>
      </w:pPr>
      <w:r w:rsidRPr="00C63AC1">
        <w:tab/>
      </w:r>
      <w:r w:rsidR="00A86837" w:rsidRPr="00C63AC1">
        <w:tab/>
      </w:r>
      <w:r w:rsidR="0002492A" w:rsidRPr="0002492A">
        <w:rPr>
          <w:lang w:val="fr-FR"/>
        </w:rPr>
        <w:t>Installations d'extinction d'incendie au sens de la sous-section 7.2.4.40 de l'ADN</w:t>
      </w:r>
    </w:p>
    <w:p w:rsidR="00A86837" w:rsidRPr="004D0EB7" w:rsidRDefault="00A86837" w:rsidP="00D96366">
      <w:pPr>
        <w:pStyle w:val="H1G"/>
      </w:pPr>
      <w:r w:rsidRPr="00EA0C87">
        <w:tab/>
      </w:r>
      <w:r w:rsidRPr="00EA0C87">
        <w:tab/>
      </w:r>
      <w:r w:rsidR="00E46699">
        <w:rPr>
          <w:lang w:val="fr-FR"/>
        </w:rPr>
        <w:t>Communication de</w:t>
      </w:r>
      <w:r w:rsidR="00FF1E43" w:rsidRPr="00FF1E43">
        <w:rPr>
          <w:lang w:val="fr-FR"/>
        </w:rPr>
        <w:t xml:space="preserve"> la Commission centrale po</w:t>
      </w:r>
      <w:r w:rsidR="00FF1E43">
        <w:rPr>
          <w:lang w:val="fr-FR"/>
        </w:rPr>
        <w:t>ur la navigation du Rhin (CCNR)</w:t>
      </w:r>
      <w:r w:rsidR="00E53D77" w:rsidRPr="00497E7A">
        <w:rPr>
          <w:noProof/>
          <w:snapToGrid w:val="0"/>
          <w:szCs w:val="24"/>
          <w:vertAlign w:val="superscript"/>
          <w:lang w:val="fr-FR" w:eastAsia="fr-FR"/>
        </w:rPr>
        <w:footnoteReference w:id="2"/>
      </w:r>
      <w:r w:rsidR="00E46699" w:rsidRPr="00E46699">
        <w:rPr>
          <w:szCs w:val="24"/>
          <w:vertAlign w:val="superscript"/>
          <w:lang w:val="fr-FR"/>
        </w:rPr>
        <w:t>,</w:t>
      </w:r>
      <w:r w:rsidR="00E46699" w:rsidRPr="00E46699">
        <w:rPr>
          <w:szCs w:val="24"/>
          <w:lang w:val="fr-FR"/>
        </w:rPr>
        <w:t xml:space="preserve"> </w:t>
      </w:r>
      <w:r w:rsidR="00E46699" w:rsidRPr="00E46699">
        <w:rPr>
          <w:rStyle w:val="FootnoteReference"/>
          <w:sz w:val="24"/>
          <w:szCs w:val="24"/>
        </w:rPr>
        <w:footnoteReference w:id="3"/>
      </w:r>
    </w:p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tab/>
      </w:r>
      <w:r w:rsidRPr="00FF1E43">
        <w:rPr>
          <w:lang w:val="fr-FR"/>
        </w:rPr>
        <w:t>I.</w:t>
      </w:r>
      <w:r w:rsidRPr="00FF1E43">
        <w:rPr>
          <w:lang w:val="fr-FR"/>
        </w:rPr>
        <w:tab/>
      </w:r>
      <w:r w:rsidRPr="00FF1E43">
        <w:rPr>
          <w:lang w:val="fr-FR"/>
        </w:rPr>
        <w:tab/>
        <w:t>Introduction</w:t>
      </w:r>
    </w:p>
    <w:p w:rsidR="00FF1E43" w:rsidRPr="00B82BBE" w:rsidRDefault="00B82BBE" w:rsidP="00B82BBE">
      <w:pPr>
        <w:pStyle w:val="SingleTxtG"/>
        <w:rPr>
          <w:lang w:val="fr-FR"/>
        </w:rPr>
      </w:pPr>
      <w:r w:rsidRPr="00B82BBE">
        <w:rPr>
          <w:lang w:val="fr-FR"/>
        </w:rPr>
        <w:t xml:space="preserve">1. </w:t>
      </w:r>
      <w:r w:rsidRPr="00B82BBE">
        <w:rPr>
          <w:lang w:val="fr-FR"/>
        </w:rPr>
        <w:tab/>
        <w:t>Des questions relatives à l'interprétation de l'expression "prêts à fonctionner" en liaison avec l'installation d'extinction d'incendie visée dans la sous-section 7.2.4.40 ont été soumises au Secrétariat de la CCNR par la Chambre des Appels de la CCNR.</w:t>
      </w:r>
    </w:p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tab/>
      </w:r>
      <w:r w:rsidRPr="00FF1E43">
        <w:rPr>
          <w:lang w:val="fr-FR"/>
        </w:rPr>
        <w:t xml:space="preserve">II. </w:t>
      </w:r>
      <w:r w:rsidRPr="00FF1E43">
        <w:rPr>
          <w:lang w:val="fr-FR"/>
        </w:rPr>
        <w:tab/>
      </w:r>
      <w:r w:rsidR="0083714D" w:rsidRPr="008F1455">
        <w:rPr>
          <w:bCs/>
          <w:szCs w:val="28"/>
          <w:lang w:val="fr-FR"/>
        </w:rPr>
        <w:t>Contexte</w:t>
      </w:r>
    </w:p>
    <w:p w:rsidR="00F21AEB" w:rsidRPr="00F21AEB" w:rsidRDefault="00F21AEB" w:rsidP="00F21AEB">
      <w:pPr>
        <w:pStyle w:val="SingleTxtG"/>
        <w:rPr>
          <w:lang w:val="fr-FR"/>
        </w:rPr>
      </w:pPr>
      <w:r w:rsidRPr="00F21AEB">
        <w:rPr>
          <w:lang w:val="fr-FR"/>
        </w:rPr>
        <w:t xml:space="preserve">2. </w:t>
      </w:r>
      <w:r w:rsidRPr="00F21AEB">
        <w:rPr>
          <w:lang w:val="fr-FR"/>
        </w:rPr>
        <w:tab/>
        <w:t xml:space="preserve">Conformément à la sous-section 7.2.4.40 « Pendant le chargement et le déchargement », d'un bateau-citerne, « les installations d'extinction d’incendie, le collecteur principal d’incendie muni des bouches et raccordé à des lances à jet/pulvérisation ou à des </w:t>
      </w:r>
      <w:r w:rsidRPr="00F21AEB">
        <w:rPr>
          <w:lang w:val="fr-FR"/>
        </w:rPr>
        <w:lastRenderedPageBreak/>
        <w:t>tuyauteries flexibles raccordées à des lances à jet/pulvérisation doivent être prêts à fonctionner sur le pont dans la zone de cargaison ».</w:t>
      </w:r>
    </w:p>
    <w:p w:rsidR="00F21AEB" w:rsidRPr="00F21AEB" w:rsidRDefault="00F21AEB" w:rsidP="00F21AEB">
      <w:pPr>
        <w:pStyle w:val="SingleTxtG"/>
        <w:rPr>
          <w:lang w:val="fr-FR"/>
        </w:rPr>
      </w:pPr>
      <w:r w:rsidRPr="00F21AEB">
        <w:rPr>
          <w:lang w:val="fr-FR"/>
        </w:rPr>
        <w:t>3.</w:t>
      </w:r>
      <w:r w:rsidRPr="00F21AEB">
        <w:rPr>
          <w:lang w:val="fr-FR"/>
        </w:rPr>
        <w:tab/>
        <w:t>Lors d'un contrôle, la police fluviale a constaté que les vannes n'étaient pas ouvertes aux bouches du collecteur principal d’incendie à bord du bateau-citerne contrôlé. Elle en a conclu que l'installation d'extinction d'incendie n'était pas prête à fonctionner conformément à la sous-section 7.2.4.40. Le Tribunal de la navigation rhénane a confirmé cette interprétation. La Chambre des Appels de la CCNR a clos la procédure - avec l'approbation du ministère public - ; les questions concernant l'interprétation à donner n'ont pas reçu de réponse.</w:t>
      </w:r>
    </w:p>
    <w:p w:rsidR="00FF1E43" w:rsidRPr="00FF1E43" w:rsidRDefault="00F21AEB" w:rsidP="00F21AEB">
      <w:pPr>
        <w:pStyle w:val="SingleTxtG"/>
        <w:rPr>
          <w:lang w:val="fr-FR"/>
        </w:rPr>
      </w:pPr>
      <w:r w:rsidRPr="00F21AEB">
        <w:rPr>
          <w:lang w:val="fr-FR"/>
        </w:rPr>
        <w:t xml:space="preserve">4. </w:t>
      </w:r>
      <w:r w:rsidRPr="00F21AEB">
        <w:rPr>
          <w:lang w:val="fr-FR"/>
        </w:rPr>
        <w:tab/>
        <w:t>Le Comité des matières dangereuses de la CCNR, après examen l'interprétation à donner de la sous-section 7.2.4.40 au cours de sa réunion tenue le 7 avril 2016, a constaté que les États membres de la CCNR interprètent également de manière divergente l'expression « prêts à fonctionner » en liaison avec l'installation d'extinction d'incendie.</w:t>
      </w:r>
    </w:p>
    <w:p w:rsidR="00FF1E43" w:rsidRPr="00FF1E43" w:rsidRDefault="00FF1E43" w:rsidP="00FF1E43">
      <w:pPr>
        <w:pStyle w:val="HChG"/>
        <w:rPr>
          <w:lang w:val="fr-FR"/>
        </w:rPr>
      </w:pPr>
      <w:r>
        <w:rPr>
          <w:lang w:val="fr-FR"/>
        </w:rPr>
        <w:tab/>
      </w:r>
      <w:r w:rsidR="001A2CA3">
        <w:rPr>
          <w:lang w:val="fr-FR"/>
        </w:rPr>
        <w:t xml:space="preserve">III. </w:t>
      </w:r>
      <w:r w:rsidR="001A2CA3">
        <w:rPr>
          <w:lang w:val="fr-FR"/>
        </w:rPr>
        <w:tab/>
        <w:t>Proposition</w:t>
      </w:r>
    </w:p>
    <w:p w:rsidR="008D0723" w:rsidRDefault="00F21AEB" w:rsidP="001A2CA3">
      <w:pPr>
        <w:pStyle w:val="SingleTxtG"/>
        <w:rPr>
          <w:lang w:val="fr-FR"/>
        </w:rPr>
      </w:pPr>
      <w:r w:rsidRPr="00F21AEB">
        <w:rPr>
          <w:lang w:val="fr-FR"/>
        </w:rPr>
        <w:t xml:space="preserve">5. </w:t>
      </w:r>
      <w:r w:rsidRPr="00F21AEB">
        <w:rPr>
          <w:lang w:val="fr-FR"/>
        </w:rPr>
        <w:tab/>
        <w:t>Le Comité de sécurité est invité à préciser quelles interventions sont requises pour qu'une installation d'extinction d'incendie soit prête à fonctionner au sens de la sous-section 7.2.4.40.</w:t>
      </w:r>
    </w:p>
    <w:p w:rsidR="001A2CA3" w:rsidRPr="001A2CA3" w:rsidRDefault="001A2CA3" w:rsidP="001A2CA3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A2CA3" w:rsidRPr="001A2CA3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264642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FF1E43">
      <w:rPr>
        <w:b/>
        <w:noProof/>
        <w:sz w:val="18"/>
      </w:rPr>
      <w:t>15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  <w:footnote w:id="2">
    <w:p w:rsidR="0006085A" w:rsidRPr="00F337B3" w:rsidRDefault="0006085A" w:rsidP="00E53D77">
      <w:pPr>
        <w:pStyle w:val="FootnoteText"/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F337B3">
        <w:rPr>
          <w:szCs w:val="24"/>
        </w:rPr>
        <w:tab/>
      </w:r>
      <w:r w:rsidRPr="00F337B3">
        <w:t xml:space="preserve">Diffusé en langue </w:t>
      </w:r>
      <w:r w:rsidRPr="00D64213">
        <w:t>allemande</w:t>
      </w:r>
      <w:r w:rsidRPr="00F337B3">
        <w:t xml:space="preserve"> par la Commission centrale pour la navigation du Rhin sous la cote</w:t>
      </w:r>
      <w:r w:rsidR="00FF1E43">
        <w:t xml:space="preserve"> CCNR/ZKR/ADN/WP.15/AC.2/2016/</w:t>
      </w:r>
      <w:r w:rsidR="00B82BBE">
        <w:t>33</w:t>
      </w:r>
      <w:r w:rsidRPr="00F337B3">
        <w:rPr>
          <w:noProof/>
        </w:rPr>
        <w:t>.</w:t>
      </w:r>
    </w:p>
  </w:footnote>
  <w:footnote w:id="3">
    <w:p w:rsidR="00E46699" w:rsidRDefault="00E46699" w:rsidP="00E46699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E46699">
        <w:t>Conformément au programme de travail du Comité des transports intérieurs pour 2016-2017 (ECE/TRANS/2016/28/Add.1 (9.3.)).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1A2CA3">
      <w:rPr>
        <w:lang w:val="en-GB"/>
      </w:rPr>
      <w:t>3</w:t>
    </w:r>
    <w:r w:rsidR="00B82BBE">
      <w:rPr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2492A"/>
    <w:rsid w:val="00030ADE"/>
    <w:rsid w:val="000312C0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C0699"/>
    <w:rsid w:val="000D7E12"/>
    <w:rsid w:val="000E68FB"/>
    <w:rsid w:val="000F41F2"/>
    <w:rsid w:val="00104ADE"/>
    <w:rsid w:val="00114946"/>
    <w:rsid w:val="00115943"/>
    <w:rsid w:val="00127A72"/>
    <w:rsid w:val="0013180D"/>
    <w:rsid w:val="00135C0D"/>
    <w:rsid w:val="00154636"/>
    <w:rsid w:val="001551B7"/>
    <w:rsid w:val="001568BB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20FB"/>
    <w:rsid w:val="001A2CA3"/>
    <w:rsid w:val="001A37C7"/>
    <w:rsid w:val="001A73B7"/>
    <w:rsid w:val="001B6AF6"/>
    <w:rsid w:val="001B6F40"/>
    <w:rsid w:val="001C4BBB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403AA"/>
    <w:rsid w:val="00260A9C"/>
    <w:rsid w:val="00261C6B"/>
    <w:rsid w:val="00264642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6B20"/>
    <w:rsid w:val="003C322F"/>
    <w:rsid w:val="003C5C5B"/>
    <w:rsid w:val="003D1DF3"/>
    <w:rsid w:val="003D46A7"/>
    <w:rsid w:val="003D6C68"/>
    <w:rsid w:val="003D76E4"/>
    <w:rsid w:val="003F118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5DD2"/>
    <w:rsid w:val="00486E96"/>
    <w:rsid w:val="00491EC7"/>
    <w:rsid w:val="0049374F"/>
    <w:rsid w:val="00497A70"/>
    <w:rsid w:val="004A324B"/>
    <w:rsid w:val="004A331B"/>
    <w:rsid w:val="004A3778"/>
    <w:rsid w:val="004A5C90"/>
    <w:rsid w:val="004B154F"/>
    <w:rsid w:val="004D0EB7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C04"/>
    <w:rsid w:val="00545F2F"/>
    <w:rsid w:val="005611FF"/>
    <w:rsid w:val="005622F9"/>
    <w:rsid w:val="00563346"/>
    <w:rsid w:val="00565A49"/>
    <w:rsid w:val="00571F41"/>
    <w:rsid w:val="00575335"/>
    <w:rsid w:val="00576C84"/>
    <w:rsid w:val="00585A6B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5F01"/>
    <w:rsid w:val="00630D9B"/>
    <w:rsid w:val="00631953"/>
    <w:rsid w:val="006439EC"/>
    <w:rsid w:val="00654B07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27B6"/>
    <w:rsid w:val="00753BDA"/>
    <w:rsid w:val="00766A94"/>
    <w:rsid w:val="007673E8"/>
    <w:rsid w:val="00780EAE"/>
    <w:rsid w:val="007811F7"/>
    <w:rsid w:val="007817A1"/>
    <w:rsid w:val="007820F2"/>
    <w:rsid w:val="00783F37"/>
    <w:rsid w:val="007904AF"/>
    <w:rsid w:val="00790627"/>
    <w:rsid w:val="00790F2F"/>
    <w:rsid w:val="00795138"/>
    <w:rsid w:val="007A6076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3714D"/>
    <w:rsid w:val="00844750"/>
    <w:rsid w:val="00851438"/>
    <w:rsid w:val="00860C9D"/>
    <w:rsid w:val="00871051"/>
    <w:rsid w:val="00883D70"/>
    <w:rsid w:val="00884E9C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1725"/>
    <w:rsid w:val="008F60FF"/>
    <w:rsid w:val="00902D9B"/>
    <w:rsid w:val="009066AE"/>
    <w:rsid w:val="00911BF7"/>
    <w:rsid w:val="00922301"/>
    <w:rsid w:val="00922FBA"/>
    <w:rsid w:val="00926E87"/>
    <w:rsid w:val="00932D7A"/>
    <w:rsid w:val="00952FDB"/>
    <w:rsid w:val="00953DE0"/>
    <w:rsid w:val="009566B0"/>
    <w:rsid w:val="00970F62"/>
    <w:rsid w:val="00977EC8"/>
    <w:rsid w:val="009817BD"/>
    <w:rsid w:val="009837CB"/>
    <w:rsid w:val="009A21FA"/>
    <w:rsid w:val="009A2762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2492E"/>
    <w:rsid w:val="00A31F07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837"/>
    <w:rsid w:val="00A963DD"/>
    <w:rsid w:val="00AA0176"/>
    <w:rsid w:val="00AA3C96"/>
    <w:rsid w:val="00AA72C3"/>
    <w:rsid w:val="00AB6447"/>
    <w:rsid w:val="00AC67A1"/>
    <w:rsid w:val="00AC7977"/>
    <w:rsid w:val="00AD1E14"/>
    <w:rsid w:val="00AD3F23"/>
    <w:rsid w:val="00AE352C"/>
    <w:rsid w:val="00AE4F08"/>
    <w:rsid w:val="00AE5E87"/>
    <w:rsid w:val="00AE69A8"/>
    <w:rsid w:val="00AE7BCA"/>
    <w:rsid w:val="00AF1446"/>
    <w:rsid w:val="00AF2F6F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2BBE"/>
    <w:rsid w:val="00B85D99"/>
    <w:rsid w:val="00B924CA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F6435"/>
    <w:rsid w:val="00D016B5"/>
    <w:rsid w:val="00D034F1"/>
    <w:rsid w:val="00D11B17"/>
    <w:rsid w:val="00D218FC"/>
    <w:rsid w:val="00D27297"/>
    <w:rsid w:val="00D27D5E"/>
    <w:rsid w:val="00D34270"/>
    <w:rsid w:val="00D40906"/>
    <w:rsid w:val="00D41B47"/>
    <w:rsid w:val="00D428F9"/>
    <w:rsid w:val="00D440EE"/>
    <w:rsid w:val="00D47F24"/>
    <w:rsid w:val="00D52A86"/>
    <w:rsid w:val="00D60301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46699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5AF8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1AEB"/>
    <w:rsid w:val="00F2271B"/>
    <w:rsid w:val="00F227C9"/>
    <w:rsid w:val="00F35A1F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3F2FBE04"/>
  <w15:docId w15:val="{96425404-84A5-4951-A61A-D819FD82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83714D"/>
    <w:pPr>
      <w:ind w:left="720"/>
      <w:contextualSpacing/>
    </w:pPr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4961-28B0-4579-AFE3-89301B2E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02</cp:lastModifiedBy>
  <cp:revision>7</cp:revision>
  <cp:lastPrinted>2015-06-12T10:10:00Z</cp:lastPrinted>
  <dcterms:created xsi:type="dcterms:W3CDTF">2016-05-25T09:30:00Z</dcterms:created>
  <dcterms:modified xsi:type="dcterms:W3CDTF">2016-06-02T09:38:00Z</dcterms:modified>
</cp:coreProperties>
</file>