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3BA" w:rsidRPr="00F643BA" w:rsidRDefault="00F643BA" w:rsidP="00F643BA">
      <w:pPr>
        <w:suppressAutoHyphens w:val="0"/>
        <w:spacing w:line="240" w:lineRule="auto"/>
        <w:ind w:left="5387" w:right="-286"/>
        <w:outlineLvl w:val="0"/>
        <w:rPr>
          <w:rFonts w:ascii="Arial" w:hAnsi="Arial"/>
          <w:snapToGrid w:val="0"/>
          <w:lang w:val="en-US" w:eastAsia="fr-FR" w:bidi="fr-FR"/>
        </w:rPr>
      </w:pPr>
      <w:r w:rsidRPr="00F643BA">
        <w:rPr>
          <w:noProof/>
          <w:lang w:val="en-US"/>
        </w:rPr>
        <w:drawing>
          <wp:anchor distT="0" distB="0" distL="114300" distR="114300" simplePos="0" relativeHeight="251659264" behindDoc="0" locked="0" layoutInCell="1" allowOverlap="1" wp14:anchorId="45D7A853" wp14:editId="7D615309">
            <wp:simplePos x="0" y="0"/>
            <wp:positionH relativeFrom="column">
              <wp:posOffset>0</wp:posOffset>
            </wp:positionH>
            <wp:positionV relativeFrom="paragraph">
              <wp:posOffset>-68580</wp:posOffset>
            </wp:positionV>
            <wp:extent cx="1713865" cy="604520"/>
            <wp:effectExtent l="0" t="0" r="635" b="508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43BA">
        <w:rPr>
          <w:rFonts w:ascii="Arial" w:eastAsia="Arial" w:hAnsi="Arial" w:cs="Arial"/>
          <w:bCs/>
          <w:szCs w:val="24"/>
          <w:lang w:val="en-US" w:eastAsia="de-DE"/>
        </w:rPr>
        <w:t>CCNR-ZKR/ADN/WP.15/AC.2/2016/</w:t>
      </w:r>
      <w:r w:rsidR="00502D9E">
        <w:rPr>
          <w:rFonts w:ascii="Arial" w:eastAsia="Arial" w:hAnsi="Arial" w:cs="Arial"/>
          <w:bCs/>
          <w:szCs w:val="24"/>
          <w:lang w:val="en-US" w:eastAsia="de-DE"/>
        </w:rPr>
        <w:t>49</w:t>
      </w:r>
    </w:p>
    <w:p w:rsidR="00F643BA" w:rsidRPr="00F643BA" w:rsidRDefault="00F643BA" w:rsidP="00F643BA">
      <w:pPr>
        <w:tabs>
          <w:tab w:val="left" w:pos="5670"/>
        </w:tabs>
        <w:suppressAutoHyphens w:val="0"/>
        <w:spacing w:line="240" w:lineRule="auto"/>
        <w:ind w:left="5387"/>
        <w:rPr>
          <w:rFonts w:ascii="Arial" w:hAnsi="Arial" w:cs="Arial"/>
          <w:sz w:val="16"/>
          <w:szCs w:val="24"/>
          <w:lang w:val="de-DE" w:eastAsia="de-DE"/>
        </w:rPr>
      </w:pPr>
      <w:r w:rsidRPr="00F643BA">
        <w:rPr>
          <w:rFonts w:ascii="Arial" w:hAnsi="Arial" w:cs="Arial"/>
          <w:sz w:val="16"/>
          <w:szCs w:val="24"/>
          <w:lang w:val="de-DE" w:eastAsia="de-DE"/>
        </w:rPr>
        <w:t>Allgemeine Verteilung</w:t>
      </w:r>
    </w:p>
    <w:p w:rsidR="00F643BA" w:rsidRPr="00A05088" w:rsidRDefault="00502D9E" w:rsidP="00F643BA">
      <w:pPr>
        <w:tabs>
          <w:tab w:val="right" w:pos="3856"/>
          <w:tab w:val="left" w:pos="5670"/>
        </w:tabs>
        <w:suppressAutoHyphens w:val="0"/>
        <w:spacing w:line="240" w:lineRule="auto"/>
        <w:ind w:left="5387"/>
        <w:rPr>
          <w:rFonts w:ascii="Arial" w:eastAsia="Arial" w:hAnsi="Arial" w:cs="Arial"/>
          <w:szCs w:val="24"/>
          <w:lang w:val="de-DE" w:eastAsia="de-DE"/>
        </w:rPr>
      </w:pPr>
      <w:r>
        <w:rPr>
          <w:rFonts w:ascii="Arial" w:eastAsia="Arial" w:hAnsi="Arial" w:cs="Arial"/>
          <w:szCs w:val="24"/>
          <w:lang w:val="de-DE" w:eastAsia="de-DE"/>
        </w:rPr>
        <w:t>8</w:t>
      </w:r>
      <w:r w:rsidR="00F643BA" w:rsidRPr="00A05088">
        <w:rPr>
          <w:rFonts w:ascii="Arial" w:eastAsia="Arial" w:hAnsi="Arial" w:cs="Arial"/>
          <w:szCs w:val="24"/>
          <w:lang w:val="de-DE" w:eastAsia="de-DE"/>
        </w:rPr>
        <w:t xml:space="preserve">. </w:t>
      </w:r>
      <w:r>
        <w:rPr>
          <w:rFonts w:ascii="Arial" w:eastAsia="Arial" w:hAnsi="Arial" w:cs="Arial"/>
          <w:szCs w:val="24"/>
          <w:lang w:val="de-DE" w:eastAsia="de-DE"/>
        </w:rPr>
        <w:t>Juni 2016</w:t>
      </w:r>
    </w:p>
    <w:p w:rsidR="00F643BA" w:rsidRPr="00A05088" w:rsidRDefault="00F643BA" w:rsidP="00F643BA">
      <w:pPr>
        <w:tabs>
          <w:tab w:val="right" w:pos="3856"/>
          <w:tab w:val="left" w:pos="5670"/>
        </w:tabs>
        <w:suppressAutoHyphens w:val="0"/>
        <w:spacing w:line="240" w:lineRule="auto"/>
        <w:ind w:left="5387" w:right="565"/>
        <w:rPr>
          <w:rFonts w:ascii="Arial" w:hAnsi="Arial" w:cs="Arial"/>
          <w:sz w:val="16"/>
          <w:szCs w:val="24"/>
          <w:lang w:val="de-DE" w:eastAsia="de-DE"/>
        </w:rPr>
      </w:pPr>
      <w:proofErr w:type="spellStart"/>
      <w:r w:rsidRPr="00A05088">
        <w:rPr>
          <w:rFonts w:ascii="Arial" w:eastAsia="Arial" w:hAnsi="Arial" w:cs="Arial"/>
          <w:sz w:val="16"/>
          <w:szCs w:val="24"/>
          <w:lang w:val="de-DE" w:eastAsia="de-DE"/>
        </w:rPr>
        <w:t>Or</w:t>
      </w:r>
      <w:proofErr w:type="spellEnd"/>
      <w:r w:rsidRPr="00A05088">
        <w:rPr>
          <w:rFonts w:ascii="Arial" w:eastAsia="Arial" w:hAnsi="Arial" w:cs="Arial"/>
          <w:sz w:val="16"/>
          <w:szCs w:val="24"/>
          <w:lang w:val="de-DE" w:eastAsia="de-DE"/>
        </w:rPr>
        <w:t>. ENGLISCH</w:t>
      </w:r>
    </w:p>
    <w:p w:rsidR="00F643BA" w:rsidRPr="00A05088" w:rsidRDefault="00F643BA" w:rsidP="00F643BA">
      <w:pPr>
        <w:suppressAutoHyphens w:val="0"/>
        <w:spacing w:line="240" w:lineRule="auto"/>
        <w:rPr>
          <w:rFonts w:ascii="Arial" w:hAnsi="Arial" w:cs="Arial"/>
          <w:sz w:val="16"/>
          <w:szCs w:val="24"/>
          <w:lang w:val="de-DE" w:eastAsia="de-DE"/>
        </w:rPr>
      </w:pPr>
    </w:p>
    <w:p w:rsidR="00F643BA" w:rsidRPr="00A05088" w:rsidRDefault="00F643BA" w:rsidP="00F643BA">
      <w:pPr>
        <w:tabs>
          <w:tab w:val="left" w:pos="2977"/>
        </w:tabs>
        <w:suppressAutoHyphens w:val="0"/>
        <w:spacing w:line="240" w:lineRule="auto"/>
        <w:ind w:left="3958"/>
        <w:rPr>
          <w:rFonts w:ascii="Arial" w:hAnsi="Arial"/>
          <w:snapToGrid w:val="0"/>
          <w:sz w:val="16"/>
          <w:szCs w:val="24"/>
          <w:lang w:val="de-DE" w:eastAsia="fr-FR"/>
        </w:rPr>
      </w:pPr>
      <w:r w:rsidRPr="00A05088">
        <w:rPr>
          <w:rFonts w:ascii="Arial" w:hAnsi="Arial"/>
          <w:noProof/>
          <w:snapToGrid w:val="0"/>
          <w:sz w:val="16"/>
          <w:szCs w:val="24"/>
          <w:lang w:val="de-DE" w:eastAsia="fr-FR"/>
        </w:rPr>
        <w:t>GEMEINSAME EXPERTENTAGUNG FÜR DIE DEM</w:t>
      </w:r>
    </w:p>
    <w:p w:rsidR="00F643BA" w:rsidRPr="00A05088" w:rsidRDefault="00F643BA" w:rsidP="00F643BA">
      <w:pPr>
        <w:tabs>
          <w:tab w:val="left" w:pos="2977"/>
        </w:tabs>
        <w:suppressAutoHyphens w:val="0"/>
        <w:spacing w:line="240" w:lineRule="auto"/>
        <w:ind w:left="3958"/>
        <w:rPr>
          <w:rFonts w:ascii="Arial" w:hAnsi="Arial"/>
          <w:snapToGrid w:val="0"/>
          <w:sz w:val="16"/>
          <w:szCs w:val="24"/>
          <w:lang w:val="de-DE" w:eastAsia="fr-FR"/>
        </w:rPr>
      </w:pPr>
      <w:r w:rsidRPr="00A05088">
        <w:rPr>
          <w:rFonts w:ascii="Arial" w:hAnsi="Arial"/>
          <w:noProof/>
          <w:snapToGrid w:val="0"/>
          <w:sz w:val="16"/>
          <w:szCs w:val="24"/>
          <w:lang w:val="de-DE" w:eastAsia="fr-FR"/>
        </w:rPr>
        <w:t>ÜBEREINKOMMEN ÜBER DIE INTERNATIONALE BEFÖRDERUNG</w:t>
      </w:r>
    </w:p>
    <w:p w:rsidR="00F643BA" w:rsidRPr="00A05088" w:rsidRDefault="00F643BA" w:rsidP="00F643BA">
      <w:pPr>
        <w:tabs>
          <w:tab w:val="left" w:pos="2977"/>
        </w:tabs>
        <w:suppressAutoHyphens w:val="0"/>
        <w:spacing w:line="240" w:lineRule="auto"/>
        <w:ind w:left="3958"/>
        <w:rPr>
          <w:rFonts w:ascii="Arial" w:hAnsi="Arial"/>
          <w:snapToGrid w:val="0"/>
          <w:sz w:val="16"/>
          <w:szCs w:val="24"/>
          <w:lang w:val="de-DE" w:eastAsia="fr-FR"/>
        </w:rPr>
      </w:pPr>
      <w:r w:rsidRPr="00A05088">
        <w:rPr>
          <w:rFonts w:ascii="Arial" w:hAnsi="Arial"/>
          <w:noProof/>
          <w:snapToGrid w:val="0"/>
          <w:sz w:val="16"/>
          <w:szCs w:val="24"/>
          <w:lang w:val="de-DE" w:eastAsia="fr-FR"/>
        </w:rPr>
        <w:t>VON GEFÄHRLICHEN GÜTERN AUF BINNENWASSERSTRASSEN</w:t>
      </w:r>
    </w:p>
    <w:p w:rsidR="00F643BA" w:rsidRPr="00A05088" w:rsidRDefault="00F643BA" w:rsidP="00F643BA">
      <w:pPr>
        <w:tabs>
          <w:tab w:val="left" w:pos="2977"/>
        </w:tabs>
        <w:suppressAutoHyphens w:val="0"/>
        <w:spacing w:line="240" w:lineRule="auto"/>
        <w:ind w:left="3958"/>
        <w:rPr>
          <w:rFonts w:ascii="Arial" w:hAnsi="Arial"/>
          <w:snapToGrid w:val="0"/>
          <w:position w:val="2"/>
          <w:sz w:val="16"/>
          <w:szCs w:val="24"/>
          <w:lang w:val="de-DE" w:eastAsia="fr-FR"/>
        </w:rPr>
      </w:pPr>
      <w:r w:rsidRPr="00A05088">
        <w:rPr>
          <w:rFonts w:ascii="Arial" w:hAnsi="Arial"/>
          <w:noProof/>
          <w:snapToGrid w:val="0"/>
          <w:sz w:val="16"/>
          <w:szCs w:val="24"/>
          <w:lang w:val="de-DE" w:eastAsia="fr-FR"/>
        </w:rPr>
        <w:t>BEIGEFÜGTE VERORDNUNG (ADN)</w:t>
      </w:r>
    </w:p>
    <w:p w:rsidR="00F643BA" w:rsidRPr="00A05088" w:rsidRDefault="00F643BA" w:rsidP="00F643BA">
      <w:pPr>
        <w:tabs>
          <w:tab w:val="left" w:pos="2977"/>
        </w:tabs>
        <w:suppressAutoHyphens w:val="0"/>
        <w:spacing w:line="240" w:lineRule="auto"/>
        <w:ind w:left="3958"/>
        <w:rPr>
          <w:rFonts w:ascii="Arial" w:hAnsi="Arial"/>
          <w:snapToGrid w:val="0"/>
          <w:sz w:val="16"/>
          <w:szCs w:val="24"/>
          <w:lang w:val="de-DE" w:eastAsia="fr-FR"/>
        </w:rPr>
      </w:pPr>
      <w:r w:rsidRPr="00A05088">
        <w:rPr>
          <w:rFonts w:ascii="Arial" w:hAnsi="Arial"/>
          <w:noProof/>
          <w:snapToGrid w:val="0"/>
          <w:position w:val="2"/>
          <w:sz w:val="16"/>
          <w:szCs w:val="24"/>
          <w:lang w:val="de-DE" w:eastAsia="fr-FR"/>
        </w:rPr>
        <w:t>(SICHERHEITSAUSSCHUSS)</w:t>
      </w:r>
    </w:p>
    <w:p w:rsidR="00F643BA" w:rsidRPr="00A05088" w:rsidRDefault="00F643BA" w:rsidP="00F643BA">
      <w:pPr>
        <w:tabs>
          <w:tab w:val="left" w:pos="2977"/>
        </w:tabs>
        <w:suppressAutoHyphens w:val="0"/>
        <w:spacing w:line="240" w:lineRule="auto"/>
        <w:ind w:left="3960"/>
        <w:rPr>
          <w:rFonts w:ascii="Arial" w:hAnsi="Arial"/>
          <w:noProof/>
          <w:snapToGrid w:val="0"/>
          <w:sz w:val="16"/>
          <w:szCs w:val="24"/>
          <w:lang w:val="de-DE" w:eastAsia="fr-FR"/>
        </w:rPr>
      </w:pPr>
      <w:r w:rsidRPr="00A05088">
        <w:rPr>
          <w:rFonts w:ascii="Arial" w:hAnsi="Arial"/>
          <w:snapToGrid w:val="0"/>
          <w:sz w:val="16"/>
          <w:szCs w:val="24"/>
          <w:lang w:val="de-DE" w:eastAsia="fr-FR"/>
        </w:rPr>
        <w:t>(2</w:t>
      </w:r>
      <w:r w:rsidR="00502D9E">
        <w:rPr>
          <w:rFonts w:ascii="Arial" w:hAnsi="Arial"/>
          <w:snapToGrid w:val="0"/>
          <w:sz w:val="16"/>
          <w:szCs w:val="24"/>
          <w:lang w:val="de-DE" w:eastAsia="fr-FR"/>
        </w:rPr>
        <w:t>9</w:t>
      </w:r>
      <w:r w:rsidRPr="00A05088">
        <w:rPr>
          <w:rFonts w:ascii="Arial" w:hAnsi="Arial"/>
          <w:snapToGrid w:val="0"/>
          <w:sz w:val="16"/>
          <w:szCs w:val="24"/>
          <w:lang w:val="de-DE" w:eastAsia="fr-FR"/>
        </w:rPr>
        <w:t xml:space="preserve">. </w:t>
      </w:r>
      <w:r w:rsidRPr="00A05088">
        <w:rPr>
          <w:rFonts w:ascii="Arial" w:hAnsi="Arial"/>
          <w:noProof/>
          <w:snapToGrid w:val="0"/>
          <w:sz w:val="16"/>
          <w:szCs w:val="24"/>
          <w:lang w:val="de-DE" w:eastAsia="fr-FR"/>
        </w:rPr>
        <w:t>Tagung, Genf, 2</w:t>
      </w:r>
      <w:r w:rsidR="00502D9E">
        <w:rPr>
          <w:rFonts w:ascii="Arial" w:hAnsi="Arial"/>
          <w:noProof/>
          <w:snapToGrid w:val="0"/>
          <w:sz w:val="16"/>
          <w:szCs w:val="24"/>
          <w:lang w:val="de-DE" w:eastAsia="fr-FR"/>
        </w:rPr>
        <w:t>2</w:t>
      </w:r>
      <w:r w:rsidRPr="00A05088">
        <w:rPr>
          <w:rFonts w:ascii="Arial" w:hAnsi="Arial"/>
          <w:noProof/>
          <w:snapToGrid w:val="0"/>
          <w:sz w:val="16"/>
          <w:szCs w:val="24"/>
          <w:lang w:val="de-DE" w:eastAsia="fr-FR"/>
        </w:rPr>
        <w:t>. bis 2</w:t>
      </w:r>
      <w:r w:rsidR="00502D9E">
        <w:rPr>
          <w:rFonts w:ascii="Arial" w:hAnsi="Arial"/>
          <w:noProof/>
          <w:snapToGrid w:val="0"/>
          <w:sz w:val="16"/>
          <w:szCs w:val="24"/>
          <w:lang w:val="de-DE" w:eastAsia="fr-FR"/>
        </w:rPr>
        <w:t>6</w:t>
      </w:r>
      <w:r w:rsidRPr="00A05088">
        <w:rPr>
          <w:rFonts w:ascii="Arial" w:hAnsi="Arial"/>
          <w:noProof/>
          <w:snapToGrid w:val="0"/>
          <w:sz w:val="16"/>
          <w:szCs w:val="24"/>
          <w:lang w:val="de-DE" w:eastAsia="fr-FR"/>
        </w:rPr>
        <w:t xml:space="preserve">. </w:t>
      </w:r>
      <w:r w:rsidR="00502D9E">
        <w:rPr>
          <w:rFonts w:ascii="Arial" w:hAnsi="Arial"/>
          <w:noProof/>
          <w:snapToGrid w:val="0"/>
          <w:sz w:val="16"/>
          <w:szCs w:val="24"/>
          <w:lang w:val="de-DE" w:eastAsia="fr-FR"/>
        </w:rPr>
        <w:t>August</w:t>
      </w:r>
      <w:r w:rsidRPr="00A05088">
        <w:rPr>
          <w:rFonts w:ascii="Arial" w:hAnsi="Arial"/>
          <w:noProof/>
          <w:snapToGrid w:val="0"/>
          <w:sz w:val="16"/>
          <w:szCs w:val="24"/>
          <w:lang w:val="de-DE" w:eastAsia="fr-FR"/>
        </w:rPr>
        <w:t xml:space="preserve"> 2016)</w:t>
      </w:r>
    </w:p>
    <w:p w:rsidR="00F643BA" w:rsidRPr="00A05088" w:rsidRDefault="00F643BA" w:rsidP="00F643BA">
      <w:pPr>
        <w:tabs>
          <w:tab w:val="left" w:pos="2977"/>
        </w:tabs>
        <w:suppressAutoHyphens w:val="0"/>
        <w:spacing w:line="240" w:lineRule="auto"/>
        <w:ind w:left="3960"/>
        <w:rPr>
          <w:rFonts w:ascii="Arial" w:hAnsi="Arial" w:cs="Arial"/>
          <w:sz w:val="16"/>
          <w:szCs w:val="16"/>
          <w:lang w:val="de-DE"/>
        </w:rPr>
      </w:pPr>
      <w:r w:rsidRPr="00A05088">
        <w:rPr>
          <w:rFonts w:ascii="Arial" w:hAnsi="Arial" w:cs="Arial"/>
          <w:sz w:val="16"/>
          <w:szCs w:val="16"/>
          <w:lang w:val="de-DE"/>
        </w:rPr>
        <w:t xml:space="preserve">Punkt </w:t>
      </w:r>
      <w:r w:rsidR="00502D9E">
        <w:rPr>
          <w:rFonts w:ascii="Arial" w:hAnsi="Arial" w:cs="Arial"/>
          <w:sz w:val="16"/>
          <w:szCs w:val="16"/>
          <w:lang w:val="de-DE"/>
        </w:rPr>
        <w:t>5</w:t>
      </w:r>
      <w:r w:rsidRPr="00A05088">
        <w:rPr>
          <w:rFonts w:ascii="Arial" w:hAnsi="Arial" w:cs="Arial"/>
          <w:sz w:val="16"/>
          <w:szCs w:val="16"/>
          <w:lang w:val="de-DE"/>
        </w:rPr>
        <w:t>) zur vorläufigen Tagesordnung</w:t>
      </w:r>
    </w:p>
    <w:p w:rsidR="00F643BA" w:rsidRPr="00A05088" w:rsidRDefault="00F643BA" w:rsidP="00C75515">
      <w:pPr>
        <w:tabs>
          <w:tab w:val="left" w:pos="2977"/>
        </w:tabs>
        <w:suppressAutoHyphens w:val="0"/>
        <w:ind w:left="3958"/>
        <w:rPr>
          <w:b/>
          <w:bCs/>
          <w:lang w:val="de-DE"/>
        </w:rPr>
      </w:pPr>
      <w:r w:rsidRPr="00A05088">
        <w:rPr>
          <w:b/>
          <w:lang w:val="de-DE"/>
        </w:rPr>
        <w:t>Berichte informeller Arbeitsgruppen</w:t>
      </w:r>
    </w:p>
    <w:p w:rsidR="00080ABB" w:rsidRPr="00A05088" w:rsidRDefault="00EB292F" w:rsidP="00080ABB">
      <w:pPr>
        <w:pStyle w:val="HChG"/>
        <w:spacing w:line="240" w:lineRule="atLeast"/>
        <w:rPr>
          <w:lang w:val="de-DE"/>
        </w:rPr>
      </w:pPr>
      <w:r w:rsidRPr="00A05088">
        <w:rPr>
          <w:lang w:val="de-DE"/>
        </w:rPr>
        <w:tab/>
      </w:r>
      <w:r w:rsidRPr="00A05088">
        <w:rPr>
          <w:lang w:val="de-DE"/>
        </w:rPr>
        <w:tab/>
      </w:r>
      <w:r w:rsidR="00080ABB" w:rsidRPr="00A05088">
        <w:rPr>
          <w:lang w:val="de-DE"/>
        </w:rPr>
        <w:t>Bericht über die Sitzung der informellen Arbeitsgruppe „Entgasen von Ladetanks“</w:t>
      </w:r>
    </w:p>
    <w:p w:rsidR="000277F5" w:rsidRPr="000277F5" w:rsidRDefault="00EB292F" w:rsidP="000277F5">
      <w:pPr>
        <w:ind w:right="567"/>
        <w:rPr>
          <w:b/>
          <w:sz w:val="24"/>
          <w:szCs w:val="24"/>
          <w:vertAlign w:val="superscript"/>
          <w:lang w:val="de-DE" w:eastAsia="fr-FR"/>
        </w:rPr>
      </w:pPr>
      <w:r w:rsidRPr="00A05088">
        <w:rPr>
          <w:lang w:val="de-DE"/>
        </w:rPr>
        <w:tab/>
      </w:r>
      <w:r w:rsidRPr="00A05088">
        <w:rPr>
          <w:lang w:val="de-DE"/>
        </w:rPr>
        <w:tab/>
      </w:r>
      <w:r w:rsidR="00080ABB" w:rsidRPr="000553C6">
        <w:rPr>
          <w:b/>
          <w:sz w:val="28"/>
          <w:lang w:val="de-DE"/>
        </w:rPr>
        <w:t>Vorgelegt von den Niederlanden</w:t>
      </w:r>
      <w:r w:rsidR="00F643BA" w:rsidRPr="00A05088">
        <w:rPr>
          <w:noProof/>
          <w:snapToGrid w:val="0"/>
          <w:sz w:val="18"/>
          <w:szCs w:val="24"/>
          <w:vertAlign w:val="superscript"/>
          <w:lang w:val="de-DE" w:eastAsia="fr-FR"/>
        </w:rPr>
        <w:footnoteReference w:id="1"/>
      </w:r>
      <w:r w:rsidR="000277F5">
        <w:rPr>
          <w:lang w:val="de-DE"/>
        </w:rPr>
        <w:t>,</w:t>
      </w:r>
      <w:r w:rsidR="000277F5" w:rsidRPr="000277F5">
        <w:rPr>
          <w:b/>
          <w:sz w:val="16"/>
          <w:szCs w:val="16"/>
          <w:vertAlign w:val="superscript"/>
          <w:lang w:val="de-DE"/>
        </w:rPr>
        <w:footnoteReference w:id="2"/>
      </w:r>
    </w:p>
    <w:p w:rsidR="00EB292F" w:rsidRPr="00F07305" w:rsidRDefault="00DD1EA8" w:rsidP="003877D3">
      <w:pPr>
        <w:pStyle w:val="HChG"/>
        <w:rPr>
          <w:lang w:val="de-DE"/>
        </w:rPr>
      </w:pPr>
      <w:r>
        <w:rPr>
          <w:lang w:val="de-DE"/>
        </w:rPr>
        <w:tab/>
      </w:r>
      <w:r w:rsidR="00972777">
        <w:rPr>
          <w:lang w:val="de-DE"/>
        </w:rPr>
        <w:t>I.</w:t>
      </w:r>
      <w:r w:rsidR="00EB292F" w:rsidRPr="00A05088">
        <w:rPr>
          <w:lang w:val="de-DE"/>
        </w:rPr>
        <w:tab/>
      </w:r>
      <w:r w:rsidR="00EB292F" w:rsidRPr="00A05088">
        <w:rPr>
          <w:lang w:val="de-DE"/>
        </w:rPr>
        <w:tab/>
      </w:r>
      <w:r w:rsidR="00080ABB" w:rsidRPr="00F07305">
        <w:rPr>
          <w:lang w:val="de-DE"/>
        </w:rPr>
        <w:t>Einleitung</w:t>
      </w:r>
    </w:p>
    <w:p w:rsidR="00972777" w:rsidRPr="00F07305" w:rsidRDefault="00972777" w:rsidP="00752C69">
      <w:pPr>
        <w:pStyle w:val="SingleTxtG"/>
        <w:rPr>
          <w:lang w:val="de-DE"/>
        </w:rPr>
      </w:pPr>
      <w:r w:rsidRPr="00F07305">
        <w:rPr>
          <w:lang w:val="de-DE"/>
        </w:rPr>
        <w:t>1.</w:t>
      </w:r>
      <w:r w:rsidRPr="00F07305">
        <w:rPr>
          <w:lang w:val="de-DE"/>
        </w:rPr>
        <w:tab/>
      </w:r>
      <w:r w:rsidR="00150E7E" w:rsidRPr="00F07305">
        <w:rPr>
          <w:lang w:val="de-DE"/>
        </w:rPr>
        <w:t>In der 28. Sitzung des ADN-Sicherheitsausschusses wurde der Bericht über die vierte Sitzung der informellen Arbeitsgruppe „</w:t>
      </w:r>
      <w:r w:rsidR="009B4455" w:rsidRPr="00F07305">
        <w:rPr>
          <w:lang w:val="de-DE"/>
        </w:rPr>
        <w:t>Entgasen von Ladetanks</w:t>
      </w:r>
      <w:r w:rsidR="00150E7E" w:rsidRPr="00F07305">
        <w:rPr>
          <w:lang w:val="de-DE"/>
        </w:rPr>
        <w:t>“</w:t>
      </w:r>
      <w:r w:rsidR="009B4455" w:rsidRPr="00F07305">
        <w:rPr>
          <w:lang w:val="de-DE"/>
        </w:rPr>
        <w:t xml:space="preserve"> </w:t>
      </w:r>
      <w:r w:rsidR="001A68CD" w:rsidRPr="00F07305">
        <w:rPr>
          <w:lang w:val="de-DE"/>
        </w:rPr>
        <w:t xml:space="preserve">behandelt (ECE/TRANS/WP.15/AC.2/2016/25). </w:t>
      </w:r>
      <w:r w:rsidR="006E62FB" w:rsidRPr="00F07305">
        <w:rPr>
          <w:lang w:val="de-DE"/>
        </w:rPr>
        <w:t>Die von der informellen Arbeitsgruppe vorgelegten Vorschläge wurden g</w:t>
      </w:r>
      <w:r w:rsidR="001A68CD" w:rsidRPr="00F07305">
        <w:rPr>
          <w:lang w:val="de-DE"/>
        </w:rPr>
        <w:t xml:space="preserve">emäß dem Protokoll des ADN-Sicherheitsausschusses </w:t>
      </w:r>
      <w:r w:rsidR="006E62FB" w:rsidRPr="00F07305">
        <w:rPr>
          <w:lang w:val="de-DE"/>
        </w:rPr>
        <w:t xml:space="preserve">mit Ausnahme der Ergänzung des Unterabschnitts 1.1.2.5 und vorbehaltlich einiger kleinerer Änderungen </w:t>
      </w:r>
      <w:r w:rsidR="001A68CD" w:rsidRPr="00F07305">
        <w:rPr>
          <w:lang w:val="de-DE"/>
        </w:rPr>
        <w:t>bis Absatz 7.2.3.7.3 diskutiert und angenommen.</w:t>
      </w:r>
      <w:r w:rsidRPr="00F07305">
        <w:rPr>
          <w:lang w:val="de-DE"/>
        </w:rPr>
        <w:t xml:space="preserve"> </w:t>
      </w:r>
      <w:r w:rsidR="00752C69" w:rsidRPr="00F07305">
        <w:rPr>
          <w:lang w:val="de-DE"/>
        </w:rPr>
        <w:t>Die Arbeitsgruppe wurde gebeten, vor der nächsten Sitzung nochmals zusammenzutreffen, um einige in der Sitzung aufgeworfene Fragen zu diskutieren und einen endgültigen Änderungsentwurf zu erstellen (ECE/TRANS/WP.15/AC.2/58, Absätze 73-74).</w:t>
      </w:r>
    </w:p>
    <w:p w:rsidR="00972777" w:rsidRPr="00F07305" w:rsidRDefault="00972777" w:rsidP="00E328AD">
      <w:pPr>
        <w:pStyle w:val="SingleTxtG"/>
        <w:rPr>
          <w:lang w:val="de-DE"/>
        </w:rPr>
      </w:pPr>
      <w:r w:rsidRPr="00F07305">
        <w:rPr>
          <w:lang w:val="de-DE"/>
        </w:rPr>
        <w:t>2.</w:t>
      </w:r>
      <w:r w:rsidRPr="00F07305">
        <w:rPr>
          <w:lang w:val="de-DE"/>
        </w:rPr>
        <w:tab/>
      </w:r>
      <w:r w:rsidR="00752C69" w:rsidRPr="00F07305">
        <w:rPr>
          <w:lang w:val="de-DE"/>
        </w:rPr>
        <w:t xml:space="preserve">Da die meisten Änderungsvorschläge der informellen Arbeitsgruppe bereits in der letzten Sitzung des ADN-Sicherheitsausschusses </w:t>
      </w:r>
      <w:r w:rsidR="00580AEF" w:rsidRPr="00F07305">
        <w:rPr>
          <w:lang w:val="de-DE"/>
        </w:rPr>
        <w:t>angenommen wurden und die informelle Arbeitsgruppe die Änderungsvorschläge in ihrer letzten Sitzung in Braunschweig (13.</w:t>
      </w:r>
      <w:r w:rsidR="005814C6" w:rsidRPr="00F07305">
        <w:rPr>
          <w:lang w:val="de-DE"/>
        </w:rPr>
        <w:t> </w:t>
      </w:r>
      <w:r w:rsidR="00580AEF" w:rsidRPr="00F07305">
        <w:rPr>
          <w:lang w:val="de-DE"/>
        </w:rPr>
        <w:t xml:space="preserve">Oktober 2015) </w:t>
      </w:r>
      <w:r w:rsidR="00CB568E" w:rsidRPr="00F07305">
        <w:rPr>
          <w:lang w:val="de-DE"/>
        </w:rPr>
        <w:t xml:space="preserve">bereits in ihrer endgültigen Form diskutiert hat, wurde beschlossen, </w:t>
      </w:r>
      <w:r w:rsidR="005814C6" w:rsidRPr="00F07305">
        <w:rPr>
          <w:lang w:val="de-DE"/>
        </w:rPr>
        <w:t>abschließend</w:t>
      </w:r>
      <w:r w:rsidR="009D3698" w:rsidRPr="00F07305">
        <w:rPr>
          <w:lang w:val="de-DE"/>
        </w:rPr>
        <w:t xml:space="preserve"> </w:t>
      </w:r>
      <w:r w:rsidR="005814C6" w:rsidRPr="00F07305">
        <w:rPr>
          <w:lang w:val="de-DE"/>
        </w:rPr>
        <w:t>e</w:t>
      </w:r>
      <w:r w:rsidR="009D3698" w:rsidRPr="00F07305">
        <w:rPr>
          <w:lang w:val="de-DE"/>
        </w:rPr>
        <w:t>ine</w:t>
      </w:r>
      <w:r w:rsidR="005814C6" w:rsidRPr="00F07305">
        <w:rPr>
          <w:lang w:val="de-DE"/>
        </w:rPr>
        <w:t xml:space="preserve"> Korrespondenzgruppe </w:t>
      </w:r>
      <w:r w:rsidR="009D3698" w:rsidRPr="00F07305">
        <w:rPr>
          <w:lang w:val="de-DE"/>
        </w:rPr>
        <w:t>zu bilden</w:t>
      </w:r>
      <w:r w:rsidR="002C7D9C" w:rsidRPr="00F07305">
        <w:rPr>
          <w:lang w:val="de-DE"/>
        </w:rPr>
        <w:t>,</w:t>
      </w:r>
      <w:r w:rsidRPr="00F07305">
        <w:rPr>
          <w:lang w:val="de-DE"/>
        </w:rPr>
        <w:t xml:space="preserve"> </w:t>
      </w:r>
      <w:r w:rsidR="002C7D9C" w:rsidRPr="00F07305">
        <w:rPr>
          <w:lang w:val="de-DE"/>
        </w:rPr>
        <w:t xml:space="preserve">um </w:t>
      </w:r>
      <w:r w:rsidR="001D1A83" w:rsidRPr="00F07305">
        <w:rPr>
          <w:lang w:val="de-DE"/>
        </w:rPr>
        <w:t xml:space="preserve">die </w:t>
      </w:r>
      <w:r w:rsidR="004F1F2D" w:rsidRPr="00F07305">
        <w:rPr>
          <w:lang w:val="de-DE"/>
        </w:rPr>
        <w:t>noch verbleibenden</w:t>
      </w:r>
      <w:r w:rsidR="001D1A83" w:rsidRPr="00F07305">
        <w:rPr>
          <w:lang w:val="de-DE"/>
        </w:rPr>
        <w:t xml:space="preserve"> Fragen und Vorschläge </w:t>
      </w:r>
      <w:r w:rsidR="004F1F2D" w:rsidRPr="00F07305">
        <w:rPr>
          <w:lang w:val="de-DE"/>
        </w:rPr>
        <w:t>zu diskutieren und den endgültigen Änderungsentwurf zu erstellen.</w:t>
      </w:r>
      <w:r w:rsidRPr="00F07305">
        <w:rPr>
          <w:lang w:val="de-DE"/>
        </w:rPr>
        <w:t xml:space="preserve"> </w:t>
      </w:r>
      <w:r w:rsidR="00FD171B" w:rsidRPr="00F07305">
        <w:rPr>
          <w:lang w:val="de-DE"/>
        </w:rPr>
        <w:t>Als Ausgangspunkt stützte sich die Korrespondenzgruppe auf die in früheren Sitzungen der informellen Arbeitsgruppe angenommenen Hauptziele (</w:t>
      </w:r>
      <w:r w:rsidR="00DC15F8" w:rsidRPr="00F07305">
        <w:rPr>
          <w:lang w:val="de-DE"/>
        </w:rPr>
        <w:t>ECE/TRANS/WP.15/AC.2/2015/29</w:t>
      </w:r>
      <w:r w:rsidR="00FD171B" w:rsidRPr="00F07305">
        <w:rPr>
          <w:lang w:val="de-DE"/>
        </w:rPr>
        <w:t>)</w:t>
      </w:r>
      <w:r w:rsidR="00DC15F8" w:rsidRPr="00F07305">
        <w:rPr>
          <w:lang w:val="de-DE"/>
        </w:rPr>
        <w:t>, ihre Arbeit an den Änderungsvorschlägen zum ADN entsprechend diesen Zielen (informelles Arbeitsdokument INF.18</w:t>
      </w:r>
      <w:r w:rsidR="00FD171B" w:rsidRPr="00F07305">
        <w:rPr>
          <w:lang w:val="de-DE"/>
        </w:rPr>
        <w:t xml:space="preserve"> </w:t>
      </w:r>
      <w:r w:rsidR="00DC15F8" w:rsidRPr="00F07305">
        <w:rPr>
          <w:lang w:val="de-DE"/>
        </w:rPr>
        <w:t>der 25. Sitzung und informelles Dokument INF.19 der 26. Sitzung) sowie die Bemerkungen und Vorschläge aus den Diskussionen des ADN-Sicherheitsausschusses im August 2015 zum dritten und vierten Bericht der informellen Arbeitsgruppe (ECE/TRANS/WP.15/AC.2/56</w:t>
      </w:r>
      <w:r w:rsidR="00B24F44" w:rsidRPr="00F07305">
        <w:rPr>
          <w:lang w:val="de-DE"/>
        </w:rPr>
        <w:t>,</w:t>
      </w:r>
      <w:r w:rsidR="00DC15F8" w:rsidRPr="00F07305">
        <w:rPr>
          <w:lang w:val="de-DE"/>
        </w:rPr>
        <w:t xml:space="preserve"> </w:t>
      </w:r>
      <w:r w:rsidR="0085572E">
        <w:rPr>
          <w:lang w:val="de-DE"/>
        </w:rPr>
        <w:br/>
      </w:r>
      <w:r w:rsidR="00B24F44" w:rsidRPr="00F07305">
        <w:rPr>
          <w:lang w:val="de-DE"/>
        </w:rPr>
        <w:t>Absätze</w:t>
      </w:r>
      <w:r w:rsidR="0085004B" w:rsidRPr="00F07305">
        <w:rPr>
          <w:lang w:val="de-DE"/>
        </w:rPr>
        <w:t xml:space="preserve"> 70-74</w:t>
      </w:r>
      <w:r w:rsidR="0012377F" w:rsidRPr="00F07305">
        <w:rPr>
          <w:lang w:val="de-DE"/>
        </w:rPr>
        <w:t>,</w:t>
      </w:r>
      <w:r w:rsidR="0085004B" w:rsidRPr="00F07305">
        <w:rPr>
          <w:lang w:val="de-DE"/>
        </w:rPr>
        <w:t xml:space="preserve"> u</w:t>
      </w:r>
      <w:r w:rsidR="00DC15F8" w:rsidRPr="00F07305">
        <w:rPr>
          <w:lang w:val="de-DE"/>
        </w:rPr>
        <w:t xml:space="preserve">nd ECE/TRANS/WP.15/AC.2/58, </w:t>
      </w:r>
      <w:r w:rsidR="0085004B" w:rsidRPr="00F07305">
        <w:rPr>
          <w:lang w:val="de-DE"/>
        </w:rPr>
        <w:t>Absätze</w:t>
      </w:r>
      <w:r w:rsidR="00DC15F8" w:rsidRPr="00F07305">
        <w:rPr>
          <w:lang w:val="de-DE"/>
        </w:rPr>
        <w:t xml:space="preserve"> 73-74).</w:t>
      </w:r>
    </w:p>
    <w:p w:rsidR="00972777" w:rsidRPr="0085572E" w:rsidRDefault="002A0380" w:rsidP="00DD1EA8">
      <w:pPr>
        <w:pStyle w:val="HChG"/>
        <w:ind w:hanging="567"/>
        <w:rPr>
          <w:lang w:val="de-DE"/>
        </w:rPr>
      </w:pPr>
      <w:r w:rsidRPr="00F07305">
        <w:rPr>
          <w:lang w:val="de-DE"/>
        </w:rPr>
        <w:br w:type="page"/>
      </w:r>
      <w:r w:rsidR="00972777" w:rsidRPr="0085572E">
        <w:rPr>
          <w:lang w:val="de-DE"/>
        </w:rPr>
        <w:lastRenderedPageBreak/>
        <w:t>II.</w:t>
      </w:r>
      <w:r w:rsidR="00972777" w:rsidRPr="0085572E">
        <w:rPr>
          <w:lang w:val="de-DE"/>
        </w:rPr>
        <w:tab/>
      </w:r>
      <w:r w:rsidR="00972777" w:rsidRPr="0085572E">
        <w:rPr>
          <w:lang w:val="de-DE"/>
        </w:rPr>
        <w:tab/>
        <w:t>Erwägungen</w:t>
      </w:r>
    </w:p>
    <w:p w:rsidR="00972777" w:rsidRPr="00F07305" w:rsidRDefault="00972777" w:rsidP="00507433">
      <w:pPr>
        <w:pStyle w:val="SingleTxtG"/>
        <w:rPr>
          <w:lang w:val="de-DE"/>
        </w:rPr>
      </w:pPr>
      <w:r w:rsidRPr="00F07305">
        <w:rPr>
          <w:lang w:val="de-DE"/>
        </w:rPr>
        <w:t>3.</w:t>
      </w:r>
      <w:r w:rsidRPr="00F07305">
        <w:rPr>
          <w:lang w:val="de-DE"/>
        </w:rPr>
        <w:tab/>
      </w:r>
      <w:r w:rsidR="00DA2650" w:rsidRPr="00F07305">
        <w:rPr>
          <w:lang w:val="de-DE"/>
        </w:rPr>
        <w:t>Im Hinblick auf den Bericht über die vierte Sitzung der informellen Arbeitsgruppe (ECE/TRANS/WP.15/AC.2/2016/25), der vom ADN-</w:t>
      </w:r>
      <w:r w:rsidR="00E05BF6" w:rsidRPr="00F07305">
        <w:rPr>
          <w:lang w:val="de-DE"/>
        </w:rPr>
        <w:t xml:space="preserve">Sicherheitsausschuss </w:t>
      </w:r>
      <w:r w:rsidR="003F5807" w:rsidRPr="00F07305">
        <w:rPr>
          <w:lang w:val="de-DE"/>
        </w:rPr>
        <w:t xml:space="preserve">im Januar 2016 erörtert wurde, und die </w:t>
      </w:r>
      <w:r w:rsidR="002B30AF" w:rsidRPr="00F07305">
        <w:rPr>
          <w:lang w:val="de-DE"/>
        </w:rPr>
        <w:t xml:space="preserve">vom ADN-Sicherheitsausschuss vorläufig </w:t>
      </w:r>
      <w:r w:rsidR="00507433" w:rsidRPr="00F07305">
        <w:rPr>
          <w:lang w:val="de-DE"/>
        </w:rPr>
        <w:t>bereits angenommenen</w:t>
      </w:r>
      <w:r w:rsidR="002B30AF" w:rsidRPr="00F07305">
        <w:rPr>
          <w:lang w:val="de-DE"/>
        </w:rPr>
        <w:t xml:space="preserve"> </w:t>
      </w:r>
      <w:r w:rsidR="003F5807" w:rsidRPr="00F07305">
        <w:rPr>
          <w:lang w:val="de-DE"/>
        </w:rPr>
        <w:t>Änderungen</w:t>
      </w:r>
      <w:r w:rsidR="00507433" w:rsidRPr="00F07305">
        <w:rPr>
          <w:lang w:val="de-DE"/>
        </w:rPr>
        <w:t xml:space="preserve"> schlägt die informelle Arbeitsgruppe nunmehr vor,</w:t>
      </w:r>
    </w:p>
    <w:p w:rsidR="00972777" w:rsidRPr="00F07305" w:rsidRDefault="00507433" w:rsidP="005B2582">
      <w:pPr>
        <w:pStyle w:val="Bullet1G"/>
        <w:rPr>
          <w:lang w:val="de-DE"/>
        </w:rPr>
      </w:pPr>
      <w:r w:rsidRPr="00F07305">
        <w:rPr>
          <w:lang w:val="de-DE"/>
        </w:rPr>
        <w:t xml:space="preserve">die Änderung </w:t>
      </w:r>
      <w:r w:rsidR="005B2582" w:rsidRPr="00F07305">
        <w:rPr>
          <w:lang w:val="de-DE"/>
        </w:rPr>
        <w:t>zu Unterabschnitt 1.1.2.5 zu streichen;</w:t>
      </w:r>
    </w:p>
    <w:p w:rsidR="00972777" w:rsidRPr="00F07305" w:rsidRDefault="005B2582" w:rsidP="00C86081">
      <w:pPr>
        <w:pStyle w:val="Bullet1G"/>
        <w:rPr>
          <w:lang w:val="de-DE"/>
        </w:rPr>
      </w:pPr>
      <w:r w:rsidRPr="00F07305">
        <w:rPr>
          <w:lang w:val="de-DE"/>
        </w:rPr>
        <w:t>die Änderung zu Abschnitt 1.2.1 Gasspürgerät zu streichen, da die</w:t>
      </w:r>
      <w:r w:rsidR="00F73EE1" w:rsidRPr="00F07305">
        <w:rPr>
          <w:lang w:val="de-DE"/>
        </w:rPr>
        <w:t xml:space="preserve"> Behandlung die</w:t>
      </w:r>
      <w:r w:rsidRPr="00F07305">
        <w:rPr>
          <w:lang w:val="de-DE"/>
        </w:rPr>
        <w:t>s</w:t>
      </w:r>
      <w:r w:rsidR="0080036A" w:rsidRPr="00F07305">
        <w:rPr>
          <w:lang w:val="de-DE"/>
        </w:rPr>
        <w:t>e</w:t>
      </w:r>
      <w:r w:rsidR="00F73EE1" w:rsidRPr="00F07305">
        <w:rPr>
          <w:lang w:val="de-DE"/>
        </w:rPr>
        <w:t>r</w:t>
      </w:r>
      <w:r w:rsidR="0080036A" w:rsidRPr="00F07305">
        <w:rPr>
          <w:lang w:val="de-DE"/>
        </w:rPr>
        <w:t xml:space="preserve"> Frage von der </w:t>
      </w:r>
      <w:r w:rsidRPr="00F07305">
        <w:rPr>
          <w:lang w:val="de-DE"/>
        </w:rPr>
        <w:t>informelle</w:t>
      </w:r>
      <w:r w:rsidR="0080036A" w:rsidRPr="00F07305">
        <w:rPr>
          <w:lang w:val="de-DE"/>
        </w:rPr>
        <w:t>n</w:t>
      </w:r>
      <w:r w:rsidRPr="00F07305">
        <w:rPr>
          <w:lang w:val="de-DE"/>
        </w:rPr>
        <w:t xml:space="preserve"> Arbeitsgruppe „Explosionsschutz“ </w:t>
      </w:r>
      <w:r w:rsidR="0080036A" w:rsidRPr="00F07305">
        <w:rPr>
          <w:lang w:val="de-DE"/>
        </w:rPr>
        <w:t>übernommen wird;</w:t>
      </w:r>
    </w:p>
    <w:p w:rsidR="00972777" w:rsidRPr="00F07305" w:rsidRDefault="00C86081" w:rsidP="00557045">
      <w:pPr>
        <w:pStyle w:val="Bullet1G"/>
        <w:rPr>
          <w:lang w:val="de-DE"/>
        </w:rPr>
      </w:pPr>
      <w:r w:rsidRPr="00F07305">
        <w:rPr>
          <w:lang w:val="de-DE"/>
        </w:rPr>
        <w:t>in Abschnitt 1.2.1 die deutsche Übersetzung der Abkürzung für Obere Explosionsgren</w:t>
      </w:r>
      <w:r w:rsidR="00C07793" w:rsidRPr="00F07305">
        <w:rPr>
          <w:lang w:val="de-DE"/>
        </w:rPr>
        <w:t>ze</w:t>
      </w:r>
      <w:r w:rsidR="00BF3651" w:rsidRPr="00F07305">
        <w:rPr>
          <w:lang w:val="de-DE"/>
        </w:rPr>
        <w:t xml:space="preserve"> zu ergänzen</w:t>
      </w:r>
      <w:r w:rsidR="00C07793" w:rsidRPr="00F07305">
        <w:rPr>
          <w:lang w:val="de-DE"/>
        </w:rPr>
        <w:t>;</w:t>
      </w:r>
    </w:p>
    <w:p w:rsidR="00972777" w:rsidRPr="00F07305" w:rsidRDefault="00557045" w:rsidP="00C07A68">
      <w:pPr>
        <w:pStyle w:val="Bullet1G"/>
        <w:rPr>
          <w:lang w:val="de-DE"/>
        </w:rPr>
      </w:pPr>
      <w:r w:rsidRPr="00F07305">
        <w:rPr>
          <w:lang w:val="de-DE"/>
        </w:rPr>
        <w:t xml:space="preserve">in Absatz 7.2.3.7.2 (erster </w:t>
      </w:r>
      <w:r w:rsidR="00C07A68" w:rsidRPr="00F07305">
        <w:rPr>
          <w:lang w:val="de-DE"/>
        </w:rPr>
        <w:t>Untera</w:t>
      </w:r>
      <w:r w:rsidRPr="00F07305">
        <w:rPr>
          <w:lang w:val="de-DE"/>
        </w:rPr>
        <w:t>bsatz) „</w:t>
      </w:r>
      <w:r w:rsidR="00C07A68" w:rsidRPr="00F07305">
        <w:rPr>
          <w:lang w:val="de-DE"/>
        </w:rPr>
        <w:t>unter Brücken und in dicht besiedelten Gebieten</w:t>
      </w:r>
      <w:r w:rsidRPr="00F07305">
        <w:rPr>
          <w:lang w:val="de-DE"/>
        </w:rPr>
        <w:t>“ einzufügen;</w:t>
      </w:r>
    </w:p>
    <w:p w:rsidR="00972777" w:rsidRPr="00F07305" w:rsidRDefault="00C07A68" w:rsidP="00200732">
      <w:pPr>
        <w:pStyle w:val="Bullet1G"/>
        <w:rPr>
          <w:lang w:val="de-DE"/>
        </w:rPr>
      </w:pPr>
      <w:r w:rsidRPr="00F07305">
        <w:rPr>
          <w:lang w:val="de-DE"/>
        </w:rPr>
        <w:t xml:space="preserve">in Absatz 7.2.3.7.3 einen </w:t>
      </w:r>
      <w:r w:rsidR="0050320B" w:rsidRPr="00F07305">
        <w:rPr>
          <w:lang w:val="de-DE"/>
        </w:rPr>
        <w:t>ausdrücklichen</w:t>
      </w:r>
      <w:r w:rsidRPr="00F07305">
        <w:rPr>
          <w:lang w:val="de-DE"/>
        </w:rPr>
        <w:t xml:space="preserve"> Verweis auf den ersten </w:t>
      </w:r>
      <w:r w:rsidR="0050320B" w:rsidRPr="00F07305">
        <w:rPr>
          <w:lang w:val="de-DE"/>
        </w:rPr>
        <w:t>Untera</w:t>
      </w:r>
      <w:r w:rsidRPr="00F07305">
        <w:rPr>
          <w:lang w:val="de-DE"/>
        </w:rPr>
        <w:t xml:space="preserve">bsatz </w:t>
      </w:r>
      <w:r w:rsidR="00200732" w:rsidRPr="00F07305">
        <w:rPr>
          <w:lang w:val="de-DE"/>
        </w:rPr>
        <w:t>des</w:t>
      </w:r>
      <w:r w:rsidR="0050320B" w:rsidRPr="00F07305">
        <w:rPr>
          <w:lang w:val="de-DE"/>
        </w:rPr>
        <w:t xml:space="preserve"> Absatz</w:t>
      </w:r>
      <w:r w:rsidR="00200732" w:rsidRPr="00F07305">
        <w:rPr>
          <w:lang w:val="de-DE"/>
        </w:rPr>
        <w:t>es</w:t>
      </w:r>
      <w:r w:rsidR="0050320B" w:rsidRPr="00F07305">
        <w:rPr>
          <w:lang w:val="de-DE"/>
        </w:rPr>
        <w:t xml:space="preserve"> 7.2.3.7.2 einzufügen.</w:t>
      </w:r>
    </w:p>
    <w:p w:rsidR="00EB292F" w:rsidRPr="00A05088" w:rsidRDefault="00DD1EA8" w:rsidP="00EB292F">
      <w:pPr>
        <w:pStyle w:val="HChG"/>
        <w:rPr>
          <w:lang w:val="de-DE"/>
        </w:rPr>
      </w:pPr>
      <w:r>
        <w:rPr>
          <w:lang w:val="de-DE"/>
        </w:rPr>
        <w:tab/>
      </w:r>
      <w:bookmarkStart w:id="0" w:name="_GoBack"/>
      <w:bookmarkEnd w:id="0"/>
      <w:r w:rsidR="00972777" w:rsidRPr="00F07305">
        <w:rPr>
          <w:lang w:val="de-DE"/>
        </w:rPr>
        <w:t>III.</w:t>
      </w:r>
      <w:r w:rsidR="00EB292F" w:rsidRPr="00F07305">
        <w:rPr>
          <w:lang w:val="de-DE"/>
        </w:rPr>
        <w:tab/>
      </w:r>
      <w:r w:rsidR="00EB292F" w:rsidRPr="00F07305">
        <w:rPr>
          <w:lang w:val="de-DE"/>
        </w:rPr>
        <w:tab/>
      </w:r>
      <w:r w:rsidR="00C65593" w:rsidRPr="00F07305">
        <w:rPr>
          <w:lang w:val="de-DE"/>
        </w:rPr>
        <w:t>Vorschlag</w:t>
      </w:r>
    </w:p>
    <w:p w:rsidR="00EB292F" w:rsidRPr="0033031D" w:rsidRDefault="00502D9E" w:rsidP="00EB292F">
      <w:pPr>
        <w:spacing w:after="120"/>
        <w:ind w:left="1134" w:right="1134"/>
        <w:jc w:val="both"/>
        <w:rPr>
          <w:lang w:val="de-DE"/>
        </w:rPr>
      </w:pPr>
      <w:r>
        <w:rPr>
          <w:lang w:val="de-DE"/>
        </w:rPr>
        <w:t>4</w:t>
      </w:r>
      <w:r w:rsidR="00EB292F" w:rsidRPr="00A05088">
        <w:rPr>
          <w:lang w:val="de-DE"/>
        </w:rPr>
        <w:t xml:space="preserve">. </w:t>
      </w:r>
      <w:r w:rsidR="00EB292F" w:rsidRPr="00A05088">
        <w:rPr>
          <w:lang w:val="de-DE"/>
        </w:rPr>
        <w:tab/>
      </w:r>
      <w:r w:rsidR="00C65593" w:rsidRPr="00A05088">
        <w:rPr>
          <w:lang w:val="de-DE"/>
        </w:rPr>
        <w:t>Der Sicherheitsausschuss wird gebeten</w:t>
      </w:r>
      <w:r w:rsidR="00C340C9" w:rsidRPr="00A05088">
        <w:rPr>
          <w:lang w:val="de-DE"/>
        </w:rPr>
        <w:t>,</w:t>
      </w:r>
      <w:r w:rsidR="00C65593" w:rsidRPr="00A05088">
        <w:rPr>
          <w:lang w:val="de-DE"/>
        </w:rPr>
        <w:t xml:space="preserve"> die Vorschläge zur Änderung der dem ADN beigefügten Verordnung, welche diesem Dokument als Anlage beigefügt </w:t>
      </w:r>
      <w:r w:rsidR="00317487" w:rsidRPr="00A05088">
        <w:rPr>
          <w:lang w:val="de-DE"/>
        </w:rPr>
        <w:t>sind</w:t>
      </w:r>
      <w:r w:rsidR="00C65593" w:rsidRPr="00A05088">
        <w:rPr>
          <w:lang w:val="de-DE"/>
        </w:rPr>
        <w:t>, zu prüfen</w:t>
      </w:r>
      <w:r w:rsidR="00EB292F" w:rsidRPr="00A05088">
        <w:rPr>
          <w:lang w:val="de-DE"/>
        </w:rPr>
        <w:t>.</w:t>
      </w:r>
      <w:r w:rsidR="00EB292F" w:rsidRPr="0033031D">
        <w:rPr>
          <w:lang w:val="de-DE"/>
        </w:rPr>
        <w:t xml:space="preserve"> </w:t>
      </w:r>
    </w:p>
    <w:p w:rsidR="00C60012" w:rsidRDefault="00B628EB" w:rsidP="00C11203">
      <w:pPr>
        <w:pStyle w:val="HChG"/>
        <w:spacing w:before="0" w:after="120"/>
        <w:rPr>
          <w:lang w:val="de-DE"/>
        </w:rPr>
      </w:pPr>
      <w:r w:rsidRPr="00C65593">
        <w:rPr>
          <w:lang w:val="de-DE"/>
        </w:rPr>
        <w:br w:type="page"/>
      </w:r>
      <w:r w:rsidR="00C60012" w:rsidRPr="00C11203">
        <w:rPr>
          <w:lang w:val="de-DE"/>
        </w:rPr>
        <w:lastRenderedPageBreak/>
        <w:t xml:space="preserve">Anlage </w:t>
      </w:r>
      <w:r w:rsidR="00C11203">
        <w:rPr>
          <w:lang w:val="de-DE"/>
        </w:rPr>
        <w:t xml:space="preserve">- </w:t>
      </w:r>
      <w:r w:rsidR="00C60012" w:rsidRPr="00C11203">
        <w:rPr>
          <w:lang w:val="de-DE"/>
        </w:rPr>
        <w:t>Vorschläge zur Änderung des ADN 2015</w:t>
      </w:r>
    </w:p>
    <w:p w:rsidR="00C11203" w:rsidRPr="00C11203" w:rsidRDefault="00C11203" w:rsidP="00C11203">
      <w:pPr>
        <w:rPr>
          <w:lang w:val="de-DE"/>
        </w:rPr>
      </w:pPr>
    </w:p>
    <w:tbl>
      <w:tblPr>
        <w:tblW w:w="9214" w:type="dxa"/>
        <w:tblInd w:w="28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276"/>
        <w:gridCol w:w="16"/>
        <w:gridCol w:w="4236"/>
        <w:gridCol w:w="3686"/>
      </w:tblGrid>
      <w:tr w:rsidR="00C60012" w:rsidRPr="00C60012" w:rsidTr="00C60012">
        <w:trPr>
          <w:tblHeader/>
        </w:trPr>
        <w:tc>
          <w:tcPr>
            <w:tcW w:w="5528" w:type="dxa"/>
            <w:gridSpan w:val="3"/>
            <w:tcBorders>
              <w:top w:val="single" w:sz="4" w:space="0" w:color="auto"/>
              <w:bottom w:val="single" w:sz="12" w:space="0" w:color="auto"/>
            </w:tcBorders>
            <w:shd w:val="clear" w:color="auto" w:fill="auto"/>
            <w:vAlign w:val="bottom"/>
          </w:tcPr>
          <w:p w:rsidR="00C60012" w:rsidRPr="00C60012" w:rsidRDefault="00C60012" w:rsidP="00C60012">
            <w:pPr>
              <w:suppressAutoHyphens w:val="0"/>
              <w:autoSpaceDN w:val="0"/>
              <w:spacing w:before="80" w:after="80" w:line="200" w:lineRule="exact"/>
              <w:ind w:right="113"/>
              <w:textAlignment w:val="baseline"/>
              <w:rPr>
                <w:rFonts w:eastAsia="Calibri"/>
                <w:i/>
                <w:sz w:val="16"/>
                <w:lang w:val="nl-NL" w:eastAsia="zh-CN" w:bidi="hi-IN"/>
              </w:rPr>
            </w:pPr>
            <w:proofErr w:type="spellStart"/>
            <w:r w:rsidRPr="00C60012">
              <w:rPr>
                <w:rFonts w:eastAsia="Calibri"/>
                <w:i/>
                <w:sz w:val="16"/>
                <w:lang w:val="nl-NL" w:eastAsia="zh-CN" w:bidi="hi-IN"/>
              </w:rPr>
              <w:t>Vorschlag</w:t>
            </w:r>
            <w:proofErr w:type="spellEnd"/>
          </w:p>
        </w:tc>
        <w:tc>
          <w:tcPr>
            <w:tcW w:w="3686" w:type="dxa"/>
            <w:tcBorders>
              <w:top w:val="single" w:sz="4" w:space="0" w:color="auto"/>
              <w:bottom w:val="single" w:sz="12" w:space="0" w:color="auto"/>
            </w:tcBorders>
            <w:shd w:val="clear" w:color="auto" w:fill="auto"/>
            <w:vAlign w:val="bottom"/>
          </w:tcPr>
          <w:p w:rsidR="00C60012" w:rsidRPr="00C60012" w:rsidRDefault="00C60012" w:rsidP="00C60012">
            <w:pPr>
              <w:suppressAutoHyphens w:val="0"/>
              <w:autoSpaceDN w:val="0"/>
              <w:spacing w:before="80" w:after="80" w:line="200" w:lineRule="exact"/>
              <w:ind w:right="113"/>
              <w:textAlignment w:val="baseline"/>
              <w:rPr>
                <w:rFonts w:eastAsia="Calibri"/>
                <w:i/>
                <w:sz w:val="16"/>
                <w:lang w:val="nl-NL" w:eastAsia="zh-CN" w:bidi="hi-IN"/>
              </w:rPr>
            </w:pPr>
            <w:proofErr w:type="spellStart"/>
            <w:r w:rsidRPr="00C60012">
              <w:rPr>
                <w:rFonts w:eastAsia="Calibri"/>
                <w:i/>
                <w:sz w:val="16"/>
                <w:lang w:eastAsia="zh-CN" w:bidi="hi-IN"/>
              </w:rPr>
              <w:t>Erläuterung</w:t>
            </w:r>
            <w:proofErr w:type="spellEnd"/>
          </w:p>
        </w:tc>
      </w:tr>
      <w:tr w:rsidR="00C60012" w:rsidRPr="00F81C5C" w:rsidTr="00C60012">
        <w:tc>
          <w:tcPr>
            <w:tcW w:w="9214" w:type="dxa"/>
            <w:gridSpan w:val="4"/>
            <w:tcBorders>
              <w:top w:val="single" w:sz="12" w:space="0" w:color="auto"/>
            </w:tcBorders>
            <w:shd w:val="clear" w:color="auto" w:fill="auto"/>
          </w:tcPr>
          <w:p w:rsidR="00C60012" w:rsidRPr="00F81C5C" w:rsidRDefault="00C60012" w:rsidP="00F81C5C">
            <w:pPr>
              <w:tabs>
                <w:tab w:val="left" w:pos="1276"/>
              </w:tabs>
              <w:suppressAutoHyphens w:val="0"/>
              <w:autoSpaceDN w:val="0"/>
              <w:spacing w:before="40" w:after="120" w:line="220" w:lineRule="exact"/>
              <w:ind w:right="113"/>
              <w:textAlignment w:val="baseline"/>
              <w:rPr>
                <w:rFonts w:eastAsia="Calibri"/>
                <w:b/>
                <w:szCs w:val="18"/>
                <w:lang w:val="de-DE" w:eastAsia="zh-CN" w:bidi="hi-IN"/>
              </w:rPr>
            </w:pPr>
            <w:r w:rsidRPr="00F81C5C">
              <w:rPr>
                <w:rFonts w:eastAsia="Calibri"/>
                <w:b/>
                <w:szCs w:val="18"/>
                <w:lang w:val="de-DE" w:eastAsia="zh-CN" w:bidi="hi-IN"/>
              </w:rPr>
              <w:t xml:space="preserve">1.2.1 </w:t>
            </w:r>
            <w:r w:rsidR="00F81C5C" w:rsidRPr="00F81C5C">
              <w:rPr>
                <w:rFonts w:eastAsia="Calibri"/>
                <w:b/>
                <w:szCs w:val="18"/>
                <w:lang w:val="de-DE" w:eastAsia="zh-CN" w:bidi="hi-IN"/>
              </w:rPr>
              <w:tab/>
            </w:r>
            <w:r w:rsidRPr="00F81C5C">
              <w:rPr>
                <w:rFonts w:eastAsia="Calibri"/>
                <w:b/>
                <w:szCs w:val="18"/>
                <w:lang w:val="de-DE" w:eastAsia="zh-CN" w:bidi="hi-IN"/>
              </w:rPr>
              <w:t>Begriffsbestimmungen</w:t>
            </w:r>
          </w:p>
        </w:tc>
      </w:tr>
      <w:tr w:rsidR="00C60012" w:rsidRPr="0085572E" w:rsidTr="00C60012">
        <w:trPr>
          <w:trHeight w:val="1982"/>
        </w:trPr>
        <w:tc>
          <w:tcPr>
            <w:tcW w:w="1292" w:type="dxa"/>
            <w:gridSpan w:val="2"/>
            <w:shd w:val="clear" w:color="auto" w:fill="auto"/>
          </w:tcPr>
          <w:p w:rsidR="00C60012" w:rsidRPr="00F81C5C" w:rsidRDefault="00C60012" w:rsidP="00C60012">
            <w:pPr>
              <w:suppressAutoHyphens w:val="0"/>
              <w:autoSpaceDN w:val="0"/>
              <w:spacing w:after="120" w:line="220" w:lineRule="exact"/>
              <w:ind w:right="113"/>
              <w:textAlignment w:val="baseline"/>
              <w:rPr>
                <w:rFonts w:eastAsia="Calibri"/>
                <w:szCs w:val="18"/>
                <w:lang w:val="de-DE" w:eastAsia="zh-CN" w:bidi="hi-IN"/>
              </w:rPr>
            </w:pPr>
            <w:r w:rsidRPr="00F81C5C">
              <w:rPr>
                <w:rFonts w:eastAsia="Calibri"/>
                <w:szCs w:val="18"/>
                <w:lang w:val="de-DE" w:eastAsia="zh-CN" w:bidi="hi-IN"/>
              </w:rPr>
              <w:t>1.2.1</w:t>
            </w:r>
          </w:p>
        </w:tc>
        <w:tc>
          <w:tcPr>
            <w:tcW w:w="4236" w:type="dxa"/>
            <w:shd w:val="clear" w:color="auto" w:fill="auto"/>
          </w:tcPr>
          <w:p w:rsidR="00C60012" w:rsidRPr="00C60012" w:rsidRDefault="00C60012" w:rsidP="00C60012">
            <w:pPr>
              <w:suppressAutoHyphens w:val="0"/>
              <w:autoSpaceDN w:val="0"/>
              <w:spacing w:after="120" w:line="220" w:lineRule="exact"/>
              <w:ind w:right="113"/>
              <w:textAlignment w:val="baseline"/>
              <w:rPr>
                <w:rFonts w:eastAsia="Calibri"/>
                <w:szCs w:val="18"/>
                <w:lang w:val="de-DE" w:eastAsia="zh-CN" w:bidi="hi-IN"/>
              </w:rPr>
            </w:pPr>
            <w:proofErr w:type="spellStart"/>
            <w:r w:rsidRPr="00C60012">
              <w:rPr>
                <w:rFonts w:eastAsia="Calibri"/>
                <w:b/>
                <w:bCs/>
                <w:iCs/>
                <w:szCs w:val="18"/>
                <w:lang w:val="de-DE" w:eastAsia="zh-CN" w:bidi="hi-IN"/>
              </w:rPr>
              <w:t>Ladetank</w:t>
            </w:r>
            <w:proofErr w:type="spellEnd"/>
            <w:r w:rsidRPr="00C60012">
              <w:rPr>
                <w:rFonts w:eastAsia="Calibri"/>
                <w:b/>
                <w:bCs/>
                <w:iCs/>
                <w:szCs w:val="18"/>
                <w:lang w:val="de-DE" w:eastAsia="zh-CN" w:bidi="hi-IN"/>
              </w:rPr>
              <w:t xml:space="preserve"> (entladen)</w:t>
            </w:r>
            <w:r w:rsidRPr="00C60012">
              <w:rPr>
                <w:rFonts w:eastAsia="Calibri"/>
                <w:bCs/>
                <w:iCs/>
                <w:szCs w:val="18"/>
                <w:lang w:val="de-DE" w:eastAsia="zh-CN" w:bidi="hi-IN"/>
              </w:rPr>
              <w:t>:</w:t>
            </w:r>
            <w:r w:rsidRPr="00C60012">
              <w:rPr>
                <w:rFonts w:eastAsia="Calibri"/>
                <w:bCs/>
                <w:i/>
                <w:iCs/>
                <w:szCs w:val="18"/>
                <w:lang w:val="de-DE" w:eastAsia="zh-CN" w:bidi="hi-IN"/>
              </w:rPr>
              <w:t xml:space="preserve"> </w:t>
            </w:r>
            <w:proofErr w:type="spellStart"/>
            <w:r w:rsidRPr="00C60012">
              <w:rPr>
                <w:rFonts w:eastAsia="Calibri"/>
                <w:szCs w:val="18"/>
                <w:lang w:val="de-DE" w:eastAsia="zh-CN" w:bidi="hi-IN"/>
              </w:rPr>
              <w:t>Ladetank</w:t>
            </w:r>
            <w:proofErr w:type="spellEnd"/>
            <w:r w:rsidRPr="00C60012">
              <w:rPr>
                <w:rFonts w:eastAsia="Calibri"/>
                <w:szCs w:val="18"/>
                <w:lang w:val="de-DE" w:eastAsia="zh-CN" w:bidi="hi-IN"/>
              </w:rPr>
              <w:t>, der nach dem Entladen noch Restladung enthalten kann.</w:t>
            </w:r>
          </w:p>
          <w:p w:rsidR="00C60012" w:rsidRPr="00C60012" w:rsidRDefault="00C60012" w:rsidP="00C60012">
            <w:pPr>
              <w:suppressAutoHyphens w:val="0"/>
              <w:autoSpaceDN w:val="0"/>
              <w:spacing w:after="120" w:line="220" w:lineRule="exact"/>
              <w:ind w:right="113"/>
              <w:textAlignment w:val="baseline"/>
              <w:rPr>
                <w:rFonts w:eastAsia="Calibri"/>
                <w:i/>
                <w:iCs/>
                <w:szCs w:val="18"/>
                <w:lang w:val="de-DE" w:eastAsia="zh-CN" w:bidi="hi-IN"/>
              </w:rPr>
            </w:pPr>
            <w:proofErr w:type="spellStart"/>
            <w:r w:rsidRPr="00C60012">
              <w:rPr>
                <w:rFonts w:eastAsia="Calibri"/>
                <w:b/>
                <w:bCs/>
                <w:iCs/>
                <w:szCs w:val="18"/>
                <w:lang w:val="de-DE" w:eastAsia="zh-CN" w:bidi="hi-IN"/>
              </w:rPr>
              <w:t>Ladetank</w:t>
            </w:r>
            <w:proofErr w:type="spellEnd"/>
            <w:r w:rsidRPr="00C60012">
              <w:rPr>
                <w:rFonts w:eastAsia="Calibri"/>
                <w:b/>
                <w:bCs/>
                <w:iCs/>
                <w:szCs w:val="18"/>
                <w:lang w:val="de-DE" w:eastAsia="zh-CN" w:bidi="hi-IN"/>
              </w:rPr>
              <w:t xml:space="preserve"> (leer):</w:t>
            </w:r>
            <w:r w:rsidRPr="00C60012">
              <w:rPr>
                <w:rFonts w:eastAsia="Calibri"/>
                <w:bCs/>
                <w:i/>
                <w:iCs/>
                <w:szCs w:val="18"/>
                <w:lang w:val="de-DE" w:eastAsia="zh-CN" w:bidi="hi-IN"/>
              </w:rPr>
              <w:t xml:space="preserve"> </w:t>
            </w:r>
            <w:proofErr w:type="spellStart"/>
            <w:r w:rsidRPr="00C60012">
              <w:rPr>
                <w:rFonts w:eastAsia="Calibri"/>
                <w:szCs w:val="18"/>
                <w:lang w:val="de-DE" w:eastAsia="zh-CN" w:bidi="hi-IN"/>
              </w:rPr>
              <w:t>Ladetank</w:t>
            </w:r>
            <w:proofErr w:type="spellEnd"/>
            <w:r w:rsidRPr="00C60012">
              <w:rPr>
                <w:rFonts w:eastAsia="Calibri"/>
                <w:szCs w:val="18"/>
                <w:lang w:val="de-DE" w:eastAsia="zh-CN" w:bidi="hi-IN"/>
              </w:rPr>
              <w:t xml:space="preserve">, der nach dem Entladen keine Restladung mehr enthält, </w:t>
            </w:r>
            <w:r w:rsidRPr="00C60012">
              <w:rPr>
                <w:rFonts w:eastAsia="Calibri"/>
                <w:iCs/>
                <w:szCs w:val="18"/>
                <w:lang w:val="de-DE" w:eastAsia="zh-CN" w:bidi="hi-IN"/>
              </w:rPr>
              <w:t>aber eventuell nicht gasfrei ist</w:t>
            </w:r>
            <w:r w:rsidRPr="00C60012">
              <w:rPr>
                <w:rFonts w:eastAsia="Calibri"/>
                <w:i/>
                <w:iCs/>
                <w:szCs w:val="18"/>
                <w:lang w:val="de-DE" w:eastAsia="zh-CN" w:bidi="hi-IN"/>
              </w:rPr>
              <w:t>.</w:t>
            </w:r>
          </w:p>
          <w:p w:rsidR="00C60012" w:rsidRPr="00C60012" w:rsidRDefault="00C60012" w:rsidP="00E30475">
            <w:pPr>
              <w:suppressAutoHyphens w:val="0"/>
              <w:autoSpaceDN w:val="0"/>
              <w:spacing w:after="120" w:line="220" w:lineRule="exact"/>
              <w:ind w:right="113"/>
              <w:textAlignment w:val="baseline"/>
              <w:rPr>
                <w:rFonts w:eastAsia="Calibri"/>
                <w:szCs w:val="18"/>
                <w:lang w:val="de-DE" w:eastAsia="zh-CN" w:bidi="hi-IN"/>
              </w:rPr>
            </w:pPr>
            <w:proofErr w:type="spellStart"/>
            <w:r w:rsidRPr="00C60012">
              <w:rPr>
                <w:rFonts w:eastAsia="Calibri"/>
                <w:b/>
                <w:bCs/>
                <w:iCs/>
                <w:szCs w:val="18"/>
                <w:lang w:val="de-DE" w:eastAsia="zh-CN" w:bidi="hi-IN"/>
              </w:rPr>
              <w:t>Ladetank</w:t>
            </w:r>
            <w:proofErr w:type="spellEnd"/>
            <w:r w:rsidRPr="00C60012">
              <w:rPr>
                <w:rFonts w:eastAsia="Calibri"/>
                <w:b/>
                <w:bCs/>
                <w:iCs/>
                <w:szCs w:val="18"/>
                <w:lang w:val="de-DE" w:eastAsia="zh-CN" w:bidi="hi-IN"/>
              </w:rPr>
              <w:t xml:space="preserve"> (gasfrei):</w:t>
            </w:r>
            <w:r w:rsidRPr="00C60012">
              <w:rPr>
                <w:rFonts w:eastAsia="Calibri"/>
                <w:bCs/>
                <w:i/>
                <w:iCs/>
                <w:szCs w:val="18"/>
                <w:lang w:val="de-DE" w:eastAsia="zh-CN" w:bidi="hi-IN"/>
              </w:rPr>
              <w:t xml:space="preserve"> </w:t>
            </w:r>
            <w:proofErr w:type="spellStart"/>
            <w:r w:rsidRPr="00C60012">
              <w:rPr>
                <w:rFonts w:eastAsia="Calibri"/>
                <w:szCs w:val="18"/>
                <w:lang w:val="de-DE" w:eastAsia="zh-CN" w:bidi="hi-IN"/>
              </w:rPr>
              <w:t>Ladetank</w:t>
            </w:r>
            <w:proofErr w:type="spellEnd"/>
            <w:r w:rsidRPr="00C60012">
              <w:rPr>
                <w:rFonts w:eastAsia="Calibri"/>
                <w:szCs w:val="18"/>
                <w:lang w:val="de-DE" w:eastAsia="zh-CN" w:bidi="hi-IN"/>
              </w:rPr>
              <w:t xml:space="preserve">, der nach dem Entladen keine Restladung und keine messbare Konzentration </w:t>
            </w:r>
            <w:r w:rsidRPr="00464F44">
              <w:rPr>
                <w:rFonts w:eastAsia="Calibri"/>
                <w:szCs w:val="18"/>
                <w:lang w:val="de-DE" w:eastAsia="zh-CN" w:bidi="hi-IN"/>
              </w:rPr>
              <w:t>gefährlicher</w:t>
            </w:r>
            <w:r w:rsidR="00E30475">
              <w:rPr>
                <w:rFonts w:eastAsia="Calibri"/>
                <w:szCs w:val="18"/>
                <w:lang w:val="de-DE" w:eastAsia="zh-CN" w:bidi="hi-IN"/>
              </w:rPr>
              <w:t xml:space="preserve"> </w:t>
            </w:r>
            <w:r w:rsidRPr="00C60012">
              <w:rPr>
                <w:rFonts w:eastAsia="Calibri"/>
                <w:szCs w:val="18"/>
                <w:lang w:val="de-DE" w:eastAsia="zh-CN" w:bidi="hi-IN"/>
              </w:rPr>
              <w:t xml:space="preserve">Gase </w:t>
            </w:r>
            <w:r w:rsidR="00677010" w:rsidRPr="00A05088">
              <w:rPr>
                <w:rFonts w:eastAsia="Calibri"/>
                <w:szCs w:val="18"/>
                <w:u w:val="single"/>
                <w:lang w:val="de-DE" w:eastAsia="zh-CN" w:bidi="hi-IN"/>
              </w:rPr>
              <w:t>und Dämpfe</w:t>
            </w:r>
            <w:r w:rsidR="00677010">
              <w:rPr>
                <w:rFonts w:eastAsia="Calibri"/>
                <w:szCs w:val="18"/>
                <w:lang w:val="de-DE" w:eastAsia="zh-CN" w:bidi="hi-IN"/>
              </w:rPr>
              <w:t xml:space="preserve"> </w:t>
            </w:r>
            <w:r w:rsidRPr="00C60012">
              <w:rPr>
                <w:rFonts w:eastAsia="Calibri"/>
                <w:szCs w:val="18"/>
                <w:lang w:val="de-DE" w:eastAsia="zh-CN" w:bidi="hi-IN"/>
              </w:rPr>
              <w:t>enthält.</w:t>
            </w:r>
          </w:p>
        </w:tc>
        <w:tc>
          <w:tcPr>
            <w:tcW w:w="3686" w:type="dxa"/>
            <w:shd w:val="clear" w:color="auto" w:fill="auto"/>
          </w:tcPr>
          <w:p w:rsidR="00C60012" w:rsidRPr="00421191" w:rsidRDefault="00C60012" w:rsidP="00C60012">
            <w:pPr>
              <w:suppressAutoHyphens w:val="0"/>
              <w:autoSpaceDN w:val="0"/>
              <w:spacing w:after="120" w:line="220" w:lineRule="exact"/>
              <w:ind w:right="113"/>
              <w:textAlignment w:val="baseline"/>
              <w:rPr>
                <w:rFonts w:eastAsia="Calibri"/>
                <w:szCs w:val="18"/>
                <w:lang w:val="de-DE" w:eastAsia="zh-CN" w:bidi="hi-IN"/>
              </w:rPr>
            </w:pPr>
          </w:p>
        </w:tc>
      </w:tr>
      <w:tr w:rsidR="00C60012" w:rsidRPr="003C7DA2" w:rsidTr="00C60012">
        <w:trPr>
          <w:trHeight w:val="624"/>
        </w:trPr>
        <w:tc>
          <w:tcPr>
            <w:tcW w:w="1292" w:type="dxa"/>
            <w:gridSpan w:val="2"/>
            <w:shd w:val="clear" w:color="auto" w:fill="auto"/>
          </w:tcPr>
          <w:p w:rsidR="00C60012" w:rsidRPr="00421191" w:rsidRDefault="00C60012" w:rsidP="00C60012">
            <w:pPr>
              <w:suppressAutoHyphens w:val="0"/>
              <w:autoSpaceDN w:val="0"/>
              <w:spacing w:after="120" w:line="220" w:lineRule="exact"/>
              <w:ind w:right="113"/>
              <w:textAlignment w:val="baseline"/>
              <w:rPr>
                <w:rFonts w:eastAsia="Calibri"/>
                <w:szCs w:val="18"/>
                <w:lang w:val="de-DE" w:eastAsia="zh-CN" w:bidi="hi-IN"/>
              </w:rPr>
            </w:pPr>
          </w:p>
        </w:tc>
        <w:tc>
          <w:tcPr>
            <w:tcW w:w="4236" w:type="dxa"/>
            <w:shd w:val="clear" w:color="auto" w:fill="auto"/>
          </w:tcPr>
          <w:p w:rsidR="0085572E" w:rsidRDefault="00C60012" w:rsidP="0085572E">
            <w:pPr>
              <w:suppressAutoHyphens w:val="0"/>
              <w:autoSpaceDN w:val="0"/>
              <w:spacing w:line="220" w:lineRule="exact"/>
              <w:ind w:right="113"/>
              <w:textAlignment w:val="baseline"/>
              <w:rPr>
                <w:rFonts w:eastAsia="Calibri"/>
                <w:b/>
                <w:szCs w:val="18"/>
                <w:u w:val="single"/>
                <w:lang w:val="de-DE" w:eastAsia="zh-CN" w:bidi="hi-IN"/>
              </w:rPr>
            </w:pPr>
            <w:r w:rsidRPr="00BE0363">
              <w:rPr>
                <w:rFonts w:eastAsia="Calibri"/>
                <w:b/>
                <w:szCs w:val="18"/>
                <w:u w:val="single"/>
                <w:lang w:val="de-DE" w:eastAsia="zh-CN" w:bidi="hi-IN"/>
              </w:rPr>
              <w:t>Entgasen:</w:t>
            </w:r>
            <w:r w:rsidR="00677010" w:rsidRPr="00BE0363">
              <w:rPr>
                <w:rFonts w:eastAsia="Calibri"/>
                <w:b/>
                <w:szCs w:val="18"/>
                <w:u w:val="single"/>
                <w:lang w:val="de-DE" w:eastAsia="zh-CN" w:bidi="hi-IN"/>
              </w:rPr>
              <w:t xml:space="preserve"> </w:t>
            </w:r>
            <w:r w:rsidR="00317487" w:rsidRPr="00BE0363">
              <w:rPr>
                <w:rFonts w:eastAsia="Calibri"/>
                <w:szCs w:val="18"/>
                <w:u w:val="single"/>
                <w:lang w:val="de-DE" w:eastAsia="zh-CN" w:bidi="hi-IN"/>
              </w:rPr>
              <w:t>E</w:t>
            </w:r>
            <w:r w:rsidR="00623B26" w:rsidRPr="00BE0363">
              <w:rPr>
                <w:rFonts w:eastAsia="Calibri"/>
                <w:szCs w:val="18"/>
                <w:u w:val="single"/>
                <w:lang w:val="de-DE" w:eastAsia="zh-CN" w:bidi="hi-IN"/>
              </w:rPr>
              <w:t xml:space="preserve">in Vorgang zur Senkung der Konzentration gefährlicher Gase und Dämpfe in einem leeren </w:t>
            </w:r>
            <w:proofErr w:type="spellStart"/>
            <w:r w:rsidR="00623B26" w:rsidRPr="00BE0363">
              <w:rPr>
                <w:rFonts w:eastAsia="Calibri"/>
                <w:szCs w:val="18"/>
                <w:u w:val="single"/>
                <w:lang w:val="de-DE" w:eastAsia="zh-CN" w:bidi="hi-IN"/>
              </w:rPr>
              <w:t>Ladetank</w:t>
            </w:r>
            <w:proofErr w:type="spellEnd"/>
            <w:r w:rsidR="00623B26" w:rsidRPr="00BE0363">
              <w:rPr>
                <w:rFonts w:eastAsia="Calibri"/>
                <w:szCs w:val="18"/>
                <w:u w:val="single"/>
                <w:lang w:val="de-DE" w:eastAsia="zh-CN" w:bidi="hi-IN"/>
              </w:rPr>
              <w:t xml:space="preserve"> durch Freisetzung in die Atmosphäre oder in </w:t>
            </w:r>
            <w:proofErr w:type="spellStart"/>
            <w:r w:rsidR="00623B26" w:rsidRPr="00BE0363">
              <w:rPr>
                <w:rFonts w:eastAsia="Calibri"/>
                <w:szCs w:val="18"/>
                <w:u w:val="single"/>
                <w:lang w:val="de-DE" w:eastAsia="zh-CN" w:bidi="hi-IN"/>
              </w:rPr>
              <w:t>Dämpferückgewinnungsanlagen</w:t>
            </w:r>
            <w:proofErr w:type="spellEnd"/>
            <w:r w:rsidR="00677010" w:rsidRPr="00BE0363">
              <w:rPr>
                <w:rFonts w:eastAsia="Calibri"/>
                <w:szCs w:val="18"/>
                <w:lang w:val="de-DE" w:eastAsia="zh-CN" w:bidi="hi-IN"/>
              </w:rPr>
              <w:t>.</w:t>
            </w:r>
          </w:p>
          <w:p w:rsidR="00C60012" w:rsidRPr="00BE0363" w:rsidRDefault="00C60012" w:rsidP="0085572E">
            <w:pPr>
              <w:suppressAutoHyphens w:val="0"/>
              <w:autoSpaceDN w:val="0"/>
              <w:spacing w:line="220" w:lineRule="exact"/>
              <w:ind w:right="113"/>
              <w:textAlignment w:val="baseline"/>
              <w:rPr>
                <w:rFonts w:eastAsia="Calibri"/>
                <w:szCs w:val="18"/>
                <w:lang w:val="de-DE" w:eastAsia="zh-CN" w:bidi="hi-IN"/>
              </w:rPr>
            </w:pPr>
          </w:p>
        </w:tc>
        <w:tc>
          <w:tcPr>
            <w:tcW w:w="3686" w:type="dxa"/>
            <w:shd w:val="clear" w:color="auto" w:fill="auto"/>
          </w:tcPr>
          <w:p w:rsidR="00C60012" w:rsidRPr="00BE0363" w:rsidRDefault="00C60012" w:rsidP="00C60012">
            <w:pPr>
              <w:suppressAutoHyphens w:val="0"/>
              <w:autoSpaceDN w:val="0"/>
              <w:spacing w:after="120" w:line="220" w:lineRule="exact"/>
              <w:ind w:right="113"/>
              <w:textAlignment w:val="baseline"/>
              <w:rPr>
                <w:rFonts w:eastAsia="Calibri"/>
                <w:b/>
                <w:szCs w:val="18"/>
                <w:lang w:val="de-DE" w:eastAsia="zh-CN" w:bidi="hi-IN"/>
              </w:rPr>
            </w:pPr>
            <w:r w:rsidRPr="00BE0363">
              <w:rPr>
                <w:rFonts w:eastAsia="Calibri"/>
                <w:b/>
                <w:szCs w:val="18"/>
                <w:lang w:val="de-DE" w:eastAsia="zh-CN" w:bidi="hi-IN"/>
              </w:rPr>
              <w:t>Vorschlag</w:t>
            </w:r>
          </w:p>
          <w:p w:rsidR="00C60012" w:rsidRPr="00BE0363" w:rsidRDefault="00C60012" w:rsidP="00C60012">
            <w:pPr>
              <w:suppressAutoHyphens w:val="0"/>
              <w:autoSpaceDN w:val="0"/>
              <w:spacing w:after="120" w:line="220" w:lineRule="exact"/>
              <w:ind w:right="113"/>
              <w:textAlignment w:val="baseline"/>
              <w:rPr>
                <w:rFonts w:eastAsia="Calibri"/>
                <w:b/>
                <w:i/>
                <w:szCs w:val="18"/>
                <w:lang w:val="de-DE" w:eastAsia="zh-CN" w:bidi="hi-IN"/>
              </w:rPr>
            </w:pPr>
            <w:r w:rsidRPr="00BE0363">
              <w:rPr>
                <w:rFonts w:eastAsia="Calibri"/>
                <w:szCs w:val="18"/>
                <w:lang w:val="de-DE" w:eastAsia="zh-CN" w:bidi="hi-IN"/>
              </w:rPr>
              <w:t>Eine neue Begriffsbestimmung hinzufügen: „Entgasen“</w:t>
            </w:r>
          </w:p>
          <w:p w:rsidR="00C60012" w:rsidRPr="00BE0363" w:rsidRDefault="00C60012" w:rsidP="0085572E">
            <w:pPr>
              <w:suppressAutoHyphens w:val="0"/>
              <w:autoSpaceDN w:val="0"/>
              <w:spacing w:after="120"/>
              <w:ind w:right="113"/>
              <w:textAlignment w:val="baseline"/>
              <w:rPr>
                <w:rFonts w:eastAsia="Calibri"/>
                <w:b/>
                <w:szCs w:val="18"/>
                <w:lang w:val="de-DE" w:eastAsia="zh-CN" w:bidi="hi-IN"/>
              </w:rPr>
            </w:pPr>
            <w:r w:rsidRPr="00BE0363">
              <w:rPr>
                <w:rFonts w:eastAsia="Calibri"/>
                <w:b/>
                <w:szCs w:val="18"/>
                <w:lang w:val="de-DE" w:eastAsia="zh-CN" w:bidi="hi-IN"/>
              </w:rPr>
              <w:t>Begründung</w:t>
            </w:r>
          </w:p>
          <w:p w:rsidR="00C60012" w:rsidRPr="00BE0363" w:rsidRDefault="00C60012" w:rsidP="0085572E">
            <w:pPr>
              <w:suppressAutoHyphens w:val="0"/>
              <w:spacing w:after="120"/>
              <w:ind w:right="113"/>
              <w:rPr>
                <w:lang w:val="de-DE" w:eastAsia="en-GB"/>
              </w:rPr>
            </w:pPr>
            <w:r w:rsidRPr="00BE0363">
              <w:rPr>
                <w:lang w:val="de-DE" w:eastAsia="en-GB"/>
              </w:rPr>
              <w:t>Gemäß den angenommenen Grundsätzen wird vorgeschlagen, den Ausdruck „gas-</w:t>
            </w:r>
            <w:proofErr w:type="spellStart"/>
            <w:r w:rsidRPr="00BE0363">
              <w:rPr>
                <w:lang w:val="de-DE" w:eastAsia="en-GB"/>
              </w:rPr>
              <w:t>freeing</w:t>
            </w:r>
            <w:proofErr w:type="spellEnd"/>
            <w:r w:rsidRPr="00BE0363">
              <w:rPr>
                <w:lang w:val="de-DE" w:eastAsia="en-GB"/>
              </w:rPr>
              <w:t>“ in der englischen Fassung durch „</w:t>
            </w:r>
            <w:proofErr w:type="spellStart"/>
            <w:r w:rsidRPr="00BE0363">
              <w:rPr>
                <w:lang w:val="de-DE" w:eastAsia="en-GB"/>
              </w:rPr>
              <w:t>degassing</w:t>
            </w:r>
            <w:proofErr w:type="spellEnd"/>
            <w:r w:rsidRPr="00BE0363">
              <w:rPr>
                <w:lang w:val="de-DE" w:eastAsia="en-GB"/>
              </w:rPr>
              <w:t>“ zu ersetzen.</w:t>
            </w:r>
          </w:p>
          <w:p w:rsidR="0085572E" w:rsidRPr="00BE0363" w:rsidRDefault="00C60012" w:rsidP="0085572E">
            <w:pPr>
              <w:suppressAutoHyphens w:val="0"/>
              <w:autoSpaceDN w:val="0"/>
              <w:spacing w:after="120"/>
              <w:ind w:right="113"/>
              <w:textAlignment w:val="baseline"/>
              <w:rPr>
                <w:rFonts w:eastAsia="Calibri"/>
                <w:szCs w:val="18"/>
                <w:lang w:val="de-DE" w:eastAsia="zh-CN" w:bidi="hi-IN"/>
              </w:rPr>
            </w:pPr>
            <w:r w:rsidRPr="00BE0363">
              <w:rPr>
                <w:rFonts w:eastAsia="Calibri"/>
                <w:szCs w:val="18"/>
                <w:lang w:val="de-DE" w:eastAsia="zh-CN" w:bidi="hi-IN"/>
              </w:rPr>
              <w:t>Abgesehen von dieser Änderung enthält das ADN keine Begriffsbestimmung für „Entgasen“. In Unterabschnitt 7.2.3.7 „Entgasen leerer Ladetanks“ wird dieser Ausdruck jedoch mehrfach verwendet.</w:t>
            </w:r>
          </w:p>
        </w:tc>
      </w:tr>
      <w:tr w:rsidR="0085572E" w:rsidRPr="003C7DA2" w:rsidTr="00C60012">
        <w:trPr>
          <w:trHeight w:val="624"/>
        </w:trPr>
        <w:tc>
          <w:tcPr>
            <w:tcW w:w="1292" w:type="dxa"/>
            <w:gridSpan w:val="2"/>
            <w:shd w:val="clear" w:color="auto" w:fill="auto"/>
          </w:tcPr>
          <w:p w:rsidR="0085572E" w:rsidRPr="00421191" w:rsidRDefault="0085572E" w:rsidP="00C60012">
            <w:pPr>
              <w:suppressAutoHyphens w:val="0"/>
              <w:autoSpaceDN w:val="0"/>
              <w:spacing w:after="120" w:line="220" w:lineRule="exact"/>
              <w:ind w:right="113"/>
              <w:textAlignment w:val="baseline"/>
              <w:rPr>
                <w:rFonts w:eastAsia="Calibri"/>
                <w:szCs w:val="18"/>
                <w:lang w:val="de-DE" w:eastAsia="zh-CN" w:bidi="hi-IN"/>
              </w:rPr>
            </w:pPr>
          </w:p>
        </w:tc>
        <w:tc>
          <w:tcPr>
            <w:tcW w:w="4236" w:type="dxa"/>
            <w:shd w:val="clear" w:color="auto" w:fill="auto"/>
          </w:tcPr>
          <w:p w:rsidR="0085572E" w:rsidRPr="00BE0363" w:rsidRDefault="0085572E" w:rsidP="0085572E">
            <w:pPr>
              <w:suppressAutoHyphens w:val="0"/>
              <w:autoSpaceDN w:val="0"/>
              <w:spacing w:line="220" w:lineRule="exact"/>
              <w:ind w:right="113"/>
              <w:textAlignment w:val="baseline"/>
              <w:rPr>
                <w:rFonts w:eastAsia="Calibri"/>
                <w:b/>
                <w:szCs w:val="18"/>
                <w:u w:val="single"/>
                <w:lang w:val="de-DE" w:eastAsia="zh-CN" w:bidi="hi-IN"/>
              </w:rPr>
            </w:pPr>
            <w:r w:rsidRPr="00BE0363">
              <w:rPr>
                <w:rFonts w:eastAsia="Calibri"/>
                <w:b/>
                <w:szCs w:val="18"/>
                <w:u w:val="single"/>
                <w:lang w:val="de-DE" w:eastAsia="zh-CN" w:bidi="hi-IN"/>
              </w:rPr>
              <w:t>Explosionsbereich</w:t>
            </w:r>
            <w:r w:rsidRPr="00BE0363">
              <w:rPr>
                <w:rFonts w:eastAsia="Calibri"/>
                <w:szCs w:val="18"/>
                <w:u w:val="single"/>
                <w:lang w:val="de-DE" w:eastAsia="zh-CN" w:bidi="hi-IN"/>
              </w:rPr>
              <w:t>: Der unter bestimmten Testbedingungen ermittelte Bereich der Konzentration einer brennbaren Substanz oder eines Substanzgemischs in der Luft, in dem eine Explosion auftreten kann, bzw. der unter bestimmten Testbedingungen ermittelte Bereich der Konzentration einer brennbaren Substanz oder eines Substanzgemischs gemischt mit Luft/Inertgas, in dem eine Explosion auftreten kann.</w:t>
            </w:r>
          </w:p>
        </w:tc>
        <w:tc>
          <w:tcPr>
            <w:tcW w:w="3686" w:type="dxa"/>
            <w:shd w:val="clear" w:color="auto" w:fill="auto"/>
          </w:tcPr>
          <w:p w:rsidR="0085572E" w:rsidRPr="00BE0363" w:rsidRDefault="0085572E" w:rsidP="0085572E">
            <w:pPr>
              <w:suppressAutoHyphens w:val="0"/>
              <w:autoSpaceDN w:val="0"/>
              <w:spacing w:after="120"/>
              <w:ind w:right="113"/>
              <w:textAlignment w:val="baseline"/>
              <w:rPr>
                <w:rFonts w:eastAsia="Calibri"/>
                <w:b/>
                <w:szCs w:val="18"/>
                <w:lang w:val="de-DE" w:eastAsia="zh-CN" w:bidi="hi-IN"/>
              </w:rPr>
            </w:pPr>
            <w:r w:rsidRPr="00BE0363">
              <w:rPr>
                <w:rFonts w:eastAsia="Calibri"/>
                <w:b/>
                <w:szCs w:val="18"/>
                <w:lang w:val="de-DE" w:eastAsia="zh-CN" w:bidi="hi-IN"/>
              </w:rPr>
              <w:t>Vorschlag</w:t>
            </w:r>
          </w:p>
          <w:p w:rsidR="0085572E" w:rsidRPr="00BE0363" w:rsidRDefault="0085572E" w:rsidP="0085572E">
            <w:pPr>
              <w:suppressAutoHyphens w:val="0"/>
              <w:autoSpaceDN w:val="0"/>
              <w:spacing w:before="40" w:after="120"/>
              <w:ind w:right="113"/>
              <w:textAlignment w:val="baseline"/>
              <w:rPr>
                <w:rFonts w:eastAsia="Calibri"/>
                <w:szCs w:val="18"/>
                <w:lang w:val="de-DE" w:eastAsia="zh-CN" w:bidi="hi-IN"/>
              </w:rPr>
            </w:pPr>
            <w:r w:rsidRPr="00BE0363">
              <w:rPr>
                <w:rFonts w:eastAsia="Calibri"/>
                <w:szCs w:val="18"/>
                <w:lang w:val="de-DE" w:eastAsia="zh-CN" w:bidi="hi-IN"/>
              </w:rPr>
              <w:t>Eine neue Begriffsbestimmung hinzufügen: „Explosionsbereich“.</w:t>
            </w:r>
          </w:p>
          <w:p w:rsidR="0085572E" w:rsidRPr="00BE0363" w:rsidRDefault="0085572E" w:rsidP="0085572E">
            <w:pPr>
              <w:suppressAutoHyphens w:val="0"/>
              <w:autoSpaceDN w:val="0"/>
              <w:spacing w:before="40" w:after="120"/>
              <w:ind w:right="113"/>
              <w:textAlignment w:val="baseline"/>
              <w:rPr>
                <w:rFonts w:eastAsia="Calibri"/>
                <w:b/>
                <w:szCs w:val="18"/>
                <w:lang w:val="de-DE" w:eastAsia="zh-CN" w:bidi="hi-IN"/>
              </w:rPr>
            </w:pPr>
            <w:r w:rsidRPr="00BE0363">
              <w:rPr>
                <w:rFonts w:eastAsia="Calibri"/>
                <w:b/>
                <w:szCs w:val="18"/>
                <w:lang w:val="de-DE" w:eastAsia="zh-CN" w:bidi="hi-IN"/>
              </w:rPr>
              <w:t>Begründung</w:t>
            </w:r>
          </w:p>
          <w:p w:rsidR="0085572E" w:rsidRPr="00BE0363" w:rsidRDefault="0085572E" w:rsidP="0085572E">
            <w:pPr>
              <w:suppressAutoHyphens w:val="0"/>
              <w:autoSpaceDN w:val="0"/>
              <w:spacing w:after="120" w:line="220" w:lineRule="exact"/>
              <w:ind w:right="113"/>
              <w:textAlignment w:val="baseline"/>
              <w:rPr>
                <w:rFonts w:eastAsia="Calibri"/>
                <w:b/>
                <w:szCs w:val="18"/>
                <w:lang w:val="de-DE" w:eastAsia="zh-CN" w:bidi="hi-IN"/>
              </w:rPr>
            </w:pPr>
            <w:r w:rsidRPr="00BE0363">
              <w:rPr>
                <w:rFonts w:eastAsia="Calibri"/>
                <w:szCs w:val="18"/>
                <w:lang w:val="de-DE" w:eastAsia="zh-CN" w:bidi="hi-IN"/>
              </w:rPr>
              <w:t xml:space="preserve">Sollte die </w:t>
            </w:r>
            <w:r>
              <w:rPr>
                <w:rFonts w:eastAsia="Calibri"/>
                <w:szCs w:val="18"/>
                <w:lang w:val="de-DE" w:eastAsia="zh-CN" w:bidi="hi-IN"/>
              </w:rPr>
              <w:t>U</w:t>
            </w:r>
            <w:r w:rsidRPr="00BE0363">
              <w:rPr>
                <w:rFonts w:eastAsia="Calibri"/>
                <w:szCs w:val="18"/>
                <w:lang w:val="de-DE" w:eastAsia="zh-CN" w:bidi="hi-IN"/>
              </w:rPr>
              <w:t xml:space="preserve">ntere Explosionsgrenze definiert werden, so sollte ebenso die </w:t>
            </w:r>
            <w:r>
              <w:rPr>
                <w:rFonts w:eastAsia="Calibri"/>
                <w:szCs w:val="18"/>
                <w:lang w:val="de-DE" w:eastAsia="zh-CN" w:bidi="hi-IN"/>
              </w:rPr>
              <w:t>O</w:t>
            </w:r>
            <w:r w:rsidRPr="00BE0363">
              <w:rPr>
                <w:rFonts w:eastAsia="Calibri"/>
                <w:szCs w:val="18"/>
                <w:lang w:val="de-DE" w:eastAsia="zh-CN" w:bidi="hi-IN"/>
              </w:rPr>
              <w:t>bere Explosionsgrenze sowie der Explosionsbereich definiert werden. Die Begriffsbestimmung wurde aus der Norm EN 13237-2012 übernommen.</w:t>
            </w:r>
          </w:p>
        </w:tc>
      </w:tr>
      <w:tr w:rsidR="00C60012" w:rsidRPr="00C60012" w:rsidTr="00C60012">
        <w:tc>
          <w:tcPr>
            <w:tcW w:w="1292" w:type="dxa"/>
            <w:gridSpan w:val="2"/>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szCs w:val="18"/>
                <w:lang w:val="de-DE" w:eastAsia="zh-CN" w:bidi="hi-IN"/>
              </w:rPr>
            </w:pPr>
          </w:p>
        </w:tc>
        <w:tc>
          <w:tcPr>
            <w:tcW w:w="4236" w:type="dxa"/>
            <w:shd w:val="clear" w:color="auto" w:fill="auto"/>
          </w:tcPr>
          <w:p w:rsidR="00C60012" w:rsidRPr="00BE0363" w:rsidRDefault="00C60012" w:rsidP="00A8798D">
            <w:pPr>
              <w:suppressAutoHyphens w:val="0"/>
              <w:autoSpaceDN w:val="0"/>
              <w:spacing w:before="40" w:after="120" w:line="220" w:lineRule="exact"/>
              <w:ind w:right="113"/>
              <w:textAlignment w:val="baseline"/>
              <w:rPr>
                <w:rFonts w:eastAsia="Calibri"/>
                <w:b/>
                <w:szCs w:val="18"/>
                <w:lang w:val="de-DE" w:eastAsia="zh-CN" w:bidi="hi-IN"/>
              </w:rPr>
            </w:pPr>
            <w:r w:rsidRPr="00BE0363">
              <w:rPr>
                <w:rFonts w:eastAsia="Calibri"/>
                <w:b/>
                <w:szCs w:val="18"/>
                <w:u w:val="single"/>
                <w:lang w:val="de-DE" w:eastAsia="zh-CN" w:bidi="hi-IN"/>
              </w:rPr>
              <w:t>Untere Explosionsgrenze (UEG)</w:t>
            </w:r>
            <w:r w:rsidRPr="00BE0363">
              <w:rPr>
                <w:rFonts w:eastAsia="Calibri"/>
                <w:szCs w:val="18"/>
                <w:u w:val="single"/>
                <w:lang w:val="de-DE" w:eastAsia="zh-CN" w:bidi="hi-IN"/>
              </w:rPr>
              <w:t>: Die niedrigste Konzentration</w:t>
            </w:r>
            <w:r w:rsidR="006A4F82" w:rsidRPr="00BE0363">
              <w:rPr>
                <w:rFonts w:eastAsia="Calibri"/>
                <w:szCs w:val="18"/>
                <w:u w:val="single"/>
                <w:lang w:val="de-DE" w:eastAsia="zh-CN" w:bidi="hi-IN"/>
              </w:rPr>
              <w:t xml:space="preserve"> </w:t>
            </w:r>
            <w:r w:rsidR="00623B26" w:rsidRPr="00BE0363">
              <w:rPr>
                <w:rFonts w:eastAsia="Calibri"/>
                <w:szCs w:val="18"/>
                <w:u w:val="single"/>
                <w:lang w:val="de-DE" w:eastAsia="zh-CN" w:bidi="hi-IN"/>
              </w:rPr>
              <w:t>im Explosionsbereich</w:t>
            </w:r>
            <w:r w:rsidR="00A8798D" w:rsidRPr="00BE0363">
              <w:rPr>
                <w:rFonts w:eastAsia="Calibri"/>
                <w:szCs w:val="18"/>
                <w:u w:val="single"/>
                <w:lang w:val="de-DE" w:eastAsia="zh-CN" w:bidi="hi-IN"/>
              </w:rPr>
              <w:t>,</w:t>
            </w:r>
            <w:r w:rsidR="00623B26" w:rsidRPr="00BE0363">
              <w:rPr>
                <w:rFonts w:eastAsia="Calibri"/>
                <w:szCs w:val="18"/>
                <w:u w:val="single"/>
                <w:lang w:val="de-DE" w:eastAsia="zh-CN" w:bidi="hi-IN"/>
              </w:rPr>
              <w:t xml:space="preserve"> bei der eine Explosion auftreten kann.</w:t>
            </w:r>
            <w:r w:rsidR="00250D23" w:rsidRPr="00BE0363">
              <w:rPr>
                <w:rFonts w:eastAsia="Calibri"/>
                <w:szCs w:val="18"/>
                <w:u w:val="single"/>
                <w:lang w:val="de-DE" w:eastAsia="zh-CN" w:bidi="hi-IN"/>
              </w:rPr>
              <w:t>.</w:t>
            </w:r>
          </w:p>
        </w:tc>
        <w:tc>
          <w:tcPr>
            <w:tcW w:w="3686" w:type="dxa"/>
            <w:shd w:val="clear" w:color="auto" w:fill="auto"/>
          </w:tcPr>
          <w:p w:rsidR="00C60012" w:rsidRPr="00BE0363" w:rsidRDefault="00C60012" w:rsidP="00C60012">
            <w:pPr>
              <w:suppressAutoHyphens w:val="0"/>
              <w:autoSpaceDN w:val="0"/>
              <w:spacing w:before="40" w:after="120" w:line="220" w:lineRule="exact"/>
              <w:ind w:right="113"/>
              <w:textAlignment w:val="baseline"/>
              <w:rPr>
                <w:rFonts w:eastAsia="Calibri"/>
                <w:b/>
                <w:szCs w:val="18"/>
                <w:lang w:val="de-DE" w:eastAsia="zh-CN" w:bidi="hi-IN"/>
              </w:rPr>
            </w:pPr>
            <w:r w:rsidRPr="00BE0363">
              <w:rPr>
                <w:rFonts w:eastAsia="Calibri"/>
                <w:b/>
                <w:szCs w:val="18"/>
                <w:lang w:val="de-DE" w:eastAsia="zh-CN" w:bidi="hi-IN"/>
              </w:rPr>
              <w:t>Vorschlag</w:t>
            </w:r>
          </w:p>
          <w:p w:rsidR="00C60012" w:rsidRPr="00BE0363" w:rsidRDefault="00C60012" w:rsidP="00C60012">
            <w:pPr>
              <w:suppressAutoHyphens w:val="0"/>
              <w:autoSpaceDN w:val="0"/>
              <w:spacing w:before="40" w:after="120" w:line="220" w:lineRule="exact"/>
              <w:ind w:right="113"/>
              <w:textAlignment w:val="baseline"/>
              <w:rPr>
                <w:rFonts w:eastAsia="Calibri"/>
                <w:szCs w:val="18"/>
                <w:lang w:val="de-DE" w:eastAsia="zh-CN" w:bidi="hi-IN"/>
              </w:rPr>
            </w:pPr>
            <w:r w:rsidRPr="00BE0363">
              <w:rPr>
                <w:rFonts w:eastAsia="Calibri"/>
                <w:szCs w:val="18"/>
                <w:lang w:val="de-DE" w:eastAsia="zh-CN" w:bidi="hi-IN"/>
              </w:rPr>
              <w:t>Eine Begriffsbestimmung für „Untere Explosionsgrenze“ hinzufügen.</w:t>
            </w:r>
          </w:p>
          <w:p w:rsidR="00C60012" w:rsidRPr="00BE0363" w:rsidRDefault="00C60012" w:rsidP="00C60012">
            <w:pPr>
              <w:suppressAutoHyphens w:val="0"/>
              <w:autoSpaceDN w:val="0"/>
              <w:spacing w:before="40" w:after="120" w:line="220" w:lineRule="exact"/>
              <w:ind w:right="113"/>
              <w:textAlignment w:val="baseline"/>
              <w:rPr>
                <w:rFonts w:eastAsia="Calibri"/>
                <w:b/>
                <w:szCs w:val="18"/>
                <w:lang w:val="de-DE" w:eastAsia="zh-CN" w:bidi="hi-IN"/>
              </w:rPr>
            </w:pPr>
            <w:r w:rsidRPr="00BE0363">
              <w:rPr>
                <w:rFonts w:eastAsia="Calibri"/>
                <w:b/>
                <w:szCs w:val="18"/>
                <w:lang w:val="de-DE" w:eastAsia="zh-CN" w:bidi="hi-IN"/>
              </w:rPr>
              <w:t>Begründung</w:t>
            </w:r>
          </w:p>
          <w:p w:rsidR="00C60012" w:rsidRPr="00BE0363" w:rsidRDefault="00C60012" w:rsidP="00250D23">
            <w:pPr>
              <w:suppressAutoHyphens w:val="0"/>
              <w:autoSpaceDN w:val="0"/>
              <w:spacing w:before="40" w:after="120" w:line="220" w:lineRule="exact"/>
              <w:ind w:right="113"/>
              <w:textAlignment w:val="baseline"/>
              <w:rPr>
                <w:rFonts w:eastAsia="Calibri"/>
                <w:szCs w:val="18"/>
                <w:lang w:val="de-DE" w:eastAsia="zh-CN" w:bidi="hi-IN"/>
              </w:rPr>
            </w:pPr>
            <w:r w:rsidRPr="00BE0363">
              <w:rPr>
                <w:rFonts w:eastAsia="Calibri"/>
                <w:szCs w:val="18"/>
                <w:lang w:val="de-DE" w:eastAsia="zh-CN" w:bidi="hi-IN"/>
              </w:rPr>
              <w:t>Dieser Ausdruck und die Abkürzung „UEG“ werden im ADN mehrfach verwendet, aber Abschnitt 1.2.1 enthält keine Begriffsbestimmung.</w:t>
            </w:r>
            <w:r w:rsidR="00250D23" w:rsidRPr="00BE0363">
              <w:rPr>
                <w:rFonts w:eastAsia="Calibri"/>
                <w:szCs w:val="18"/>
                <w:lang w:val="de-DE" w:eastAsia="zh-CN" w:bidi="hi-IN"/>
              </w:rPr>
              <w:t xml:space="preserve"> </w:t>
            </w:r>
            <w:r w:rsidR="00623B26" w:rsidRPr="00BE0363">
              <w:rPr>
                <w:rFonts w:eastAsia="Calibri"/>
                <w:szCs w:val="18"/>
                <w:lang w:val="en-US" w:eastAsia="zh-CN" w:bidi="hi-IN"/>
              </w:rPr>
              <w:t xml:space="preserve">Die </w:t>
            </w:r>
            <w:proofErr w:type="spellStart"/>
            <w:r w:rsidR="00623B26" w:rsidRPr="00BE0363">
              <w:rPr>
                <w:rFonts w:eastAsia="Calibri"/>
                <w:szCs w:val="18"/>
                <w:lang w:val="en-US" w:eastAsia="zh-CN" w:bidi="hi-IN"/>
              </w:rPr>
              <w:t>Begriffsbestimmung</w:t>
            </w:r>
            <w:proofErr w:type="spellEnd"/>
            <w:r w:rsidR="00623B26" w:rsidRPr="00BE0363">
              <w:rPr>
                <w:rFonts w:eastAsia="Calibri"/>
                <w:szCs w:val="18"/>
                <w:lang w:val="en-US" w:eastAsia="zh-CN" w:bidi="hi-IN"/>
              </w:rPr>
              <w:t xml:space="preserve"> </w:t>
            </w:r>
            <w:proofErr w:type="spellStart"/>
            <w:r w:rsidR="00623B26" w:rsidRPr="00BE0363">
              <w:rPr>
                <w:rFonts w:eastAsia="Calibri"/>
                <w:szCs w:val="18"/>
                <w:lang w:val="en-US" w:eastAsia="zh-CN" w:bidi="hi-IN"/>
              </w:rPr>
              <w:t>wurde</w:t>
            </w:r>
            <w:proofErr w:type="spellEnd"/>
            <w:r w:rsidR="00623B26" w:rsidRPr="00BE0363">
              <w:rPr>
                <w:rFonts w:eastAsia="Calibri"/>
                <w:szCs w:val="18"/>
                <w:lang w:val="en-US" w:eastAsia="zh-CN" w:bidi="hi-IN"/>
              </w:rPr>
              <w:t xml:space="preserve"> von der Norm EN 13237-2012 </w:t>
            </w:r>
            <w:proofErr w:type="spellStart"/>
            <w:r w:rsidR="00623B26" w:rsidRPr="00BE0363">
              <w:rPr>
                <w:rFonts w:eastAsia="Calibri"/>
                <w:szCs w:val="18"/>
                <w:lang w:val="en-US" w:eastAsia="zh-CN" w:bidi="hi-IN"/>
              </w:rPr>
              <w:t>übernommen</w:t>
            </w:r>
            <w:proofErr w:type="spellEnd"/>
            <w:r w:rsidR="00623B26" w:rsidRPr="00BE0363">
              <w:rPr>
                <w:rFonts w:eastAsia="Calibri"/>
                <w:szCs w:val="18"/>
                <w:lang w:val="en-US" w:eastAsia="zh-CN" w:bidi="hi-IN"/>
              </w:rPr>
              <w:t>.</w:t>
            </w:r>
          </w:p>
        </w:tc>
      </w:tr>
      <w:tr w:rsidR="00C60012" w:rsidRPr="0085572E" w:rsidTr="00C60012">
        <w:tc>
          <w:tcPr>
            <w:tcW w:w="1292" w:type="dxa"/>
            <w:gridSpan w:val="2"/>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szCs w:val="18"/>
                <w:lang w:val="de-DE" w:eastAsia="zh-CN" w:bidi="hi-IN"/>
              </w:rPr>
            </w:pPr>
          </w:p>
        </w:tc>
        <w:tc>
          <w:tcPr>
            <w:tcW w:w="4236" w:type="dxa"/>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b/>
                <w:bCs/>
                <w:iCs/>
                <w:szCs w:val="18"/>
                <w:lang w:eastAsia="zh-CN" w:bidi="hi-IN"/>
              </w:rPr>
            </w:pPr>
            <w:proofErr w:type="spellStart"/>
            <w:r w:rsidRPr="00C60012">
              <w:rPr>
                <w:b/>
                <w:szCs w:val="18"/>
                <w:lang w:val="en-US"/>
              </w:rPr>
              <w:t>Toximeter</w:t>
            </w:r>
            <w:proofErr w:type="spellEnd"/>
            <w:r w:rsidRPr="00C60012">
              <w:rPr>
                <w:b/>
                <w:szCs w:val="18"/>
                <w:lang w:val="en-US"/>
              </w:rPr>
              <w:t xml:space="preserve"> </w:t>
            </w:r>
            <w:r w:rsidRPr="00C60012">
              <w:rPr>
                <w:szCs w:val="18"/>
                <w:lang w:val="en-US"/>
              </w:rPr>
              <w:t xml:space="preserve">means a device allowing measuring of any significant concentration of toxic gases given off by the cargo. </w:t>
            </w:r>
            <w:r w:rsidRPr="00C60012">
              <w:rPr>
                <w:szCs w:val="18"/>
                <w:u w:val="single"/>
                <w:lang w:val="en-US"/>
              </w:rPr>
              <w:t>This device shall be so designed that measurements are possible without the necessity of entering the spaces to be checked</w:t>
            </w:r>
            <w:r w:rsidRPr="00C60012">
              <w:rPr>
                <w:szCs w:val="18"/>
                <w:lang w:val="en-US"/>
              </w:rPr>
              <w:t>;</w:t>
            </w:r>
          </w:p>
          <w:p w:rsidR="00C60012" w:rsidRPr="00C60012" w:rsidRDefault="00C60012" w:rsidP="00C60012">
            <w:pPr>
              <w:suppressAutoHyphens w:val="0"/>
              <w:autoSpaceDN w:val="0"/>
              <w:spacing w:before="40" w:after="120" w:line="220" w:lineRule="exact"/>
              <w:ind w:right="113"/>
              <w:textAlignment w:val="baseline"/>
              <w:rPr>
                <w:rFonts w:eastAsia="Calibri"/>
                <w:szCs w:val="18"/>
                <w:lang w:val="de-DE" w:eastAsia="zh-CN" w:bidi="hi-IN"/>
              </w:rPr>
            </w:pPr>
            <w:r w:rsidRPr="00C60012">
              <w:rPr>
                <w:rFonts w:eastAsia="Calibri"/>
                <w:bCs/>
                <w:iCs/>
                <w:szCs w:val="18"/>
                <w:lang w:val="de-DE" w:eastAsia="zh-CN" w:bidi="hi-IN"/>
              </w:rPr>
              <w:t>(</w:t>
            </w:r>
            <w:proofErr w:type="spellStart"/>
            <w:r w:rsidRPr="00C60012">
              <w:rPr>
                <w:rFonts w:eastAsia="Calibri"/>
                <w:b/>
                <w:bCs/>
                <w:iCs/>
                <w:szCs w:val="18"/>
                <w:lang w:val="de-DE" w:eastAsia="zh-CN" w:bidi="hi-IN"/>
              </w:rPr>
              <w:t>Toximeter</w:t>
            </w:r>
            <w:proofErr w:type="spellEnd"/>
            <w:r w:rsidRPr="00C60012">
              <w:rPr>
                <w:rFonts w:eastAsia="Calibri"/>
                <w:bCs/>
                <w:i/>
                <w:iCs/>
                <w:szCs w:val="18"/>
                <w:lang w:val="de-DE" w:eastAsia="zh-CN" w:bidi="hi-IN"/>
              </w:rPr>
              <w:t xml:space="preserve">: </w:t>
            </w:r>
            <w:r w:rsidRPr="00C60012">
              <w:rPr>
                <w:rFonts w:eastAsia="Calibri"/>
                <w:szCs w:val="18"/>
                <w:lang w:val="de-DE" w:eastAsia="zh-CN" w:bidi="hi-IN"/>
              </w:rPr>
              <w:t>Ein Gerät, mit dem jede bedeutsame Konzentration von aus der Ladung herrührenden giftigen Gasen gemessen werden kann. Das Gerät muss so beschaffen sein, dass auch Messungen möglich sind, ohne die zu prüfenden Räume zu betreten.)</w:t>
            </w:r>
          </w:p>
        </w:tc>
        <w:tc>
          <w:tcPr>
            <w:tcW w:w="3686" w:type="dxa"/>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b/>
                <w:szCs w:val="18"/>
                <w:lang w:val="en-US" w:eastAsia="zh-CN" w:bidi="hi-IN"/>
              </w:rPr>
            </w:pPr>
            <w:proofErr w:type="spellStart"/>
            <w:r w:rsidRPr="00C60012">
              <w:rPr>
                <w:rFonts w:eastAsia="Calibri"/>
                <w:b/>
                <w:szCs w:val="18"/>
                <w:lang w:val="en-US" w:eastAsia="zh-CN" w:bidi="hi-IN"/>
              </w:rPr>
              <w:t>Vorschlag</w:t>
            </w:r>
            <w:proofErr w:type="spellEnd"/>
          </w:p>
          <w:p w:rsidR="00C60012" w:rsidRPr="00C60012" w:rsidRDefault="00C60012" w:rsidP="00C60012">
            <w:pPr>
              <w:suppressAutoHyphens w:val="0"/>
              <w:autoSpaceDN w:val="0"/>
              <w:spacing w:before="40" w:after="120" w:line="220" w:lineRule="exact"/>
              <w:ind w:right="113"/>
              <w:textAlignment w:val="baseline"/>
              <w:rPr>
                <w:rFonts w:eastAsia="Calibri"/>
                <w:szCs w:val="18"/>
                <w:lang w:val="en-US" w:eastAsia="zh-CN" w:bidi="hi-IN"/>
              </w:rPr>
            </w:pPr>
            <w:r w:rsidRPr="00C60012">
              <w:rPr>
                <w:rFonts w:eastAsia="Calibri"/>
                <w:szCs w:val="18"/>
                <w:lang w:val="en-US" w:eastAsia="zh-CN" w:bidi="hi-IN"/>
              </w:rPr>
              <w:t xml:space="preserve">In der </w:t>
            </w:r>
            <w:proofErr w:type="spellStart"/>
            <w:r w:rsidRPr="00C60012">
              <w:rPr>
                <w:rFonts w:eastAsia="Calibri"/>
                <w:szCs w:val="18"/>
                <w:lang w:val="en-US" w:eastAsia="zh-CN" w:bidi="hi-IN"/>
              </w:rPr>
              <w:t>englischen</w:t>
            </w:r>
            <w:proofErr w:type="spellEnd"/>
            <w:r w:rsidRPr="00C60012">
              <w:rPr>
                <w:rFonts w:eastAsia="Calibri"/>
                <w:szCs w:val="18"/>
                <w:lang w:val="en-US" w:eastAsia="zh-CN" w:bidi="hi-IN"/>
              </w:rPr>
              <w:t xml:space="preserve"> </w:t>
            </w:r>
            <w:proofErr w:type="spellStart"/>
            <w:r w:rsidRPr="00C60012">
              <w:rPr>
                <w:rFonts w:eastAsia="Calibri"/>
                <w:szCs w:val="18"/>
                <w:lang w:val="en-US" w:eastAsia="zh-CN" w:bidi="hi-IN"/>
              </w:rPr>
              <w:t>Fassung</w:t>
            </w:r>
            <w:proofErr w:type="spellEnd"/>
            <w:r w:rsidRPr="00C60012">
              <w:rPr>
                <w:rFonts w:eastAsia="Calibri"/>
                <w:szCs w:val="18"/>
                <w:lang w:val="en-US" w:eastAsia="zh-CN" w:bidi="hi-IN"/>
              </w:rPr>
              <w:t xml:space="preserve"> </w:t>
            </w:r>
            <w:proofErr w:type="spellStart"/>
            <w:r w:rsidRPr="00C60012">
              <w:rPr>
                <w:rFonts w:eastAsia="Calibri"/>
                <w:szCs w:val="18"/>
                <w:lang w:val="en-US" w:eastAsia="zh-CN" w:bidi="hi-IN"/>
              </w:rPr>
              <w:t>hinzufügen</w:t>
            </w:r>
            <w:proofErr w:type="spellEnd"/>
            <w:r w:rsidRPr="00C60012">
              <w:rPr>
                <w:rFonts w:eastAsia="Calibri"/>
                <w:szCs w:val="18"/>
                <w:lang w:val="en-US" w:eastAsia="zh-CN" w:bidi="hi-IN"/>
              </w:rPr>
              <w:t xml:space="preserve">: „This device shall be so designed that measurements are possible without the necessity of entering the spaces to be </w:t>
            </w:r>
            <w:proofErr w:type="gramStart"/>
            <w:r w:rsidRPr="00C60012">
              <w:rPr>
                <w:rFonts w:eastAsia="Calibri"/>
                <w:szCs w:val="18"/>
                <w:lang w:val="en-US" w:eastAsia="zh-CN" w:bidi="hi-IN"/>
              </w:rPr>
              <w:t>checked.“</w:t>
            </w:r>
            <w:proofErr w:type="gramEnd"/>
          </w:p>
          <w:p w:rsidR="00C60012" w:rsidRPr="00C60012" w:rsidRDefault="00C60012" w:rsidP="00C60012">
            <w:pPr>
              <w:suppressAutoHyphens w:val="0"/>
              <w:autoSpaceDN w:val="0"/>
              <w:spacing w:before="40" w:after="120" w:line="220" w:lineRule="exact"/>
              <w:ind w:right="113"/>
              <w:textAlignment w:val="baseline"/>
              <w:rPr>
                <w:rFonts w:eastAsia="Calibri"/>
                <w:b/>
                <w:szCs w:val="18"/>
                <w:lang w:val="de-DE" w:eastAsia="zh-CN" w:bidi="hi-IN"/>
              </w:rPr>
            </w:pPr>
            <w:r w:rsidRPr="00C60012">
              <w:rPr>
                <w:rFonts w:eastAsia="Calibri"/>
                <w:b/>
                <w:szCs w:val="18"/>
                <w:lang w:val="de-DE" w:eastAsia="zh-CN" w:bidi="hi-IN"/>
              </w:rPr>
              <w:t>Begründung</w:t>
            </w:r>
          </w:p>
          <w:p w:rsidR="00C60012" w:rsidRPr="00C60012" w:rsidRDefault="00C60012" w:rsidP="0085572E">
            <w:pPr>
              <w:suppressAutoHyphens w:val="0"/>
              <w:autoSpaceDN w:val="0"/>
              <w:spacing w:before="120" w:after="120" w:line="220" w:lineRule="exact"/>
              <w:ind w:right="113"/>
              <w:textAlignment w:val="baseline"/>
              <w:rPr>
                <w:rFonts w:eastAsia="Calibri"/>
                <w:szCs w:val="18"/>
                <w:lang w:val="de-DE" w:eastAsia="zh-CN" w:bidi="hi-IN"/>
              </w:rPr>
            </w:pPr>
            <w:r w:rsidRPr="00C60012">
              <w:rPr>
                <w:rFonts w:eastAsia="Calibri"/>
                <w:szCs w:val="18"/>
                <w:lang w:val="de-DE" w:eastAsia="zh-CN" w:bidi="hi-IN"/>
              </w:rPr>
              <w:t>Dieser Satz ist in der deutschen und der französischen Fassung des ADN 2015 bereits enthalten, in der englischen Fassung hingegen nicht.</w:t>
            </w:r>
          </w:p>
        </w:tc>
      </w:tr>
      <w:tr w:rsidR="000B6FBA" w:rsidRPr="00670112" w:rsidTr="00C60012">
        <w:tc>
          <w:tcPr>
            <w:tcW w:w="1292" w:type="dxa"/>
            <w:gridSpan w:val="2"/>
            <w:shd w:val="clear" w:color="auto" w:fill="auto"/>
          </w:tcPr>
          <w:p w:rsidR="000B6FBA" w:rsidRPr="00C60012" w:rsidRDefault="000B6FBA" w:rsidP="00C60012">
            <w:pPr>
              <w:suppressAutoHyphens w:val="0"/>
              <w:autoSpaceDN w:val="0"/>
              <w:spacing w:before="40" w:after="120" w:line="220" w:lineRule="exact"/>
              <w:ind w:right="113"/>
              <w:textAlignment w:val="baseline"/>
              <w:rPr>
                <w:rFonts w:eastAsia="Calibri"/>
                <w:szCs w:val="18"/>
                <w:lang w:val="de-DE" w:eastAsia="zh-CN" w:bidi="hi-IN"/>
              </w:rPr>
            </w:pPr>
          </w:p>
        </w:tc>
        <w:tc>
          <w:tcPr>
            <w:tcW w:w="4236" w:type="dxa"/>
            <w:shd w:val="clear" w:color="auto" w:fill="auto"/>
          </w:tcPr>
          <w:p w:rsidR="000B6FBA" w:rsidRPr="00BE0363" w:rsidRDefault="000304E2" w:rsidP="00161FFC">
            <w:pPr>
              <w:suppressAutoHyphens w:val="0"/>
              <w:autoSpaceDN w:val="0"/>
              <w:spacing w:line="220" w:lineRule="exact"/>
              <w:ind w:right="113"/>
              <w:textAlignment w:val="baseline"/>
              <w:rPr>
                <w:b/>
                <w:szCs w:val="18"/>
                <w:lang w:val="de-DE"/>
              </w:rPr>
            </w:pPr>
            <w:r w:rsidRPr="00BE0363">
              <w:rPr>
                <w:rFonts w:eastAsia="Calibri"/>
                <w:b/>
                <w:szCs w:val="18"/>
                <w:u w:val="single"/>
                <w:lang w:val="de-DE" w:eastAsia="zh-CN" w:bidi="hi-IN"/>
              </w:rPr>
              <w:t xml:space="preserve">Obere Explosionsgrenze (UEL): </w:t>
            </w:r>
            <w:r w:rsidRPr="00BE0363">
              <w:rPr>
                <w:rFonts w:eastAsia="Calibri"/>
                <w:szCs w:val="18"/>
                <w:u w:val="single"/>
                <w:lang w:val="de-DE" w:eastAsia="zh-CN" w:bidi="hi-IN"/>
              </w:rPr>
              <w:t>Die höchste Konzentration im Explosionsbereich</w:t>
            </w:r>
            <w:r w:rsidR="00A8798D" w:rsidRPr="00BE0363">
              <w:rPr>
                <w:rFonts w:eastAsia="Calibri"/>
                <w:szCs w:val="18"/>
                <w:u w:val="single"/>
                <w:lang w:val="de-DE" w:eastAsia="zh-CN" w:bidi="hi-IN"/>
              </w:rPr>
              <w:t>,</w:t>
            </w:r>
            <w:r w:rsidRPr="00BE0363">
              <w:rPr>
                <w:rFonts w:eastAsia="Calibri"/>
                <w:szCs w:val="18"/>
                <w:u w:val="single"/>
                <w:lang w:val="de-DE" w:eastAsia="zh-CN" w:bidi="hi-IN"/>
              </w:rPr>
              <w:t xml:space="preserve"> in der eine Explosion auftreten kann.</w:t>
            </w:r>
          </w:p>
        </w:tc>
        <w:tc>
          <w:tcPr>
            <w:tcW w:w="3686" w:type="dxa"/>
            <w:shd w:val="clear" w:color="auto" w:fill="auto"/>
          </w:tcPr>
          <w:p w:rsidR="000B6FBA" w:rsidRPr="00BE0363" w:rsidRDefault="000B6FBA" w:rsidP="000B6FBA">
            <w:pPr>
              <w:suppressAutoHyphens w:val="0"/>
              <w:autoSpaceDN w:val="0"/>
              <w:spacing w:before="40" w:after="120" w:line="220" w:lineRule="exact"/>
              <w:ind w:right="113"/>
              <w:textAlignment w:val="baseline"/>
              <w:rPr>
                <w:rFonts w:eastAsia="Calibri"/>
                <w:b/>
                <w:szCs w:val="18"/>
                <w:lang w:val="de-DE" w:eastAsia="zh-CN" w:bidi="hi-IN"/>
              </w:rPr>
            </w:pPr>
            <w:r w:rsidRPr="00BE0363">
              <w:rPr>
                <w:rFonts w:eastAsia="Calibri"/>
                <w:b/>
                <w:szCs w:val="18"/>
                <w:lang w:val="de-DE" w:eastAsia="zh-CN" w:bidi="hi-IN"/>
              </w:rPr>
              <w:t>Vorschlag</w:t>
            </w:r>
          </w:p>
          <w:p w:rsidR="00623B26" w:rsidRPr="00BE0363" w:rsidRDefault="00623B26" w:rsidP="000B6FBA">
            <w:pPr>
              <w:suppressAutoHyphens w:val="0"/>
              <w:autoSpaceDN w:val="0"/>
              <w:spacing w:before="40" w:after="120" w:line="220" w:lineRule="exact"/>
              <w:ind w:right="113"/>
              <w:textAlignment w:val="baseline"/>
              <w:rPr>
                <w:rFonts w:eastAsia="Calibri"/>
                <w:szCs w:val="18"/>
                <w:lang w:val="de-DE" w:eastAsia="zh-CN" w:bidi="hi-IN"/>
              </w:rPr>
            </w:pPr>
            <w:r w:rsidRPr="00BE0363">
              <w:rPr>
                <w:rFonts w:eastAsia="Calibri"/>
                <w:szCs w:val="18"/>
                <w:lang w:val="de-DE" w:eastAsia="zh-CN" w:bidi="hi-IN"/>
              </w:rPr>
              <w:t>Eine neue Begriffsbestimmung hinzufügen: „Obere Explosionsgrenze</w:t>
            </w:r>
            <w:r w:rsidR="008075C5">
              <w:rPr>
                <w:rFonts w:eastAsia="Calibri"/>
                <w:szCs w:val="18"/>
                <w:lang w:val="de-DE" w:eastAsia="zh-CN" w:bidi="hi-IN"/>
              </w:rPr>
              <w:t xml:space="preserve"> (OEG)</w:t>
            </w:r>
            <w:r w:rsidRPr="00BE0363">
              <w:rPr>
                <w:rFonts w:eastAsia="Calibri"/>
                <w:szCs w:val="18"/>
                <w:lang w:val="de-DE" w:eastAsia="zh-CN" w:bidi="hi-IN"/>
              </w:rPr>
              <w:t>“.</w:t>
            </w:r>
          </w:p>
          <w:p w:rsidR="000B6FBA" w:rsidRPr="00BE0363" w:rsidRDefault="000B6FBA" w:rsidP="000B6FBA">
            <w:pPr>
              <w:suppressAutoHyphens w:val="0"/>
              <w:autoSpaceDN w:val="0"/>
              <w:spacing w:before="40" w:after="120" w:line="220" w:lineRule="exact"/>
              <w:ind w:right="113"/>
              <w:textAlignment w:val="baseline"/>
              <w:rPr>
                <w:rFonts w:eastAsia="Calibri"/>
                <w:b/>
                <w:szCs w:val="18"/>
                <w:lang w:val="de-DE" w:eastAsia="zh-CN" w:bidi="hi-IN"/>
              </w:rPr>
            </w:pPr>
            <w:r w:rsidRPr="00BE0363">
              <w:rPr>
                <w:rFonts w:eastAsia="Calibri"/>
                <w:b/>
                <w:szCs w:val="18"/>
                <w:lang w:val="de-DE" w:eastAsia="zh-CN" w:bidi="hi-IN"/>
              </w:rPr>
              <w:t>Begründung</w:t>
            </w:r>
          </w:p>
          <w:p w:rsidR="000B6FBA" w:rsidRPr="00BE0363" w:rsidRDefault="000304E2" w:rsidP="003C7DA2">
            <w:pPr>
              <w:suppressAutoHyphens w:val="0"/>
              <w:autoSpaceDN w:val="0"/>
              <w:spacing w:before="40" w:after="120" w:line="220" w:lineRule="exact"/>
              <w:ind w:right="113"/>
              <w:textAlignment w:val="baseline"/>
              <w:rPr>
                <w:rFonts w:eastAsia="Calibri"/>
                <w:b/>
                <w:szCs w:val="18"/>
                <w:lang w:val="de-DE" w:eastAsia="zh-CN" w:bidi="hi-IN"/>
              </w:rPr>
            </w:pPr>
            <w:r w:rsidRPr="00BE0363">
              <w:rPr>
                <w:rFonts w:eastAsia="Calibri"/>
                <w:szCs w:val="18"/>
                <w:lang w:val="de-DE" w:eastAsia="zh-CN" w:bidi="hi-IN"/>
              </w:rPr>
              <w:t xml:space="preserve">Sollte die </w:t>
            </w:r>
            <w:r w:rsidR="00AB6DD9">
              <w:rPr>
                <w:rFonts w:eastAsia="Calibri"/>
                <w:szCs w:val="18"/>
                <w:lang w:val="de-DE" w:eastAsia="zh-CN" w:bidi="hi-IN"/>
              </w:rPr>
              <w:t>U</w:t>
            </w:r>
            <w:r w:rsidRPr="00BE0363">
              <w:rPr>
                <w:rFonts w:eastAsia="Calibri"/>
                <w:szCs w:val="18"/>
                <w:lang w:val="de-DE" w:eastAsia="zh-CN" w:bidi="hi-IN"/>
              </w:rPr>
              <w:t xml:space="preserve">ntere Explosionsgrenze definiert werden, so sollte ebenso die </w:t>
            </w:r>
            <w:r w:rsidR="00AB6DD9">
              <w:rPr>
                <w:rFonts w:eastAsia="Calibri"/>
                <w:szCs w:val="18"/>
                <w:lang w:val="de-DE" w:eastAsia="zh-CN" w:bidi="hi-IN"/>
              </w:rPr>
              <w:t>O</w:t>
            </w:r>
            <w:r w:rsidRPr="00BE0363">
              <w:rPr>
                <w:rFonts w:eastAsia="Calibri"/>
                <w:szCs w:val="18"/>
                <w:lang w:val="de-DE" w:eastAsia="zh-CN" w:bidi="hi-IN"/>
              </w:rPr>
              <w:t>bere Explosionsgrenze sowie der Explosionsbereich definiert werden.</w:t>
            </w:r>
            <w:r w:rsidRPr="00BE0363">
              <w:rPr>
                <w:lang w:val="de-DE"/>
              </w:rPr>
              <w:t xml:space="preserve"> </w:t>
            </w:r>
            <w:r w:rsidRPr="00BE0363">
              <w:rPr>
                <w:rFonts w:eastAsia="Calibri"/>
                <w:szCs w:val="18"/>
                <w:lang w:val="de-DE" w:eastAsia="zh-CN" w:bidi="hi-IN"/>
              </w:rPr>
              <w:t xml:space="preserve">Die Begriffsbestimmung wurde </w:t>
            </w:r>
            <w:r w:rsidR="00A8798D" w:rsidRPr="00BE0363">
              <w:rPr>
                <w:rFonts w:eastAsia="Calibri"/>
                <w:szCs w:val="18"/>
                <w:lang w:val="de-DE" w:eastAsia="zh-CN" w:bidi="hi-IN"/>
              </w:rPr>
              <w:t xml:space="preserve">aus </w:t>
            </w:r>
            <w:r w:rsidRPr="00BE0363">
              <w:rPr>
                <w:rFonts w:eastAsia="Calibri"/>
                <w:szCs w:val="18"/>
                <w:lang w:val="de-DE" w:eastAsia="zh-CN" w:bidi="hi-IN"/>
              </w:rPr>
              <w:t>der Norm EN 13237-2012 übernommen.</w:t>
            </w:r>
          </w:p>
        </w:tc>
      </w:tr>
      <w:tr w:rsidR="00C60012" w:rsidRPr="0085572E" w:rsidTr="00C60012">
        <w:tc>
          <w:tcPr>
            <w:tcW w:w="9214" w:type="dxa"/>
            <w:gridSpan w:val="4"/>
            <w:shd w:val="clear" w:color="auto" w:fill="auto"/>
          </w:tcPr>
          <w:p w:rsidR="00C60012" w:rsidRPr="00BE0363" w:rsidRDefault="00C60012" w:rsidP="00F81C5C">
            <w:pPr>
              <w:tabs>
                <w:tab w:val="left" w:pos="1276"/>
              </w:tabs>
              <w:suppressAutoHyphens w:val="0"/>
              <w:autoSpaceDN w:val="0"/>
              <w:spacing w:before="120" w:after="120" w:line="220" w:lineRule="exact"/>
              <w:ind w:right="113"/>
              <w:textAlignment w:val="baseline"/>
              <w:rPr>
                <w:rFonts w:eastAsia="Calibri"/>
                <w:b/>
                <w:bCs/>
                <w:iCs/>
                <w:szCs w:val="18"/>
                <w:lang w:val="de-DE" w:eastAsia="nl-NL"/>
              </w:rPr>
            </w:pPr>
            <w:r w:rsidRPr="00BE0363">
              <w:rPr>
                <w:rFonts w:eastAsia="Calibri"/>
                <w:b/>
                <w:bCs/>
                <w:iCs/>
                <w:szCs w:val="18"/>
                <w:lang w:val="de-DE" w:eastAsia="nl-NL"/>
              </w:rPr>
              <w:t>7.1.3.1</w:t>
            </w:r>
            <w:r w:rsidR="00F81C5C">
              <w:rPr>
                <w:rFonts w:eastAsia="Calibri"/>
                <w:b/>
                <w:bCs/>
                <w:iCs/>
                <w:szCs w:val="18"/>
                <w:lang w:val="de-DE" w:eastAsia="nl-NL"/>
              </w:rPr>
              <w:tab/>
            </w:r>
            <w:r w:rsidRPr="00BE0363">
              <w:rPr>
                <w:rFonts w:eastAsia="Calibri"/>
                <w:b/>
                <w:bCs/>
                <w:iCs/>
                <w:szCs w:val="18"/>
                <w:lang w:val="de-DE" w:eastAsia="nl-NL"/>
              </w:rPr>
              <w:t>Zugang zu Laderäumen, Wallgängen und Doppelböden; Kontrollen</w:t>
            </w:r>
          </w:p>
        </w:tc>
      </w:tr>
      <w:tr w:rsidR="00AF69CF" w:rsidRPr="0085572E" w:rsidTr="004E0108">
        <w:trPr>
          <w:trHeight w:val="1143"/>
        </w:trPr>
        <w:tc>
          <w:tcPr>
            <w:tcW w:w="1276" w:type="dxa"/>
            <w:shd w:val="clear" w:color="auto" w:fill="auto"/>
          </w:tcPr>
          <w:p w:rsidR="00AF69CF" w:rsidRPr="00F81C5C" w:rsidRDefault="00AF69CF" w:rsidP="00AF69CF">
            <w:pPr>
              <w:suppressAutoHyphens w:val="0"/>
              <w:autoSpaceDN w:val="0"/>
              <w:spacing w:before="40" w:after="120" w:line="220" w:lineRule="exact"/>
              <w:ind w:right="113"/>
              <w:textAlignment w:val="baseline"/>
              <w:rPr>
                <w:rFonts w:eastAsia="Calibri"/>
                <w:szCs w:val="18"/>
                <w:lang w:val="de-DE" w:eastAsia="zh-CN" w:bidi="hi-IN"/>
              </w:rPr>
            </w:pPr>
            <w:r w:rsidRPr="00F81C5C">
              <w:rPr>
                <w:rFonts w:eastAsia="Calibri"/>
                <w:szCs w:val="18"/>
                <w:lang w:val="de-DE" w:eastAsia="zh-CN" w:bidi="hi-IN"/>
              </w:rPr>
              <w:t>7.1.3.1.3</w:t>
            </w:r>
          </w:p>
          <w:p w:rsidR="00AF69CF" w:rsidRPr="00F81C5C" w:rsidRDefault="00AF69CF" w:rsidP="000B6FBA">
            <w:pPr>
              <w:suppressAutoHyphens w:val="0"/>
              <w:autoSpaceDN w:val="0"/>
              <w:spacing w:before="40" w:after="120" w:line="220" w:lineRule="exact"/>
              <w:ind w:right="113"/>
              <w:textAlignment w:val="baseline"/>
              <w:rPr>
                <w:rFonts w:eastAsia="Calibri"/>
                <w:szCs w:val="18"/>
                <w:highlight w:val="yellow"/>
                <w:lang w:val="de-DE" w:eastAsia="zh-CN" w:bidi="hi-IN"/>
              </w:rPr>
            </w:pPr>
            <w:r w:rsidRPr="00F81C5C">
              <w:rPr>
                <w:rFonts w:eastAsia="Calibri"/>
                <w:szCs w:val="18"/>
                <w:lang w:val="de-DE" w:eastAsia="zh-CN" w:bidi="hi-IN"/>
              </w:rPr>
              <w:t>(</w:t>
            </w:r>
            <w:r w:rsidR="000B6FBA" w:rsidRPr="00F81C5C">
              <w:rPr>
                <w:rFonts w:eastAsia="Calibri"/>
                <w:szCs w:val="18"/>
                <w:lang w:val="de-DE" w:eastAsia="zh-CN" w:bidi="hi-IN"/>
              </w:rPr>
              <w:t>bleibt</w:t>
            </w:r>
            <w:r w:rsidRPr="00F81C5C">
              <w:rPr>
                <w:rFonts w:eastAsia="Calibri"/>
                <w:szCs w:val="18"/>
                <w:lang w:val="de-DE" w:eastAsia="zh-CN" w:bidi="hi-IN"/>
              </w:rPr>
              <w:t xml:space="preserve"> 7.1.3.1.3)</w:t>
            </w:r>
          </w:p>
        </w:tc>
        <w:tc>
          <w:tcPr>
            <w:tcW w:w="4252" w:type="dxa"/>
            <w:gridSpan w:val="2"/>
            <w:shd w:val="clear" w:color="auto" w:fill="auto"/>
          </w:tcPr>
          <w:p w:rsidR="004E0108" w:rsidRPr="00BE0363" w:rsidRDefault="004E0108" w:rsidP="00161FFC">
            <w:pPr>
              <w:suppressAutoHyphens w:val="0"/>
              <w:autoSpaceDE w:val="0"/>
              <w:adjustRightInd w:val="0"/>
              <w:spacing w:after="120" w:line="220" w:lineRule="exact"/>
              <w:ind w:right="113"/>
              <w:rPr>
                <w:rFonts w:eastAsia="Calibri"/>
                <w:kern w:val="3"/>
                <w:lang w:val="de-DE" w:eastAsia="nl-NL" w:bidi="hi-IN"/>
              </w:rPr>
            </w:pPr>
            <w:r w:rsidRPr="00BE0363">
              <w:rPr>
                <w:rFonts w:eastAsia="Calibri"/>
                <w:kern w:val="3"/>
                <w:lang w:val="de-DE" w:eastAsia="nl-NL" w:bidi="hi-IN"/>
              </w:rPr>
              <w:t xml:space="preserve">Wenn vor dem Betreten der Laderäume, Wallgänge oder Doppelböden die </w:t>
            </w:r>
            <w:r w:rsidR="004261D0" w:rsidRPr="00BE0363">
              <w:rPr>
                <w:rFonts w:eastAsia="Calibri"/>
                <w:kern w:val="3"/>
                <w:u w:val="single"/>
                <w:lang w:val="de-DE" w:eastAsia="nl-NL" w:bidi="hi-IN"/>
              </w:rPr>
              <w:t>aus der Ladung herrührende</w:t>
            </w:r>
            <w:r w:rsidR="004261D0" w:rsidRPr="00BE0363">
              <w:rPr>
                <w:rFonts w:eastAsia="Calibri"/>
                <w:kern w:val="3"/>
                <w:lang w:val="de-DE" w:eastAsia="nl-NL" w:bidi="hi-IN"/>
              </w:rPr>
              <w:t xml:space="preserve"> </w:t>
            </w:r>
            <w:r w:rsidRPr="00BE0363">
              <w:rPr>
                <w:rFonts w:eastAsia="Calibri"/>
                <w:kern w:val="3"/>
                <w:lang w:val="de-DE" w:eastAsia="nl-NL" w:bidi="hi-IN"/>
              </w:rPr>
              <w:t xml:space="preserve">Gaskonzentration oder der Sauerstoffgehalt gemessen werden muss, müssen diese Messergebnisse schriftlich festgehalten werden. Die Messung darf nur von </w:t>
            </w:r>
            <w:r w:rsidR="000304E2" w:rsidRPr="00BE0363">
              <w:rPr>
                <w:u w:val="single"/>
                <w:lang w:val="de-DE" w:eastAsia="nl-NL"/>
              </w:rPr>
              <w:t>eine</w:t>
            </w:r>
            <w:r w:rsidR="00586545" w:rsidRPr="00BE0363">
              <w:rPr>
                <w:u w:val="single"/>
                <w:lang w:val="de-DE" w:eastAsia="nl-NL"/>
              </w:rPr>
              <w:t>m</w:t>
            </w:r>
            <w:r w:rsidR="000304E2" w:rsidRPr="00BE0363">
              <w:rPr>
                <w:u w:val="single"/>
                <w:lang w:val="de-DE" w:eastAsia="nl-NL"/>
              </w:rPr>
              <w:t xml:space="preserve"> in </w:t>
            </w:r>
            <w:r w:rsidR="00A8798D" w:rsidRPr="00BE0363">
              <w:rPr>
                <w:u w:val="single"/>
                <w:lang w:val="de-DE" w:eastAsia="nl-NL"/>
              </w:rPr>
              <w:t xml:space="preserve">Abschnitt </w:t>
            </w:r>
            <w:r w:rsidR="000304E2" w:rsidRPr="00BE0363">
              <w:rPr>
                <w:u w:val="single"/>
                <w:lang w:val="de-DE" w:eastAsia="nl-NL"/>
              </w:rPr>
              <w:t xml:space="preserve">8.2.1 genannten </w:t>
            </w:r>
            <w:proofErr w:type="spellStart"/>
            <w:r w:rsidR="000304E2" w:rsidRPr="00BE0363">
              <w:rPr>
                <w:u w:val="single"/>
                <w:lang w:val="de-DE" w:eastAsia="nl-NL"/>
              </w:rPr>
              <w:t>Sachverständigen</w:t>
            </w:r>
            <w:r w:rsidRPr="00BE0363">
              <w:rPr>
                <w:u w:val="single"/>
                <w:lang w:val="de-DE" w:eastAsia="nl-NL"/>
              </w:rPr>
              <w:t>,</w:t>
            </w:r>
            <w:r w:rsidRPr="00BE0363">
              <w:rPr>
                <w:rFonts w:eastAsia="Calibri"/>
                <w:strike/>
                <w:kern w:val="3"/>
                <w:lang w:val="de-DE" w:eastAsia="nl-NL" w:bidi="hi-IN"/>
              </w:rPr>
              <w:t>Personen</w:t>
            </w:r>
            <w:proofErr w:type="spellEnd"/>
            <w:r w:rsidRPr="00BE0363">
              <w:rPr>
                <w:rFonts w:eastAsia="Calibri"/>
                <w:kern w:val="3"/>
                <w:lang w:val="de-DE" w:eastAsia="nl-NL" w:bidi="hi-IN"/>
              </w:rPr>
              <w:t xml:space="preserve"> durchgeführt werden, </w:t>
            </w:r>
            <w:proofErr w:type="spellStart"/>
            <w:r w:rsidRPr="00BE0363">
              <w:rPr>
                <w:rFonts w:eastAsia="Calibri"/>
                <w:strike/>
                <w:kern w:val="3"/>
                <w:u w:val="single"/>
                <w:lang w:val="de-DE" w:eastAsia="nl-NL" w:bidi="hi-IN"/>
              </w:rPr>
              <w:t>welche</w:t>
            </w:r>
            <w:r w:rsidR="00586545" w:rsidRPr="00BE0363">
              <w:rPr>
                <w:rFonts w:eastAsia="Calibri"/>
                <w:kern w:val="3"/>
                <w:u w:val="single"/>
                <w:lang w:val="de-DE" w:eastAsia="nl-NL" w:bidi="hi-IN"/>
              </w:rPr>
              <w:t>der</w:t>
            </w:r>
            <w:proofErr w:type="spellEnd"/>
            <w:r w:rsidR="00586545" w:rsidRPr="00BE0363">
              <w:rPr>
                <w:rFonts w:eastAsia="Calibri"/>
                <w:kern w:val="3"/>
                <w:lang w:val="de-DE" w:eastAsia="nl-NL" w:bidi="hi-IN"/>
              </w:rPr>
              <w:t xml:space="preserve"> </w:t>
            </w:r>
            <w:r w:rsidRPr="00BE0363">
              <w:rPr>
                <w:rFonts w:eastAsia="Calibri"/>
                <w:kern w:val="3"/>
                <w:lang w:val="de-DE" w:eastAsia="nl-NL" w:bidi="hi-IN"/>
              </w:rPr>
              <w:t xml:space="preserve">mit einem für den </w:t>
            </w:r>
            <w:r w:rsidRPr="00BE0363">
              <w:rPr>
                <w:rFonts w:eastAsia="Calibri"/>
                <w:strike/>
                <w:kern w:val="3"/>
                <w:lang w:val="de-DE" w:eastAsia="nl-NL" w:bidi="hi-IN"/>
              </w:rPr>
              <w:t>zu</w:t>
            </w:r>
            <w:r w:rsidRPr="00BE0363">
              <w:rPr>
                <w:rFonts w:eastAsia="Calibri"/>
                <w:kern w:val="3"/>
                <w:lang w:val="de-DE" w:eastAsia="nl-NL" w:bidi="hi-IN"/>
              </w:rPr>
              <w:t xml:space="preserve"> beförderten Stoff geeigneten Atemschutzgerät ausgerüstet </w:t>
            </w:r>
            <w:proofErr w:type="spellStart"/>
            <w:r w:rsidRPr="00BE0363">
              <w:rPr>
                <w:rFonts w:eastAsia="Calibri"/>
                <w:strike/>
                <w:kern w:val="3"/>
                <w:u w:val="single"/>
                <w:lang w:val="de-DE" w:eastAsia="nl-NL" w:bidi="hi-IN"/>
              </w:rPr>
              <w:t>sind</w:t>
            </w:r>
            <w:r w:rsidR="00586545" w:rsidRPr="00BE0363">
              <w:rPr>
                <w:rFonts w:eastAsia="Calibri"/>
                <w:kern w:val="3"/>
                <w:u w:val="single"/>
                <w:lang w:val="de-DE" w:eastAsia="nl-NL" w:bidi="hi-IN"/>
              </w:rPr>
              <w:t>ist</w:t>
            </w:r>
            <w:proofErr w:type="spellEnd"/>
            <w:r w:rsidRPr="00BE0363">
              <w:rPr>
                <w:rFonts w:eastAsia="Calibri"/>
                <w:kern w:val="3"/>
                <w:lang w:val="de-DE" w:eastAsia="nl-NL" w:bidi="hi-IN"/>
              </w:rPr>
              <w:t>.</w:t>
            </w:r>
          </w:p>
          <w:p w:rsidR="004E0108" w:rsidRPr="00BE0363" w:rsidRDefault="004E0108" w:rsidP="00161FFC">
            <w:pPr>
              <w:suppressAutoHyphens w:val="0"/>
              <w:autoSpaceDE w:val="0"/>
              <w:adjustRightInd w:val="0"/>
              <w:spacing w:after="120" w:line="220" w:lineRule="exact"/>
              <w:ind w:right="113"/>
              <w:rPr>
                <w:b/>
                <w:szCs w:val="18"/>
                <w:u w:val="single"/>
                <w:lang w:val="de-DE" w:eastAsia="en-GB"/>
              </w:rPr>
            </w:pPr>
            <w:r w:rsidRPr="00BE0363">
              <w:rPr>
                <w:rFonts w:eastAsia="Calibri"/>
                <w:kern w:val="3"/>
                <w:lang w:val="de-DE" w:eastAsia="nl-NL" w:bidi="hi-IN"/>
              </w:rPr>
              <w:t>Die zu prüfenden Räume dürfen zur Messung nicht betreten werden.</w:t>
            </w:r>
          </w:p>
        </w:tc>
        <w:tc>
          <w:tcPr>
            <w:tcW w:w="3686" w:type="dxa"/>
            <w:shd w:val="clear" w:color="auto" w:fill="auto"/>
          </w:tcPr>
          <w:p w:rsidR="000B6FBA" w:rsidRPr="00BE0363" w:rsidRDefault="000B6FBA" w:rsidP="000B6FBA">
            <w:pPr>
              <w:suppressAutoHyphens w:val="0"/>
              <w:autoSpaceDN w:val="0"/>
              <w:spacing w:before="40" w:after="120" w:line="220" w:lineRule="exact"/>
              <w:ind w:right="113"/>
              <w:textAlignment w:val="baseline"/>
              <w:rPr>
                <w:rFonts w:eastAsia="Calibri"/>
                <w:b/>
                <w:szCs w:val="18"/>
                <w:lang w:val="de-DE" w:eastAsia="zh-CN" w:bidi="hi-IN"/>
              </w:rPr>
            </w:pPr>
            <w:r w:rsidRPr="00BE0363">
              <w:rPr>
                <w:rFonts w:eastAsia="Calibri"/>
                <w:b/>
                <w:szCs w:val="18"/>
                <w:lang w:val="de-DE" w:eastAsia="zh-CN" w:bidi="hi-IN"/>
              </w:rPr>
              <w:t>Vorschlag</w:t>
            </w:r>
          </w:p>
          <w:p w:rsidR="00AF69CF" w:rsidRPr="00BE0363" w:rsidRDefault="000304E2" w:rsidP="00AF69CF">
            <w:pPr>
              <w:suppressAutoHyphens w:val="0"/>
              <w:autoSpaceDN w:val="0"/>
              <w:spacing w:before="40" w:after="120" w:line="220" w:lineRule="exact"/>
              <w:ind w:right="113"/>
              <w:textAlignment w:val="baseline"/>
              <w:rPr>
                <w:rFonts w:eastAsia="Calibri"/>
                <w:b/>
                <w:szCs w:val="18"/>
                <w:lang w:val="de-DE" w:eastAsia="zh-CN" w:bidi="hi-IN"/>
              </w:rPr>
            </w:pPr>
            <w:r w:rsidRPr="00BE0363">
              <w:rPr>
                <w:rFonts w:eastAsia="Calibri"/>
                <w:szCs w:val="18"/>
                <w:lang w:val="de-DE" w:eastAsia="zh-CN" w:bidi="hi-IN"/>
              </w:rPr>
              <w:t>Um sicherzustellen, dass die Messung sachgemäß durchgeführt wurde, ist es wünschenswert</w:t>
            </w:r>
            <w:r w:rsidR="00586545" w:rsidRPr="00BE0363">
              <w:rPr>
                <w:rFonts w:eastAsia="Calibri"/>
                <w:szCs w:val="18"/>
                <w:lang w:val="de-DE" w:eastAsia="zh-CN" w:bidi="hi-IN"/>
              </w:rPr>
              <w:t>,</w:t>
            </w:r>
            <w:r w:rsidRPr="00BE0363">
              <w:rPr>
                <w:rFonts w:eastAsia="Calibri"/>
                <w:szCs w:val="18"/>
                <w:lang w:val="de-DE" w:eastAsia="zh-CN" w:bidi="hi-IN"/>
              </w:rPr>
              <w:t xml:space="preserve"> die Messung von einem ADN-Sachverständigen durchführen zu lassen.</w:t>
            </w:r>
          </w:p>
        </w:tc>
      </w:tr>
      <w:tr w:rsidR="00AF69CF" w:rsidRPr="0085572E" w:rsidTr="004E0108">
        <w:trPr>
          <w:trHeight w:val="1143"/>
        </w:trPr>
        <w:tc>
          <w:tcPr>
            <w:tcW w:w="1276" w:type="dxa"/>
            <w:shd w:val="clear" w:color="auto" w:fill="auto"/>
          </w:tcPr>
          <w:p w:rsidR="00AF69CF" w:rsidRPr="00C60012" w:rsidRDefault="00AF69CF" w:rsidP="00AF69CF">
            <w:pPr>
              <w:suppressAutoHyphens w:val="0"/>
              <w:autoSpaceDN w:val="0"/>
              <w:spacing w:before="40" w:after="120" w:line="220" w:lineRule="exact"/>
              <w:ind w:right="113"/>
              <w:textAlignment w:val="baseline"/>
              <w:rPr>
                <w:rFonts w:eastAsia="Calibri"/>
                <w:szCs w:val="18"/>
                <w:lang w:eastAsia="zh-CN" w:bidi="hi-IN"/>
              </w:rPr>
            </w:pPr>
            <w:r w:rsidRPr="00C60012">
              <w:rPr>
                <w:rFonts w:eastAsia="Calibri"/>
                <w:szCs w:val="18"/>
                <w:lang w:eastAsia="zh-CN" w:bidi="hi-IN"/>
              </w:rPr>
              <w:t>7.1.3.1.4</w:t>
            </w:r>
          </w:p>
          <w:p w:rsidR="00AF69CF" w:rsidRDefault="00AF69CF" w:rsidP="00C60012">
            <w:pPr>
              <w:suppressAutoHyphens w:val="0"/>
              <w:autoSpaceDN w:val="0"/>
              <w:spacing w:before="40" w:after="120" w:line="220" w:lineRule="exact"/>
              <w:ind w:right="113"/>
              <w:textAlignment w:val="baseline"/>
              <w:rPr>
                <w:rFonts w:eastAsia="Calibri"/>
                <w:szCs w:val="18"/>
                <w:lang w:eastAsia="zh-CN" w:bidi="hi-IN"/>
              </w:rPr>
            </w:pPr>
          </w:p>
          <w:p w:rsidR="000B6FBA" w:rsidRPr="00C60012" w:rsidRDefault="000B6FBA" w:rsidP="000B6FBA">
            <w:pPr>
              <w:suppressAutoHyphens w:val="0"/>
              <w:autoSpaceDN w:val="0"/>
              <w:spacing w:before="40" w:after="120" w:line="220" w:lineRule="exact"/>
              <w:ind w:right="113"/>
              <w:textAlignment w:val="baseline"/>
              <w:rPr>
                <w:rFonts w:eastAsia="Calibri"/>
                <w:szCs w:val="18"/>
                <w:lang w:eastAsia="zh-CN" w:bidi="hi-IN"/>
              </w:rPr>
            </w:pPr>
            <w:r>
              <w:rPr>
                <w:rFonts w:eastAsia="Calibri"/>
                <w:szCs w:val="18"/>
                <w:lang w:eastAsia="zh-CN" w:bidi="hi-IN"/>
              </w:rPr>
              <w:t>(</w:t>
            </w:r>
            <w:proofErr w:type="spellStart"/>
            <w:r>
              <w:rPr>
                <w:rFonts w:eastAsia="Calibri"/>
                <w:szCs w:val="18"/>
                <w:lang w:eastAsia="zh-CN" w:bidi="hi-IN"/>
              </w:rPr>
              <w:t>bisher</w:t>
            </w:r>
            <w:proofErr w:type="spellEnd"/>
            <w:r>
              <w:rPr>
                <w:rFonts w:eastAsia="Calibri"/>
                <w:szCs w:val="18"/>
                <w:lang w:eastAsia="zh-CN" w:bidi="hi-IN"/>
              </w:rPr>
              <w:t xml:space="preserve"> 7.1.3.1.5)</w:t>
            </w:r>
          </w:p>
        </w:tc>
        <w:tc>
          <w:tcPr>
            <w:tcW w:w="4252" w:type="dxa"/>
            <w:gridSpan w:val="2"/>
            <w:shd w:val="clear" w:color="auto" w:fill="auto"/>
          </w:tcPr>
          <w:p w:rsidR="00AF69CF" w:rsidRPr="00BE0363" w:rsidRDefault="00AF69CF" w:rsidP="00161FFC">
            <w:pPr>
              <w:suppressAutoHyphens w:val="0"/>
              <w:autoSpaceDE w:val="0"/>
              <w:adjustRightInd w:val="0"/>
              <w:spacing w:after="120" w:line="240" w:lineRule="auto"/>
              <w:ind w:right="113"/>
              <w:rPr>
                <w:b/>
                <w:szCs w:val="18"/>
                <w:u w:val="single"/>
                <w:lang w:val="de-DE" w:eastAsia="en-GB"/>
              </w:rPr>
            </w:pPr>
            <w:r w:rsidRPr="00BE0363">
              <w:rPr>
                <w:b/>
                <w:szCs w:val="18"/>
                <w:u w:val="single"/>
                <w:lang w:val="de-DE" w:eastAsia="en-GB"/>
              </w:rPr>
              <w:t>Beförderung von gefährlichen Gütern in loser Schüttung oder unverpackt</w:t>
            </w:r>
          </w:p>
          <w:p w:rsidR="00617A0B" w:rsidRPr="00BE0363" w:rsidRDefault="00617A0B" w:rsidP="00161FFC">
            <w:pPr>
              <w:suppressAutoHyphens w:val="0"/>
              <w:autoSpaceDE w:val="0"/>
              <w:autoSpaceDN w:val="0"/>
              <w:adjustRightInd w:val="0"/>
              <w:spacing w:line="240" w:lineRule="auto"/>
              <w:rPr>
                <w:rFonts w:eastAsia="Calibri"/>
                <w:strike/>
                <w:szCs w:val="18"/>
                <w:lang w:val="de-DE" w:eastAsia="zh-CN" w:bidi="hi-IN"/>
              </w:rPr>
            </w:pPr>
            <w:r w:rsidRPr="00BE0363">
              <w:rPr>
                <w:rFonts w:eastAsia="Calibri"/>
                <w:strike/>
                <w:szCs w:val="18"/>
                <w:lang w:val="de-DE" w:eastAsia="zh-CN" w:bidi="hi-IN"/>
              </w:rPr>
              <w:t>Bevor Personen Laderäume betreten, muss bei Beförderung von gefährlichen Gütern in loser Schüttung oder unverpackt, für die EX und/oder TOX in Kapitel 3.2 Tabelle A Spalte (9) eingetragen ist, die Gaskonzentration in diesen Laderäumen und in den benachbarten Laderäumen gemessen.</w:t>
            </w:r>
          </w:p>
          <w:p w:rsidR="00AF69CF" w:rsidRPr="00BE0363" w:rsidRDefault="00617A0B" w:rsidP="00161FFC">
            <w:pPr>
              <w:suppressAutoHyphens w:val="0"/>
              <w:autoSpaceDE w:val="0"/>
              <w:autoSpaceDN w:val="0"/>
              <w:adjustRightInd w:val="0"/>
              <w:spacing w:line="240" w:lineRule="auto"/>
              <w:rPr>
                <w:b/>
                <w:szCs w:val="18"/>
                <w:u w:val="single"/>
                <w:lang w:val="de-DE" w:eastAsia="en-GB"/>
              </w:rPr>
            </w:pPr>
            <w:r w:rsidRPr="00BE0363">
              <w:rPr>
                <w:rFonts w:eastAsia="Calibri"/>
                <w:strike/>
                <w:szCs w:val="18"/>
                <w:lang w:val="de-DE" w:eastAsia="zh-CN" w:bidi="hi-IN"/>
              </w:rPr>
              <w:t>werden.</w:t>
            </w:r>
            <w:r w:rsidR="00161FFC">
              <w:rPr>
                <w:rFonts w:eastAsia="Calibri"/>
                <w:strike/>
                <w:szCs w:val="18"/>
                <w:lang w:val="de-DE" w:eastAsia="zh-CN" w:bidi="hi-IN"/>
              </w:rPr>
              <w:t xml:space="preserve"> </w:t>
            </w:r>
            <w:r w:rsidR="00BE63DA" w:rsidRPr="00BE0363">
              <w:rPr>
                <w:rFonts w:eastAsia="Calibri"/>
                <w:szCs w:val="18"/>
                <w:u w:val="single"/>
                <w:lang w:val="de-DE" w:eastAsia="zh-CN" w:bidi="hi-IN"/>
              </w:rPr>
              <w:t xml:space="preserve">Bevor Personen Laderäume betreten, muss bei Beförderung von gefährlichen Gütern in loser Schüttung oder unverpackt, für die EX und/oder TOX in Kapitel 3.2 Tabelle A Spalte (9) eingetragen ist, die Konzentration </w:t>
            </w:r>
            <w:r w:rsidR="004B4B35" w:rsidRPr="00BE0363">
              <w:rPr>
                <w:rFonts w:eastAsia="Calibri"/>
                <w:szCs w:val="18"/>
                <w:u w:val="single"/>
                <w:lang w:val="de-DE" w:eastAsia="zh-CN" w:bidi="hi-IN"/>
              </w:rPr>
              <w:t xml:space="preserve">von </w:t>
            </w:r>
            <w:r w:rsidR="00BE63DA" w:rsidRPr="00BE0363">
              <w:rPr>
                <w:rFonts w:eastAsia="Calibri"/>
                <w:szCs w:val="18"/>
                <w:u w:val="single"/>
                <w:lang w:val="de-DE" w:eastAsia="zh-CN" w:bidi="hi-IN"/>
              </w:rPr>
              <w:t>aus der Ladung herrührende</w:t>
            </w:r>
            <w:r w:rsidR="004B4B35" w:rsidRPr="00BE0363">
              <w:rPr>
                <w:rFonts w:eastAsia="Calibri"/>
                <w:szCs w:val="18"/>
                <w:u w:val="single"/>
                <w:lang w:val="de-DE" w:eastAsia="zh-CN" w:bidi="hi-IN"/>
              </w:rPr>
              <w:t>n</w:t>
            </w:r>
            <w:r w:rsidR="00BE63DA" w:rsidRPr="00BE0363">
              <w:rPr>
                <w:rFonts w:eastAsia="Calibri"/>
                <w:szCs w:val="18"/>
                <w:u w:val="single"/>
                <w:lang w:val="de-DE" w:eastAsia="zh-CN" w:bidi="hi-IN"/>
              </w:rPr>
              <w:t xml:space="preserve"> brennbare</w:t>
            </w:r>
            <w:r w:rsidR="004B4B35" w:rsidRPr="00BE0363">
              <w:rPr>
                <w:rFonts w:eastAsia="Calibri"/>
                <w:szCs w:val="18"/>
                <w:u w:val="single"/>
                <w:lang w:val="de-DE" w:eastAsia="zh-CN" w:bidi="hi-IN"/>
              </w:rPr>
              <w:t>n</w:t>
            </w:r>
            <w:r w:rsidR="00BE63DA" w:rsidRPr="00BE0363">
              <w:rPr>
                <w:rFonts w:eastAsia="Calibri"/>
                <w:szCs w:val="18"/>
                <w:u w:val="single"/>
                <w:lang w:val="de-DE" w:eastAsia="zh-CN" w:bidi="hi-IN"/>
              </w:rPr>
              <w:t xml:space="preserve"> oder giftige</w:t>
            </w:r>
            <w:r w:rsidR="004B4B35" w:rsidRPr="00BE0363">
              <w:rPr>
                <w:rFonts w:eastAsia="Calibri"/>
                <w:szCs w:val="18"/>
                <w:u w:val="single"/>
                <w:lang w:val="de-DE" w:eastAsia="zh-CN" w:bidi="hi-IN"/>
              </w:rPr>
              <w:t>n</w:t>
            </w:r>
            <w:r w:rsidR="00BE63DA" w:rsidRPr="00BE0363">
              <w:rPr>
                <w:rFonts w:eastAsia="Calibri"/>
                <w:szCs w:val="18"/>
                <w:u w:val="single"/>
                <w:lang w:val="de-DE" w:eastAsia="zh-CN" w:bidi="hi-IN"/>
              </w:rPr>
              <w:t xml:space="preserve"> Gase</w:t>
            </w:r>
            <w:r w:rsidR="004B4B35" w:rsidRPr="00BE0363">
              <w:rPr>
                <w:rFonts w:eastAsia="Calibri"/>
                <w:szCs w:val="18"/>
                <w:u w:val="single"/>
                <w:lang w:val="de-DE" w:eastAsia="zh-CN" w:bidi="hi-IN"/>
              </w:rPr>
              <w:t>n</w:t>
            </w:r>
            <w:r w:rsidR="00BE63DA" w:rsidRPr="00BE0363">
              <w:rPr>
                <w:rFonts w:eastAsia="Calibri"/>
                <w:szCs w:val="18"/>
                <w:u w:val="single"/>
                <w:lang w:val="de-DE" w:eastAsia="zh-CN" w:bidi="hi-IN"/>
              </w:rPr>
              <w:t xml:space="preserve"> in diesen Laderäumen und in den benachbarten Laderäumen gemessen werden.</w:t>
            </w:r>
          </w:p>
        </w:tc>
        <w:tc>
          <w:tcPr>
            <w:tcW w:w="3686" w:type="dxa"/>
            <w:shd w:val="clear" w:color="auto" w:fill="auto"/>
          </w:tcPr>
          <w:p w:rsidR="000B6FBA" w:rsidRPr="00BE0363" w:rsidRDefault="000B6FBA" w:rsidP="000B6FBA">
            <w:pPr>
              <w:suppressAutoHyphens w:val="0"/>
              <w:autoSpaceDN w:val="0"/>
              <w:spacing w:before="40" w:after="120" w:line="220" w:lineRule="exact"/>
              <w:ind w:right="113"/>
              <w:textAlignment w:val="baseline"/>
              <w:rPr>
                <w:rFonts w:eastAsia="Calibri"/>
                <w:b/>
                <w:szCs w:val="18"/>
                <w:lang w:val="de-DE" w:eastAsia="zh-CN" w:bidi="hi-IN"/>
              </w:rPr>
            </w:pPr>
            <w:r w:rsidRPr="00BE0363">
              <w:rPr>
                <w:rFonts w:eastAsia="Calibri"/>
                <w:b/>
                <w:szCs w:val="18"/>
                <w:lang w:val="de-DE" w:eastAsia="zh-CN" w:bidi="hi-IN"/>
              </w:rPr>
              <w:t>Vorschlag</w:t>
            </w:r>
          </w:p>
          <w:p w:rsidR="00BE63DA" w:rsidRPr="00BE0363" w:rsidRDefault="00BE63DA" w:rsidP="000B6FBA">
            <w:pPr>
              <w:suppressAutoHyphens w:val="0"/>
              <w:autoSpaceDN w:val="0"/>
              <w:spacing w:before="40" w:after="120" w:line="220" w:lineRule="exact"/>
              <w:ind w:right="113"/>
              <w:textAlignment w:val="baseline"/>
              <w:rPr>
                <w:rFonts w:eastAsia="Calibri"/>
                <w:szCs w:val="18"/>
                <w:lang w:val="de-DE" w:eastAsia="zh-CN" w:bidi="hi-IN"/>
              </w:rPr>
            </w:pPr>
            <w:r w:rsidRPr="00BE0363">
              <w:rPr>
                <w:rFonts w:eastAsia="Calibri"/>
                <w:szCs w:val="18"/>
                <w:lang w:val="de-DE" w:eastAsia="zh-CN" w:bidi="hi-IN"/>
              </w:rPr>
              <w:t>Klarstellen, dass in diesem Fall jede Person</w:t>
            </w:r>
            <w:r w:rsidR="00C340C9" w:rsidRPr="00BE0363">
              <w:rPr>
                <w:rFonts w:eastAsia="Calibri"/>
                <w:szCs w:val="18"/>
                <w:lang w:val="de-DE" w:eastAsia="zh-CN" w:bidi="hi-IN"/>
              </w:rPr>
              <w:t>,</w:t>
            </w:r>
            <w:r w:rsidRPr="00BE0363">
              <w:rPr>
                <w:rFonts w:eastAsia="Calibri"/>
                <w:szCs w:val="18"/>
                <w:lang w:val="de-DE" w:eastAsia="zh-CN" w:bidi="hi-IN"/>
              </w:rPr>
              <w:t xml:space="preserve"> die diese Laderäume betritt</w:t>
            </w:r>
            <w:r w:rsidR="00C340C9" w:rsidRPr="00BE0363">
              <w:rPr>
                <w:rFonts w:eastAsia="Calibri"/>
                <w:szCs w:val="18"/>
                <w:lang w:val="de-DE" w:eastAsia="zh-CN" w:bidi="hi-IN"/>
              </w:rPr>
              <w:t>,</w:t>
            </w:r>
            <w:r w:rsidRPr="00BE0363">
              <w:rPr>
                <w:rFonts w:eastAsia="Calibri"/>
                <w:szCs w:val="18"/>
                <w:lang w:val="de-DE" w:eastAsia="zh-CN" w:bidi="hi-IN"/>
              </w:rPr>
              <w:t xml:space="preserve"> erst die Konzentration an brennbaren oder giftigen Gasen in den Laderäumen messen muss.</w:t>
            </w:r>
          </w:p>
          <w:p w:rsidR="000B6FBA" w:rsidRPr="00BE0363" w:rsidRDefault="000B6FBA" w:rsidP="000B6FBA">
            <w:pPr>
              <w:suppressAutoHyphens w:val="0"/>
              <w:autoSpaceDN w:val="0"/>
              <w:spacing w:before="40" w:after="120" w:line="220" w:lineRule="exact"/>
              <w:ind w:right="113"/>
              <w:textAlignment w:val="baseline"/>
              <w:rPr>
                <w:rFonts w:eastAsia="Calibri"/>
                <w:b/>
                <w:szCs w:val="18"/>
                <w:lang w:val="de-DE" w:eastAsia="zh-CN" w:bidi="hi-IN"/>
              </w:rPr>
            </w:pPr>
            <w:r w:rsidRPr="00BE0363">
              <w:rPr>
                <w:rFonts w:eastAsia="Calibri"/>
                <w:b/>
                <w:szCs w:val="18"/>
                <w:lang w:val="de-DE" w:eastAsia="zh-CN" w:bidi="hi-IN"/>
              </w:rPr>
              <w:t>Begründung</w:t>
            </w:r>
          </w:p>
          <w:p w:rsidR="00AF69CF" w:rsidRPr="00BE0363" w:rsidRDefault="00BE63DA" w:rsidP="004B4B35">
            <w:pPr>
              <w:suppressAutoHyphens w:val="0"/>
              <w:autoSpaceDN w:val="0"/>
              <w:spacing w:before="40" w:after="120" w:line="220" w:lineRule="exact"/>
              <w:ind w:right="113"/>
              <w:textAlignment w:val="baseline"/>
              <w:rPr>
                <w:rFonts w:eastAsia="Calibri"/>
                <w:b/>
                <w:szCs w:val="18"/>
                <w:lang w:val="de-DE" w:eastAsia="zh-CN" w:bidi="hi-IN"/>
              </w:rPr>
            </w:pPr>
            <w:r w:rsidRPr="00BE0363">
              <w:rPr>
                <w:rFonts w:eastAsia="Calibri"/>
                <w:szCs w:val="18"/>
                <w:lang w:val="de-DE" w:eastAsia="zh-CN" w:bidi="hi-IN"/>
              </w:rPr>
              <w:t>Der Änderungsvorschlag stellt klar, dass sowohl brennbare als auch giftige gemeint s</w:t>
            </w:r>
            <w:r w:rsidR="004B4B35" w:rsidRPr="00BE0363">
              <w:rPr>
                <w:rFonts w:eastAsia="Calibri"/>
                <w:szCs w:val="18"/>
                <w:lang w:val="de-DE" w:eastAsia="zh-CN" w:bidi="hi-IN"/>
              </w:rPr>
              <w:t>e</w:t>
            </w:r>
            <w:r w:rsidRPr="00BE0363">
              <w:rPr>
                <w:rFonts w:eastAsia="Calibri"/>
                <w:szCs w:val="18"/>
                <w:lang w:val="de-DE" w:eastAsia="zh-CN" w:bidi="hi-IN"/>
              </w:rPr>
              <w:t>in</w:t>
            </w:r>
            <w:r w:rsidR="004B4B35" w:rsidRPr="00BE0363">
              <w:rPr>
                <w:rFonts w:eastAsia="Calibri"/>
                <w:szCs w:val="18"/>
                <w:lang w:val="de-DE" w:eastAsia="zh-CN" w:bidi="hi-IN"/>
              </w:rPr>
              <w:t xml:space="preserve"> können</w:t>
            </w:r>
            <w:r w:rsidRPr="00BE0363">
              <w:rPr>
                <w:rFonts w:eastAsia="Calibri"/>
                <w:szCs w:val="18"/>
                <w:lang w:val="de-DE" w:eastAsia="zh-CN" w:bidi="hi-IN"/>
              </w:rPr>
              <w:t>.</w:t>
            </w:r>
          </w:p>
        </w:tc>
      </w:tr>
      <w:tr w:rsidR="00C60012" w:rsidRPr="0085572E" w:rsidTr="004E0108">
        <w:trPr>
          <w:trHeight w:val="1143"/>
        </w:trPr>
        <w:tc>
          <w:tcPr>
            <w:tcW w:w="1276" w:type="dxa"/>
            <w:shd w:val="clear" w:color="auto" w:fill="auto"/>
          </w:tcPr>
          <w:p w:rsidR="00AF69CF" w:rsidRPr="000B6FBA" w:rsidRDefault="000B6FBA" w:rsidP="00C60012">
            <w:pPr>
              <w:suppressAutoHyphens w:val="0"/>
              <w:autoSpaceDN w:val="0"/>
              <w:spacing w:before="40" w:after="120" w:line="220" w:lineRule="exact"/>
              <w:ind w:right="113"/>
              <w:textAlignment w:val="baseline"/>
              <w:rPr>
                <w:rFonts w:eastAsia="Calibri"/>
                <w:szCs w:val="18"/>
                <w:lang w:val="en-US" w:eastAsia="zh-CN" w:bidi="hi-IN"/>
              </w:rPr>
            </w:pPr>
            <w:r>
              <w:rPr>
                <w:rFonts w:eastAsia="Calibri"/>
                <w:szCs w:val="18"/>
                <w:lang w:val="en-US" w:eastAsia="zh-CN" w:bidi="hi-IN"/>
              </w:rPr>
              <w:lastRenderedPageBreak/>
              <w:t>7.1.3.1.5</w:t>
            </w:r>
          </w:p>
          <w:p w:rsidR="00C60012" w:rsidRPr="00C60012" w:rsidRDefault="00C60012" w:rsidP="00C60012">
            <w:pPr>
              <w:suppressAutoHyphens w:val="0"/>
              <w:autoSpaceDN w:val="0"/>
              <w:spacing w:before="40" w:after="120" w:line="220" w:lineRule="exact"/>
              <w:ind w:right="113"/>
              <w:textAlignment w:val="baseline"/>
              <w:rPr>
                <w:rFonts w:eastAsia="Calibri"/>
                <w:szCs w:val="18"/>
                <w:lang w:val="en-US" w:eastAsia="zh-CN" w:bidi="hi-IN"/>
              </w:rPr>
            </w:pPr>
            <w:r w:rsidRPr="00C60012">
              <w:rPr>
                <w:rFonts w:eastAsia="Calibri"/>
                <w:szCs w:val="18"/>
                <w:lang w:eastAsia="zh-CN" w:bidi="hi-IN"/>
              </w:rPr>
              <w:t>(</w:t>
            </w:r>
            <w:proofErr w:type="spellStart"/>
            <w:r w:rsidRPr="00C60012">
              <w:rPr>
                <w:rFonts w:eastAsia="Calibri"/>
                <w:szCs w:val="18"/>
                <w:lang w:eastAsia="zh-CN" w:bidi="hi-IN"/>
              </w:rPr>
              <w:t>bisher</w:t>
            </w:r>
            <w:proofErr w:type="spellEnd"/>
            <w:r w:rsidRPr="00C60012">
              <w:rPr>
                <w:rFonts w:eastAsia="Calibri"/>
                <w:szCs w:val="18"/>
                <w:lang w:eastAsia="zh-CN" w:bidi="hi-IN"/>
              </w:rPr>
              <w:t xml:space="preserve"> 7.1.3.1.7)</w:t>
            </w:r>
          </w:p>
        </w:tc>
        <w:tc>
          <w:tcPr>
            <w:tcW w:w="4252" w:type="dxa"/>
            <w:gridSpan w:val="2"/>
            <w:shd w:val="clear" w:color="auto" w:fill="auto"/>
          </w:tcPr>
          <w:p w:rsidR="00C60012" w:rsidRPr="00BE0363" w:rsidRDefault="00C60012" w:rsidP="00161FFC">
            <w:pPr>
              <w:suppressAutoHyphens w:val="0"/>
              <w:autoSpaceDE w:val="0"/>
              <w:adjustRightInd w:val="0"/>
              <w:spacing w:before="40" w:after="120" w:line="240" w:lineRule="auto"/>
              <w:ind w:right="113"/>
              <w:rPr>
                <w:szCs w:val="18"/>
                <w:lang w:val="de-DE" w:eastAsia="en-GB"/>
              </w:rPr>
            </w:pPr>
            <w:r w:rsidRPr="00BE0363">
              <w:rPr>
                <w:szCs w:val="18"/>
                <w:lang w:val="de-DE" w:eastAsia="en-GB"/>
              </w:rPr>
              <w:t>Bei Beförderung von gefährlichen Gütern in loser Schüttung oder unverpackt ist das Betreten der Laderäume sowie das Betreten der Wallgänge und Doppelböden nur zugelassen, wenn:</w:t>
            </w:r>
          </w:p>
          <w:p w:rsidR="00C60012" w:rsidRPr="00BE0363" w:rsidRDefault="00C60012" w:rsidP="00161FFC">
            <w:pPr>
              <w:suppressAutoHyphens w:val="0"/>
              <w:autoSpaceDE w:val="0"/>
              <w:adjustRightInd w:val="0"/>
              <w:spacing w:after="120" w:line="240" w:lineRule="auto"/>
              <w:ind w:right="113"/>
              <w:rPr>
                <w:szCs w:val="18"/>
                <w:lang w:val="de-DE" w:eastAsia="en-GB"/>
              </w:rPr>
            </w:pPr>
            <w:r w:rsidRPr="00BE0363">
              <w:rPr>
                <w:szCs w:val="18"/>
                <w:lang w:val="de-DE" w:eastAsia="en-GB"/>
              </w:rPr>
              <w:t xml:space="preserve">– </w:t>
            </w:r>
            <w:r w:rsidRPr="00BE0363">
              <w:rPr>
                <w:szCs w:val="18"/>
                <w:u w:val="single"/>
                <w:lang w:val="de-DE" w:eastAsia="en-GB"/>
              </w:rPr>
              <w:t xml:space="preserve">die Konzentration </w:t>
            </w:r>
            <w:r w:rsidR="00826C3C" w:rsidRPr="00BE0363">
              <w:rPr>
                <w:szCs w:val="18"/>
                <w:u w:val="single"/>
                <w:lang w:val="de-DE" w:eastAsia="en-GB"/>
              </w:rPr>
              <w:t>von aus der Ladung herrührende</w:t>
            </w:r>
            <w:r w:rsidR="00A00BD1" w:rsidRPr="00BE0363">
              <w:rPr>
                <w:szCs w:val="18"/>
                <w:u w:val="single"/>
                <w:lang w:val="de-DE" w:eastAsia="en-GB"/>
              </w:rPr>
              <w:t>n</w:t>
            </w:r>
            <w:r w:rsidRPr="00BE0363">
              <w:rPr>
                <w:szCs w:val="18"/>
                <w:u w:val="single"/>
                <w:lang w:val="de-DE" w:eastAsia="en-GB"/>
              </w:rPr>
              <w:t xml:space="preserve"> entzündbaren Gasen </w:t>
            </w:r>
            <w:r w:rsidR="000B6FBA" w:rsidRPr="00BE0363">
              <w:rPr>
                <w:szCs w:val="18"/>
                <w:u w:val="single"/>
                <w:lang w:val="de-DE"/>
              </w:rPr>
              <w:t>i</w:t>
            </w:r>
            <w:r w:rsidRPr="00BE0363">
              <w:rPr>
                <w:szCs w:val="18"/>
                <w:u w:val="single"/>
                <w:lang w:val="de-DE" w:eastAsia="en-GB"/>
              </w:rPr>
              <w:t>m Laderaum, Wallgang oder Doppelboden unter 10 %</w:t>
            </w:r>
            <w:r w:rsidR="00C17476" w:rsidRPr="00BE0363">
              <w:rPr>
                <w:szCs w:val="18"/>
                <w:u w:val="single"/>
                <w:lang w:val="de-DE" w:eastAsia="en-GB"/>
              </w:rPr>
              <w:t xml:space="preserve"> </w:t>
            </w:r>
            <w:r w:rsidR="0095492B" w:rsidRPr="00BE0363">
              <w:rPr>
                <w:szCs w:val="18"/>
                <w:u w:val="single"/>
                <w:lang w:val="de-DE" w:eastAsia="en-GB"/>
              </w:rPr>
              <w:t>der</w:t>
            </w:r>
            <w:r w:rsidRPr="00BE0363">
              <w:rPr>
                <w:szCs w:val="18"/>
                <w:u w:val="single"/>
                <w:lang w:val="de-DE" w:eastAsia="en-GB"/>
              </w:rPr>
              <w:t xml:space="preserve"> UEG liegt, die Konzentration </w:t>
            </w:r>
            <w:r w:rsidR="00826C3C" w:rsidRPr="00BE0363">
              <w:rPr>
                <w:szCs w:val="18"/>
                <w:u w:val="single"/>
                <w:lang w:val="de-DE" w:eastAsia="en-GB"/>
              </w:rPr>
              <w:t xml:space="preserve">von aus der Ladung herrührenden </w:t>
            </w:r>
            <w:r w:rsidRPr="00BE0363">
              <w:rPr>
                <w:szCs w:val="18"/>
                <w:u w:val="single"/>
                <w:lang w:val="de-DE" w:eastAsia="en-GB"/>
              </w:rPr>
              <w:t xml:space="preserve">giftigen Gasen unter einem bedeutsamen Prozentsatz liegt und der Sauerstoffanteil </w:t>
            </w:r>
            <w:r w:rsidR="00492409" w:rsidRPr="00BE0363">
              <w:rPr>
                <w:szCs w:val="18"/>
                <w:u w:val="single"/>
                <w:lang w:val="de-DE" w:eastAsia="en-GB"/>
              </w:rPr>
              <w:t>zwischen</w:t>
            </w:r>
            <w:r w:rsidR="000B6FBA" w:rsidRPr="00BE0363">
              <w:rPr>
                <w:szCs w:val="18"/>
                <w:u w:val="single"/>
                <w:lang w:val="de-DE" w:eastAsia="en-GB"/>
              </w:rPr>
              <w:t xml:space="preserve"> </w:t>
            </w:r>
            <w:r w:rsidRPr="00BE0363">
              <w:rPr>
                <w:szCs w:val="18"/>
                <w:u w:val="single"/>
                <w:lang w:val="de-DE" w:eastAsia="en-GB"/>
              </w:rPr>
              <w:t xml:space="preserve">20 </w:t>
            </w:r>
            <w:r w:rsidR="00492409" w:rsidRPr="00BE0363">
              <w:rPr>
                <w:szCs w:val="18"/>
                <w:u w:val="single"/>
                <w:lang w:val="de-DE" w:eastAsia="en-GB"/>
              </w:rPr>
              <w:t>und</w:t>
            </w:r>
            <w:r w:rsidR="000B6FBA" w:rsidRPr="00BE0363">
              <w:rPr>
                <w:szCs w:val="18"/>
                <w:u w:val="single"/>
                <w:lang w:val="de-DE" w:eastAsia="en-GB"/>
              </w:rPr>
              <w:t xml:space="preserve"> 23</w:t>
            </w:r>
            <w:r w:rsidR="00670112">
              <w:rPr>
                <w:szCs w:val="18"/>
                <w:u w:val="single"/>
                <w:lang w:val="de-DE" w:eastAsia="en-GB"/>
              </w:rPr>
              <w:t>,</w:t>
            </w:r>
            <w:r w:rsidR="00C17476" w:rsidRPr="00BE0363">
              <w:rPr>
                <w:szCs w:val="18"/>
                <w:u w:val="single"/>
                <w:lang w:val="de-DE" w:eastAsia="en-GB"/>
              </w:rPr>
              <w:t xml:space="preserve">5 </w:t>
            </w:r>
            <w:r w:rsidRPr="00BE0363">
              <w:rPr>
                <w:szCs w:val="18"/>
                <w:u w:val="single"/>
                <w:lang w:val="de-DE" w:eastAsia="en-GB"/>
              </w:rPr>
              <w:t>Vol.-% beträgt</w:t>
            </w:r>
            <w:r w:rsidRPr="00BE0363">
              <w:rPr>
                <w:szCs w:val="18"/>
                <w:lang w:val="de-DE" w:eastAsia="en-GB"/>
              </w:rPr>
              <w:t>,</w:t>
            </w:r>
          </w:p>
          <w:p w:rsidR="00C60012" w:rsidRPr="00BE0363" w:rsidRDefault="00C60012" w:rsidP="00C60012">
            <w:pPr>
              <w:suppressAutoHyphens w:val="0"/>
              <w:autoSpaceDE w:val="0"/>
              <w:adjustRightInd w:val="0"/>
              <w:spacing w:before="40" w:after="120" w:line="220" w:lineRule="exact"/>
              <w:ind w:right="113"/>
              <w:rPr>
                <w:i/>
                <w:szCs w:val="18"/>
                <w:lang w:val="de-DE" w:eastAsia="en-GB"/>
              </w:rPr>
            </w:pPr>
            <w:r w:rsidRPr="00BE0363">
              <w:rPr>
                <w:i/>
                <w:szCs w:val="18"/>
                <w:lang w:val="de-DE" w:eastAsia="en-GB"/>
              </w:rPr>
              <w:t>oder</w:t>
            </w:r>
          </w:p>
          <w:p w:rsidR="00C60012" w:rsidRPr="00BE0363" w:rsidRDefault="00C60012" w:rsidP="00C60012">
            <w:pPr>
              <w:suppressAutoHyphens w:val="0"/>
              <w:autoSpaceDE w:val="0"/>
              <w:adjustRightInd w:val="0"/>
              <w:spacing w:before="40" w:after="120" w:line="220" w:lineRule="exact"/>
              <w:ind w:right="113"/>
              <w:jc w:val="both"/>
              <w:rPr>
                <w:szCs w:val="18"/>
                <w:lang w:val="de-DE" w:eastAsia="en-GB"/>
              </w:rPr>
            </w:pPr>
            <w:r w:rsidRPr="00BE0363">
              <w:rPr>
                <w:szCs w:val="18"/>
                <w:lang w:val="de-DE" w:eastAsia="en-GB"/>
              </w:rPr>
              <w:t xml:space="preserve">– </w:t>
            </w:r>
            <w:r w:rsidRPr="00BE0363">
              <w:rPr>
                <w:szCs w:val="18"/>
                <w:u w:val="single"/>
                <w:lang w:val="de-DE" w:eastAsia="en-GB"/>
              </w:rPr>
              <w:t xml:space="preserve">die Konzentration </w:t>
            </w:r>
            <w:r w:rsidR="004261D0" w:rsidRPr="00BE0363">
              <w:rPr>
                <w:szCs w:val="18"/>
                <w:u w:val="single"/>
                <w:lang w:val="de-DE" w:eastAsia="en-GB"/>
              </w:rPr>
              <w:t>von aus der Ladung herrührenden</w:t>
            </w:r>
            <w:r w:rsidR="00826C3C" w:rsidRPr="00BE0363">
              <w:rPr>
                <w:szCs w:val="18"/>
                <w:u w:val="single"/>
                <w:lang w:val="de-DE" w:eastAsia="en-GB"/>
              </w:rPr>
              <w:t xml:space="preserve"> </w:t>
            </w:r>
            <w:r w:rsidRPr="00BE0363">
              <w:rPr>
                <w:szCs w:val="18"/>
                <w:u w:val="single"/>
                <w:lang w:val="de-DE" w:eastAsia="en-GB"/>
              </w:rPr>
              <w:t xml:space="preserve">entzündbaren Gasen unter 10 % </w:t>
            </w:r>
            <w:r w:rsidR="0095492B" w:rsidRPr="00BE0363">
              <w:rPr>
                <w:szCs w:val="18"/>
                <w:u w:val="single"/>
                <w:lang w:val="de-DE" w:eastAsia="en-GB"/>
              </w:rPr>
              <w:t>der</w:t>
            </w:r>
            <w:r w:rsidR="00C17476" w:rsidRPr="00BE0363">
              <w:rPr>
                <w:szCs w:val="18"/>
                <w:u w:val="single"/>
                <w:lang w:val="de-DE" w:eastAsia="en-GB"/>
              </w:rPr>
              <w:t xml:space="preserve"> </w:t>
            </w:r>
            <w:r w:rsidRPr="00BE0363">
              <w:rPr>
                <w:szCs w:val="18"/>
                <w:u w:val="single"/>
                <w:lang w:val="de-DE" w:eastAsia="en-GB"/>
              </w:rPr>
              <w:t>UEG liegt und</w:t>
            </w:r>
            <w:r w:rsidRPr="00BE0363">
              <w:rPr>
                <w:szCs w:val="18"/>
                <w:lang w:val="de-DE" w:eastAsia="en-GB"/>
              </w:rPr>
              <w:t xml:space="preserve"> die Person, welche den Raum betritt, ein </w:t>
            </w:r>
            <w:proofErr w:type="spellStart"/>
            <w:r w:rsidRPr="00BE0363">
              <w:rPr>
                <w:szCs w:val="18"/>
                <w:lang w:val="de-DE" w:eastAsia="en-GB"/>
              </w:rPr>
              <w:t>umluftunabhängiges</w:t>
            </w:r>
            <w:proofErr w:type="spellEnd"/>
            <w:r w:rsidRPr="00BE0363">
              <w:rPr>
                <w:szCs w:val="18"/>
                <w:lang w:val="de-DE" w:eastAsia="en-GB"/>
              </w:rPr>
              <w:t xml:space="preserve"> Atemschutzgerät und andere erforderliche Schutz- und Rettungsausrüstungen trägt sowie durch eine Leine gesichert ist. Das Betreten dieser Räume darf nur unter Aufsicht einer zweiten Person geschehen, für welche die gleiche Ausrüstung bereitgelegt ist. Zwei zusätzliche Personen, die im Notfall Hilfe leisten können, müssen sich in Rufweite auf dem Schiff befinden.</w:t>
            </w:r>
          </w:p>
          <w:p w:rsidR="00C60012" w:rsidRPr="00BE0363" w:rsidRDefault="00457A50" w:rsidP="000227D8">
            <w:pPr>
              <w:suppressAutoHyphens w:val="0"/>
              <w:autoSpaceDE w:val="0"/>
              <w:adjustRightInd w:val="0"/>
              <w:spacing w:before="40" w:after="120" w:line="220" w:lineRule="exact"/>
              <w:ind w:right="113"/>
              <w:rPr>
                <w:szCs w:val="18"/>
                <w:lang w:val="de-DE" w:eastAsia="en-GB"/>
              </w:rPr>
            </w:pPr>
            <w:r w:rsidRPr="00BE0363">
              <w:rPr>
                <w:szCs w:val="18"/>
                <w:u w:val="single"/>
                <w:lang w:val="de-DE" w:eastAsia="en-GB"/>
              </w:rPr>
              <w:t>In Abweichung</w:t>
            </w:r>
            <w:r w:rsidR="00C60012" w:rsidRPr="00BE0363">
              <w:rPr>
                <w:szCs w:val="18"/>
                <w:u w:val="single"/>
                <w:lang w:val="de-DE" w:eastAsia="en-GB"/>
              </w:rPr>
              <w:t xml:space="preserve"> zu Unterabschnitt 1.1.4.6 gehen nationale Vorschriften über das Betreten von Laderäumen den Bestimmungen des ADN vor</w:t>
            </w:r>
            <w:r w:rsidR="00C60012" w:rsidRPr="00BE0363">
              <w:rPr>
                <w:szCs w:val="18"/>
                <w:lang w:val="de-DE" w:eastAsia="en-GB"/>
              </w:rPr>
              <w:t xml:space="preserve">. </w:t>
            </w:r>
          </w:p>
        </w:tc>
        <w:tc>
          <w:tcPr>
            <w:tcW w:w="3686" w:type="dxa"/>
            <w:shd w:val="clear" w:color="auto" w:fill="auto"/>
          </w:tcPr>
          <w:p w:rsidR="00C60012" w:rsidRPr="00BE0363" w:rsidRDefault="00C60012" w:rsidP="00C60012">
            <w:pPr>
              <w:suppressAutoHyphens w:val="0"/>
              <w:autoSpaceDN w:val="0"/>
              <w:spacing w:before="40" w:after="120" w:line="220" w:lineRule="exact"/>
              <w:ind w:right="113"/>
              <w:textAlignment w:val="baseline"/>
              <w:rPr>
                <w:rFonts w:eastAsia="Calibri"/>
                <w:b/>
                <w:szCs w:val="18"/>
                <w:lang w:val="en-US" w:eastAsia="zh-CN" w:bidi="hi-IN"/>
              </w:rPr>
            </w:pPr>
            <w:proofErr w:type="spellStart"/>
            <w:r w:rsidRPr="00BE0363">
              <w:rPr>
                <w:rFonts w:eastAsia="Calibri"/>
                <w:b/>
                <w:szCs w:val="18"/>
                <w:lang w:val="en-US" w:eastAsia="zh-CN" w:bidi="hi-IN"/>
              </w:rPr>
              <w:t>Vorschlag</w:t>
            </w:r>
            <w:proofErr w:type="spellEnd"/>
          </w:p>
          <w:p w:rsidR="00C60012" w:rsidRDefault="00C60012" w:rsidP="000B6FBA">
            <w:pPr>
              <w:numPr>
                <w:ilvl w:val="0"/>
                <w:numId w:val="11"/>
              </w:numPr>
              <w:suppressAutoHyphens w:val="0"/>
              <w:autoSpaceDN w:val="0"/>
              <w:spacing w:before="40" w:after="120" w:line="220" w:lineRule="exact"/>
              <w:ind w:left="567" w:right="113" w:hanging="207"/>
              <w:textAlignment w:val="baseline"/>
              <w:rPr>
                <w:rFonts w:eastAsia="Calibri"/>
                <w:szCs w:val="18"/>
                <w:lang w:val="de-DE" w:eastAsia="zh-CN" w:bidi="hi-IN"/>
              </w:rPr>
            </w:pPr>
            <w:r w:rsidRPr="00BE0363">
              <w:rPr>
                <w:rFonts w:eastAsia="Calibri"/>
                <w:szCs w:val="18"/>
                <w:lang w:val="de-DE" w:eastAsia="zh-CN" w:bidi="hi-IN"/>
              </w:rPr>
              <w:t>Die derzeitige Reihenfolge der Bestimmungen ändern und Überschriften einfügen. Die Überschriften erlauben eine klarere Unterscheidung zwischen der „Beförderung von gefährlichen Gütern in loser Schüttung oder unverpackt“ und der „Beförderung in Versandstücken“.</w:t>
            </w:r>
          </w:p>
          <w:p w:rsidR="00161FFC" w:rsidRDefault="00161FFC" w:rsidP="00161FFC">
            <w:pPr>
              <w:suppressAutoHyphens w:val="0"/>
              <w:autoSpaceDN w:val="0"/>
              <w:spacing w:before="40" w:after="120" w:line="220" w:lineRule="exact"/>
              <w:ind w:left="567" w:right="113"/>
              <w:textAlignment w:val="baseline"/>
              <w:rPr>
                <w:rFonts w:eastAsia="Calibri"/>
                <w:szCs w:val="18"/>
                <w:lang w:val="de-DE" w:eastAsia="zh-CN" w:bidi="hi-IN"/>
              </w:rPr>
            </w:pPr>
          </w:p>
          <w:p w:rsidR="00161FFC" w:rsidRPr="00BE0363" w:rsidRDefault="00161FFC" w:rsidP="00161FFC">
            <w:pPr>
              <w:suppressAutoHyphens w:val="0"/>
              <w:autoSpaceDN w:val="0"/>
              <w:spacing w:before="40" w:after="120" w:line="220" w:lineRule="exact"/>
              <w:ind w:left="567" w:right="113"/>
              <w:textAlignment w:val="baseline"/>
              <w:rPr>
                <w:rFonts w:eastAsia="Calibri"/>
                <w:szCs w:val="18"/>
                <w:lang w:val="de-DE" w:eastAsia="zh-CN" w:bidi="hi-IN"/>
              </w:rPr>
            </w:pPr>
          </w:p>
          <w:p w:rsidR="00C60012" w:rsidRPr="00BE0363" w:rsidRDefault="00C60012" w:rsidP="000B6FBA">
            <w:pPr>
              <w:numPr>
                <w:ilvl w:val="0"/>
                <w:numId w:val="11"/>
              </w:numPr>
              <w:suppressAutoHyphens w:val="0"/>
              <w:autoSpaceDN w:val="0"/>
              <w:spacing w:before="40" w:after="120" w:line="220" w:lineRule="exact"/>
              <w:ind w:left="567" w:right="113" w:hanging="207"/>
              <w:textAlignment w:val="baseline"/>
              <w:rPr>
                <w:rFonts w:eastAsia="Calibri"/>
                <w:szCs w:val="18"/>
                <w:lang w:val="de-DE" w:eastAsia="zh-CN" w:bidi="hi-IN"/>
              </w:rPr>
            </w:pPr>
            <w:r w:rsidRPr="00BE0363">
              <w:rPr>
                <w:rFonts w:eastAsia="Calibri"/>
                <w:szCs w:val="18"/>
                <w:lang w:val="de-DE" w:eastAsia="zh-CN" w:bidi="hi-IN"/>
              </w:rPr>
              <w:t>Die drei maßgeblichen Faktoren, d. h. den Anteil von EX, TOX und OX, einfügen.</w:t>
            </w:r>
          </w:p>
          <w:p w:rsidR="00C60012" w:rsidRPr="00BE0363" w:rsidRDefault="00C60012" w:rsidP="000B6FBA">
            <w:pPr>
              <w:numPr>
                <w:ilvl w:val="0"/>
                <w:numId w:val="11"/>
              </w:numPr>
              <w:suppressAutoHyphens w:val="0"/>
              <w:autoSpaceDN w:val="0"/>
              <w:spacing w:before="40" w:after="120" w:line="220" w:lineRule="exact"/>
              <w:ind w:left="567" w:right="113" w:hanging="207"/>
              <w:textAlignment w:val="baseline"/>
              <w:rPr>
                <w:rFonts w:eastAsia="Calibri"/>
                <w:szCs w:val="18"/>
                <w:lang w:val="de-DE" w:eastAsia="zh-CN" w:bidi="hi-IN"/>
              </w:rPr>
            </w:pPr>
            <w:r w:rsidRPr="00BE0363">
              <w:rPr>
                <w:rFonts w:eastAsia="Calibri"/>
                <w:szCs w:val="18"/>
                <w:lang w:val="de-DE" w:eastAsia="zh-CN" w:bidi="hi-IN"/>
              </w:rPr>
              <w:t>Die Möglichkeit nationaler Vorschriften über das Betreten geschlossener Räume aufnehmen. Falls solche Vorschriften bestehen, haben sie Vorrang.</w:t>
            </w:r>
          </w:p>
          <w:p w:rsidR="00C60012" w:rsidRPr="00BE0363" w:rsidRDefault="00C60012" w:rsidP="000B6FBA">
            <w:pPr>
              <w:numPr>
                <w:ilvl w:val="0"/>
                <w:numId w:val="11"/>
              </w:numPr>
              <w:suppressAutoHyphens w:val="0"/>
              <w:autoSpaceDN w:val="0"/>
              <w:spacing w:before="40" w:after="120" w:line="220" w:lineRule="exact"/>
              <w:ind w:left="567" w:right="113" w:hanging="207"/>
              <w:textAlignment w:val="baseline"/>
              <w:rPr>
                <w:rFonts w:eastAsia="Calibri"/>
                <w:szCs w:val="18"/>
                <w:lang w:val="de-DE" w:eastAsia="zh-CN" w:bidi="hi-IN"/>
              </w:rPr>
            </w:pPr>
            <w:r w:rsidRPr="00BE0363">
              <w:rPr>
                <w:rFonts w:eastAsia="Calibri"/>
                <w:szCs w:val="18"/>
                <w:lang w:val="de-DE" w:eastAsia="zh-CN" w:bidi="hi-IN"/>
              </w:rPr>
              <w:t xml:space="preserve">In der englischen Fassung die doppelte Verneinung „not </w:t>
            </w:r>
            <w:proofErr w:type="spellStart"/>
            <w:r w:rsidRPr="00BE0363">
              <w:rPr>
                <w:rFonts w:eastAsia="Calibri"/>
                <w:szCs w:val="18"/>
                <w:lang w:val="de-DE" w:eastAsia="zh-CN" w:bidi="hi-IN"/>
              </w:rPr>
              <w:t>permitted</w:t>
            </w:r>
            <w:proofErr w:type="spellEnd"/>
            <w:r w:rsidRPr="00BE0363">
              <w:rPr>
                <w:rFonts w:eastAsia="Calibri"/>
                <w:szCs w:val="18"/>
                <w:lang w:val="de-DE" w:eastAsia="zh-CN" w:bidi="hi-IN"/>
              </w:rPr>
              <w:t xml:space="preserve"> </w:t>
            </w:r>
            <w:proofErr w:type="spellStart"/>
            <w:r w:rsidRPr="00BE0363">
              <w:rPr>
                <w:rFonts w:eastAsia="Calibri"/>
                <w:szCs w:val="18"/>
                <w:lang w:val="de-DE" w:eastAsia="zh-CN" w:bidi="hi-IN"/>
              </w:rPr>
              <w:t>except</w:t>
            </w:r>
            <w:proofErr w:type="spellEnd"/>
            <w:r w:rsidRPr="00BE0363">
              <w:rPr>
                <w:rFonts w:eastAsia="Calibri"/>
                <w:szCs w:val="18"/>
                <w:lang w:val="de-DE" w:eastAsia="zh-CN" w:bidi="hi-IN"/>
              </w:rPr>
              <w:t>“ streichen.</w:t>
            </w:r>
          </w:p>
          <w:p w:rsidR="00C60012" w:rsidRPr="00BE0363" w:rsidRDefault="00C60012" w:rsidP="000B6FBA">
            <w:pPr>
              <w:numPr>
                <w:ilvl w:val="0"/>
                <w:numId w:val="11"/>
              </w:numPr>
              <w:suppressAutoHyphens w:val="0"/>
              <w:autoSpaceDN w:val="0"/>
              <w:spacing w:before="40" w:after="120" w:line="220" w:lineRule="exact"/>
              <w:ind w:left="567" w:right="113" w:hanging="207"/>
              <w:textAlignment w:val="baseline"/>
              <w:rPr>
                <w:rFonts w:eastAsia="Calibri"/>
                <w:szCs w:val="18"/>
                <w:lang w:val="de-DE" w:eastAsia="zh-CN" w:bidi="hi-IN"/>
              </w:rPr>
            </w:pPr>
            <w:r w:rsidRPr="00BE0363">
              <w:rPr>
                <w:rFonts w:eastAsia="Calibri"/>
                <w:szCs w:val="18"/>
                <w:lang w:val="de-DE" w:eastAsia="zh-CN" w:bidi="hi-IN"/>
              </w:rPr>
              <w:t>Einen Verweis auf Unterabschnitt 1.1.4.6. einfügen, um eine Anordnung zu treffen, dass nationale Vorschriften ggf. Vorrang haben.</w:t>
            </w:r>
          </w:p>
          <w:p w:rsidR="00C60012" w:rsidRPr="00BE0363" w:rsidRDefault="00BE63DA" w:rsidP="0085572E">
            <w:pPr>
              <w:numPr>
                <w:ilvl w:val="0"/>
                <w:numId w:val="11"/>
              </w:numPr>
              <w:suppressAutoHyphens w:val="0"/>
              <w:autoSpaceDN w:val="0"/>
              <w:spacing w:before="40" w:after="120" w:line="220" w:lineRule="exact"/>
              <w:ind w:left="567" w:right="113" w:hanging="207"/>
              <w:textAlignment w:val="baseline"/>
              <w:rPr>
                <w:rFonts w:eastAsia="Calibri"/>
                <w:szCs w:val="18"/>
                <w:lang w:val="de-DE" w:eastAsia="zh-CN" w:bidi="hi-IN"/>
              </w:rPr>
            </w:pPr>
            <w:r w:rsidRPr="00BE0363">
              <w:rPr>
                <w:rFonts w:eastAsia="Calibri"/>
                <w:szCs w:val="18"/>
                <w:lang w:val="de-DE" w:eastAsia="zh-CN" w:bidi="hi-IN"/>
              </w:rPr>
              <w:t xml:space="preserve">Das Vol.-% Sauerstoff stützt sich auf den </w:t>
            </w:r>
            <w:r w:rsidR="004B4B35" w:rsidRPr="00BE0363">
              <w:rPr>
                <w:rFonts w:eastAsia="Calibri"/>
                <w:szCs w:val="18"/>
                <w:lang w:val="de-DE" w:eastAsia="zh-CN" w:bidi="hi-IN"/>
              </w:rPr>
              <w:t xml:space="preserve">Standard </w:t>
            </w:r>
            <w:r w:rsidRPr="00BE0363">
              <w:rPr>
                <w:rFonts w:eastAsia="Calibri"/>
                <w:szCs w:val="18"/>
                <w:lang w:val="de-DE" w:eastAsia="zh-CN" w:bidi="hi-IN"/>
              </w:rPr>
              <w:t>von OSHA</w:t>
            </w:r>
            <w:r w:rsidR="004B4B35" w:rsidRPr="00BE0363">
              <w:rPr>
                <w:rFonts w:eastAsia="Calibri"/>
                <w:szCs w:val="18"/>
                <w:lang w:val="de-DE" w:eastAsia="zh-CN" w:bidi="hi-IN"/>
              </w:rPr>
              <w:t>,</w:t>
            </w:r>
            <w:r w:rsidRPr="00BE0363">
              <w:rPr>
                <w:rFonts w:eastAsia="Calibri"/>
                <w:szCs w:val="18"/>
                <w:lang w:val="de-DE" w:eastAsia="zh-CN" w:bidi="hi-IN"/>
              </w:rPr>
              <w:t xml:space="preserve"> </w:t>
            </w:r>
            <w:r w:rsidR="004B4B35" w:rsidRPr="00BE0363">
              <w:rPr>
                <w:rFonts w:eastAsia="Calibri"/>
                <w:szCs w:val="18"/>
                <w:lang w:val="de-DE" w:eastAsia="zh-CN" w:bidi="hi-IN"/>
              </w:rPr>
              <w:t>einer Agentur des US-Arbeitsministe</w:t>
            </w:r>
            <w:r w:rsidR="004B4B35" w:rsidRPr="00BE0363">
              <w:rPr>
                <w:rFonts w:eastAsia="Calibri"/>
                <w:szCs w:val="18"/>
                <w:lang w:val="de-DE" w:eastAsia="zh-CN" w:bidi="hi-IN"/>
              </w:rPr>
              <w:softHyphen/>
              <w:t>riums</w:t>
            </w:r>
            <w:r w:rsidRPr="00BE0363">
              <w:rPr>
                <w:rFonts w:eastAsia="Calibri"/>
                <w:szCs w:val="18"/>
                <w:lang w:val="de-DE" w:eastAsia="zh-CN" w:bidi="hi-IN"/>
              </w:rPr>
              <w:t>.</w:t>
            </w:r>
          </w:p>
        </w:tc>
      </w:tr>
      <w:tr w:rsidR="00C60012" w:rsidRPr="0085572E" w:rsidTr="004E0108">
        <w:trPr>
          <w:trHeight w:val="1825"/>
        </w:trPr>
        <w:tc>
          <w:tcPr>
            <w:tcW w:w="1276" w:type="dxa"/>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szCs w:val="18"/>
                <w:lang w:val="nl-NL" w:eastAsia="zh-CN" w:bidi="hi-IN"/>
              </w:rPr>
            </w:pPr>
            <w:r w:rsidRPr="00C60012">
              <w:rPr>
                <w:rFonts w:eastAsia="Calibri"/>
                <w:szCs w:val="18"/>
                <w:lang w:val="nl-NL" w:eastAsia="zh-CN" w:bidi="hi-IN"/>
              </w:rPr>
              <w:t xml:space="preserve">7.1.3.1.6 </w:t>
            </w:r>
          </w:p>
          <w:p w:rsidR="00C60012" w:rsidRPr="00C60012" w:rsidRDefault="00C60012" w:rsidP="00C60012">
            <w:pPr>
              <w:suppressAutoHyphens w:val="0"/>
              <w:autoSpaceDN w:val="0"/>
              <w:spacing w:before="40" w:after="120" w:line="220" w:lineRule="exact"/>
              <w:ind w:right="113"/>
              <w:textAlignment w:val="baseline"/>
              <w:rPr>
                <w:rFonts w:eastAsia="Calibri"/>
                <w:szCs w:val="18"/>
                <w:lang w:val="nl-NL" w:eastAsia="zh-CN" w:bidi="hi-IN"/>
              </w:rPr>
            </w:pPr>
            <w:r w:rsidRPr="00C60012">
              <w:rPr>
                <w:rFonts w:eastAsia="Calibri"/>
                <w:szCs w:val="18"/>
                <w:lang w:val="nl-NL" w:eastAsia="zh-CN" w:bidi="hi-IN"/>
              </w:rPr>
              <w:t>(</w:t>
            </w:r>
            <w:proofErr w:type="spellStart"/>
            <w:r w:rsidRPr="00C60012">
              <w:rPr>
                <w:rFonts w:eastAsia="Calibri"/>
                <w:szCs w:val="18"/>
                <w:lang w:val="nl-NL" w:eastAsia="zh-CN" w:bidi="hi-IN"/>
              </w:rPr>
              <w:t>bisher</w:t>
            </w:r>
            <w:proofErr w:type="spellEnd"/>
            <w:r w:rsidRPr="00C60012">
              <w:rPr>
                <w:rFonts w:eastAsia="Calibri"/>
                <w:szCs w:val="18"/>
                <w:lang w:val="nl-NL" w:eastAsia="zh-CN" w:bidi="hi-IN"/>
              </w:rPr>
              <w:t xml:space="preserve"> 7.1.3.1.4)</w:t>
            </w:r>
          </w:p>
        </w:tc>
        <w:tc>
          <w:tcPr>
            <w:tcW w:w="4252" w:type="dxa"/>
            <w:gridSpan w:val="2"/>
            <w:shd w:val="clear" w:color="auto" w:fill="auto"/>
          </w:tcPr>
          <w:p w:rsidR="00C60012" w:rsidRPr="00A05088" w:rsidRDefault="00C60012" w:rsidP="00C60012">
            <w:pPr>
              <w:suppressAutoHyphens w:val="0"/>
              <w:autoSpaceDN w:val="0"/>
              <w:spacing w:before="40" w:after="40" w:line="220" w:lineRule="exact"/>
              <w:ind w:right="113"/>
              <w:textAlignment w:val="baseline"/>
              <w:rPr>
                <w:rFonts w:eastAsia="Calibri"/>
                <w:b/>
                <w:szCs w:val="18"/>
                <w:u w:val="single"/>
                <w:lang w:val="de-DE" w:eastAsia="zh-CN" w:bidi="hi-IN"/>
              </w:rPr>
            </w:pPr>
            <w:r w:rsidRPr="00A05088">
              <w:rPr>
                <w:rFonts w:eastAsia="Calibri"/>
                <w:b/>
                <w:szCs w:val="18"/>
                <w:u w:val="single"/>
                <w:lang w:val="de-DE" w:eastAsia="zh-CN" w:bidi="hi-IN"/>
              </w:rPr>
              <w:t>Beförderung in Versandstücken</w:t>
            </w:r>
          </w:p>
          <w:p w:rsidR="00C60012" w:rsidRPr="00A05088" w:rsidRDefault="00C60012" w:rsidP="00457A50">
            <w:pPr>
              <w:suppressAutoHyphens w:val="0"/>
              <w:autoSpaceDN w:val="0"/>
              <w:spacing w:before="40" w:after="120" w:line="220" w:lineRule="exact"/>
              <w:ind w:right="113"/>
              <w:textAlignment w:val="baseline"/>
              <w:rPr>
                <w:rFonts w:eastAsia="Calibri"/>
                <w:szCs w:val="18"/>
                <w:lang w:val="de-DE" w:eastAsia="zh-CN" w:bidi="hi-IN"/>
              </w:rPr>
            </w:pPr>
            <w:r w:rsidRPr="00A05088">
              <w:rPr>
                <w:rFonts w:eastAsia="Calibri"/>
                <w:szCs w:val="18"/>
                <w:lang w:val="de-DE" w:eastAsia="zh-CN" w:bidi="hi-IN"/>
              </w:rPr>
              <w:t xml:space="preserve">Bevor Personen Laderäume betreten, muss bei Beförderung von gefährlichen Gütern der Klassen 2, 3, 5.2, 6.1 und 8, für die EX und/oder TOX in Kapitel 3.2 Tabelle A Spalte (9) eingetragen ist, bei Verdacht auf Beschädigung von Versandstücken die </w:t>
            </w:r>
            <w:proofErr w:type="spellStart"/>
            <w:r w:rsidRPr="00A05088">
              <w:rPr>
                <w:rFonts w:eastAsia="Calibri"/>
                <w:strike/>
                <w:szCs w:val="18"/>
                <w:lang w:val="de-DE" w:eastAsia="zh-CN" w:bidi="hi-IN"/>
              </w:rPr>
              <w:t>Gask</w:t>
            </w:r>
            <w:r w:rsidRPr="00A05088">
              <w:rPr>
                <w:rFonts w:eastAsia="Calibri"/>
                <w:szCs w:val="18"/>
                <w:u w:val="single"/>
                <w:lang w:val="de-DE" w:eastAsia="zh-CN" w:bidi="hi-IN"/>
              </w:rPr>
              <w:t>K</w:t>
            </w:r>
            <w:r w:rsidRPr="00A05088">
              <w:rPr>
                <w:rFonts w:eastAsia="Calibri"/>
                <w:szCs w:val="18"/>
                <w:lang w:val="de-DE" w:eastAsia="zh-CN" w:bidi="hi-IN"/>
              </w:rPr>
              <w:t>onzentration</w:t>
            </w:r>
            <w:proofErr w:type="spellEnd"/>
            <w:r w:rsidRPr="00A05088">
              <w:rPr>
                <w:rFonts w:eastAsia="Calibri"/>
                <w:szCs w:val="18"/>
                <w:lang w:val="de-DE" w:eastAsia="zh-CN" w:bidi="hi-IN"/>
              </w:rPr>
              <w:t xml:space="preserve"> </w:t>
            </w:r>
            <w:r w:rsidR="00315769" w:rsidRPr="00A05088">
              <w:rPr>
                <w:rFonts w:eastAsia="Calibri"/>
                <w:szCs w:val="18"/>
                <w:u w:val="single"/>
                <w:lang w:val="de-DE" w:eastAsia="zh-CN" w:bidi="hi-IN"/>
              </w:rPr>
              <w:t xml:space="preserve">von aus der Ladung herrührenden </w:t>
            </w:r>
            <w:r w:rsidRPr="00A05088">
              <w:rPr>
                <w:rFonts w:eastAsia="Calibri"/>
                <w:szCs w:val="18"/>
                <w:u w:val="single"/>
                <w:lang w:val="de-DE" w:eastAsia="zh-CN" w:bidi="hi-IN"/>
              </w:rPr>
              <w:t>entzündbaren</w:t>
            </w:r>
            <w:r w:rsidR="00B26D8B" w:rsidRPr="00A05088">
              <w:rPr>
                <w:rFonts w:eastAsia="Calibri"/>
                <w:szCs w:val="18"/>
                <w:u w:val="single"/>
                <w:lang w:val="de-DE" w:eastAsia="zh-CN" w:bidi="hi-IN"/>
              </w:rPr>
              <w:t xml:space="preserve"> und/</w:t>
            </w:r>
            <w:r w:rsidRPr="00A05088">
              <w:rPr>
                <w:rFonts w:eastAsia="Calibri"/>
                <w:szCs w:val="18"/>
                <w:u w:val="single"/>
                <w:lang w:val="de-DE" w:eastAsia="zh-CN" w:bidi="hi-IN"/>
              </w:rPr>
              <w:t xml:space="preserve">oder giftigen Gasen </w:t>
            </w:r>
            <w:r w:rsidRPr="00A05088">
              <w:rPr>
                <w:rFonts w:eastAsia="Calibri"/>
                <w:szCs w:val="18"/>
                <w:lang w:val="de-DE" w:eastAsia="zh-CN" w:bidi="hi-IN"/>
              </w:rPr>
              <w:t>in diesen Laderäumen gemessen werden.</w:t>
            </w:r>
          </w:p>
        </w:tc>
        <w:tc>
          <w:tcPr>
            <w:tcW w:w="3686" w:type="dxa"/>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b/>
                <w:szCs w:val="18"/>
                <w:lang w:val="en-US" w:eastAsia="zh-CN" w:bidi="hi-IN"/>
              </w:rPr>
            </w:pPr>
            <w:proofErr w:type="spellStart"/>
            <w:r w:rsidRPr="00C60012">
              <w:rPr>
                <w:rFonts w:eastAsia="Calibri"/>
                <w:b/>
                <w:szCs w:val="18"/>
                <w:lang w:val="en-US" w:eastAsia="zh-CN" w:bidi="hi-IN"/>
              </w:rPr>
              <w:t>Vorschlag</w:t>
            </w:r>
            <w:proofErr w:type="spellEnd"/>
          </w:p>
          <w:p w:rsidR="00C60012" w:rsidRPr="00C60012" w:rsidRDefault="00C60012" w:rsidP="0085572E">
            <w:pPr>
              <w:numPr>
                <w:ilvl w:val="0"/>
                <w:numId w:val="11"/>
              </w:numPr>
              <w:suppressAutoHyphens w:val="0"/>
              <w:autoSpaceDN w:val="0"/>
              <w:spacing w:before="40" w:after="120" w:line="220" w:lineRule="exact"/>
              <w:ind w:left="567" w:right="113" w:hanging="207"/>
              <w:textAlignment w:val="baseline"/>
              <w:rPr>
                <w:rFonts w:eastAsia="Calibri"/>
                <w:szCs w:val="18"/>
                <w:lang w:val="de-DE" w:eastAsia="zh-CN" w:bidi="hi-IN"/>
              </w:rPr>
            </w:pPr>
            <w:r w:rsidRPr="00C60012">
              <w:rPr>
                <w:rFonts w:eastAsia="Calibri"/>
                <w:szCs w:val="18"/>
                <w:lang w:val="de-DE" w:eastAsia="zh-CN" w:bidi="hi-IN"/>
              </w:rPr>
              <w:t xml:space="preserve">„Gaskonzentration“ ändern in: „Konzentration an entzündbaren </w:t>
            </w:r>
            <w:r w:rsidR="0096004E">
              <w:rPr>
                <w:rFonts w:eastAsia="Calibri"/>
                <w:szCs w:val="18"/>
                <w:lang w:val="de-DE" w:eastAsia="zh-CN" w:bidi="hi-IN"/>
              </w:rPr>
              <w:t>und/</w:t>
            </w:r>
            <w:r w:rsidRPr="00C60012">
              <w:rPr>
                <w:rFonts w:eastAsia="Calibri"/>
                <w:szCs w:val="18"/>
                <w:lang w:val="de-DE" w:eastAsia="zh-CN" w:bidi="hi-IN"/>
              </w:rPr>
              <w:t>oder giftigen Gasen“.</w:t>
            </w:r>
          </w:p>
          <w:p w:rsidR="00C60012" w:rsidRPr="00C60012" w:rsidRDefault="00C60012" w:rsidP="00C60012">
            <w:pPr>
              <w:suppressAutoHyphens w:val="0"/>
              <w:autoSpaceDN w:val="0"/>
              <w:spacing w:before="40" w:after="120" w:line="220" w:lineRule="exact"/>
              <w:ind w:right="113"/>
              <w:textAlignment w:val="baseline"/>
              <w:rPr>
                <w:rFonts w:eastAsia="Calibri"/>
                <w:b/>
                <w:szCs w:val="18"/>
                <w:lang w:val="de-DE" w:eastAsia="zh-CN" w:bidi="hi-IN"/>
              </w:rPr>
            </w:pPr>
            <w:r w:rsidRPr="00C60012">
              <w:rPr>
                <w:rFonts w:eastAsia="Calibri"/>
                <w:b/>
                <w:szCs w:val="18"/>
                <w:lang w:val="de-DE" w:eastAsia="zh-CN" w:bidi="hi-IN"/>
              </w:rPr>
              <w:t>Begründung</w:t>
            </w:r>
          </w:p>
          <w:p w:rsidR="0085572E" w:rsidRDefault="00C60012" w:rsidP="0085572E">
            <w:pPr>
              <w:suppressAutoHyphens w:val="0"/>
              <w:autoSpaceDN w:val="0"/>
              <w:spacing w:before="40" w:line="220" w:lineRule="exact"/>
              <w:ind w:right="113"/>
              <w:textAlignment w:val="baseline"/>
              <w:rPr>
                <w:rFonts w:eastAsia="Calibri"/>
                <w:szCs w:val="18"/>
                <w:lang w:val="de-DE" w:eastAsia="zh-CN" w:bidi="hi-IN"/>
              </w:rPr>
            </w:pPr>
            <w:r w:rsidRPr="00C60012">
              <w:rPr>
                <w:rFonts w:eastAsia="Calibri"/>
                <w:szCs w:val="18"/>
                <w:lang w:val="de-DE" w:eastAsia="zh-CN" w:bidi="hi-IN"/>
              </w:rPr>
              <w:t>Durch die Änderung wird verdeutlicht, dass es sich entweder um entzündbare oder giftige Gase handeln kann.</w:t>
            </w:r>
          </w:p>
          <w:p w:rsidR="0085572E" w:rsidRPr="00C60012" w:rsidRDefault="0085572E" w:rsidP="0085572E">
            <w:pPr>
              <w:suppressAutoHyphens w:val="0"/>
              <w:autoSpaceDN w:val="0"/>
              <w:spacing w:after="120" w:line="220" w:lineRule="exact"/>
              <w:ind w:right="113"/>
              <w:textAlignment w:val="baseline"/>
              <w:rPr>
                <w:rFonts w:eastAsia="Calibri"/>
                <w:szCs w:val="18"/>
                <w:lang w:val="de-DE" w:eastAsia="zh-CN" w:bidi="hi-IN"/>
              </w:rPr>
            </w:pPr>
          </w:p>
        </w:tc>
      </w:tr>
      <w:tr w:rsidR="00C60012" w:rsidRPr="0085572E" w:rsidTr="004E0108">
        <w:tc>
          <w:tcPr>
            <w:tcW w:w="1276" w:type="dxa"/>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szCs w:val="18"/>
                <w:lang w:eastAsia="zh-CN" w:bidi="hi-IN"/>
              </w:rPr>
            </w:pPr>
            <w:r w:rsidRPr="00C60012">
              <w:rPr>
                <w:rFonts w:eastAsia="Calibri"/>
                <w:szCs w:val="18"/>
                <w:lang w:eastAsia="zh-CN" w:bidi="hi-IN"/>
              </w:rPr>
              <w:t xml:space="preserve">7.1.3.1.7 </w:t>
            </w:r>
          </w:p>
          <w:p w:rsidR="00C60012" w:rsidRPr="00C60012" w:rsidRDefault="00C60012" w:rsidP="00C60012">
            <w:pPr>
              <w:suppressAutoHyphens w:val="0"/>
              <w:autoSpaceDN w:val="0"/>
              <w:spacing w:before="40" w:after="120" w:line="220" w:lineRule="exact"/>
              <w:ind w:right="113"/>
              <w:textAlignment w:val="baseline"/>
              <w:rPr>
                <w:rFonts w:eastAsia="Calibri"/>
                <w:szCs w:val="18"/>
                <w:lang w:eastAsia="zh-CN" w:bidi="hi-IN"/>
              </w:rPr>
            </w:pPr>
            <w:r w:rsidRPr="00C60012">
              <w:rPr>
                <w:rFonts w:eastAsia="Calibri"/>
                <w:szCs w:val="18"/>
                <w:lang w:eastAsia="zh-CN" w:bidi="hi-IN"/>
              </w:rPr>
              <w:t>(</w:t>
            </w:r>
            <w:proofErr w:type="spellStart"/>
            <w:r w:rsidRPr="00C60012">
              <w:rPr>
                <w:rFonts w:eastAsia="Calibri"/>
                <w:szCs w:val="18"/>
                <w:lang w:eastAsia="zh-CN" w:bidi="hi-IN"/>
              </w:rPr>
              <w:t>bisher</w:t>
            </w:r>
            <w:proofErr w:type="spellEnd"/>
            <w:r w:rsidRPr="00C60012">
              <w:rPr>
                <w:rFonts w:eastAsia="Calibri"/>
                <w:szCs w:val="18"/>
                <w:lang w:eastAsia="zh-CN" w:bidi="hi-IN"/>
              </w:rPr>
              <w:t xml:space="preserve"> 7.1.3.1.6)</w:t>
            </w:r>
          </w:p>
        </w:tc>
        <w:tc>
          <w:tcPr>
            <w:tcW w:w="4252" w:type="dxa"/>
            <w:gridSpan w:val="2"/>
            <w:shd w:val="clear" w:color="auto" w:fill="auto"/>
          </w:tcPr>
          <w:p w:rsidR="00C60012" w:rsidRPr="00A05088" w:rsidRDefault="00C60012" w:rsidP="00C60012">
            <w:pPr>
              <w:suppressAutoHyphens w:val="0"/>
              <w:autoSpaceDN w:val="0"/>
              <w:spacing w:before="40" w:line="220" w:lineRule="exact"/>
              <w:ind w:right="113"/>
              <w:textAlignment w:val="baseline"/>
              <w:rPr>
                <w:rFonts w:eastAsia="Calibri"/>
                <w:szCs w:val="18"/>
                <w:lang w:val="de-DE" w:eastAsia="zh-CN" w:bidi="hi-IN"/>
              </w:rPr>
            </w:pPr>
            <w:r w:rsidRPr="00A05088">
              <w:rPr>
                <w:rFonts w:eastAsia="Calibri"/>
                <w:szCs w:val="18"/>
                <w:lang w:val="de-DE" w:eastAsia="zh-CN" w:bidi="hi-IN"/>
              </w:rPr>
              <w:t>Bei Beförderung von gefährlichen Gütern der Klassen 2, 3, 5.2, 6.1 und 8 ist das Betreten der Laderäume bei einem Schadensverdacht sowie das Betreten der Wallgänge und Doppelböden nur zugelassen,</w:t>
            </w:r>
          </w:p>
          <w:p w:rsidR="00C60012" w:rsidRPr="00A05088" w:rsidRDefault="00C60012" w:rsidP="00C60012">
            <w:pPr>
              <w:suppressAutoHyphens w:val="0"/>
              <w:autoSpaceDN w:val="0"/>
              <w:spacing w:before="40" w:line="220" w:lineRule="exact"/>
              <w:ind w:right="113"/>
              <w:textAlignment w:val="baseline"/>
              <w:rPr>
                <w:rFonts w:eastAsia="Calibri"/>
                <w:szCs w:val="18"/>
                <w:lang w:val="de-DE" w:eastAsia="zh-CN" w:bidi="hi-IN"/>
              </w:rPr>
            </w:pPr>
            <w:r w:rsidRPr="00A05088">
              <w:rPr>
                <w:rFonts w:eastAsia="Calibri"/>
                <w:szCs w:val="18"/>
                <w:lang w:val="de-DE" w:eastAsia="zh-CN" w:bidi="hi-IN"/>
              </w:rPr>
              <w:t>wenn:</w:t>
            </w:r>
          </w:p>
          <w:p w:rsidR="00C60012" w:rsidRPr="00A05088" w:rsidRDefault="00C60012" w:rsidP="00C60012">
            <w:pPr>
              <w:suppressAutoHyphens w:val="0"/>
              <w:autoSpaceDN w:val="0"/>
              <w:spacing w:before="40" w:after="120" w:line="220" w:lineRule="exact"/>
              <w:ind w:right="113"/>
              <w:textAlignment w:val="baseline"/>
              <w:rPr>
                <w:rFonts w:eastAsia="Calibri"/>
                <w:strike/>
                <w:szCs w:val="18"/>
                <w:lang w:val="de-DE" w:eastAsia="zh-CN" w:bidi="hi-IN"/>
              </w:rPr>
            </w:pPr>
            <w:r w:rsidRPr="00A05088">
              <w:rPr>
                <w:strike/>
                <w:szCs w:val="18"/>
                <w:lang w:val="de-DE" w:eastAsia="en-GB"/>
              </w:rPr>
              <w:t>–</w:t>
            </w:r>
            <w:r w:rsidRPr="00A05088">
              <w:rPr>
                <w:rFonts w:eastAsia="Calibri"/>
                <w:strike/>
                <w:szCs w:val="18"/>
                <w:lang w:val="de-DE" w:eastAsia="zh-CN" w:bidi="hi-IN"/>
              </w:rPr>
              <w:t xml:space="preserve"> kein Sauerstoffmangel besteht und keine messbaren Schadstoffe in gefährlichen Konzentrationen vorhanden sind, oder</w:t>
            </w:r>
          </w:p>
          <w:p w:rsidR="00C60012" w:rsidRPr="00A05088" w:rsidRDefault="00C60012" w:rsidP="00C60012">
            <w:pPr>
              <w:suppressAutoHyphens w:val="0"/>
              <w:autoSpaceDE w:val="0"/>
              <w:adjustRightInd w:val="0"/>
              <w:spacing w:before="40" w:line="220" w:lineRule="exact"/>
              <w:ind w:right="113"/>
              <w:rPr>
                <w:szCs w:val="18"/>
                <w:lang w:val="de-DE" w:eastAsia="en-GB"/>
              </w:rPr>
            </w:pPr>
            <w:r w:rsidRPr="00A05088">
              <w:rPr>
                <w:szCs w:val="18"/>
                <w:lang w:val="de-DE" w:eastAsia="en-GB"/>
              </w:rPr>
              <w:lastRenderedPageBreak/>
              <w:t xml:space="preserve">– </w:t>
            </w:r>
            <w:r w:rsidRPr="00A05088">
              <w:rPr>
                <w:szCs w:val="18"/>
                <w:u w:val="single"/>
                <w:lang w:val="de-DE" w:eastAsia="en-GB"/>
              </w:rPr>
              <w:t xml:space="preserve">die Konzentration </w:t>
            </w:r>
            <w:r w:rsidR="00826C3C" w:rsidRPr="00A05088">
              <w:rPr>
                <w:szCs w:val="18"/>
                <w:u w:val="single"/>
                <w:lang w:val="de-DE" w:eastAsia="en-GB"/>
              </w:rPr>
              <w:t xml:space="preserve">von aus der Ladung herrührenden </w:t>
            </w:r>
            <w:r w:rsidRPr="00A05088">
              <w:rPr>
                <w:szCs w:val="18"/>
                <w:u w:val="single"/>
                <w:lang w:val="de-DE" w:eastAsia="en-GB"/>
              </w:rPr>
              <w:t xml:space="preserve">entzündbaren Gasen im Laderaum unter 10 % </w:t>
            </w:r>
            <w:r w:rsidR="0095492B" w:rsidRPr="00A05088">
              <w:rPr>
                <w:szCs w:val="18"/>
                <w:u w:val="single"/>
                <w:lang w:val="de-DE" w:eastAsia="en-GB"/>
              </w:rPr>
              <w:t>der</w:t>
            </w:r>
            <w:r w:rsidR="00B26D8B" w:rsidRPr="00A05088">
              <w:rPr>
                <w:szCs w:val="18"/>
                <w:u w:val="single"/>
                <w:lang w:val="de-DE" w:eastAsia="en-GB"/>
              </w:rPr>
              <w:t xml:space="preserve"> </w:t>
            </w:r>
            <w:r w:rsidRPr="00A05088">
              <w:rPr>
                <w:szCs w:val="18"/>
                <w:u w:val="single"/>
                <w:lang w:val="de-DE" w:eastAsia="en-GB"/>
              </w:rPr>
              <w:t xml:space="preserve">UEG liegt, die Konzentration </w:t>
            </w:r>
            <w:r w:rsidR="00826C3C" w:rsidRPr="00A05088">
              <w:rPr>
                <w:szCs w:val="18"/>
                <w:u w:val="single"/>
                <w:lang w:val="de-DE" w:eastAsia="en-GB"/>
              </w:rPr>
              <w:t xml:space="preserve">von aus der Ladung herrührenden </w:t>
            </w:r>
            <w:r w:rsidRPr="00A05088">
              <w:rPr>
                <w:szCs w:val="18"/>
                <w:u w:val="single"/>
                <w:lang w:val="de-DE" w:eastAsia="en-GB"/>
              </w:rPr>
              <w:t xml:space="preserve">giftigen Gasen unter einem bedeutsamen Prozentsatz liegt und der Sauerstoffanteil im Laderaum, Wallgang oder Doppelboden </w:t>
            </w:r>
            <w:r w:rsidR="00492409" w:rsidRPr="00A05088">
              <w:rPr>
                <w:szCs w:val="18"/>
                <w:u w:val="single"/>
                <w:lang w:val="de-DE" w:eastAsia="en-GB"/>
              </w:rPr>
              <w:t>zwischen</w:t>
            </w:r>
            <w:r w:rsidR="00B26D8B" w:rsidRPr="00A05088">
              <w:rPr>
                <w:szCs w:val="18"/>
                <w:u w:val="single"/>
                <w:lang w:val="de-DE" w:eastAsia="en-GB"/>
              </w:rPr>
              <w:t xml:space="preserve"> </w:t>
            </w:r>
            <w:r w:rsidRPr="00A05088">
              <w:rPr>
                <w:szCs w:val="18"/>
                <w:u w:val="single"/>
                <w:lang w:val="de-DE" w:eastAsia="en-GB"/>
              </w:rPr>
              <w:t>20</w:t>
            </w:r>
            <w:r w:rsidR="00492409" w:rsidRPr="00A05088">
              <w:rPr>
                <w:szCs w:val="18"/>
                <w:u w:val="single"/>
                <w:lang w:val="de-DE" w:eastAsia="en-GB"/>
              </w:rPr>
              <w:t xml:space="preserve"> und</w:t>
            </w:r>
            <w:r w:rsidR="00B26D8B" w:rsidRPr="00A05088">
              <w:rPr>
                <w:szCs w:val="18"/>
                <w:u w:val="single"/>
                <w:lang w:val="de-DE" w:eastAsia="en-GB"/>
              </w:rPr>
              <w:t xml:space="preserve"> 23.5 </w:t>
            </w:r>
            <w:r w:rsidRPr="00A05088">
              <w:rPr>
                <w:szCs w:val="18"/>
                <w:u w:val="single"/>
                <w:lang w:val="de-DE" w:eastAsia="en-GB"/>
              </w:rPr>
              <w:t>Vol.-% beträgt</w:t>
            </w:r>
            <w:r w:rsidRPr="00A05088">
              <w:rPr>
                <w:szCs w:val="18"/>
                <w:lang w:val="de-DE" w:eastAsia="en-GB"/>
              </w:rPr>
              <w:t>,</w:t>
            </w:r>
          </w:p>
          <w:p w:rsidR="00C60012" w:rsidRDefault="00C60012" w:rsidP="0085572E">
            <w:pPr>
              <w:suppressAutoHyphens w:val="0"/>
              <w:autoSpaceDN w:val="0"/>
              <w:spacing w:line="220" w:lineRule="exact"/>
              <w:ind w:right="113"/>
              <w:textAlignment w:val="baseline"/>
              <w:rPr>
                <w:rFonts w:eastAsia="Calibri"/>
                <w:i/>
                <w:szCs w:val="18"/>
                <w:lang w:val="de-DE" w:eastAsia="zh-CN" w:bidi="hi-IN"/>
              </w:rPr>
            </w:pPr>
            <w:r w:rsidRPr="00A05088">
              <w:rPr>
                <w:rFonts w:eastAsia="Calibri"/>
                <w:i/>
                <w:szCs w:val="18"/>
                <w:lang w:val="de-DE" w:eastAsia="zh-CN" w:bidi="hi-IN"/>
              </w:rPr>
              <w:t>oder</w:t>
            </w:r>
          </w:p>
          <w:p w:rsidR="00161FFC" w:rsidRPr="00A05088" w:rsidRDefault="00161FFC" w:rsidP="0085572E">
            <w:pPr>
              <w:suppressAutoHyphens w:val="0"/>
              <w:autoSpaceDN w:val="0"/>
              <w:spacing w:line="220" w:lineRule="exact"/>
              <w:ind w:right="113"/>
              <w:textAlignment w:val="baseline"/>
              <w:rPr>
                <w:rFonts w:eastAsia="Calibri"/>
                <w:i/>
                <w:szCs w:val="18"/>
                <w:lang w:val="de-DE" w:eastAsia="zh-CN" w:bidi="hi-IN"/>
              </w:rPr>
            </w:pPr>
          </w:p>
          <w:p w:rsidR="00C60012" w:rsidRPr="00A05088" w:rsidRDefault="00C60012" w:rsidP="00C60012">
            <w:pPr>
              <w:suppressAutoHyphens w:val="0"/>
              <w:autoSpaceDN w:val="0"/>
              <w:spacing w:before="40" w:after="120" w:line="220" w:lineRule="exact"/>
              <w:ind w:right="113"/>
              <w:textAlignment w:val="baseline"/>
              <w:rPr>
                <w:rFonts w:eastAsia="Calibri"/>
                <w:szCs w:val="18"/>
                <w:lang w:val="de-DE" w:eastAsia="zh-CN" w:bidi="hi-IN"/>
              </w:rPr>
            </w:pPr>
            <w:r w:rsidRPr="00A05088">
              <w:rPr>
                <w:rFonts w:eastAsia="Calibri"/>
                <w:szCs w:val="18"/>
                <w:u w:val="single"/>
                <w:lang w:val="de-DE" w:eastAsia="zh-CN" w:bidi="hi-IN"/>
              </w:rPr>
              <w:t xml:space="preserve">– die Konzentration </w:t>
            </w:r>
            <w:r w:rsidR="00826C3C" w:rsidRPr="00A05088">
              <w:rPr>
                <w:szCs w:val="18"/>
                <w:u w:val="single"/>
                <w:lang w:val="de-DE" w:eastAsia="en-GB"/>
              </w:rPr>
              <w:t>von aus der Ladung herrührenden</w:t>
            </w:r>
            <w:r w:rsidR="00826C3C" w:rsidRPr="00A05088">
              <w:rPr>
                <w:rFonts w:eastAsia="Calibri"/>
                <w:szCs w:val="18"/>
                <w:u w:val="single"/>
                <w:lang w:val="de-DE" w:eastAsia="zh-CN" w:bidi="hi-IN"/>
              </w:rPr>
              <w:t xml:space="preserve"> e</w:t>
            </w:r>
            <w:r w:rsidRPr="00A05088">
              <w:rPr>
                <w:rFonts w:eastAsia="Calibri"/>
                <w:szCs w:val="18"/>
                <w:u w:val="single"/>
                <w:lang w:val="de-DE" w:eastAsia="zh-CN" w:bidi="hi-IN"/>
              </w:rPr>
              <w:t xml:space="preserve">ntzündbaren Gasen im Laderaum unter 10 % </w:t>
            </w:r>
            <w:r w:rsidR="0095492B" w:rsidRPr="00A05088">
              <w:rPr>
                <w:rFonts w:eastAsia="Calibri"/>
                <w:szCs w:val="18"/>
                <w:u w:val="single"/>
                <w:lang w:val="de-DE" w:eastAsia="zh-CN" w:bidi="hi-IN"/>
              </w:rPr>
              <w:t>der</w:t>
            </w:r>
            <w:r w:rsidR="00B26D8B" w:rsidRPr="00A05088">
              <w:rPr>
                <w:rFonts w:eastAsia="Calibri"/>
                <w:szCs w:val="18"/>
                <w:u w:val="single"/>
                <w:lang w:val="de-DE" w:eastAsia="zh-CN" w:bidi="hi-IN"/>
              </w:rPr>
              <w:t xml:space="preserve"> </w:t>
            </w:r>
            <w:r w:rsidRPr="00A05088">
              <w:rPr>
                <w:rFonts w:eastAsia="Calibri"/>
                <w:szCs w:val="18"/>
                <w:u w:val="single"/>
                <w:lang w:val="de-DE" w:eastAsia="zh-CN" w:bidi="hi-IN"/>
              </w:rPr>
              <w:t>UEG liegt und</w:t>
            </w:r>
            <w:r w:rsidRPr="00A05088">
              <w:rPr>
                <w:rFonts w:eastAsia="Calibri"/>
                <w:szCs w:val="18"/>
                <w:lang w:val="de-DE" w:eastAsia="zh-CN" w:bidi="hi-IN"/>
              </w:rPr>
              <w:t xml:space="preserve"> die Person, welche den Raum betritt, ein </w:t>
            </w:r>
            <w:proofErr w:type="spellStart"/>
            <w:r w:rsidRPr="00A05088">
              <w:rPr>
                <w:rFonts w:eastAsia="Calibri"/>
                <w:szCs w:val="18"/>
                <w:lang w:val="de-DE" w:eastAsia="zh-CN" w:bidi="hi-IN"/>
              </w:rPr>
              <w:t>umluftunabhängiges</w:t>
            </w:r>
            <w:proofErr w:type="spellEnd"/>
            <w:r w:rsidRPr="00A05088">
              <w:rPr>
                <w:rFonts w:eastAsia="Calibri"/>
                <w:szCs w:val="18"/>
                <w:lang w:val="de-DE" w:eastAsia="zh-CN" w:bidi="hi-IN"/>
              </w:rPr>
              <w:t xml:space="preserve"> Atemschutzgerät und andere erforderliche Schutz- und Rettungsausrüstungen trägt sowie durch eine Leine gesichert ist. Das Betreten dieser Räume darf nur unter Aufsicht einer zweiten Person geschehen, für welche die gleiche Ausrüstung bereitgelegt ist. Zwei zusätzliche Personen, die im Notfall Hilfe leisten können, müssen sich in Rufweite auf dem Schiff befinden.</w:t>
            </w:r>
          </w:p>
          <w:p w:rsidR="00C60012" w:rsidRDefault="00457A50" w:rsidP="00C60012">
            <w:pPr>
              <w:suppressAutoHyphens w:val="0"/>
              <w:autoSpaceDE w:val="0"/>
              <w:adjustRightInd w:val="0"/>
              <w:spacing w:before="40" w:after="120" w:line="220" w:lineRule="exact"/>
              <w:ind w:right="113"/>
              <w:rPr>
                <w:szCs w:val="18"/>
                <w:lang w:val="de-DE" w:eastAsia="en-GB"/>
              </w:rPr>
            </w:pPr>
            <w:r w:rsidRPr="00A05088">
              <w:rPr>
                <w:szCs w:val="18"/>
                <w:u w:val="single"/>
                <w:lang w:val="de-DE" w:eastAsia="en-GB"/>
              </w:rPr>
              <w:t>In Abweichung</w:t>
            </w:r>
            <w:r w:rsidR="00C60012" w:rsidRPr="00A05088">
              <w:rPr>
                <w:szCs w:val="18"/>
                <w:u w:val="single"/>
                <w:lang w:val="de-DE" w:eastAsia="en-GB"/>
              </w:rPr>
              <w:t xml:space="preserve"> zu Unterabschnitt 1.1.4.6 gehen nationale Vorschriften über das Betreten von Laderäumen den Bestimmungen des ADN vor</w:t>
            </w:r>
            <w:r w:rsidR="00C60012" w:rsidRPr="00A05088">
              <w:rPr>
                <w:szCs w:val="18"/>
                <w:lang w:val="de-DE" w:eastAsia="en-GB"/>
              </w:rPr>
              <w:t>.</w:t>
            </w:r>
          </w:p>
          <w:p w:rsidR="0085572E" w:rsidRPr="00A05088" w:rsidRDefault="0085572E" w:rsidP="00C60012">
            <w:pPr>
              <w:suppressAutoHyphens w:val="0"/>
              <w:autoSpaceDE w:val="0"/>
              <w:adjustRightInd w:val="0"/>
              <w:spacing w:before="40" w:after="120" w:line="220" w:lineRule="exact"/>
              <w:ind w:right="113"/>
              <w:rPr>
                <w:szCs w:val="18"/>
                <w:lang w:val="de-DE" w:eastAsia="en-GB"/>
              </w:rPr>
            </w:pPr>
          </w:p>
        </w:tc>
        <w:tc>
          <w:tcPr>
            <w:tcW w:w="3686" w:type="dxa"/>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b/>
                <w:szCs w:val="18"/>
                <w:lang w:val="en-US" w:eastAsia="zh-CN" w:bidi="hi-IN"/>
              </w:rPr>
            </w:pPr>
            <w:proofErr w:type="spellStart"/>
            <w:r w:rsidRPr="00C60012">
              <w:rPr>
                <w:rFonts w:eastAsia="Calibri"/>
                <w:b/>
                <w:szCs w:val="18"/>
                <w:lang w:val="en-US" w:eastAsia="zh-CN" w:bidi="hi-IN"/>
              </w:rPr>
              <w:lastRenderedPageBreak/>
              <w:t>Vorschlag</w:t>
            </w:r>
            <w:proofErr w:type="spellEnd"/>
          </w:p>
          <w:p w:rsidR="00C60012" w:rsidRPr="00C60012" w:rsidRDefault="00C60012" w:rsidP="0085572E">
            <w:pPr>
              <w:numPr>
                <w:ilvl w:val="0"/>
                <w:numId w:val="11"/>
              </w:numPr>
              <w:suppressAutoHyphens w:val="0"/>
              <w:autoSpaceDN w:val="0"/>
              <w:spacing w:before="40" w:after="120" w:line="220" w:lineRule="exact"/>
              <w:ind w:left="567" w:right="113" w:hanging="207"/>
              <w:textAlignment w:val="baseline"/>
              <w:rPr>
                <w:rFonts w:eastAsia="Calibri"/>
                <w:szCs w:val="18"/>
                <w:lang w:val="de-DE" w:eastAsia="zh-CN" w:bidi="hi-IN"/>
              </w:rPr>
            </w:pPr>
            <w:r w:rsidRPr="00C60012">
              <w:rPr>
                <w:rFonts w:eastAsia="Calibri"/>
                <w:szCs w:val="18"/>
                <w:lang w:val="de-DE" w:eastAsia="zh-CN" w:bidi="hi-IN"/>
              </w:rPr>
              <w:t xml:space="preserve">Einen Grenzwert für Sauerstoff und entzündbare Gase in Bezug auf das Betreten eines geschlossenen Raumes aufnehmen. </w:t>
            </w:r>
          </w:p>
          <w:p w:rsidR="00C60012" w:rsidRPr="00C60012" w:rsidRDefault="00C60012" w:rsidP="0085572E">
            <w:pPr>
              <w:suppressAutoHyphens w:val="0"/>
              <w:autoSpaceDN w:val="0"/>
              <w:spacing w:before="120" w:after="120" w:line="220" w:lineRule="exact"/>
              <w:ind w:right="113"/>
              <w:textAlignment w:val="baseline"/>
              <w:rPr>
                <w:rFonts w:eastAsia="Calibri"/>
                <w:szCs w:val="18"/>
                <w:lang w:val="de-DE" w:eastAsia="zh-CN" w:bidi="hi-IN"/>
              </w:rPr>
            </w:pPr>
            <w:r w:rsidRPr="00C60012">
              <w:rPr>
                <w:rFonts w:eastAsia="Calibri"/>
                <w:szCs w:val="18"/>
                <w:lang w:val="de-DE" w:eastAsia="zh-CN" w:bidi="hi-IN"/>
              </w:rPr>
              <w:t xml:space="preserve">Auf einen Grenzwert für giftige Gase wird aufgrund der Unterschiede bei den Grenzwerten in den nationalen Vorschriften der ADN-Vertragsstaaten verzichtet. </w:t>
            </w:r>
          </w:p>
          <w:p w:rsidR="00C60012" w:rsidRPr="00BE0363" w:rsidRDefault="00C60012" w:rsidP="00C60012">
            <w:pPr>
              <w:numPr>
                <w:ilvl w:val="0"/>
                <w:numId w:val="11"/>
              </w:numPr>
              <w:suppressAutoHyphens w:val="0"/>
              <w:autoSpaceDN w:val="0"/>
              <w:spacing w:before="40" w:after="120" w:line="220" w:lineRule="exact"/>
              <w:ind w:right="113"/>
              <w:textAlignment w:val="baseline"/>
              <w:rPr>
                <w:rFonts w:eastAsia="Calibri"/>
                <w:szCs w:val="18"/>
                <w:lang w:val="de-DE" w:eastAsia="zh-CN" w:bidi="hi-IN"/>
              </w:rPr>
            </w:pPr>
            <w:r w:rsidRPr="00C60012">
              <w:rPr>
                <w:rFonts w:eastAsia="Calibri"/>
                <w:szCs w:val="18"/>
                <w:lang w:val="de-DE" w:eastAsia="zh-CN" w:bidi="hi-IN"/>
              </w:rPr>
              <w:lastRenderedPageBreak/>
              <w:t xml:space="preserve">Einen Verweis auf Unterabschnitt 1.1.4.6. einfügen, um eine Anordnung zu treffen, dass nationale Vorschriften ggf. </w:t>
            </w:r>
            <w:r w:rsidRPr="00BE0363">
              <w:rPr>
                <w:rFonts w:eastAsia="Calibri"/>
                <w:szCs w:val="18"/>
                <w:lang w:val="de-DE" w:eastAsia="zh-CN" w:bidi="hi-IN"/>
              </w:rPr>
              <w:t>Vorrang haben.</w:t>
            </w:r>
          </w:p>
          <w:p w:rsidR="00B26D8B" w:rsidRPr="00BE0363" w:rsidRDefault="00B26D8B" w:rsidP="00BE63DA">
            <w:pPr>
              <w:keepNext/>
              <w:keepLines/>
              <w:numPr>
                <w:ilvl w:val="0"/>
                <w:numId w:val="11"/>
              </w:numPr>
              <w:suppressAutoHyphens w:val="0"/>
              <w:autoSpaceDN w:val="0"/>
              <w:spacing w:before="40" w:after="120" w:line="220" w:lineRule="exact"/>
              <w:ind w:right="113"/>
              <w:textAlignment w:val="baseline"/>
              <w:rPr>
                <w:rFonts w:eastAsia="Calibri"/>
                <w:szCs w:val="18"/>
                <w:lang w:val="de-DE" w:eastAsia="zh-CN" w:bidi="hi-IN"/>
              </w:rPr>
            </w:pPr>
            <w:r w:rsidRPr="00BE0363">
              <w:rPr>
                <w:rFonts w:eastAsia="Calibri"/>
                <w:szCs w:val="18"/>
                <w:lang w:val="de-DE" w:eastAsia="zh-CN" w:bidi="hi-IN"/>
              </w:rPr>
              <w:tab/>
            </w:r>
            <w:r w:rsidR="00BE63DA" w:rsidRPr="00BE0363">
              <w:rPr>
                <w:rFonts w:eastAsia="Calibri"/>
                <w:szCs w:val="18"/>
                <w:lang w:val="de-DE" w:eastAsia="zh-CN" w:bidi="hi-IN"/>
              </w:rPr>
              <w:t xml:space="preserve">Das Vol.-% Sauerstoff stützt sich auf den </w:t>
            </w:r>
            <w:r w:rsidR="00001A06" w:rsidRPr="00BE0363">
              <w:rPr>
                <w:rFonts w:eastAsia="Calibri"/>
                <w:szCs w:val="18"/>
                <w:lang w:val="de-DE" w:eastAsia="zh-CN" w:bidi="hi-IN"/>
              </w:rPr>
              <w:t xml:space="preserve">Standard </w:t>
            </w:r>
            <w:r w:rsidR="00BE63DA" w:rsidRPr="00BE0363">
              <w:rPr>
                <w:rFonts w:eastAsia="Calibri"/>
                <w:szCs w:val="18"/>
                <w:lang w:val="de-DE" w:eastAsia="zh-CN" w:bidi="hi-IN"/>
              </w:rPr>
              <w:t>von OSHA, eine</w:t>
            </w:r>
            <w:r w:rsidR="00001A06" w:rsidRPr="00BE0363">
              <w:rPr>
                <w:rFonts w:eastAsia="Calibri"/>
                <w:szCs w:val="18"/>
                <w:lang w:val="de-DE" w:eastAsia="zh-CN" w:bidi="hi-IN"/>
              </w:rPr>
              <w:t>r</w:t>
            </w:r>
            <w:r w:rsidR="00BE63DA" w:rsidRPr="00BE0363">
              <w:rPr>
                <w:rFonts w:eastAsia="Calibri"/>
                <w:szCs w:val="18"/>
                <w:lang w:val="de-DE" w:eastAsia="zh-CN" w:bidi="hi-IN"/>
              </w:rPr>
              <w:t xml:space="preserve"> Agentur </w:t>
            </w:r>
            <w:r w:rsidR="00001A06" w:rsidRPr="00BE0363">
              <w:rPr>
                <w:rFonts w:eastAsia="Calibri"/>
                <w:szCs w:val="18"/>
                <w:lang w:val="de-DE" w:eastAsia="zh-CN" w:bidi="hi-IN"/>
              </w:rPr>
              <w:t xml:space="preserve">des </w:t>
            </w:r>
            <w:r w:rsidR="00BE63DA" w:rsidRPr="00BE0363">
              <w:rPr>
                <w:rFonts w:eastAsia="Calibri"/>
                <w:szCs w:val="18"/>
                <w:lang w:val="de-DE" w:eastAsia="zh-CN" w:bidi="hi-IN"/>
              </w:rPr>
              <w:t>US-Arbeitsministe</w:t>
            </w:r>
            <w:r w:rsidR="00001A06" w:rsidRPr="00BE0363">
              <w:rPr>
                <w:rFonts w:eastAsia="Calibri"/>
                <w:szCs w:val="18"/>
                <w:lang w:val="de-DE" w:eastAsia="zh-CN" w:bidi="hi-IN"/>
              </w:rPr>
              <w:softHyphen/>
            </w:r>
            <w:r w:rsidR="00BE63DA" w:rsidRPr="00BE0363">
              <w:rPr>
                <w:rFonts w:eastAsia="Calibri"/>
                <w:szCs w:val="18"/>
                <w:lang w:val="de-DE" w:eastAsia="zh-CN" w:bidi="hi-IN"/>
              </w:rPr>
              <w:t>rium</w:t>
            </w:r>
            <w:r w:rsidR="00001A06" w:rsidRPr="00BE0363">
              <w:rPr>
                <w:rFonts w:eastAsia="Calibri"/>
                <w:szCs w:val="18"/>
                <w:lang w:val="de-DE" w:eastAsia="zh-CN" w:bidi="hi-IN"/>
              </w:rPr>
              <w:t>s</w:t>
            </w:r>
            <w:r w:rsidR="00BE63DA" w:rsidRPr="00BE0363">
              <w:rPr>
                <w:rFonts w:eastAsia="Calibri"/>
                <w:szCs w:val="18"/>
                <w:lang w:val="de-DE" w:eastAsia="zh-CN" w:bidi="hi-IN"/>
              </w:rPr>
              <w:t>.</w:t>
            </w:r>
          </w:p>
          <w:p w:rsidR="00C60012" w:rsidRPr="00C60012" w:rsidRDefault="00C60012" w:rsidP="00C60012">
            <w:pPr>
              <w:suppressAutoHyphens w:val="0"/>
              <w:autoSpaceDN w:val="0"/>
              <w:spacing w:before="40" w:after="120" w:line="220" w:lineRule="exact"/>
              <w:ind w:right="113"/>
              <w:textAlignment w:val="baseline"/>
              <w:rPr>
                <w:rFonts w:eastAsia="Calibri"/>
                <w:b/>
                <w:szCs w:val="18"/>
                <w:lang w:val="de-DE" w:eastAsia="zh-CN" w:bidi="hi-IN"/>
              </w:rPr>
            </w:pPr>
            <w:r w:rsidRPr="00C60012">
              <w:rPr>
                <w:rFonts w:eastAsia="Calibri"/>
                <w:b/>
                <w:szCs w:val="18"/>
                <w:lang w:val="de-DE" w:eastAsia="zh-CN" w:bidi="hi-IN"/>
              </w:rPr>
              <w:t>Begründung</w:t>
            </w:r>
          </w:p>
          <w:p w:rsidR="00C60012" w:rsidRPr="00C60012" w:rsidRDefault="00C60012" w:rsidP="00C60012">
            <w:pPr>
              <w:suppressAutoHyphens w:val="0"/>
              <w:autoSpaceDN w:val="0"/>
              <w:spacing w:before="40" w:after="120" w:line="220" w:lineRule="exact"/>
              <w:ind w:right="113"/>
              <w:textAlignment w:val="baseline"/>
              <w:rPr>
                <w:rFonts w:eastAsia="Calibri"/>
                <w:szCs w:val="18"/>
                <w:lang w:val="de-DE" w:eastAsia="zh-CN" w:bidi="hi-IN"/>
              </w:rPr>
            </w:pPr>
            <w:r w:rsidRPr="00C60012">
              <w:rPr>
                <w:rFonts w:eastAsia="Calibri"/>
                <w:szCs w:val="18"/>
                <w:lang w:val="de-DE" w:eastAsia="zh-CN" w:bidi="hi-IN"/>
              </w:rPr>
              <w:t>Dieser Vorschlag führt einen fest definierten Grenzwert für entzündbare Gase und Sauerstoff anstelle der derzeitigen vageren Bestimmungen ein.</w:t>
            </w:r>
          </w:p>
          <w:p w:rsidR="00C60012" w:rsidRPr="00C60012" w:rsidRDefault="00C60012" w:rsidP="00C60012">
            <w:pPr>
              <w:suppressAutoHyphens w:val="0"/>
              <w:autoSpaceDN w:val="0"/>
              <w:spacing w:before="40" w:after="120" w:line="220" w:lineRule="exact"/>
              <w:ind w:right="113"/>
              <w:textAlignment w:val="baseline"/>
              <w:rPr>
                <w:rFonts w:eastAsia="Calibri"/>
                <w:szCs w:val="18"/>
                <w:lang w:val="de-DE" w:eastAsia="zh-CN" w:bidi="hi-IN"/>
              </w:rPr>
            </w:pPr>
          </w:p>
        </w:tc>
      </w:tr>
      <w:tr w:rsidR="00C60012" w:rsidRPr="00C60012" w:rsidTr="00C60012">
        <w:trPr>
          <w:trHeight w:val="483"/>
        </w:trPr>
        <w:tc>
          <w:tcPr>
            <w:tcW w:w="9214" w:type="dxa"/>
            <w:gridSpan w:val="4"/>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i/>
                <w:szCs w:val="18"/>
                <w:lang w:eastAsia="zh-CN" w:bidi="hi-IN"/>
              </w:rPr>
            </w:pPr>
            <w:proofErr w:type="spellStart"/>
            <w:r w:rsidRPr="00C60012">
              <w:rPr>
                <w:rFonts w:eastAsia="Calibri"/>
                <w:b/>
                <w:szCs w:val="18"/>
                <w:lang w:eastAsia="zh-CN" w:bidi="hi-IN"/>
              </w:rPr>
              <w:lastRenderedPageBreak/>
              <w:t>Lüftungsanforderungen</w:t>
            </w:r>
            <w:proofErr w:type="spellEnd"/>
          </w:p>
        </w:tc>
      </w:tr>
      <w:tr w:rsidR="00C60012" w:rsidRPr="0085572E" w:rsidTr="00C60012">
        <w:tc>
          <w:tcPr>
            <w:tcW w:w="1292" w:type="dxa"/>
            <w:gridSpan w:val="2"/>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szCs w:val="18"/>
                <w:lang w:eastAsia="zh-CN" w:bidi="hi-IN"/>
              </w:rPr>
            </w:pPr>
            <w:r w:rsidRPr="00C60012">
              <w:rPr>
                <w:sz w:val="24"/>
              </w:rPr>
              <w:br w:type="page"/>
            </w:r>
            <w:r w:rsidRPr="00C60012">
              <w:rPr>
                <w:rFonts w:eastAsia="Calibri"/>
                <w:szCs w:val="18"/>
                <w:lang w:eastAsia="zh-CN" w:bidi="hi-IN"/>
              </w:rPr>
              <w:t>7.1.4.12.2</w:t>
            </w:r>
          </w:p>
        </w:tc>
        <w:tc>
          <w:tcPr>
            <w:tcW w:w="4236" w:type="dxa"/>
            <w:shd w:val="clear" w:color="auto" w:fill="auto"/>
          </w:tcPr>
          <w:p w:rsidR="00900E27" w:rsidRPr="00C60012" w:rsidRDefault="00C60012" w:rsidP="00900E27">
            <w:pPr>
              <w:suppressAutoHyphens w:val="0"/>
              <w:autoSpaceDE w:val="0"/>
              <w:adjustRightInd w:val="0"/>
              <w:spacing w:before="40" w:after="120" w:line="220" w:lineRule="exact"/>
              <w:ind w:right="113"/>
              <w:rPr>
                <w:szCs w:val="18"/>
                <w:lang w:val="de-DE" w:eastAsia="en-GB"/>
              </w:rPr>
            </w:pPr>
            <w:r w:rsidRPr="00C60012">
              <w:rPr>
                <w:szCs w:val="18"/>
                <w:lang w:val="de-DE" w:eastAsia="en-GB"/>
              </w:rPr>
              <w:t xml:space="preserve">(…) Bei Verdacht auf Beschädigung der Container oder bei Verdacht, dass der Inhalt sich innerhalb der Container freigesetzt hat, müssen die Laderäume so gelüftet werden, dass bei aus der Ladung herrührenden entzündbaren Gasen die Gaskonzentration unter 10 % </w:t>
            </w:r>
            <w:r w:rsidRPr="00C60012">
              <w:rPr>
                <w:strike/>
                <w:szCs w:val="18"/>
                <w:lang w:val="de-DE" w:eastAsia="en-GB"/>
              </w:rPr>
              <w:t xml:space="preserve">der unteren </w:t>
            </w:r>
            <w:r w:rsidRPr="0095492B">
              <w:rPr>
                <w:strike/>
                <w:szCs w:val="18"/>
                <w:lang w:val="de-DE" w:eastAsia="en-GB"/>
              </w:rPr>
              <w:t>Explosionsgrenze</w:t>
            </w:r>
            <w:r w:rsidR="00B26D8B" w:rsidRPr="0095492B">
              <w:rPr>
                <w:szCs w:val="18"/>
                <w:u w:val="single"/>
                <w:lang w:val="de-DE" w:eastAsia="en-GB"/>
              </w:rPr>
              <w:t xml:space="preserve"> </w:t>
            </w:r>
            <w:r w:rsidR="0095492B" w:rsidRPr="0095492B">
              <w:rPr>
                <w:szCs w:val="18"/>
                <w:u w:val="single"/>
                <w:lang w:val="de-DE" w:eastAsia="en-GB"/>
              </w:rPr>
              <w:t>der</w:t>
            </w:r>
            <w:r w:rsidR="00B26D8B" w:rsidRPr="0095492B">
              <w:rPr>
                <w:szCs w:val="18"/>
                <w:u w:val="single"/>
                <w:lang w:val="de-DE" w:eastAsia="en-GB"/>
              </w:rPr>
              <w:t xml:space="preserve"> </w:t>
            </w:r>
            <w:r w:rsidRPr="0095492B">
              <w:rPr>
                <w:szCs w:val="18"/>
                <w:u w:val="single"/>
                <w:lang w:val="de-DE" w:eastAsia="en-GB"/>
              </w:rPr>
              <w:t>U</w:t>
            </w:r>
            <w:r w:rsidRPr="00C60012">
              <w:rPr>
                <w:szCs w:val="18"/>
                <w:u w:val="single"/>
                <w:lang w:val="de-DE" w:eastAsia="en-GB"/>
              </w:rPr>
              <w:t>EG</w:t>
            </w:r>
            <w:r w:rsidRPr="00C60012">
              <w:rPr>
                <w:szCs w:val="18"/>
                <w:lang w:val="de-DE" w:eastAsia="en-GB"/>
              </w:rPr>
              <w:t xml:space="preserve"> liegt oder bei aus der Ladung herrührenden giftigen </w:t>
            </w:r>
            <w:r w:rsidRPr="00A05088">
              <w:rPr>
                <w:szCs w:val="18"/>
                <w:lang w:val="de-DE" w:eastAsia="en-GB"/>
              </w:rPr>
              <w:t xml:space="preserve">Gasen </w:t>
            </w:r>
            <w:r w:rsidR="00900E27" w:rsidRPr="00A05088">
              <w:rPr>
                <w:strike/>
                <w:szCs w:val="18"/>
                <w:lang w:val="de-DE" w:eastAsia="en-GB"/>
              </w:rPr>
              <w:t>oder</w:t>
            </w:r>
            <w:r w:rsidR="00900E27" w:rsidRPr="00A05088">
              <w:rPr>
                <w:szCs w:val="18"/>
                <w:lang w:val="de-DE" w:eastAsia="en-GB"/>
              </w:rPr>
              <w:t xml:space="preserve"> </w:t>
            </w:r>
            <w:r w:rsidR="00B26D8B" w:rsidRPr="00A05088">
              <w:rPr>
                <w:szCs w:val="18"/>
                <w:u w:val="single"/>
                <w:lang w:val="de-DE" w:eastAsia="en-GB"/>
              </w:rPr>
              <w:t>und</w:t>
            </w:r>
            <w:r w:rsidR="00B26D8B" w:rsidRPr="00C60012">
              <w:rPr>
                <w:szCs w:val="18"/>
                <w:lang w:val="de-DE" w:eastAsia="en-GB"/>
              </w:rPr>
              <w:t xml:space="preserve"> </w:t>
            </w:r>
            <w:r w:rsidRPr="00C60012">
              <w:rPr>
                <w:szCs w:val="18"/>
                <w:lang w:val="de-DE" w:eastAsia="en-GB"/>
              </w:rPr>
              <w:t>Dämpfen die Laderäume frei von jeder bedeutsamen Konzentration sind.</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val="de-DE" w:eastAsia="en-GB"/>
              </w:rPr>
            </w:pPr>
          </w:p>
          <w:p w:rsidR="00C60012" w:rsidRPr="00C60012" w:rsidRDefault="00C60012" w:rsidP="00C60012">
            <w:pPr>
              <w:suppressAutoHyphens w:val="0"/>
              <w:autoSpaceDE w:val="0"/>
              <w:autoSpaceDN w:val="0"/>
              <w:adjustRightInd w:val="0"/>
              <w:spacing w:before="40" w:after="120" w:line="220" w:lineRule="exact"/>
              <w:ind w:right="113"/>
              <w:contextualSpacing/>
              <w:rPr>
                <w:rFonts w:eastAsia="Calibri"/>
                <w:szCs w:val="18"/>
                <w:lang w:val="de-DE" w:eastAsia="zh-CN" w:bidi="hi-IN"/>
              </w:rPr>
            </w:pPr>
            <w:r w:rsidRPr="00C60012">
              <w:rPr>
                <w:rFonts w:eastAsia="Calibri"/>
                <w:szCs w:val="18"/>
                <w:lang w:val="de-DE" w:eastAsia="zh-CN" w:bidi="hi-IN"/>
              </w:rPr>
              <w:t xml:space="preserve"> </w:t>
            </w:r>
          </w:p>
        </w:tc>
      </w:tr>
      <w:tr w:rsidR="00C60012" w:rsidRPr="0085572E" w:rsidTr="00C60012">
        <w:trPr>
          <w:trHeight w:val="1124"/>
        </w:trPr>
        <w:tc>
          <w:tcPr>
            <w:tcW w:w="1292" w:type="dxa"/>
            <w:gridSpan w:val="2"/>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szCs w:val="18"/>
                <w:lang w:val="en-US" w:eastAsia="zh-CN" w:bidi="hi-IN"/>
              </w:rPr>
            </w:pPr>
            <w:r w:rsidRPr="00C60012">
              <w:rPr>
                <w:rFonts w:eastAsia="Calibri"/>
                <w:szCs w:val="18"/>
                <w:lang w:val="en-US" w:eastAsia="zh-CN" w:bidi="hi-IN"/>
              </w:rPr>
              <w:t>7.1.6.12</w:t>
            </w:r>
          </w:p>
          <w:p w:rsidR="00C60012" w:rsidRPr="00C60012" w:rsidRDefault="00C60012" w:rsidP="00C60012">
            <w:pPr>
              <w:suppressAutoHyphens w:val="0"/>
              <w:autoSpaceDN w:val="0"/>
              <w:spacing w:before="40" w:after="120" w:line="220" w:lineRule="exact"/>
              <w:ind w:right="113"/>
              <w:textAlignment w:val="baseline"/>
              <w:rPr>
                <w:rFonts w:eastAsia="Calibri"/>
                <w:szCs w:val="18"/>
                <w:lang w:val="en-US" w:eastAsia="zh-CN" w:bidi="hi-IN"/>
              </w:rPr>
            </w:pPr>
          </w:p>
          <w:p w:rsidR="00C60012" w:rsidRPr="00C60012" w:rsidRDefault="00C60012" w:rsidP="00C60012">
            <w:pPr>
              <w:suppressAutoHyphens w:val="0"/>
              <w:autoSpaceDN w:val="0"/>
              <w:spacing w:before="40" w:after="120" w:line="220" w:lineRule="exact"/>
              <w:ind w:right="113"/>
              <w:textAlignment w:val="baseline"/>
              <w:rPr>
                <w:rFonts w:eastAsia="Calibri"/>
                <w:szCs w:val="18"/>
                <w:lang w:val="en-US" w:eastAsia="zh-CN" w:bidi="hi-IN"/>
              </w:rPr>
            </w:pPr>
          </w:p>
          <w:p w:rsidR="00C60012" w:rsidRPr="00C60012" w:rsidRDefault="00C60012" w:rsidP="00C60012">
            <w:pPr>
              <w:suppressAutoHyphens w:val="0"/>
              <w:autoSpaceDN w:val="0"/>
              <w:spacing w:before="40" w:after="120" w:line="220" w:lineRule="exact"/>
              <w:ind w:right="113"/>
              <w:textAlignment w:val="baseline"/>
              <w:rPr>
                <w:rFonts w:eastAsia="Calibri"/>
                <w:szCs w:val="18"/>
                <w:lang w:val="en-US" w:eastAsia="zh-CN" w:bidi="hi-IN"/>
              </w:rPr>
            </w:pPr>
          </w:p>
        </w:tc>
        <w:tc>
          <w:tcPr>
            <w:tcW w:w="4236" w:type="dxa"/>
            <w:shd w:val="clear" w:color="auto" w:fill="auto"/>
          </w:tcPr>
          <w:p w:rsidR="00C60012" w:rsidRPr="00C60012" w:rsidRDefault="00C60012" w:rsidP="00C60012">
            <w:pPr>
              <w:suppressAutoHyphens w:val="0"/>
              <w:autoSpaceDE w:val="0"/>
              <w:adjustRightInd w:val="0"/>
              <w:spacing w:before="40" w:after="120" w:line="220" w:lineRule="exact"/>
              <w:ind w:right="113"/>
              <w:rPr>
                <w:b/>
                <w:bCs/>
                <w:szCs w:val="18"/>
                <w:lang w:val="de-DE" w:eastAsia="en-GB"/>
              </w:rPr>
            </w:pPr>
            <w:r w:rsidRPr="00C60012">
              <w:rPr>
                <w:b/>
                <w:bCs/>
                <w:szCs w:val="18"/>
                <w:lang w:val="de-DE" w:eastAsia="en-GB"/>
              </w:rPr>
              <w:t>Lüftung</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Die folgenden zusätzlichen Anforderungen müssen erfüllt werden, wenn sie in Kapitel 3.2 Tabelle A Spalte (10) erwähnt werden:</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DB71D0">
              <w:rPr>
                <w:szCs w:val="18"/>
                <w:lang w:val="de-DE" w:eastAsia="en-GB"/>
              </w:rPr>
              <w:t>VE01: Laderäume, die</w:t>
            </w:r>
            <w:r w:rsidRPr="00C60012">
              <w:rPr>
                <w:szCs w:val="18"/>
                <w:lang w:val="de-DE" w:eastAsia="en-GB"/>
              </w:rPr>
              <w:t xml:space="preserve"> diese Stoffe enthalten, müssen mit der vollen Leistung der Ventilatoren gelüftet werden, wenn nach Messung festgestellt wird, dass die </w:t>
            </w:r>
            <w:proofErr w:type="spellStart"/>
            <w:r w:rsidRPr="00C60012">
              <w:rPr>
                <w:strike/>
                <w:szCs w:val="18"/>
                <w:lang w:val="de-DE" w:eastAsia="en-GB"/>
              </w:rPr>
              <w:t>Gask</w:t>
            </w:r>
            <w:r w:rsidRPr="00C60012">
              <w:rPr>
                <w:szCs w:val="18"/>
                <w:u w:val="single"/>
                <w:lang w:val="de-DE" w:eastAsia="en-GB"/>
              </w:rPr>
              <w:t>K</w:t>
            </w:r>
            <w:r w:rsidRPr="00C60012">
              <w:rPr>
                <w:szCs w:val="18"/>
                <w:lang w:val="de-DE" w:eastAsia="en-GB"/>
              </w:rPr>
              <w:t>onzentration</w:t>
            </w:r>
            <w:proofErr w:type="spellEnd"/>
            <w:r w:rsidRPr="00C60012">
              <w:rPr>
                <w:szCs w:val="18"/>
                <w:lang w:val="de-DE" w:eastAsia="en-GB"/>
              </w:rPr>
              <w:t xml:space="preserve"> </w:t>
            </w:r>
            <w:r w:rsidRPr="00C60012">
              <w:rPr>
                <w:szCs w:val="18"/>
                <w:u w:val="single"/>
                <w:lang w:val="de-DE" w:eastAsia="en-GB"/>
              </w:rPr>
              <w:t xml:space="preserve">an entzündbaren </w:t>
            </w:r>
            <w:r w:rsidRPr="00C60012">
              <w:rPr>
                <w:szCs w:val="18"/>
                <w:lang w:val="de-DE" w:eastAsia="en-GB"/>
              </w:rPr>
              <w:t>von aus der Ladung herrührenden Gasen 10</w:t>
            </w:r>
            <w:r w:rsidR="00F61D0F">
              <w:rPr>
                <w:szCs w:val="18"/>
                <w:lang w:val="de-DE" w:eastAsia="en-GB"/>
              </w:rPr>
              <w:t> </w:t>
            </w:r>
            <w:r w:rsidRPr="00C60012">
              <w:rPr>
                <w:szCs w:val="18"/>
                <w:lang w:val="de-DE" w:eastAsia="en-GB"/>
              </w:rPr>
              <w:t xml:space="preserve">% </w:t>
            </w:r>
            <w:r w:rsidRPr="00C60012">
              <w:rPr>
                <w:strike/>
                <w:szCs w:val="18"/>
                <w:lang w:val="de-DE" w:eastAsia="en-GB"/>
              </w:rPr>
              <w:t>der unteren Explosionsgrenze</w:t>
            </w:r>
            <w:r w:rsidR="00CC2482" w:rsidRPr="0095492B">
              <w:rPr>
                <w:szCs w:val="18"/>
                <w:lang w:val="de-DE" w:eastAsia="en-GB"/>
              </w:rPr>
              <w:t xml:space="preserve"> </w:t>
            </w:r>
            <w:r w:rsidR="0095492B">
              <w:rPr>
                <w:szCs w:val="18"/>
                <w:u w:val="single"/>
                <w:lang w:val="de-DE" w:eastAsia="en-GB"/>
              </w:rPr>
              <w:t xml:space="preserve">der </w:t>
            </w:r>
            <w:r w:rsidRPr="00C60012">
              <w:rPr>
                <w:szCs w:val="18"/>
                <w:u w:val="single"/>
                <w:lang w:val="de-DE" w:eastAsia="en-GB"/>
              </w:rPr>
              <w:t>UEG</w:t>
            </w:r>
            <w:r w:rsidRPr="00C60012">
              <w:rPr>
                <w:szCs w:val="18"/>
                <w:lang w:val="de-DE" w:eastAsia="en-GB"/>
              </w:rPr>
              <w:t xml:space="preserve"> übersteigt. Diese Messung ist sofort nach dem Beladen durchzuführen. Eine Wiederholungsmessung muss nach einer Stunde durchgeführt werden. Diese Messergebnisse müssen schriftlich festgehalten werden.</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lastRenderedPageBreak/>
              <w:t xml:space="preserve">VE02: Laderäume, die diese Stoffe enthalten, müssen mit der vollen Leistung der Ventilatoren gelüftet werden, wenn nach Messung festgestellt wird, dass die Laderäume nicht frei von aus der Ladung herrührenden </w:t>
            </w:r>
            <w:r w:rsidRPr="00C60012">
              <w:rPr>
                <w:szCs w:val="18"/>
                <w:u w:val="single"/>
                <w:lang w:val="de-DE" w:eastAsia="en-GB"/>
              </w:rPr>
              <w:t>giftigen</w:t>
            </w:r>
            <w:r w:rsidRPr="00C60012">
              <w:rPr>
                <w:szCs w:val="18"/>
                <w:lang w:val="de-DE" w:eastAsia="en-GB"/>
              </w:rPr>
              <w:t xml:space="preserve"> Gasen sind. Diese Messung ist sofort nach dem Beladen durchzuführen. Eine Wiederholungsmessung muss nach einer Stunde durchgeführt werden. Diese Messergebnisse müssen schriftlich festgehalten werden. Abweichend davon müssen auf Schiffen, welche gefährliche Güter nur in Containern in offenen Laderäumen befördern, diese Laderäume nur dann mit der vollen Leistung der Ventilatoren gelüftet werden, wenn ein Verdacht besteht, dass sie nicht frei von aus der Ladung herrührenden </w:t>
            </w:r>
            <w:r w:rsidRPr="00C60012">
              <w:rPr>
                <w:szCs w:val="18"/>
                <w:u w:val="single"/>
                <w:lang w:val="de-DE" w:eastAsia="en-GB"/>
              </w:rPr>
              <w:t>giftigen</w:t>
            </w:r>
            <w:r w:rsidRPr="00C60012">
              <w:rPr>
                <w:szCs w:val="18"/>
                <w:lang w:val="de-DE" w:eastAsia="en-GB"/>
              </w:rPr>
              <w:t xml:space="preserve"> Gasen sind. Vor dem Löschen muss der Entlader über den Verdacht informiert werden.</w:t>
            </w:r>
          </w:p>
          <w:p w:rsidR="00C60012" w:rsidRPr="00C60012" w:rsidRDefault="00C60012" w:rsidP="0085572E">
            <w:pPr>
              <w:suppressAutoHyphens w:val="0"/>
              <w:autoSpaceDE w:val="0"/>
              <w:adjustRightInd w:val="0"/>
              <w:spacing w:line="220" w:lineRule="exact"/>
              <w:ind w:right="113"/>
              <w:rPr>
                <w:szCs w:val="18"/>
                <w:lang w:val="de-DE" w:eastAsia="en-GB"/>
              </w:rPr>
            </w:pPr>
            <w:r w:rsidRPr="00C60012">
              <w:rPr>
                <w:szCs w:val="18"/>
                <w:lang w:val="de-DE" w:eastAsia="en-GB"/>
              </w:rPr>
              <w:t xml:space="preserve">VE03: Räume, wie Laderäume, Wohnungen und Maschinenräume, die an einem Laderaum angrenzen, der diese Stoffe enthält, müssen gelüftet werden. Die Laderäume, die diese Stoffe enthalten haben, müssen nach dem Löschen zwangsbelüftet werden. Nach dem Belüften muss die </w:t>
            </w:r>
            <w:proofErr w:type="spellStart"/>
            <w:r w:rsidRPr="00A05088">
              <w:rPr>
                <w:rFonts w:eastAsia="Calibri"/>
                <w:strike/>
                <w:szCs w:val="18"/>
                <w:lang w:val="de-DE" w:eastAsia="zh-CN" w:bidi="hi-IN"/>
              </w:rPr>
              <w:t>Gask</w:t>
            </w:r>
            <w:r w:rsidRPr="00A05088">
              <w:rPr>
                <w:rFonts w:eastAsia="Calibri"/>
                <w:szCs w:val="18"/>
                <w:lang w:val="de-DE" w:eastAsia="zh-CN" w:bidi="hi-IN"/>
              </w:rPr>
              <w:t>Konzentration</w:t>
            </w:r>
            <w:proofErr w:type="spellEnd"/>
            <w:r w:rsidRPr="00A05088">
              <w:rPr>
                <w:rFonts w:eastAsia="Calibri"/>
                <w:szCs w:val="18"/>
                <w:lang w:val="de-DE" w:eastAsia="zh-CN" w:bidi="hi-IN"/>
              </w:rPr>
              <w:t xml:space="preserve"> </w:t>
            </w:r>
            <w:r w:rsidR="00826C3C" w:rsidRPr="00A05088">
              <w:rPr>
                <w:szCs w:val="18"/>
                <w:u w:val="single"/>
                <w:lang w:val="de-DE" w:eastAsia="en-GB"/>
              </w:rPr>
              <w:t>von aus der Ladung herrührenden</w:t>
            </w:r>
            <w:r w:rsidR="00826C3C" w:rsidRPr="00A05088">
              <w:rPr>
                <w:rFonts w:eastAsia="Calibri"/>
                <w:szCs w:val="18"/>
                <w:u w:val="single"/>
                <w:lang w:val="de-DE" w:eastAsia="zh-CN" w:bidi="hi-IN"/>
              </w:rPr>
              <w:t xml:space="preserve"> </w:t>
            </w:r>
            <w:r w:rsidRPr="00A05088">
              <w:rPr>
                <w:rFonts w:eastAsia="Calibri"/>
                <w:szCs w:val="18"/>
                <w:u w:val="single"/>
                <w:lang w:val="de-DE" w:eastAsia="zh-CN" w:bidi="hi-IN"/>
              </w:rPr>
              <w:t>entzündbaren oder giftigen Gasen</w:t>
            </w:r>
            <w:r w:rsidR="00DB71D0" w:rsidRPr="00A05088">
              <w:rPr>
                <w:rFonts w:eastAsia="Calibri"/>
                <w:szCs w:val="18"/>
                <w:u w:val="single"/>
                <w:lang w:val="de-DE" w:eastAsia="zh-CN" w:bidi="hi-IN"/>
              </w:rPr>
              <w:t xml:space="preserve"> </w:t>
            </w:r>
            <w:r w:rsidRPr="00A05088">
              <w:rPr>
                <w:szCs w:val="18"/>
                <w:lang w:val="de-DE" w:eastAsia="en-GB"/>
              </w:rPr>
              <w:t>in diesen Laderäumen gemessen</w:t>
            </w:r>
            <w:r w:rsidRPr="00C60012">
              <w:rPr>
                <w:szCs w:val="18"/>
                <w:lang w:val="de-DE" w:eastAsia="en-GB"/>
              </w:rPr>
              <w:t xml:space="preserve"> werden. Diese Messergebnisse müssen schriftlich festgehalten werden.</w:t>
            </w:r>
          </w:p>
          <w:p w:rsidR="00C60012" w:rsidRPr="00DB71D0" w:rsidRDefault="00C60012" w:rsidP="00C60012">
            <w:pPr>
              <w:suppressAutoHyphens w:val="0"/>
              <w:autoSpaceDE w:val="0"/>
              <w:adjustRightInd w:val="0"/>
              <w:spacing w:before="40" w:after="120" w:line="220" w:lineRule="exact"/>
              <w:ind w:right="113"/>
              <w:rPr>
                <w:szCs w:val="18"/>
                <w:lang w:val="de-DE" w:eastAsia="en-GB"/>
              </w:rPr>
            </w:pPr>
            <w:r w:rsidRPr="00DB71D0">
              <w:rPr>
                <w:szCs w:val="18"/>
                <w:lang w:val="de-DE" w:eastAsia="en-GB"/>
              </w:rPr>
              <w:t>(...)</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val="de-DE" w:eastAsia="en-GB"/>
              </w:rPr>
            </w:pPr>
          </w:p>
          <w:p w:rsidR="00C60012" w:rsidRPr="00C60012" w:rsidRDefault="00C60012" w:rsidP="00C60012">
            <w:pPr>
              <w:suppressAutoHyphens w:val="0"/>
              <w:autoSpaceDE w:val="0"/>
              <w:adjustRightInd w:val="0"/>
              <w:spacing w:before="40" w:after="120" w:line="220" w:lineRule="exact"/>
              <w:ind w:right="113"/>
              <w:rPr>
                <w:szCs w:val="18"/>
                <w:lang w:val="de-DE" w:eastAsia="en-GB"/>
              </w:rPr>
            </w:pPr>
          </w:p>
          <w:p w:rsidR="00C60012" w:rsidRPr="00C60012" w:rsidRDefault="00C60012" w:rsidP="00C60012">
            <w:pPr>
              <w:suppressAutoHyphens w:val="0"/>
              <w:autoSpaceDE w:val="0"/>
              <w:adjustRightInd w:val="0"/>
              <w:spacing w:before="40" w:after="120" w:line="220" w:lineRule="exact"/>
              <w:ind w:right="113"/>
              <w:rPr>
                <w:szCs w:val="18"/>
                <w:lang w:val="de-DE" w:eastAsia="en-GB"/>
              </w:rPr>
            </w:pPr>
          </w:p>
          <w:p w:rsidR="00C60012" w:rsidRPr="00C60012" w:rsidRDefault="00C60012" w:rsidP="00C60012">
            <w:pPr>
              <w:suppressAutoHyphens w:val="0"/>
              <w:autoSpaceDE w:val="0"/>
              <w:adjustRightInd w:val="0"/>
              <w:spacing w:before="40" w:after="120" w:line="220" w:lineRule="exact"/>
              <w:ind w:right="113"/>
              <w:rPr>
                <w:szCs w:val="18"/>
                <w:lang w:val="de-DE" w:eastAsia="en-GB"/>
              </w:rPr>
            </w:pPr>
          </w:p>
          <w:p w:rsidR="00C60012" w:rsidRPr="00C60012" w:rsidRDefault="00C60012" w:rsidP="00C60012">
            <w:pPr>
              <w:suppressAutoHyphens w:val="0"/>
              <w:autoSpaceDE w:val="0"/>
              <w:adjustRightInd w:val="0"/>
              <w:spacing w:before="40" w:after="120" w:line="220" w:lineRule="exact"/>
              <w:ind w:right="113"/>
              <w:rPr>
                <w:szCs w:val="18"/>
                <w:lang w:val="de-DE" w:eastAsia="en-GB"/>
              </w:rPr>
            </w:pPr>
          </w:p>
          <w:p w:rsidR="00C60012" w:rsidRPr="00C60012" w:rsidRDefault="00C60012" w:rsidP="00C60012">
            <w:pPr>
              <w:suppressAutoHyphens w:val="0"/>
              <w:autoSpaceDE w:val="0"/>
              <w:adjustRightInd w:val="0"/>
              <w:spacing w:before="40" w:after="120" w:line="220" w:lineRule="exact"/>
              <w:ind w:right="113"/>
              <w:rPr>
                <w:szCs w:val="18"/>
                <w:lang w:val="de-DE" w:eastAsia="en-GB"/>
              </w:rPr>
            </w:pPr>
          </w:p>
          <w:p w:rsidR="00C60012" w:rsidRPr="00C60012" w:rsidRDefault="00C60012" w:rsidP="00C60012">
            <w:pPr>
              <w:suppressAutoHyphens w:val="0"/>
              <w:autoSpaceDE w:val="0"/>
              <w:adjustRightInd w:val="0"/>
              <w:spacing w:before="40" w:after="120" w:line="220" w:lineRule="exact"/>
              <w:ind w:right="113"/>
              <w:rPr>
                <w:szCs w:val="18"/>
                <w:lang w:val="de-DE" w:eastAsia="en-GB"/>
              </w:rPr>
            </w:pPr>
          </w:p>
          <w:p w:rsidR="00C60012" w:rsidRDefault="00C60012" w:rsidP="00C60012">
            <w:pPr>
              <w:suppressAutoHyphens w:val="0"/>
              <w:autoSpaceDE w:val="0"/>
              <w:adjustRightInd w:val="0"/>
              <w:spacing w:before="40" w:after="120" w:line="220" w:lineRule="exact"/>
              <w:ind w:right="113"/>
              <w:rPr>
                <w:szCs w:val="18"/>
                <w:lang w:val="de-DE" w:eastAsia="en-GB"/>
              </w:rPr>
            </w:pPr>
          </w:p>
          <w:p w:rsidR="00D92C95" w:rsidRDefault="00D92C95" w:rsidP="00C60012">
            <w:pPr>
              <w:suppressAutoHyphens w:val="0"/>
              <w:autoSpaceDE w:val="0"/>
              <w:adjustRightInd w:val="0"/>
              <w:spacing w:before="40" w:after="120" w:line="220" w:lineRule="exact"/>
              <w:ind w:right="113"/>
              <w:rPr>
                <w:szCs w:val="18"/>
                <w:lang w:val="de-DE" w:eastAsia="en-GB"/>
              </w:rPr>
            </w:pPr>
          </w:p>
          <w:p w:rsidR="00D92C95" w:rsidRDefault="00D92C95" w:rsidP="00C60012">
            <w:pPr>
              <w:suppressAutoHyphens w:val="0"/>
              <w:autoSpaceDE w:val="0"/>
              <w:adjustRightInd w:val="0"/>
              <w:spacing w:before="40" w:after="120" w:line="220" w:lineRule="exact"/>
              <w:ind w:right="113"/>
              <w:rPr>
                <w:szCs w:val="18"/>
                <w:lang w:val="de-DE" w:eastAsia="en-GB"/>
              </w:rPr>
            </w:pPr>
          </w:p>
          <w:p w:rsidR="00D92C95" w:rsidRDefault="00D92C95" w:rsidP="00C60012">
            <w:pPr>
              <w:suppressAutoHyphens w:val="0"/>
              <w:autoSpaceDE w:val="0"/>
              <w:adjustRightInd w:val="0"/>
              <w:spacing w:before="40" w:after="120" w:line="220" w:lineRule="exact"/>
              <w:ind w:right="113"/>
              <w:rPr>
                <w:szCs w:val="18"/>
                <w:lang w:val="de-DE" w:eastAsia="en-GB"/>
              </w:rPr>
            </w:pP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lastRenderedPageBreak/>
              <w:t>VE02 ist nur bei der Beförderung giftiger Gase einschlägig. Zur deutlicheren Hervorhebung dieses Umstands und zur klaren Unterscheidung zwischen VE01 und VE02 wird das Wort „giftig“ eingefügt.</w:t>
            </w:r>
          </w:p>
          <w:p w:rsidR="00C60012" w:rsidRPr="00C60012" w:rsidRDefault="00C60012" w:rsidP="00C60012">
            <w:pPr>
              <w:suppressAutoHyphens w:val="0"/>
              <w:autoSpaceDE w:val="0"/>
              <w:autoSpaceDN w:val="0"/>
              <w:adjustRightInd w:val="0"/>
              <w:spacing w:before="40" w:after="120" w:line="220" w:lineRule="exact"/>
              <w:ind w:right="113"/>
              <w:contextualSpacing/>
              <w:rPr>
                <w:rFonts w:eastAsia="Calibri"/>
                <w:i/>
                <w:szCs w:val="18"/>
                <w:lang w:val="de-DE" w:eastAsia="zh-CN" w:bidi="hi-IN"/>
              </w:rPr>
            </w:pPr>
          </w:p>
          <w:p w:rsidR="00C60012" w:rsidRPr="00C60012" w:rsidRDefault="00C60012" w:rsidP="00C60012">
            <w:pPr>
              <w:suppressAutoHyphens w:val="0"/>
              <w:autoSpaceDE w:val="0"/>
              <w:autoSpaceDN w:val="0"/>
              <w:adjustRightInd w:val="0"/>
              <w:spacing w:before="40" w:after="120" w:line="220" w:lineRule="exact"/>
              <w:ind w:right="113"/>
              <w:contextualSpacing/>
              <w:rPr>
                <w:rFonts w:eastAsia="Calibri"/>
                <w:i/>
                <w:szCs w:val="18"/>
                <w:lang w:val="de-DE" w:eastAsia="zh-CN" w:bidi="hi-IN"/>
              </w:rPr>
            </w:pPr>
          </w:p>
        </w:tc>
      </w:tr>
      <w:tr w:rsidR="00C60012" w:rsidRPr="00C60012" w:rsidTr="00C60012">
        <w:tc>
          <w:tcPr>
            <w:tcW w:w="1292" w:type="dxa"/>
            <w:gridSpan w:val="2"/>
            <w:shd w:val="clear" w:color="auto" w:fill="auto"/>
          </w:tcPr>
          <w:p w:rsidR="00C60012" w:rsidRPr="00C60012" w:rsidRDefault="00C60012" w:rsidP="002D340F">
            <w:pPr>
              <w:suppressAutoHyphens w:val="0"/>
              <w:autoSpaceDN w:val="0"/>
              <w:spacing w:before="240" w:after="120" w:line="220" w:lineRule="exact"/>
              <w:ind w:right="113"/>
              <w:textAlignment w:val="baseline"/>
              <w:rPr>
                <w:rFonts w:eastAsia="Calibri"/>
                <w:szCs w:val="18"/>
                <w:lang w:val="en-US" w:eastAsia="zh-CN" w:bidi="hi-IN"/>
              </w:rPr>
            </w:pPr>
            <w:r w:rsidRPr="00C60012">
              <w:rPr>
                <w:rFonts w:eastAsia="Calibri"/>
                <w:szCs w:val="18"/>
                <w:lang w:eastAsia="zh-CN" w:bidi="hi-IN"/>
              </w:rPr>
              <w:lastRenderedPageBreak/>
              <w:t>7.1.6.16</w:t>
            </w:r>
          </w:p>
        </w:tc>
        <w:tc>
          <w:tcPr>
            <w:tcW w:w="4236" w:type="dxa"/>
            <w:shd w:val="clear" w:color="auto" w:fill="auto"/>
          </w:tcPr>
          <w:p w:rsidR="00C60012" w:rsidRPr="00C60012" w:rsidRDefault="00C60012" w:rsidP="002D340F">
            <w:pPr>
              <w:suppressAutoHyphens w:val="0"/>
              <w:autoSpaceDE w:val="0"/>
              <w:adjustRightInd w:val="0"/>
              <w:spacing w:before="240" w:after="120" w:line="220" w:lineRule="exact"/>
              <w:ind w:right="113"/>
              <w:rPr>
                <w:b/>
                <w:bCs/>
                <w:szCs w:val="18"/>
                <w:lang w:val="de-DE" w:eastAsia="en-GB"/>
              </w:rPr>
            </w:pPr>
            <w:r w:rsidRPr="00C60012">
              <w:rPr>
                <w:b/>
                <w:bCs/>
                <w:szCs w:val="18"/>
                <w:lang w:val="de-DE" w:eastAsia="en-GB"/>
              </w:rPr>
              <w:t>Maßnahmen während des Ladens, Beförderns, Löschens und Handhabens der Ladung</w:t>
            </w:r>
          </w:p>
          <w:p w:rsidR="00C60012" w:rsidRPr="00A05088"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 xml:space="preserve">Die </w:t>
            </w:r>
            <w:r w:rsidRPr="00A05088">
              <w:rPr>
                <w:szCs w:val="18"/>
                <w:lang w:val="de-DE" w:eastAsia="en-GB"/>
              </w:rPr>
              <w:t>folgenden zusätzlichen Anforderungen müssen erfüllt werden, wenn sie in Kapitel 3.2 Tabelle A Spalte (11) erwähnt werden:</w:t>
            </w:r>
          </w:p>
          <w:p w:rsidR="00C60012" w:rsidRPr="00A05088" w:rsidRDefault="00C60012" w:rsidP="00C60012">
            <w:pPr>
              <w:suppressAutoHyphens w:val="0"/>
              <w:autoSpaceDE w:val="0"/>
              <w:adjustRightInd w:val="0"/>
              <w:spacing w:before="40" w:after="120" w:line="220" w:lineRule="exact"/>
              <w:ind w:right="113"/>
              <w:rPr>
                <w:i/>
                <w:szCs w:val="18"/>
                <w:lang w:val="de-DE" w:eastAsia="en-GB"/>
              </w:rPr>
            </w:pPr>
            <w:r w:rsidRPr="00A05088">
              <w:rPr>
                <w:szCs w:val="18"/>
                <w:lang w:val="de-DE" w:eastAsia="en-GB"/>
              </w:rPr>
              <w:t xml:space="preserve">IN01: Nach dem Laden und Löschen dieser Stoffe in loser Schüttung oder unverpackt und vor dem Verlassen der Umschlagstelle muss vom Absender oder vom Empfänger in den Wohnungen, Maschinenräumen und angrenzenden Laderäumen die </w:t>
            </w:r>
            <w:proofErr w:type="spellStart"/>
            <w:r w:rsidRPr="00A05088">
              <w:rPr>
                <w:strike/>
                <w:szCs w:val="18"/>
                <w:lang w:val="de-DE" w:eastAsia="en-GB"/>
              </w:rPr>
              <w:t>Gask</w:t>
            </w:r>
            <w:r w:rsidRPr="00A05088">
              <w:rPr>
                <w:szCs w:val="18"/>
                <w:u w:val="single"/>
                <w:lang w:val="de-DE" w:eastAsia="en-GB"/>
              </w:rPr>
              <w:t>K</w:t>
            </w:r>
            <w:r w:rsidRPr="00A05088">
              <w:rPr>
                <w:szCs w:val="18"/>
                <w:lang w:val="de-DE" w:eastAsia="en-GB"/>
              </w:rPr>
              <w:t>onzentration</w:t>
            </w:r>
            <w:proofErr w:type="spellEnd"/>
            <w:r w:rsidRPr="00A05088">
              <w:rPr>
                <w:szCs w:val="18"/>
                <w:lang w:val="de-DE" w:eastAsia="en-GB"/>
              </w:rPr>
              <w:t xml:space="preserve"> </w:t>
            </w:r>
            <w:r w:rsidR="00826C3C" w:rsidRPr="00A05088">
              <w:rPr>
                <w:szCs w:val="18"/>
                <w:u w:val="single"/>
                <w:lang w:val="de-DE" w:eastAsia="en-GB"/>
              </w:rPr>
              <w:t>von aus der Ladung herrührenden</w:t>
            </w:r>
            <w:r w:rsidRPr="00A05088">
              <w:rPr>
                <w:szCs w:val="18"/>
                <w:lang w:val="de-DE" w:eastAsia="en-GB"/>
              </w:rPr>
              <w:t xml:space="preserve"> </w:t>
            </w:r>
            <w:r w:rsidRPr="00A05088">
              <w:rPr>
                <w:rFonts w:eastAsia="Calibri"/>
                <w:szCs w:val="18"/>
                <w:u w:val="single"/>
                <w:lang w:val="de-DE" w:eastAsia="zh-CN" w:bidi="hi-IN"/>
              </w:rPr>
              <w:t>entzündbaren Gasen</w:t>
            </w:r>
            <w:r w:rsidR="00DB71D0" w:rsidRPr="00A05088">
              <w:rPr>
                <w:szCs w:val="18"/>
                <w:u w:val="single"/>
                <w:lang w:val="de-DE"/>
              </w:rPr>
              <w:t xml:space="preserve"> </w:t>
            </w:r>
            <w:r w:rsidRPr="00A05088">
              <w:rPr>
                <w:szCs w:val="18"/>
                <w:lang w:val="de-DE" w:eastAsia="en-GB"/>
              </w:rPr>
              <w:t>mit einem Gasspürgerät gemessen werden.</w:t>
            </w:r>
            <w:r w:rsidRPr="00A05088">
              <w:rPr>
                <w:i/>
                <w:szCs w:val="18"/>
                <w:lang w:val="de-DE" w:eastAsia="en-GB"/>
              </w:rPr>
              <w:t xml:space="preserve"> </w:t>
            </w:r>
          </w:p>
          <w:p w:rsidR="00C60012" w:rsidRPr="00A05088" w:rsidRDefault="00C60012" w:rsidP="00C60012">
            <w:pPr>
              <w:suppressAutoHyphens w:val="0"/>
              <w:autoSpaceDE w:val="0"/>
              <w:adjustRightInd w:val="0"/>
              <w:spacing w:before="40" w:after="120" w:line="220" w:lineRule="exact"/>
              <w:ind w:right="113"/>
              <w:rPr>
                <w:szCs w:val="18"/>
                <w:lang w:val="de-DE" w:eastAsia="en-GB"/>
              </w:rPr>
            </w:pPr>
            <w:r w:rsidRPr="00A05088">
              <w:rPr>
                <w:szCs w:val="18"/>
                <w:lang w:val="de-DE" w:eastAsia="en-GB"/>
              </w:rPr>
              <w:t xml:space="preserve">Bevor Personen die Laderäume betreten und vor dem Löschen muss die </w:t>
            </w:r>
            <w:proofErr w:type="spellStart"/>
            <w:r w:rsidRPr="00A05088">
              <w:rPr>
                <w:strike/>
                <w:szCs w:val="18"/>
                <w:lang w:val="de-DE" w:eastAsia="en-GB"/>
              </w:rPr>
              <w:t>Gask</w:t>
            </w:r>
            <w:r w:rsidRPr="00A05088">
              <w:rPr>
                <w:szCs w:val="18"/>
                <w:u w:val="single"/>
                <w:lang w:val="de-DE" w:eastAsia="en-GB"/>
              </w:rPr>
              <w:t>K</w:t>
            </w:r>
            <w:r w:rsidRPr="00A05088">
              <w:rPr>
                <w:szCs w:val="18"/>
                <w:lang w:val="de-DE" w:eastAsia="en-GB"/>
              </w:rPr>
              <w:t>onzentration</w:t>
            </w:r>
            <w:proofErr w:type="spellEnd"/>
            <w:r w:rsidRPr="00A05088">
              <w:rPr>
                <w:szCs w:val="18"/>
                <w:lang w:val="de-DE" w:eastAsia="en-GB"/>
              </w:rPr>
              <w:t xml:space="preserve"> </w:t>
            </w:r>
            <w:r w:rsidR="00826C3C" w:rsidRPr="00A05088">
              <w:rPr>
                <w:szCs w:val="18"/>
                <w:u w:val="single"/>
                <w:lang w:val="de-DE" w:eastAsia="en-GB"/>
              </w:rPr>
              <w:t>von aus der Ladung herrührenden</w:t>
            </w:r>
            <w:r w:rsidR="00826C3C" w:rsidRPr="00A05088">
              <w:rPr>
                <w:rFonts w:eastAsia="Calibri"/>
                <w:szCs w:val="18"/>
                <w:u w:val="single"/>
                <w:lang w:val="de-DE" w:eastAsia="zh-CN" w:bidi="hi-IN"/>
              </w:rPr>
              <w:t xml:space="preserve"> </w:t>
            </w:r>
            <w:r w:rsidRPr="00A05088">
              <w:rPr>
                <w:rFonts w:eastAsia="Calibri"/>
                <w:szCs w:val="18"/>
                <w:u w:val="single"/>
                <w:lang w:val="de-DE" w:eastAsia="zh-CN" w:bidi="hi-IN"/>
              </w:rPr>
              <w:t>entzündbaren Gasen</w:t>
            </w:r>
            <w:r w:rsidRPr="00A05088">
              <w:rPr>
                <w:szCs w:val="18"/>
                <w:lang w:val="de-DE" w:eastAsia="en-GB"/>
              </w:rPr>
              <w:t xml:space="preserve"> vom Empfänger der Ladung gemessen werden.</w:t>
            </w:r>
          </w:p>
          <w:p w:rsidR="00C60012" w:rsidRDefault="00C60012" w:rsidP="002D340F">
            <w:pPr>
              <w:suppressAutoHyphens w:val="0"/>
              <w:autoSpaceDE w:val="0"/>
              <w:adjustRightInd w:val="0"/>
              <w:spacing w:before="360" w:after="120" w:line="220" w:lineRule="exact"/>
              <w:ind w:right="113"/>
              <w:rPr>
                <w:szCs w:val="18"/>
                <w:lang w:val="de-DE" w:eastAsia="en-GB"/>
              </w:rPr>
            </w:pPr>
            <w:r w:rsidRPr="00A05088">
              <w:rPr>
                <w:szCs w:val="18"/>
                <w:lang w:val="de-DE" w:eastAsia="en-GB"/>
              </w:rPr>
              <w:t xml:space="preserve">Der Laderaum darf erst betreten und mit dem Löschen erst begonnen werden, wenn die </w:t>
            </w:r>
            <w:proofErr w:type="spellStart"/>
            <w:r w:rsidRPr="00A05088">
              <w:rPr>
                <w:strike/>
                <w:szCs w:val="18"/>
                <w:lang w:val="de-DE" w:eastAsia="en-GB"/>
              </w:rPr>
              <w:t>Gask</w:t>
            </w:r>
            <w:r w:rsidRPr="00A05088">
              <w:rPr>
                <w:szCs w:val="18"/>
                <w:u w:val="single"/>
                <w:lang w:val="de-DE" w:eastAsia="en-GB"/>
              </w:rPr>
              <w:t>K</w:t>
            </w:r>
            <w:r w:rsidRPr="00A05088">
              <w:rPr>
                <w:szCs w:val="18"/>
                <w:lang w:val="de-DE" w:eastAsia="en-GB"/>
              </w:rPr>
              <w:t>onzentration</w:t>
            </w:r>
            <w:proofErr w:type="spellEnd"/>
            <w:r w:rsidRPr="00A05088">
              <w:rPr>
                <w:szCs w:val="18"/>
                <w:lang w:val="de-DE" w:eastAsia="en-GB"/>
              </w:rPr>
              <w:t xml:space="preserve"> </w:t>
            </w:r>
            <w:r w:rsidR="00826C3C" w:rsidRPr="00A05088">
              <w:rPr>
                <w:szCs w:val="18"/>
                <w:u w:val="single"/>
                <w:lang w:val="de-DE" w:eastAsia="en-GB"/>
              </w:rPr>
              <w:t>von aus der Ladung herrührenden</w:t>
            </w:r>
            <w:r w:rsidR="00826C3C" w:rsidRPr="00A05088">
              <w:rPr>
                <w:rFonts w:eastAsia="Calibri"/>
                <w:szCs w:val="18"/>
                <w:u w:val="single"/>
                <w:lang w:val="de-DE" w:eastAsia="zh-CN" w:bidi="hi-IN"/>
              </w:rPr>
              <w:t xml:space="preserve"> </w:t>
            </w:r>
            <w:r w:rsidRPr="00A05088">
              <w:rPr>
                <w:rFonts w:eastAsia="Calibri"/>
                <w:szCs w:val="18"/>
                <w:u w:val="single"/>
                <w:lang w:val="de-DE" w:eastAsia="zh-CN" w:bidi="hi-IN"/>
              </w:rPr>
              <w:t>entzündbaren Gasen</w:t>
            </w:r>
            <w:r w:rsidRPr="00A05088">
              <w:rPr>
                <w:szCs w:val="18"/>
                <w:lang w:val="de-DE" w:eastAsia="en-GB"/>
              </w:rPr>
              <w:t xml:space="preserve"> im freien Luftraum über der Ladung unter 50 % </w:t>
            </w:r>
            <w:r w:rsidR="0095492B" w:rsidRPr="00A05088">
              <w:rPr>
                <w:szCs w:val="18"/>
                <w:u w:val="single"/>
                <w:lang w:val="de-DE" w:eastAsia="en-GB"/>
              </w:rPr>
              <w:t xml:space="preserve">der </w:t>
            </w:r>
            <w:r w:rsidRPr="00A05088">
              <w:rPr>
                <w:szCs w:val="18"/>
                <w:u w:val="single"/>
                <w:lang w:val="de-DE" w:eastAsia="en-GB"/>
              </w:rPr>
              <w:t>UEG</w:t>
            </w:r>
            <w:r w:rsidRPr="00A05088">
              <w:rPr>
                <w:szCs w:val="18"/>
                <w:lang w:val="de-DE" w:eastAsia="en-GB"/>
              </w:rPr>
              <w:t xml:space="preserve"> </w:t>
            </w:r>
            <w:r w:rsidRPr="00A05088">
              <w:rPr>
                <w:strike/>
                <w:szCs w:val="18"/>
                <w:lang w:val="de-DE" w:eastAsia="en-GB"/>
              </w:rPr>
              <w:t>der unteren Explosionsgrenze</w:t>
            </w:r>
            <w:r w:rsidRPr="00A05088">
              <w:rPr>
                <w:szCs w:val="18"/>
                <w:lang w:val="de-DE" w:eastAsia="en-GB"/>
              </w:rPr>
              <w:t xml:space="preserve"> liegt.</w:t>
            </w:r>
          </w:p>
          <w:p w:rsidR="004450BA" w:rsidRDefault="004450BA" w:rsidP="004450BA">
            <w:pPr>
              <w:suppressAutoHyphens w:val="0"/>
              <w:autoSpaceDE w:val="0"/>
              <w:adjustRightInd w:val="0"/>
              <w:spacing w:before="40" w:after="120" w:line="220" w:lineRule="exact"/>
              <w:ind w:right="113"/>
              <w:rPr>
                <w:szCs w:val="18"/>
                <w:lang w:val="de-DE"/>
              </w:rPr>
            </w:pPr>
            <w:r w:rsidRPr="00C121C8">
              <w:rPr>
                <w:strike/>
                <w:szCs w:val="18"/>
                <w:lang w:val="de-DE"/>
              </w:rPr>
              <w:lastRenderedPageBreak/>
              <w:t>Werden</w:t>
            </w:r>
            <w:r w:rsidRPr="004450BA">
              <w:rPr>
                <w:szCs w:val="18"/>
                <w:lang w:val="de-DE"/>
              </w:rPr>
              <w:t xml:space="preserve"> </w:t>
            </w:r>
            <w:r w:rsidR="00C121C8" w:rsidRPr="00C121C8">
              <w:rPr>
                <w:szCs w:val="18"/>
                <w:u w:val="single"/>
                <w:lang w:val="de-DE"/>
              </w:rPr>
              <w:t>Liegt</w:t>
            </w:r>
            <w:r w:rsidR="00C121C8">
              <w:rPr>
                <w:szCs w:val="18"/>
                <w:lang w:val="de-DE"/>
              </w:rPr>
              <w:t xml:space="preserve"> </w:t>
            </w:r>
            <w:r w:rsidRPr="004450BA">
              <w:rPr>
                <w:szCs w:val="18"/>
                <w:lang w:val="de-DE"/>
              </w:rPr>
              <w:t>in diesen Räumen</w:t>
            </w:r>
            <w:r w:rsidR="00C121C8">
              <w:rPr>
                <w:szCs w:val="18"/>
                <w:lang w:val="de-DE"/>
              </w:rPr>
              <w:t xml:space="preserve"> </w:t>
            </w:r>
            <w:r w:rsidR="00C121C8" w:rsidRPr="00C121C8">
              <w:rPr>
                <w:szCs w:val="18"/>
                <w:u w:val="single"/>
                <w:lang w:val="de-DE"/>
              </w:rPr>
              <w:t>die Konzentratio</w:t>
            </w:r>
            <w:r w:rsidR="00C121C8">
              <w:rPr>
                <w:szCs w:val="18"/>
                <w:u w:val="single"/>
                <w:lang w:val="de-DE"/>
              </w:rPr>
              <w:t>n</w:t>
            </w:r>
            <w:r w:rsidR="00C121C8" w:rsidRPr="00C121C8">
              <w:rPr>
                <w:szCs w:val="18"/>
                <w:u w:val="single"/>
                <w:lang w:val="de-DE"/>
              </w:rPr>
              <w:t xml:space="preserve"> von aus der Ladung herrührenden entzündbaren Gasen nicht unter 50 % der UEG,</w:t>
            </w:r>
            <w:r w:rsidR="00C121C8">
              <w:rPr>
                <w:szCs w:val="18"/>
                <w:lang w:val="de-DE"/>
              </w:rPr>
              <w:t xml:space="preserve">     </w:t>
            </w:r>
            <w:r w:rsidRPr="00C121C8">
              <w:rPr>
                <w:strike/>
                <w:szCs w:val="18"/>
                <w:lang w:val="de-DE"/>
              </w:rPr>
              <w:t>bedeutsame Gaskonzentrationen festgestellt,</w:t>
            </w:r>
            <w:r w:rsidRPr="004450BA">
              <w:rPr>
                <w:szCs w:val="18"/>
                <w:lang w:val="de-DE"/>
              </w:rPr>
              <w:t xml:space="preserve"> müssen durch</w:t>
            </w:r>
            <w:r w:rsidR="00C121C8">
              <w:rPr>
                <w:szCs w:val="18"/>
                <w:lang w:val="de-DE"/>
              </w:rPr>
              <w:t xml:space="preserve"> </w:t>
            </w:r>
            <w:r w:rsidRPr="004450BA">
              <w:rPr>
                <w:szCs w:val="18"/>
                <w:lang w:val="de-DE"/>
              </w:rPr>
              <w:t>den Absender oder den Empfänger die für die Sicherheit notwendigen Sofortmaßnahmen</w:t>
            </w:r>
            <w:r w:rsidR="00C121C8">
              <w:rPr>
                <w:szCs w:val="18"/>
                <w:lang w:val="de-DE"/>
              </w:rPr>
              <w:t xml:space="preserve"> </w:t>
            </w:r>
            <w:r w:rsidRPr="004450BA">
              <w:rPr>
                <w:szCs w:val="18"/>
                <w:lang w:val="de-DE"/>
              </w:rPr>
              <w:t>getroffen werden</w:t>
            </w:r>
            <w:r w:rsidR="00C121C8">
              <w:rPr>
                <w:szCs w:val="18"/>
                <w:lang w:val="de-DE"/>
              </w:rPr>
              <w:t>.</w:t>
            </w:r>
          </w:p>
          <w:p w:rsidR="00161FFC" w:rsidRDefault="00161FFC" w:rsidP="00C60012">
            <w:pPr>
              <w:suppressAutoHyphens w:val="0"/>
              <w:autoSpaceDE w:val="0"/>
              <w:adjustRightInd w:val="0"/>
              <w:spacing w:before="40" w:after="120" w:line="220" w:lineRule="exact"/>
              <w:ind w:right="113"/>
              <w:rPr>
                <w:szCs w:val="18"/>
                <w:lang w:val="de-DE" w:eastAsia="en-GB"/>
              </w:rPr>
            </w:pP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 xml:space="preserve">IN02: Wenn ein Laderaum diese Stoffe in loser Schüttung oder unverpackt enthält, muss in allen anderen Räumen des Schiffes, die von der </w:t>
            </w:r>
            <w:r w:rsidRPr="00A05088">
              <w:rPr>
                <w:szCs w:val="18"/>
                <w:lang w:val="de-DE" w:eastAsia="en-GB"/>
              </w:rPr>
              <w:t xml:space="preserve">Besatzung betreten werden, die </w:t>
            </w:r>
            <w:proofErr w:type="spellStart"/>
            <w:r w:rsidRPr="00A05088">
              <w:rPr>
                <w:rFonts w:eastAsia="Calibri"/>
                <w:strike/>
                <w:szCs w:val="18"/>
                <w:lang w:val="de-DE" w:eastAsia="zh-CN" w:bidi="hi-IN"/>
              </w:rPr>
              <w:t>Gask</w:t>
            </w:r>
            <w:r w:rsidRPr="00A05088">
              <w:rPr>
                <w:rFonts w:eastAsia="Calibri"/>
                <w:szCs w:val="18"/>
                <w:lang w:val="de-DE" w:eastAsia="zh-CN" w:bidi="hi-IN"/>
              </w:rPr>
              <w:t>Konzentration</w:t>
            </w:r>
            <w:proofErr w:type="spellEnd"/>
            <w:r w:rsidRPr="00A05088">
              <w:rPr>
                <w:rFonts w:eastAsia="Calibri"/>
                <w:szCs w:val="18"/>
                <w:lang w:val="de-DE" w:eastAsia="zh-CN" w:bidi="hi-IN"/>
              </w:rPr>
              <w:t xml:space="preserve"> </w:t>
            </w:r>
            <w:r w:rsidR="00826C3C" w:rsidRPr="00A05088">
              <w:rPr>
                <w:szCs w:val="18"/>
                <w:u w:val="single"/>
                <w:lang w:val="de-DE" w:eastAsia="en-GB"/>
              </w:rPr>
              <w:t>von aus der Ladung herrührenden</w:t>
            </w:r>
            <w:r w:rsidR="00826C3C" w:rsidRPr="00A05088">
              <w:rPr>
                <w:rFonts w:eastAsia="Calibri"/>
                <w:szCs w:val="18"/>
                <w:u w:val="single"/>
                <w:lang w:val="de-DE" w:eastAsia="zh-CN" w:bidi="hi-IN"/>
              </w:rPr>
              <w:t xml:space="preserve"> </w:t>
            </w:r>
            <w:r w:rsidRPr="00A05088">
              <w:rPr>
                <w:rFonts w:eastAsia="Calibri"/>
                <w:szCs w:val="18"/>
                <w:u w:val="single"/>
                <w:lang w:val="de-DE" w:eastAsia="zh-CN" w:bidi="hi-IN"/>
              </w:rPr>
              <w:t>giftigen Gasen</w:t>
            </w:r>
            <w:r w:rsidRPr="00A05088">
              <w:rPr>
                <w:szCs w:val="18"/>
                <w:lang w:val="de-DE" w:eastAsia="en-GB"/>
              </w:rPr>
              <w:t xml:space="preserve"> mindestens einmal in acht Stunden mit einem </w:t>
            </w:r>
            <w:proofErr w:type="spellStart"/>
            <w:r w:rsidRPr="00A05088">
              <w:rPr>
                <w:szCs w:val="18"/>
                <w:lang w:val="de-DE" w:eastAsia="en-GB"/>
              </w:rPr>
              <w:t>Toximeter</w:t>
            </w:r>
            <w:proofErr w:type="spellEnd"/>
            <w:r w:rsidRPr="00C60012">
              <w:rPr>
                <w:szCs w:val="18"/>
                <w:lang w:val="de-DE" w:eastAsia="en-GB"/>
              </w:rPr>
              <w:t xml:space="preserve"> gemessen werden. Die Messergebnisse müssen schriftlich festgehalten werden.</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w:t>
            </w:r>
          </w:p>
        </w:tc>
        <w:tc>
          <w:tcPr>
            <w:tcW w:w="3686" w:type="dxa"/>
            <w:shd w:val="clear" w:color="auto" w:fill="auto"/>
          </w:tcPr>
          <w:p w:rsidR="00C60012" w:rsidRPr="00C60012" w:rsidRDefault="00C60012" w:rsidP="002D340F">
            <w:pPr>
              <w:suppressAutoHyphens w:val="0"/>
              <w:autoSpaceDE w:val="0"/>
              <w:adjustRightInd w:val="0"/>
              <w:spacing w:before="240" w:after="120" w:line="220" w:lineRule="exact"/>
              <w:ind w:right="113"/>
              <w:rPr>
                <w:b/>
                <w:szCs w:val="18"/>
                <w:lang w:val="de-DE" w:eastAsia="en-GB"/>
              </w:rPr>
            </w:pPr>
            <w:r w:rsidRPr="00C60012">
              <w:rPr>
                <w:b/>
                <w:szCs w:val="18"/>
                <w:lang w:val="de-DE" w:eastAsia="en-GB"/>
              </w:rPr>
              <w:lastRenderedPageBreak/>
              <w:t>Vorschlag</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„entzündbar“ und „giftig“ hinzufügen.</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p>
          <w:p w:rsidR="00C60012" w:rsidRPr="00C60012" w:rsidRDefault="00C60012" w:rsidP="00C60012">
            <w:pPr>
              <w:suppressAutoHyphens w:val="0"/>
              <w:autoSpaceDE w:val="0"/>
              <w:adjustRightInd w:val="0"/>
              <w:spacing w:before="40" w:after="120" w:line="220" w:lineRule="exact"/>
              <w:ind w:right="113"/>
              <w:rPr>
                <w:b/>
                <w:szCs w:val="18"/>
                <w:lang w:val="de-DE" w:eastAsia="en-GB"/>
              </w:rPr>
            </w:pPr>
            <w:r w:rsidRPr="00C60012">
              <w:rPr>
                <w:b/>
                <w:szCs w:val="18"/>
                <w:lang w:val="de-DE" w:eastAsia="en-GB"/>
              </w:rPr>
              <w:t>Begründung</w:t>
            </w:r>
          </w:p>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val="de-DE" w:eastAsia="en-GB"/>
              </w:rPr>
              <w:t xml:space="preserve">Diese Ergänzung stellt klar, welche Gase gemessen werden müssen. In der derzeitigen Fassung wird auf entzündbare und giftige Gase nur implizit durch die Ausdrücke „Gasspürgerät“ bzw. </w:t>
            </w:r>
            <w:r w:rsidRPr="00C60012">
              <w:rPr>
                <w:szCs w:val="18"/>
                <w:lang w:eastAsia="en-GB"/>
              </w:rPr>
              <w:t>„</w:t>
            </w:r>
            <w:proofErr w:type="spellStart"/>
            <w:r w:rsidRPr="00C60012">
              <w:rPr>
                <w:szCs w:val="18"/>
                <w:lang w:eastAsia="en-GB"/>
              </w:rPr>
              <w:t>Toximeter</w:t>
            </w:r>
            <w:proofErr w:type="spellEnd"/>
            <w:r w:rsidRPr="00C60012">
              <w:rPr>
                <w:szCs w:val="18"/>
                <w:lang w:eastAsia="en-GB"/>
              </w:rPr>
              <w:t xml:space="preserve">“ </w:t>
            </w:r>
            <w:proofErr w:type="spellStart"/>
            <w:r w:rsidRPr="00C60012">
              <w:rPr>
                <w:szCs w:val="18"/>
                <w:lang w:eastAsia="en-GB"/>
              </w:rPr>
              <w:t>Bezug</w:t>
            </w:r>
            <w:proofErr w:type="spellEnd"/>
            <w:r w:rsidRPr="00C60012">
              <w:rPr>
                <w:szCs w:val="18"/>
                <w:lang w:eastAsia="en-GB"/>
              </w:rPr>
              <w:t xml:space="preserve"> </w:t>
            </w:r>
            <w:proofErr w:type="spellStart"/>
            <w:r w:rsidRPr="00C60012">
              <w:rPr>
                <w:szCs w:val="18"/>
                <w:lang w:eastAsia="en-GB"/>
              </w:rPr>
              <w:t>genommen</w:t>
            </w:r>
            <w:proofErr w:type="spellEnd"/>
            <w:r w:rsidRPr="00C60012">
              <w:rPr>
                <w:szCs w:val="18"/>
                <w:lang w:eastAsia="en-GB"/>
              </w:rPr>
              <w:t>.</w:t>
            </w:r>
          </w:p>
        </w:tc>
      </w:tr>
      <w:tr w:rsidR="00C60012" w:rsidRPr="0085572E" w:rsidTr="00C60012">
        <w:tc>
          <w:tcPr>
            <w:tcW w:w="9214" w:type="dxa"/>
            <w:gridSpan w:val="4"/>
            <w:shd w:val="clear" w:color="auto" w:fill="auto"/>
          </w:tcPr>
          <w:p w:rsidR="00C60012" w:rsidRPr="00C60012" w:rsidRDefault="00C60012" w:rsidP="00F81C5C">
            <w:pPr>
              <w:keepNext/>
              <w:keepLines/>
              <w:tabs>
                <w:tab w:val="left" w:pos="1276"/>
              </w:tabs>
              <w:suppressAutoHyphens w:val="0"/>
              <w:autoSpaceDE w:val="0"/>
              <w:adjustRightInd w:val="0"/>
              <w:spacing w:before="40" w:after="120" w:line="220" w:lineRule="exact"/>
              <w:ind w:left="1276" w:right="113" w:hanging="1276"/>
              <w:rPr>
                <w:b/>
                <w:bCs/>
                <w:iCs/>
                <w:szCs w:val="18"/>
                <w:lang w:val="de-DE" w:eastAsia="nl-NL"/>
              </w:rPr>
            </w:pPr>
            <w:r w:rsidRPr="00C60012">
              <w:rPr>
                <w:b/>
                <w:bCs/>
                <w:szCs w:val="18"/>
                <w:lang w:val="de-DE" w:eastAsia="nl-NL"/>
              </w:rPr>
              <w:t>7.2.3.1</w:t>
            </w:r>
            <w:r w:rsidRPr="00C60012">
              <w:rPr>
                <w:b/>
                <w:bCs/>
                <w:iCs/>
                <w:szCs w:val="18"/>
                <w:lang w:val="de-DE" w:eastAsia="nl-NL"/>
              </w:rPr>
              <w:t xml:space="preserve"> </w:t>
            </w:r>
            <w:r w:rsidR="00F81C5C">
              <w:rPr>
                <w:b/>
                <w:bCs/>
                <w:iCs/>
                <w:szCs w:val="18"/>
                <w:lang w:val="de-DE" w:eastAsia="nl-NL"/>
              </w:rPr>
              <w:tab/>
            </w:r>
            <w:r w:rsidRPr="00C60012">
              <w:rPr>
                <w:b/>
                <w:bCs/>
                <w:iCs/>
                <w:szCs w:val="18"/>
                <w:lang w:val="de-DE" w:eastAsia="nl-NL"/>
              </w:rPr>
              <w:t>Zugang zu Ladetanks, Restetanks, Pumpenräumen unter Deck, Kofferdämmen, Wallgängen, Doppelböden und Aufstellungsräumen; Kontrollen</w:t>
            </w:r>
          </w:p>
        </w:tc>
      </w:tr>
      <w:tr w:rsidR="00C60012" w:rsidRPr="0085572E" w:rsidTr="00C60012">
        <w:tc>
          <w:tcPr>
            <w:tcW w:w="1276" w:type="dxa"/>
            <w:shd w:val="clear" w:color="auto" w:fill="auto"/>
          </w:tcPr>
          <w:p w:rsidR="00C60012" w:rsidRPr="00F81C5C" w:rsidRDefault="00C60012" w:rsidP="00C60012">
            <w:pPr>
              <w:keepNext/>
              <w:keepLines/>
              <w:suppressAutoHyphens w:val="0"/>
              <w:autoSpaceDE w:val="0"/>
              <w:adjustRightInd w:val="0"/>
              <w:spacing w:before="40" w:after="120" w:line="220" w:lineRule="exact"/>
              <w:ind w:right="113"/>
              <w:rPr>
                <w:b/>
                <w:bCs/>
                <w:szCs w:val="18"/>
                <w:lang w:val="de-DE" w:eastAsia="nl-NL"/>
              </w:rPr>
            </w:pPr>
            <w:r w:rsidRPr="00F81C5C">
              <w:rPr>
                <w:szCs w:val="18"/>
                <w:lang w:val="de-DE" w:eastAsia="en-GB"/>
              </w:rPr>
              <w:t>7.2.3.1.4</w:t>
            </w:r>
          </w:p>
        </w:tc>
        <w:tc>
          <w:tcPr>
            <w:tcW w:w="4252" w:type="dxa"/>
            <w:gridSpan w:val="2"/>
            <w:shd w:val="clear" w:color="auto" w:fill="auto"/>
          </w:tcPr>
          <w:p w:rsidR="00C60012" w:rsidRPr="00D45B68" w:rsidRDefault="00C60012" w:rsidP="00C60012">
            <w:pPr>
              <w:keepNext/>
              <w:keepLines/>
              <w:suppressAutoHyphens w:val="0"/>
              <w:autoSpaceDE w:val="0"/>
              <w:adjustRightInd w:val="0"/>
              <w:spacing w:before="40" w:after="120" w:line="220" w:lineRule="exact"/>
              <w:ind w:right="113"/>
              <w:rPr>
                <w:szCs w:val="18"/>
                <w:lang w:val="de-DE" w:eastAsia="en-GB"/>
              </w:rPr>
            </w:pPr>
            <w:r w:rsidRPr="00D45B68">
              <w:rPr>
                <w:szCs w:val="18"/>
                <w:lang w:val="de-DE" w:eastAsia="en-GB"/>
              </w:rPr>
              <w:t xml:space="preserve">Wenn vor dem Betreten der Ladetanks, Restetanks, Pumpenräume unter Deck, Kofferdämme, Wallgänge, Doppelböden oder Aufstellungsräume die </w:t>
            </w:r>
            <w:proofErr w:type="spellStart"/>
            <w:r w:rsidRPr="00D45B68">
              <w:rPr>
                <w:rFonts w:eastAsia="Calibri"/>
                <w:strike/>
                <w:szCs w:val="18"/>
                <w:lang w:val="de-DE" w:eastAsia="zh-CN" w:bidi="hi-IN"/>
              </w:rPr>
              <w:t>Gask</w:t>
            </w:r>
            <w:r w:rsidRPr="00D45B68">
              <w:rPr>
                <w:rFonts w:eastAsia="Calibri"/>
                <w:szCs w:val="18"/>
                <w:u w:val="single"/>
                <w:lang w:val="de-DE" w:eastAsia="zh-CN" w:bidi="hi-IN"/>
              </w:rPr>
              <w:t>K</w:t>
            </w:r>
            <w:r w:rsidRPr="00D45B68">
              <w:rPr>
                <w:rFonts w:eastAsia="Calibri"/>
                <w:szCs w:val="18"/>
                <w:lang w:val="de-DE" w:eastAsia="zh-CN" w:bidi="hi-IN"/>
              </w:rPr>
              <w:t>onzentration</w:t>
            </w:r>
            <w:proofErr w:type="spellEnd"/>
            <w:r w:rsidRPr="00D45B68">
              <w:rPr>
                <w:rFonts w:eastAsia="Calibri"/>
                <w:szCs w:val="18"/>
                <w:lang w:val="de-DE" w:eastAsia="zh-CN" w:bidi="hi-IN"/>
              </w:rPr>
              <w:t xml:space="preserve"> </w:t>
            </w:r>
            <w:r w:rsidR="00826C3C" w:rsidRPr="00D45B68">
              <w:rPr>
                <w:szCs w:val="18"/>
                <w:u w:val="single"/>
                <w:lang w:val="de-DE" w:eastAsia="en-GB"/>
              </w:rPr>
              <w:t>von aus der Ladung herrührenden</w:t>
            </w:r>
            <w:r w:rsidR="00826C3C" w:rsidRPr="00D45B68">
              <w:rPr>
                <w:rFonts w:eastAsia="Calibri"/>
                <w:szCs w:val="18"/>
                <w:u w:val="single"/>
                <w:lang w:val="de-DE" w:eastAsia="zh-CN" w:bidi="hi-IN"/>
              </w:rPr>
              <w:t xml:space="preserve"> </w:t>
            </w:r>
            <w:r w:rsidRPr="00D45B68">
              <w:rPr>
                <w:rFonts w:eastAsia="Calibri"/>
                <w:szCs w:val="18"/>
                <w:u w:val="single"/>
                <w:lang w:val="de-DE" w:eastAsia="zh-CN" w:bidi="hi-IN"/>
              </w:rPr>
              <w:t>entzündbaren oder giftigen Gasen</w:t>
            </w:r>
            <w:r w:rsidRPr="00D45B68">
              <w:rPr>
                <w:rFonts w:eastAsia="Calibri"/>
                <w:szCs w:val="18"/>
                <w:lang w:val="de-DE" w:eastAsia="zh-CN" w:bidi="hi-IN"/>
              </w:rPr>
              <w:t xml:space="preserve"> </w:t>
            </w:r>
            <w:r w:rsidRPr="00D45B68">
              <w:rPr>
                <w:szCs w:val="18"/>
                <w:lang w:val="de-DE" w:eastAsia="en-GB"/>
              </w:rPr>
              <w:t>oder der Sauerstoffgehalt gemessen werden muss, müssen diese Messergebnisse schriftlich festgehalten werden.</w:t>
            </w:r>
          </w:p>
          <w:p w:rsidR="00C60012" w:rsidRPr="00D45B68" w:rsidRDefault="002410B5" w:rsidP="00C50375">
            <w:pPr>
              <w:suppressAutoHyphens w:val="0"/>
              <w:autoSpaceDE w:val="0"/>
              <w:autoSpaceDN w:val="0"/>
              <w:adjustRightInd w:val="0"/>
              <w:spacing w:before="40" w:after="120" w:line="220" w:lineRule="exact"/>
              <w:rPr>
                <w:lang w:val="de-DE" w:eastAsia="nl-NL"/>
              </w:rPr>
            </w:pPr>
            <w:r w:rsidRPr="00D45B68">
              <w:rPr>
                <w:lang w:val="de-DE" w:eastAsia="nl-NL"/>
              </w:rPr>
              <w:t xml:space="preserve">Die Messung darf nur von </w:t>
            </w:r>
            <w:r w:rsidR="00BE63DA" w:rsidRPr="00D45B68">
              <w:rPr>
                <w:u w:val="single"/>
                <w:lang w:val="de-DE" w:eastAsia="nl-NL"/>
              </w:rPr>
              <w:t>einen in</w:t>
            </w:r>
            <w:r w:rsidR="002A7911" w:rsidRPr="00D45B68">
              <w:rPr>
                <w:u w:val="single"/>
                <w:lang w:val="de-DE" w:eastAsia="nl-NL"/>
              </w:rPr>
              <w:t xml:space="preserve"> Abschnitt</w:t>
            </w:r>
            <w:r w:rsidR="00BE63DA" w:rsidRPr="00D45B68">
              <w:rPr>
                <w:u w:val="single"/>
                <w:lang w:val="de-DE" w:eastAsia="nl-NL"/>
              </w:rPr>
              <w:t xml:space="preserve"> 8.2.1 genannten </w:t>
            </w:r>
            <w:proofErr w:type="spellStart"/>
            <w:r w:rsidR="00BE63DA" w:rsidRPr="00D45B68">
              <w:rPr>
                <w:u w:val="single"/>
                <w:lang w:val="de-DE" w:eastAsia="nl-NL"/>
              </w:rPr>
              <w:t>Sachverständigen</w:t>
            </w:r>
            <w:r w:rsidR="00C50375" w:rsidRPr="00D45B68">
              <w:rPr>
                <w:u w:val="single"/>
                <w:lang w:val="de-DE" w:eastAsia="nl-NL"/>
              </w:rPr>
              <w:t>,</w:t>
            </w:r>
            <w:r w:rsidRPr="00D45B68">
              <w:rPr>
                <w:strike/>
                <w:lang w:val="de-DE" w:eastAsia="nl-NL"/>
              </w:rPr>
              <w:t>Personen</w:t>
            </w:r>
            <w:proofErr w:type="spellEnd"/>
            <w:r w:rsidRPr="00D45B68">
              <w:rPr>
                <w:lang w:val="de-DE" w:eastAsia="nl-NL"/>
              </w:rPr>
              <w:t xml:space="preserve"> durchgeführt werden, </w:t>
            </w:r>
            <w:proofErr w:type="spellStart"/>
            <w:r w:rsidR="002A7911" w:rsidRPr="00D45B68">
              <w:rPr>
                <w:u w:val="single"/>
                <w:lang w:val="de-DE" w:eastAsia="nl-NL"/>
              </w:rPr>
              <w:t>der</w:t>
            </w:r>
            <w:r w:rsidRPr="00D45B68">
              <w:rPr>
                <w:strike/>
                <w:lang w:val="de-DE" w:eastAsia="nl-NL"/>
              </w:rPr>
              <w:t>welche</w:t>
            </w:r>
            <w:proofErr w:type="spellEnd"/>
            <w:r w:rsidRPr="00D45B68">
              <w:rPr>
                <w:lang w:val="de-DE" w:eastAsia="nl-NL"/>
              </w:rPr>
              <w:t xml:space="preserve"> mit einem für den zu befördernden</w:t>
            </w:r>
            <w:r w:rsidR="00C50375" w:rsidRPr="00D45B68">
              <w:rPr>
                <w:lang w:val="de-DE" w:eastAsia="nl-NL"/>
              </w:rPr>
              <w:t xml:space="preserve"> </w:t>
            </w:r>
            <w:r w:rsidRPr="00D45B68">
              <w:rPr>
                <w:lang w:val="de-DE" w:eastAsia="nl-NL"/>
              </w:rPr>
              <w:t xml:space="preserve">Stoff geeigneten Atemfilter ausgerüstet </w:t>
            </w:r>
            <w:proofErr w:type="spellStart"/>
            <w:r w:rsidR="002A7911" w:rsidRPr="00D45B68">
              <w:rPr>
                <w:u w:val="single"/>
                <w:lang w:val="de-DE" w:eastAsia="nl-NL"/>
              </w:rPr>
              <w:t>ist</w:t>
            </w:r>
            <w:r w:rsidRPr="00D45B68">
              <w:rPr>
                <w:strike/>
                <w:lang w:val="de-DE" w:eastAsia="nl-NL"/>
              </w:rPr>
              <w:t>sind</w:t>
            </w:r>
            <w:proofErr w:type="spellEnd"/>
            <w:r w:rsidRPr="00D45B68">
              <w:rPr>
                <w:lang w:val="de-DE" w:eastAsia="nl-NL"/>
              </w:rPr>
              <w:t>.</w:t>
            </w:r>
          </w:p>
          <w:p w:rsidR="00224C7D" w:rsidRPr="00D45B68" w:rsidRDefault="00224C7D" w:rsidP="00C50375">
            <w:pPr>
              <w:suppressAutoHyphens w:val="0"/>
              <w:autoSpaceDE w:val="0"/>
              <w:autoSpaceDN w:val="0"/>
              <w:adjustRightInd w:val="0"/>
              <w:spacing w:before="40" w:after="120" w:line="220" w:lineRule="exact"/>
              <w:rPr>
                <w:szCs w:val="18"/>
                <w:lang w:val="de-DE" w:eastAsia="en-GB"/>
              </w:rPr>
            </w:pPr>
            <w:r w:rsidRPr="00D45B68">
              <w:rPr>
                <w:szCs w:val="18"/>
                <w:lang w:val="de-DE" w:eastAsia="en-GB"/>
              </w:rPr>
              <w:t>Die zu prüfenden Räume dürfen zur Messung nicht betreten werden.</w:t>
            </w:r>
          </w:p>
        </w:tc>
        <w:tc>
          <w:tcPr>
            <w:tcW w:w="3686" w:type="dxa"/>
            <w:shd w:val="clear" w:color="auto" w:fill="auto"/>
          </w:tcPr>
          <w:p w:rsidR="00C60012" w:rsidRPr="00D45B68" w:rsidRDefault="00C60012" w:rsidP="00C60012">
            <w:pPr>
              <w:suppressAutoHyphens w:val="0"/>
              <w:autoSpaceDE w:val="0"/>
              <w:adjustRightInd w:val="0"/>
              <w:spacing w:before="40" w:after="120" w:line="220" w:lineRule="exact"/>
              <w:ind w:right="113"/>
              <w:rPr>
                <w:b/>
                <w:bCs/>
                <w:szCs w:val="18"/>
                <w:lang w:val="de-DE" w:eastAsia="nl-NL"/>
              </w:rPr>
            </w:pPr>
          </w:p>
        </w:tc>
      </w:tr>
      <w:tr w:rsidR="00C60012" w:rsidRPr="0085572E" w:rsidTr="00C60012">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t>7.2.3.1.5</w:t>
            </w:r>
          </w:p>
        </w:tc>
        <w:tc>
          <w:tcPr>
            <w:tcW w:w="4252" w:type="dxa"/>
            <w:gridSpan w:val="2"/>
            <w:shd w:val="clear" w:color="auto" w:fill="auto"/>
          </w:tcPr>
          <w:p w:rsidR="00C60012" w:rsidRPr="00D45B68" w:rsidRDefault="00C60012" w:rsidP="00C60012">
            <w:pPr>
              <w:suppressAutoHyphens w:val="0"/>
              <w:autoSpaceDE w:val="0"/>
              <w:adjustRightInd w:val="0"/>
              <w:spacing w:before="40" w:after="120" w:line="220" w:lineRule="exact"/>
              <w:ind w:right="113"/>
              <w:rPr>
                <w:szCs w:val="18"/>
                <w:lang w:val="de-DE" w:eastAsia="en-GB"/>
              </w:rPr>
            </w:pPr>
            <w:r w:rsidRPr="00D45B68">
              <w:rPr>
                <w:szCs w:val="18"/>
                <w:lang w:val="de-DE" w:eastAsia="en-GB"/>
              </w:rPr>
              <w:t xml:space="preserve">Bevor Personen Ladetanks, </w:t>
            </w:r>
            <w:r w:rsidRPr="00D45B68">
              <w:rPr>
                <w:szCs w:val="18"/>
                <w:u w:val="single"/>
                <w:lang w:val="de-DE" w:eastAsia="en-GB"/>
              </w:rPr>
              <w:t>Restetanks,</w:t>
            </w:r>
            <w:r w:rsidRPr="00D45B68">
              <w:rPr>
                <w:szCs w:val="18"/>
                <w:lang w:val="de-DE" w:eastAsia="en-GB"/>
              </w:rPr>
              <w:t xml:space="preserve"> Pumpenräume unter Deck, Kofferdämme, Wallgänge, Doppelböden</w:t>
            </w:r>
            <w:r w:rsidR="00B14EDD" w:rsidRPr="00D45B68">
              <w:rPr>
                <w:szCs w:val="18"/>
                <w:lang w:val="de-DE" w:eastAsia="en-GB"/>
              </w:rPr>
              <w:t>,</w:t>
            </w:r>
            <w:r w:rsidRPr="00D45B68">
              <w:rPr>
                <w:szCs w:val="18"/>
                <w:lang w:val="de-DE" w:eastAsia="en-GB"/>
              </w:rPr>
              <w:t xml:space="preserve"> </w:t>
            </w:r>
            <w:r w:rsidRPr="00D45B68">
              <w:rPr>
                <w:strike/>
                <w:szCs w:val="18"/>
                <w:lang w:val="de-DE" w:eastAsia="en-GB"/>
              </w:rPr>
              <w:t>und</w:t>
            </w:r>
            <w:r w:rsidRPr="00D45B68">
              <w:rPr>
                <w:szCs w:val="18"/>
                <w:lang w:val="de-DE" w:eastAsia="en-GB"/>
              </w:rPr>
              <w:t xml:space="preserve"> Aufstellungsräume </w:t>
            </w:r>
            <w:r w:rsidR="00BE63DA" w:rsidRPr="00D45B68">
              <w:rPr>
                <w:szCs w:val="18"/>
                <w:u w:val="single"/>
                <w:lang w:val="de-DE"/>
              </w:rPr>
              <w:t xml:space="preserve">oder andere geschlossene Räume </w:t>
            </w:r>
            <w:r w:rsidRPr="00D45B68">
              <w:rPr>
                <w:szCs w:val="18"/>
                <w:lang w:val="de-DE" w:eastAsia="en-GB"/>
              </w:rPr>
              <w:t>betreten, muss:</w:t>
            </w:r>
          </w:p>
          <w:p w:rsidR="00C60012" w:rsidRPr="00D45B68" w:rsidRDefault="00C60012" w:rsidP="00C60012">
            <w:pPr>
              <w:suppressAutoHyphens w:val="0"/>
              <w:autoSpaceDE w:val="0"/>
              <w:adjustRightInd w:val="0"/>
              <w:spacing w:before="40" w:after="120" w:line="220" w:lineRule="exact"/>
              <w:ind w:right="113"/>
              <w:rPr>
                <w:szCs w:val="18"/>
                <w:lang w:val="de-DE" w:eastAsia="en-GB"/>
              </w:rPr>
            </w:pPr>
            <w:r w:rsidRPr="00D45B68">
              <w:rPr>
                <w:szCs w:val="18"/>
                <w:lang w:val="de-DE" w:eastAsia="en-GB"/>
              </w:rPr>
              <w:t xml:space="preserve">a) wenn das Schiff gefährliche Stoffe der Klasse 2, 3, 4.1, 6.1, 8 oder 9 befördert, für die in Kapitel 3.2 Tabelle C Spalte (18) ein Gasspürgerät gefordert wird, mit Hilfe dieses Gerätes festgestellt sein, dass die </w:t>
            </w:r>
            <w:proofErr w:type="spellStart"/>
            <w:r w:rsidRPr="00D45B68">
              <w:rPr>
                <w:rFonts w:eastAsia="Calibri"/>
                <w:strike/>
                <w:szCs w:val="18"/>
                <w:lang w:val="de-DE" w:eastAsia="zh-CN" w:bidi="hi-IN"/>
              </w:rPr>
              <w:t>Gask</w:t>
            </w:r>
            <w:r w:rsidRPr="00D45B68">
              <w:rPr>
                <w:rFonts w:eastAsia="Calibri"/>
                <w:szCs w:val="18"/>
                <w:u w:val="single"/>
                <w:lang w:val="de-DE" w:eastAsia="zh-CN" w:bidi="hi-IN"/>
              </w:rPr>
              <w:t>K</w:t>
            </w:r>
            <w:r w:rsidRPr="00D45B68">
              <w:rPr>
                <w:rFonts w:eastAsia="Calibri"/>
                <w:szCs w:val="18"/>
                <w:lang w:val="de-DE" w:eastAsia="zh-CN" w:bidi="hi-IN"/>
              </w:rPr>
              <w:t>onzentration</w:t>
            </w:r>
            <w:proofErr w:type="spellEnd"/>
            <w:r w:rsidRPr="00D45B68">
              <w:rPr>
                <w:rFonts w:eastAsia="Calibri"/>
                <w:szCs w:val="18"/>
                <w:lang w:val="de-DE" w:eastAsia="zh-CN" w:bidi="hi-IN"/>
              </w:rPr>
              <w:t xml:space="preserve"> </w:t>
            </w:r>
            <w:r w:rsidR="00826C3C" w:rsidRPr="00D45B68">
              <w:rPr>
                <w:szCs w:val="18"/>
                <w:u w:val="single"/>
                <w:lang w:val="de-DE" w:eastAsia="en-GB"/>
              </w:rPr>
              <w:t>von aus der Ladung herrührenden</w:t>
            </w:r>
            <w:r w:rsidR="00826C3C" w:rsidRPr="00D45B68">
              <w:rPr>
                <w:rFonts w:eastAsia="Calibri"/>
                <w:szCs w:val="18"/>
                <w:u w:val="single"/>
                <w:lang w:val="de-DE" w:eastAsia="zh-CN" w:bidi="hi-IN"/>
              </w:rPr>
              <w:t xml:space="preserve"> </w:t>
            </w:r>
            <w:r w:rsidRPr="00D45B68">
              <w:rPr>
                <w:rFonts w:eastAsia="Calibri"/>
                <w:szCs w:val="18"/>
                <w:u w:val="single"/>
                <w:lang w:val="de-DE" w:eastAsia="zh-CN" w:bidi="hi-IN"/>
              </w:rPr>
              <w:t>entzündbaren Gasen</w:t>
            </w:r>
            <w:r w:rsidRPr="00D45B68">
              <w:rPr>
                <w:rFonts w:eastAsia="Calibri"/>
                <w:szCs w:val="18"/>
                <w:lang w:val="de-DE" w:eastAsia="zh-CN" w:bidi="hi-IN"/>
              </w:rPr>
              <w:t xml:space="preserve"> </w:t>
            </w:r>
            <w:r w:rsidRPr="00D45B68">
              <w:rPr>
                <w:szCs w:val="18"/>
                <w:lang w:val="de-DE" w:eastAsia="en-GB"/>
              </w:rPr>
              <w:t xml:space="preserve">in diesen Ladetanks, </w:t>
            </w:r>
            <w:r w:rsidRPr="00D45B68">
              <w:rPr>
                <w:szCs w:val="18"/>
                <w:u w:val="single"/>
                <w:lang w:val="de-DE" w:eastAsia="en-GB"/>
              </w:rPr>
              <w:t>Restetanks,</w:t>
            </w:r>
            <w:r w:rsidRPr="00D45B68">
              <w:rPr>
                <w:szCs w:val="18"/>
                <w:lang w:val="de-DE" w:eastAsia="en-GB"/>
              </w:rPr>
              <w:t xml:space="preserve"> Pumpenräumen unter Deck, Kofferdämmen, Wallgängen, Doppelböden oder Aufstellungsräumen 50 % </w:t>
            </w:r>
            <w:r w:rsidR="0095492B" w:rsidRPr="00D45B68">
              <w:rPr>
                <w:szCs w:val="18"/>
                <w:u w:val="single"/>
                <w:lang w:val="de-DE" w:eastAsia="en-GB"/>
              </w:rPr>
              <w:t xml:space="preserve">der </w:t>
            </w:r>
            <w:r w:rsidRPr="00D45B68">
              <w:rPr>
                <w:szCs w:val="18"/>
                <w:u w:val="single"/>
                <w:lang w:val="de-DE" w:eastAsia="en-GB"/>
              </w:rPr>
              <w:t>UEG</w:t>
            </w:r>
            <w:r w:rsidRPr="00D45B68">
              <w:rPr>
                <w:szCs w:val="18"/>
                <w:lang w:val="de-DE" w:eastAsia="en-GB"/>
              </w:rPr>
              <w:t xml:space="preserve"> </w:t>
            </w:r>
            <w:r w:rsidRPr="00D45B68">
              <w:rPr>
                <w:strike/>
                <w:szCs w:val="18"/>
                <w:lang w:val="de-DE" w:eastAsia="en-GB"/>
              </w:rPr>
              <w:t>der unteren Explosionsgrenze der Ladung</w:t>
            </w:r>
            <w:r w:rsidRPr="00D45B68">
              <w:rPr>
                <w:szCs w:val="18"/>
                <w:lang w:val="de-DE" w:eastAsia="en-GB"/>
              </w:rPr>
              <w:t xml:space="preserve"> nicht übersteigt. In Pumpenräumen unter Deck darf dies mit Hilfe der fest eingebauten Gasspüranlage festgestellt werden;</w:t>
            </w:r>
          </w:p>
          <w:p w:rsidR="00C60012" w:rsidRPr="00D45B68" w:rsidRDefault="00C60012" w:rsidP="0085572E">
            <w:pPr>
              <w:suppressAutoHyphens w:val="0"/>
              <w:autoSpaceDE w:val="0"/>
              <w:adjustRightInd w:val="0"/>
              <w:spacing w:before="240" w:after="120" w:line="220" w:lineRule="exact"/>
              <w:ind w:right="113"/>
              <w:rPr>
                <w:szCs w:val="18"/>
                <w:lang w:val="de-DE" w:eastAsia="en-GB"/>
              </w:rPr>
            </w:pPr>
            <w:r w:rsidRPr="00D45B68">
              <w:rPr>
                <w:szCs w:val="18"/>
                <w:lang w:val="de-DE" w:eastAsia="en-GB"/>
              </w:rPr>
              <w:lastRenderedPageBreak/>
              <w:t xml:space="preserve">b) wenn das Schiff gefährliche Stoffe der Klasse 2, 3, 4.1, 6.1, 8 oder 9 befördert, für die in Kapitel 3.2 Tabelle C Spalte (18) ein </w:t>
            </w:r>
            <w:proofErr w:type="spellStart"/>
            <w:r w:rsidRPr="00D45B68">
              <w:rPr>
                <w:szCs w:val="18"/>
                <w:lang w:val="de-DE" w:eastAsia="en-GB"/>
              </w:rPr>
              <w:t>Toximeter</w:t>
            </w:r>
            <w:proofErr w:type="spellEnd"/>
            <w:r w:rsidRPr="00D45B68">
              <w:rPr>
                <w:szCs w:val="18"/>
                <w:lang w:val="de-DE" w:eastAsia="en-GB"/>
              </w:rPr>
              <w:t xml:space="preserve"> gefordert wird, mit Hilfe dieses Gerätes festgestellt sein, dass in diesen Ladetanks, </w:t>
            </w:r>
            <w:r w:rsidRPr="00D45B68">
              <w:rPr>
                <w:szCs w:val="18"/>
                <w:u w:val="single"/>
                <w:lang w:val="de-DE" w:eastAsia="en-GB"/>
              </w:rPr>
              <w:t>Restetanks,</w:t>
            </w:r>
            <w:r w:rsidRPr="00D45B68">
              <w:rPr>
                <w:szCs w:val="18"/>
                <w:lang w:val="de-DE" w:eastAsia="en-GB"/>
              </w:rPr>
              <w:t xml:space="preserve"> Pumpenräumen unter Deck, Kofferdämmen, Wallgängen, Doppelböden oder Aufstellungsräumen keine bedeutsame Konzentration von </w:t>
            </w:r>
            <w:r w:rsidR="00826C3C" w:rsidRPr="00D45B68">
              <w:rPr>
                <w:szCs w:val="18"/>
                <w:u w:val="single"/>
                <w:lang w:val="de-DE" w:eastAsia="en-GB"/>
              </w:rPr>
              <w:t>aus der Ladung herrührenden</w:t>
            </w:r>
            <w:r w:rsidR="00826C3C" w:rsidRPr="00D45B68">
              <w:rPr>
                <w:szCs w:val="18"/>
                <w:lang w:val="de-DE" w:eastAsia="en-GB"/>
              </w:rPr>
              <w:t xml:space="preserve"> </w:t>
            </w:r>
            <w:r w:rsidRPr="00D45B68">
              <w:rPr>
                <w:szCs w:val="18"/>
                <w:lang w:val="de-DE" w:eastAsia="en-GB"/>
              </w:rPr>
              <w:t xml:space="preserve">giftigen Gasen enthalten ist. </w:t>
            </w:r>
          </w:p>
          <w:p w:rsidR="00C60012" w:rsidRDefault="00457A50" w:rsidP="00C24BE5">
            <w:pPr>
              <w:suppressAutoHyphens w:val="0"/>
              <w:autoSpaceDE w:val="0"/>
              <w:adjustRightInd w:val="0"/>
              <w:spacing w:line="220" w:lineRule="exact"/>
              <w:ind w:right="113"/>
              <w:rPr>
                <w:szCs w:val="18"/>
                <w:lang w:val="de-DE" w:eastAsia="en-GB"/>
              </w:rPr>
            </w:pPr>
            <w:r w:rsidRPr="00D45B68">
              <w:rPr>
                <w:szCs w:val="18"/>
                <w:u w:val="single"/>
                <w:lang w:val="de-DE" w:eastAsia="en-GB"/>
              </w:rPr>
              <w:t xml:space="preserve">In Abweichung </w:t>
            </w:r>
            <w:r w:rsidR="00C60012" w:rsidRPr="00D45B68">
              <w:rPr>
                <w:szCs w:val="18"/>
                <w:u w:val="single"/>
                <w:lang w:val="de-DE" w:eastAsia="en-GB"/>
              </w:rPr>
              <w:t>zu Unterabschnitt 1.1.4.6 gehen nationale Vorschriften über das Betreten von Laderäumen den Bestimmungen des ADN vor</w:t>
            </w:r>
            <w:r w:rsidR="00C60012" w:rsidRPr="00D45B68">
              <w:rPr>
                <w:szCs w:val="18"/>
                <w:lang w:val="de-DE" w:eastAsia="en-GB"/>
              </w:rPr>
              <w:t>.</w:t>
            </w:r>
          </w:p>
          <w:p w:rsidR="00C24BE5" w:rsidRPr="00D45B68" w:rsidRDefault="00C24BE5" w:rsidP="00C60012">
            <w:pPr>
              <w:suppressAutoHyphens w:val="0"/>
              <w:autoSpaceDE w:val="0"/>
              <w:adjustRightInd w:val="0"/>
              <w:spacing w:before="40" w:after="120" w:line="220" w:lineRule="exact"/>
              <w:ind w:right="113"/>
              <w:rPr>
                <w:szCs w:val="18"/>
                <w:lang w:val="de-DE" w:eastAsia="en-GB"/>
              </w:rPr>
            </w:pPr>
          </w:p>
        </w:tc>
        <w:tc>
          <w:tcPr>
            <w:tcW w:w="3686" w:type="dxa"/>
            <w:shd w:val="clear" w:color="auto" w:fill="auto"/>
          </w:tcPr>
          <w:p w:rsidR="00C60012" w:rsidRPr="00D45B68" w:rsidRDefault="00C60012" w:rsidP="00C60012">
            <w:pPr>
              <w:suppressAutoHyphens w:val="0"/>
              <w:autoSpaceDE w:val="0"/>
              <w:adjustRightInd w:val="0"/>
              <w:spacing w:before="40" w:after="120" w:line="220" w:lineRule="exact"/>
              <w:ind w:right="113"/>
              <w:rPr>
                <w:b/>
                <w:szCs w:val="18"/>
                <w:lang w:val="de-DE" w:eastAsia="en-GB"/>
              </w:rPr>
            </w:pPr>
            <w:r w:rsidRPr="00D45B68">
              <w:rPr>
                <w:b/>
                <w:szCs w:val="18"/>
                <w:lang w:val="de-DE" w:eastAsia="en-GB"/>
              </w:rPr>
              <w:lastRenderedPageBreak/>
              <w:t>Vorschlag</w:t>
            </w:r>
          </w:p>
          <w:p w:rsidR="00C60012" w:rsidRPr="00D45B68" w:rsidRDefault="00C60012" w:rsidP="00C60012">
            <w:pPr>
              <w:suppressAutoHyphens w:val="0"/>
              <w:autoSpaceDE w:val="0"/>
              <w:adjustRightInd w:val="0"/>
              <w:spacing w:before="40" w:after="120" w:line="220" w:lineRule="exact"/>
              <w:ind w:right="113"/>
              <w:rPr>
                <w:szCs w:val="18"/>
                <w:lang w:val="de-DE" w:eastAsia="en-GB"/>
              </w:rPr>
            </w:pPr>
            <w:r w:rsidRPr="00D45B68">
              <w:rPr>
                <w:szCs w:val="18"/>
                <w:lang w:val="de-DE" w:eastAsia="en-GB"/>
              </w:rPr>
              <w:t>„Restetanks“</w:t>
            </w:r>
            <w:r w:rsidR="00BE63DA" w:rsidRPr="00D45B68">
              <w:rPr>
                <w:szCs w:val="18"/>
                <w:lang w:val="de-DE" w:eastAsia="en-GB"/>
              </w:rPr>
              <w:t xml:space="preserve"> und „</w:t>
            </w:r>
            <w:r w:rsidR="00D45B68" w:rsidRPr="00D45B68">
              <w:rPr>
                <w:szCs w:val="18"/>
                <w:lang w:val="de-DE" w:eastAsia="en-GB"/>
              </w:rPr>
              <w:t xml:space="preserve">oder </w:t>
            </w:r>
            <w:r w:rsidR="00BE63DA" w:rsidRPr="00D45B68">
              <w:rPr>
                <w:szCs w:val="18"/>
                <w:lang w:val="de-DE" w:eastAsia="en-GB"/>
              </w:rPr>
              <w:t xml:space="preserve">andere geschlossene Räume“ </w:t>
            </w:r>
            <w:r w:rsidRPr="00D45B68">
              <w:rPr>
                <w:szCs w:val="18"/>
                <w:lang w:val="de-DE" w:eastAsia="en-GB"/>
              </w:rPr>
              <w:t>hinzufügen.</w:t>
            </w:r>
          </w:p>
          <w:p w:rsidR="00C60012" w:rsidRPr="00D45B68" w:rsidRDefault="00C60012" w:rsidP="00C60012">
            <w:pPr>
              <w:suppressAutoHyphens w:val="0"/>
              <w:autoSpaceDE w:val="0"/>
              <w:adjustRightInd w:val="0"/>
              <w:spacing w:before="40" w:after="120" w:line="220" w:lineRule="exact"/>
              <w:ind w:right="113"/>
              <w:rPr>
                <w:b/>
                <w:szCs w:val="18"/>
                <w:lang w:val="de-DE" w:eastAsia="en-GB"/>
              </w:rPr>
            </w:pPr>
          </w:p>
          <w:p w:rsidR="00C60012" w:rsidRPr="00D45B68" w:rsidRDefault="00C60012" w:rsidP="00C60012">
            <w:pPr>
              <w:suppressAutoHyphens w:val="0"/>
              <w:autoSpaceDE w:val="0"/>
              <w:adjustRightInd w:val="0"/>
              <w:spacing w:before="40" w:after="120" w:line="220" w:lineRule="exact"/>
              <w:ind w:right="113"/>
              <w:rPr>
                <w:b/>
                <w:szCs w:val="18"/>
                <w:lang w:val="de-DE" w:eastAsia="en-GB"/>
              </w:rPr>
            </w:pPr>
            <w:r w:rsidRPr="00D45B68">
              <w:rPr>
                <w:b/>
                <w:szCs w:val="18"/>
                <w:lang w:val="de-DE" w:eastAsia="en-GB"/>
              </w:rPr>
              <w:t>Begründung</w:t>
            </w:r>
          </w:p>
          <w:p w:rsidR="00C60012" w:rsidRPr="00D45B68" w:rsidRDefault="00C60012" w:rsidP="00C60012">
            <w:pPr>
              <w:suppressAutoHyphens w:val="0"/>
              <w:autoSpaceDE w:val="0"/>
              <w:adjustRightInd w:val="0"/>
              <w:spacing w:before="40" w:after="120" w:line="220" w:lineRule="exact"/>
              <w:ind w:right="113"/>
              <w:rPr>
                <w:szCs w:val="18"/>
                <w:lang w:val="de-DE" w:eastAsia="en-GB"/>
              </w:rPr>
            </w:pPr>
            <w:r w:rsidRPr="00D45B68">
              <w:rPr>
                <w:szCs w:val="18"/>
                <w:lang w:val="de-DE" w:eastAsia="en-GB"/>
              </w:rPr>
              <w:t>In der Überschrift des Unterabschnitts 7.2.3.1 wird auf Restetanks Bezug genommen, in den einschlägigen Bestimmungen hingegen nicht.</w:t>
            </w:r>
          </w:p>
          <w:p w:rsidR="00C60012" w:rsidRPr="00D45B68" w:rsidRDefault="00C60012" w:rsidP="00C60012">
            <w:pPr>
              <w:suppressAutoHyphens w:val="0"/>
              <w:autoSpaceDE w:val="0"/>
              <w:adjustRightInd w:val="0"/>
              <w:spacing w:before="40" w:after="120" w:line="220" w:lineRule="exact"/>
              <w:ind w:right="113"/>
              <w:rPr>
                <w:b/>
                <w:bCs/>
                <w:szCs w:val="18"/>
                <w:lang w:val="de-DE" w:eastAsia="nl-NL"/>
              </w:rPr>
            </w:pPr>
          </w:p>
        </w:tc>
      </w:tr>
      <w:tr w:rsidR="00C60012" w:rsidRPr="0085572E" w:rsidTr="00C60012">
        <w:tc>
          <w:tcPr>
            <w:tcW w:w="1276" w:type="dxa"/>
            <w:shd w:val="clear" w:color="auto" w:fill="auto"/>
          </w:tcPr>
          <w:p w:rsidR="00C60012" w:rsidRPr="00C60012" w:rsidRDefault="00C60012" w:rsidP="0085572E">
            <w:pPr>
              <w:suppressAutoHyphens w:val="0"/>
              <w:autoSpaceDE w:val="0"/>
              <w:adjustRightInd w:val="0"/>
              <w:spacing w:after="120" w:line="220" w:lineRule="exact"/>
              <w:ind w:right="113"/>
              <w:rPr>
                <w:szCs w:val="18"/>
                <w:lang w:eastAsia="en-GB"/>
              </w:rPr>
            </w:pPr>
            <w:r w:rsidRPr="00C60012">
              <w:rPr>
                <w:szCs w:val="18"/>
                <w:lang w:eastAsia="en-GB"/>
              </w:rPr>
              <w:t>7.2.3.1.6</w:t>
            </w:r>
          </w:p>
        </w:tc>
        <w:tc>
          <w:tcPr>
            <w:tcW w:w="4252" w:type="dxa"/>
            <w:gridSpan w:val="2"/>
            <w:shd w:val="clear" w:color="auto" w:fill="auto"/>
          </w:tcPr>
          <w:p w:rsidR="00C60012" w:rsidRPr="00D45B68" w:rsidRDefault="00C60012" w:rsidP="0085572E">
            <w:pPr>
              <w:suppressAutoHyphens w:val="0"/>
              <w:autoSpaceDE w:val="0"/>
              <w:adjustRightInd w:val="0"/>
              <w:spacing w:after="120" w:line="220" w:lineRule="exact"/>
              <w:ind w:right="113"/>
              <w:rPr>
                <w:szCs w:val="18"/>
                <w:lang w:val="de-DE" w:eastAsia="en-GB"/>
              </w:rPr>
            </w:pPr>
            <w:r w:rsidRPr="00D45B68">
              <w:rPr>
                <w:szCs w:val="18"/>
                <w:lang w:val="de-DE" w:eastAsia="en-GB"/>
              </w:rPr>
              <w:t xml:space="preserve">Das Betreten leerer Ladetanks, </w:t>
            </w:r>
            <w:r w:rsidR="008A4DB8" w:rsidRPr="00D45B68">
              <w:rPr>
                <w:szCs w:val="18"/>
                <w:u w:val="single"/>
                <w:lang w:val="de-DE" w:eastAsia="en-GB"/>
              </w:rPr>
              <w:t>Restetank</w:t>
            </w:r>
            <w:r w:rsidR="00457A50" w:rsidRPr="00D45B68">
              <w:rPr>
                <w:szCs w:val="18"/>
                <w:u w:val="single"/>
                <w:lang w:val="de-DE" w:eastAsia="en-GB"/>
              </w:rPr>
              <w:t>s</w:t>
            </w:r>
            <w:r w:rsidR="008A4DB8" w:rsidRPr="00D45B68">
              <w:rPr>
                <w:szCs w:val="18"/>
                <w:u w:val="single"/>
                <w:lang w:val="de-DE" w:eastAsia="en-GB"/>
              </w:rPr>
              <w:t>,</w:t>
            </w:r>
            <w:r w:rsidR="008A4DB8" w:rsidRPr="00D45B68">
              <w:rPr>
                <w:szCs w:val="18"/>
                <w:lang w:val="de-DE" w:eastAsia="en-GB"/>
              </w:rPr>
              <w:t xml:space="preserve"> </w:t>
            </w:r>
            <w:r w:rsidRPr="00D45B68">
              <w:rPr>
                <w:szCs w:val="18"/>
                <w:lang w:val="de-DE" w:eastAsia="en-GB"/>
              </w:rPr>
              <w:t>Pumpenräume unter Deck, Kofferdämme, Wallgänge, Doppelböden</w:t>
            </w:r>
            <w:r w:rsidR="007529EE" w:rsidRPr="00D45B68">
              <w:rPr>
                <w:szCs w:val="18"/>
                <w:u w:val="single"/>
                <w:lang w:val="de-DE" w:eastAsia="en-GB"/>
              </w:rPr>
              <w:t>,</w:t>
            </w:r>
            <w:r w:rsidRPr="00D45B68">
              <w:rPr>
                <w:szCs w:val="18"/>
                <w:u w:val="single"/>
                <w:lang w:val="de-DE" w:eastAsia="en-GB"/>
              </w:rPr>
              <w:t xml:space="preserve"> </w:t>
            </w:r>
            <w:r w:rsidR="007529EE" w:rsidRPr="00D45B68">
              <w:rPr>
                <w:strike/>
                <w:szCs w:val="18"/>
                <w:lang w:val="de-DE" w:eastAsia="en-GB"/>
              </w:rPr>
              <w:t>und</w:t>
            </w:r>
            <w:r w:rsidR="007529EE" w:rsidRPr="00D45B68">
              <w:rPr>
                <w:szCs w:val="18"/>
                <w:lang w:val="de-DE" w:eastAsia="en-GB"/>
              </w:rPr>
              <w:t xml:space="preserve"> </w:t>
            </w:r>
            <w:r w:rsidRPr="00D45B68">
              <w:rPr>
                <w:szCs w:val="18"/>
                <w:lang w:val="de-DE" w:eastAsia="en-GB"/>
              </w:rPr>
              <w:t xml:space="preserve">Aufstellungsräume </w:t>
            </w:r>
            <w:r w:rsidR="00BE63DA" w:rsidRPr="00D45B68">
              <w:rPr>
                <w:szCs w:val="18"/>
                <w:u w:val="single"/>
                <w:lang w:val="de-DE" w:eastAsia="en-GB"/>
              </w:rPr>
              <w:t>oder andere</w:t>
            </w:r>
            <w:r w:rsidR="002A7911" w:rsidRPr="00D45B68">
              <w:rPr>
                <w:szCs w:val="18"/>
                <w:u w:val="single"/>
                <w:lang w:val="de-DE" w:eastAsia="en-GB"/>
              </w:rPr>
              <w:t>r</w:t>
            </w:r>
            <w:r w:rsidR="00BE63DA" w:rsidRPr="00D45B68">
              <w:rPr>
                <w:szCs w:val="18"/>
                <w:u w:val="single"/>
                <w:lang w:val="de-DE" w:eastAsia="en-GB"/>
              </w:rPr>
              <w:t xml:space="preserve"> geschlossene</w:t>
            </w:r>
            <w:r w:rsidR="002A7911" w:rsidRPr="00D45B68">
              <w:rPr>
                <w:szCs w:val="18"/>
                <w:u w:val="single"/>
                <w:lang w:val="de-DE" w:eastAsia="en-GB"/>
              </w:rPr>
              <w:t>r</w:t>
            </w:r>
            <w:r w:rsidR="00BE63DA" w:rsidRPr="00D45B68">
              <w:rPr>
                <w:szCs w:val="18"/>
                <w:u w:val="single"/>
                <w:lang w:val="de-DE" w:eastAsia="en-GB"/>
              </w:rPr>
              <w:t xml:space="preserve"> Räume </w:t>
            </w:r>
            <w:r w:rsidRPr="00D45B68">
              <w:rPr>
                <w:szCs w:val="18"/>
                <w:lang w:val="de-DE" w:eastAsia="en-GB"/>
              </w:rPr>
              <w:t>ist nur zugelassen, wenn:</w:t>
            </w:r>
          </w:p>
          <w:p w:rsidR="00C60012" w:rsidRPr="00D45B68" w:rsidRDefault="00C60012" w:rsidP="00C24BE5">
            <w:pPr>
              <w:suppressAutoHyphens w:val="0"/>
              <w:autoSpaceDE w:val="0"/>
              <w:adjustRightInd w:val="0"/>
              <w:spacing w:before="120" w:after="120" w:line="220" w:lineRule="exact"/>
              <w:ind w:right="113"/>
              <w:rPr>
                <w:strike/>
                <w:szCs w:val="18"/>
                <w:lang w:val="de-DE" w:eastAsia="en-GB"/>
              </w:rPr>
            </w:pPr>
            <w:r w:rsidRPr="00D45B68">
              <w:rPr>
                <w:strike/>
                <w:szCs w:val="18"/>
                <w:lang w:val="de-DE" w:eastAsia="en-GB"/>
              </w:rPr>
              <w:t>– kein Sauerstoffmangel besteht und keine messbaren Schadstoffe in gefährlichen Konzentrationen vorhanden sind, oder</w:t>
            </w:r>
          </w:p>
          <w:p w:rsidR="00C60012" w:rsidRPr="00D45B68" w:rsidRDefault="00C60012" w:rsidP="002A0380">
            <w:pPr>
              <w:suppressAutoHyphens w:val="0"/>
              <w:autoSpaceDE w:val="0"/>
              <w:adjustRightInd w:val="0"/>
              <w:spacing w:before="120" w:after="120" w:line="220" w:lineRule="exact"/>
              <w:ind w:right="113"/>
              <w:rPr>
                <w:strike/>
                <w:szCs w:val="18"/>
                <w:lang w:val="de-DE" w:eastAsia="en-GB"/>
              </w:rPr>
            </w:pPr>
            <w:r w:rsidRPr="00D45B68">
              <w:rPr>
                <w:strike/>
                <w:szCs w:val="18"/>
                <w:lang w:val="de-DE" w:eastAsia="en-GB"/>
              </w:rPr>
              <w:t xml:space="preserve">– die Person, welche den Raum betritt, ein </w:t>
            </w:r>
            <w:proofErr w:type="spellStart"/>
            <w:r w:rsidRPr="00D45B68">
              <w:rPr>
                <w:strike/>
                <w:szCs w:val="18"/>
                <w:lang w:val="de-DE" w:eastAsia="en-GB"/>
              </w:rPr>
              <w:t>umluftunabhängiges</w:t>
            </w:r>
            <w:proofErr w:type="spellEnd"/>
            <w:r w:rsidRPr="00D45B68">
              <w:rPr>
                <w:strike/>
                <w:szCs w:val="18"/>
                <w:lang w:val="de-DE" w:eastAsia="en-GB"/>
              </w:rPr>
              <w:t xml:space="preserve"> Atemschutzgerät und andere erforderliche Schutz- und Rettungsausrüstung trägt sowie durch eine Leine gesichert ist. Das Betreten dieser Räume darf nur unter Aufsicht einer zweiten Person erfolgen, für welche die gleiche Ausrüstung bereitgelegt ist. Zwei zusätzliche Personen, die im Notfall Hilfe leisten können, müssen sich in Rufweite auf dem Schiff befinden. Falls eine Rettungswinde angebracht ist, genügt eine zusätzliche Person.</w:t>
            </w:r>
          </w:p>
          <w:p w:rsidR="008A4DB8" w:rsidRPr="00D45B68" w:rsidRDefault="008A4DB8" w:rsidP="00C24BE5">
            <w:pPr>
              <w:suppressAutoHyphens w:val="0"/>
              <w:autoSpaceDE w:val="0"/>
              <w:adjustRightInd w:val="0"/>
              <w:spacing w:after="120" w:line="220" w:lineRule="exact"/>
              <w:ind w:right="113"/>
              <w:rPr>
                <w:szCs w:val="18"/>
                <w:lang w:val="de-DE" w:eastAsia="en-GB"/>
              </w:rPr>
            </w:pPr>
            <w:r w:rsidRPr="00D45B68">
              <w:rPr>
                <w:szCs w:val="18"/>
                <w:lang w:val="de-DE" w:eastAsia="en-GB"/>
              </w:rPr>
              <w:t xml:space="preserve">– </w:t>
            </w:r>
            <w:r w:rsidR="00BE63DA" w:rsidRPr="00D45B68">
              <w:rPr>
                <w:szCs w:val="18"/>
                <w:u w:val="single"/>
                <w:lang w:val="de-DE" w:eastAsia="en-GB"/>
              </w:rPr>
              <w:t>die Konzentration von aus der Ladung herrührenden entzündbaren Gasen in Ladetanks, Restetanks, Pumpenräume</w:t>
            </w:r>
            <w:r w:rsidR="002A7911" w:rsidRPr="00D45B68">
              <w:rPr>
                <w:szCs w:val="18"/>
                <w:u w:val="single"/>
                <w:lang w:val="de-DE" w:eastAsia="en-GB"/>
              </w:rPr>
              <w:t>n</w:t>
            </w:r>
            <w:r w:rsidR="00BE63DA" w:rsidRPr="00D45B68">
              <w:rPr>
                <w:szCs w:val="18"/>
                <w:u w:val="single"/>
                <w:lang w:val="de-DE" w:eastAsia="en-GB"/>
              </w:rPr>
              <w:t xml:space="preserve"> unter Deck, Kofferdämme</w:t>
            </w:r>
            <w:r w:rsidR="002A7911" w:rsidRPr="00D45B68">
              <w:rPr>
                <w:szCs w:val="18"/>
                <w:u w:val="single"/>
                <w:lang w:val="de-DE" w:eastAsia="en-GB"/>
              </w:rPr>
              <w:t>n</w:t>
            </w:r>
            <w:r w:rsidR="00BE63DA" w:rsidRPr="00D45B68">
              <w:rPr>
                <w:szCs w:val="18"/>
                <w:u w:val="single"/>
                <w:lang w:val="de-DE" w:eastAsia="en-GB"/>
              </w:rPr>
              <w:t>, Wallgänge</w:t>
            </w:r>
            <w:r w:rsidR="002A7911" w:rsidRPr="00D45B68">
              <w:rPr>
                <w:szCs w:val="18"/>
                <w:u w:val="single"/>
                <w:lang w:val="de-DE" w:eastAsia="en-GB"/>
              </w:rPr>
              <w:t>n</w:t>
            </w:r>
            <w:r w:rsidR="00BE63DA" w:rsidRPr="00D45B68">
              <w:rPr>
                <w:szCs w:val="18"/>
                <w:u w:val="single"/>
                <w:lang w:val="de-DE" w:eastAsia="en-GB"/>
              </w:rPr>
              <w:t>, Doppelböden, Aufstellungsräume</w:t>
            </w:r>
            <w:r w:rsidR="002A7911" w:rsidRPr="00D45B68">
              <w:rPr>
                <w:szCs w:val="18"/>
                <w:u w:val="single"/>
                <w:lang w:val="de-DE" w:eastAsia="en-GB"/>
              </w:rPr>
              <w:t>n</w:t>
            </w:r>
            <w:r w:rsidR="00BE63DA" w:rsidRPr="00D45B68">
              <w:rPr>
                <w:szCs w:val="18"/>
                <w:u w:val="single"/>
                <w:lang w:val="de-DE" w:eastAsia="en-GB"/>
              </w:rPr>
              <w:t xml:space="preserve"> oder andere</w:t>
            </w:r>
            <w:r w:rsidR="002A7911" w:rsidRPr="00D45B68">
              <w:rPr>
                <w:szCs w:val="18"/>
                <w:u w:val="single"/>
                <w:lang w:val="de-DE" w:eastAsia="en-GB"/>
              </w:rPr>
              <w:t>n</w:t>
            </w:r>
            <w:r w:rsidR="00BE63DA" w:rsidRPr="00D45B68">
              <w:rPr>
                <w:szCs w:val="18"/>
                <w:u w:val="single"/>
                <w:lang w:val="de-DE" w:eastAsia="en-GB"/>
              </w:rPr>
              <w:t xml:space="preserve"> geschlossenen Räume</w:t>
            </w:r>
            <w:r w:rsidR="002A7911" w:rsidRPr="00D45B68">
              <w:rPr>
                <w:szCs w:val="18"/>
                <w:u w:val="single"/>
                <w:lang w:val="de-DE" w:eastAsia="en-GB"/>
              </w:rPr>
              <w:t>n</w:t>
            </w:r>
            <w:r w:rsidR="00BE63DA" w:rsidRPr="00D45B68">
              <w:rPr>
                <w:szCs w:val="18"/>
                <w:u w:val="single"/>
                <w:lang w:val="de-DE" w:eastAsia="en-GB"/>
              </w:rPr>
              <w:t xml:space="preserve"> unter 10 % UEG liegt, die Konzentration von aus der Ladung herrührenden giftigen Gasen unter einer bedeutsamen Konzentration liegt und der Sauerstoffanteil zwischen 20% </w:t>
            </w:r>
            <w:r w:rsidR="002A7911" w:rsidRPr="00D45B68">
              <w:rPr>
                <w:szCs w:val="18"/>
                <w:u w:val="single"/>
                <w:lang w:val="de-DE" w:eastAsia="en-GB"/>
              </w:rPr>
              <w:t xml:space="preserve">und 23,5 </w:t>
            </w:r>
            <w:r w:rsidR="00BE63DA" w:rsidRPr="00D45B68">
              <w:rPr>
                <w:szCs w:val="18"/>
                <w:u w:val="single"/>
                <w:lang w:val="de-DE" w:eastAsia="en-GB"/>
              </w:rPr>
              <w:t>Vol.-% beträgt,</w:t>
            </w:r>
          </w:p>
          <w:p w:rsidR="008A4DB8" w:rsidRPr="00D45B68" w:rsidRDefault="00BE63DA" w:rsidP="002E2A66">
            <w:pPr>
              <w:suppressAutoHyphens w:val="0"/>
              <w:autoSpaceDE w:val="0"/>
              <w:adjustRightInd w:val="0"/>
              <w:spacing w:line="220" w:lineRule="exact"/>
              <w:ind w:right="113"/>
              <w:rPr>
                <w:szCs w:val="18"/>
                <w:u w:val="single"/>
                <w:lang w:val="de-DE" w:eastAsia="en-GB"/>
              </w:rPr>
            </w:pPr>
            <w:r w:rsidRPr="00D45B68">
              <w:rPr>
                <w:szCs w:val="18"/>
                <w:u w:val="single"/>
                <w:lang w:val="de-DE" w:eastAsia="en-GB"/>
              </w:rPr>
              <w:t>oder</w:t>
            </w:r>
          </w:p>
          <w:p w:rsidR="008A4DB8" w:rsidRPr="00D45B68" w:rsidRDefault="008A4DB8" w:rsidP="002E2A66">
            <w:pPr>
              <w:suppressAutoHyphens w:val="0"/>
              <w:autoSpaceDE w:val="0"/>
              <w:adjustRightInd w:val="0"/>
              <w:spacing w:before="120" w:after="120" w:line="220" w:lineRule="exact"/>
              <w:ind w:right="113"/>
              <w:rPr>
                <w:szCs w:val="18"/>
                <w:u w:val="single"/>
                <w:lang w:val="de-DE" w:eastAsia="en-GB"/>
              </w:rPr>
            </w:pPr>
            <w:r w:rsidRPr="00D45B68">
              <w:rPr>
                <w:szCs w:val="18"/>
                <w:lang w:val="de-DE" w:eastAsia="en-GB"/>
              </w:rPr>
              <w:t xml:space="preserve">–  </w:t>
            </w:r>
            <w:r w:rsidR="00BE63DA" w:rsidRPr="00D45B68">
              <w:rPr>
                <w:szCs w:val="18"/>
                <w:u w:val="single"/>
                <w:lang w:val="de-DE" w:eastAsia="en-GB"/>
              </w:rPr>
              <w:t>die Konzentration von aus der Ladung herrührenden entzündbaren Gasen in Ladetanks, Restetanks, Pumpenräume</w:t>
            </w:r>
            <w:r w:rsidR="002A7911" w:rsidRPr="00D45B68">
              <w:rPr>
                <w:szCs w:val="18"/>
                <w:u w:val="single"/>
                <w:lang w:val="de-DE" w:eastAsia="en-GB"/>
              </w:rPr>
              <w:t>n</w:t>
            </w:r>
            <w:r w:rsidR="00BE63DA" w:rsidRPr="00D45B68">
              <w:rPr>
                <w:szCs w:val="18"/>
                <w:u w:val="single"/>
                <w:lang w:val="de-DE" w:eastAsia="en-GB"/>
              </w:rPr>
              <w:t xml:space="preserve"> unter Deck, Kofferdämme</w:t>
            </w:r>
            <w:r w:rsidR="002A7911" w:rsidRPr="00D45B68">
              <w:rPr>
                <w:szCs w:val="18"/>
                <w:u w:val="single"/>
                <w:lang w:val="de-DE" w:eastAsia="en-GB"/>
              </w:rPr>
              <w:t>n</w:t>
            </w:r>
            <w:r w:rsidR="00BE63DA" w:rsidRPr="00D45B68">
              <w:rPr>
                <w:szCs w:val="18"/>
                <w:u w:val="single"/>
                <w:lang w:val="de-DE" w:eastAsia="en-GB"/>
              </w:rPr>
              <w:t>, Wallgänge</w:t>
            </w:r>
            <w:r w:rsidR="002A7911" w:rsidRPr="00D45B68">
              <w:rPr>
                <w:szCs w:val="18"/>
                <w:u w:val="single"/>
                <w:lang w:val="de-DE" w:eastAsia="en-GB"/>
              </w:rPr>
              <w:t>n</w:t>
            </w:r>
            <w:r w:rsidR="00BE63DA" w:rsidRPr="00D45B68">
              <w:rPr>
                <w:szCs w:val="18"/>
                <w:u w:val="single"/>
                <w:lang w:val="de-DE" w:eastAsia="en-GB"/>
              </w:rPr>
              <w:t>, Doppelböden, Aufstellungsräume</w:t>
            </w:r>
            <w:r w:rsidR="002A7911" w:rsidRPr="00D45B68">
              <w:rPr>
                <w:szCs w:val="18"/>
                <w:u w:val="single"/>
                <w:lang w:val="de-DE" w:eastAsia="en-GB"/>
              </w:rPr>
              <w:t>n</w:t>
            </w:r>
            <w:r w:rsidR="00BE63DA" w:rsidRPr="00D45B68">
              <w:rPr>
                <w:szCs w:val="18"/>
                <w:u w:val="single"/>
                <w:lang w:val="de-DE" w:eastAsia="en-GB"/>
              </w:rPr>
              <w:t xml:space="preserve"> oder andere</w:t>
            </w:r>
            <w:r w:rsidR="002A7911" w:rsidRPr="00D45B68">
              <w:rPr>
                <w:szCs w:val="18"/>
                <w:u w:val="single"/>
                <w:lang w:val="de-DE" w:eastAsia="en-GB"/>
              </w:rPr>
              <w:t>n</w:t>
            </w:r>
            <w:r w:rsidR="00BE63DA" w:rsidRPr="00D45B68">
              <w:rPr>
                <w:szCs w:val="18"/>
                <w:u w:val="single"/>
                <w:lang w:val="de-DE" w:eastAsia="en-GB"/>
              </w:rPr>
              <w:t xml:space="preserve"> geschlossenen Räume</w:t>
            </w:r>
            <w:r w:rsidR="002A7911" w:rsidRPr="00D45B68">
              <w:rPr>
                <w:szCs w:val="18"/>
                <w:u w:val="single"/>
                <w:lang w:val="de-DE" w:eastAsia="en-GB"/>
              </w:rPr>
              <w:t>n</w:t>
            </w:r>
            <w:r w:rsidR="00BE63DA" w:rsidRPr="00D45B68">
              <w:rPr>
                <w:szCs w:val="18"/>
                <w:u w:val="single"/>
                <w:lang w:val="de-DE" w:eastAsia="en-GB"/>
              </w:rPr>
              <w:t xml:space="preserve"> unter 10 % UEG liegt und die Person, welche den Raum betritt, ein </w:t>
            </w:r>
            <w:proofErr w:type="spellStart"/>
            <w:r w:rsidR="00BE63DA" w:rsidRPr="00D45B68">
              <w:rPr>
                <w:szCs w:val="18"/>
                <w:u w:val="single"/>
                <w:lang w:val="de-DE" w:eastAsia="en-GB"/>
              </w:rPr>
              <w:t>umluftunabhängiges</w:t>
            </w:r>
            <w:proofErr w:type="spellEnd"/>
            <w:r w:rsidR="00BE63DA" w:rsidRPr="00D45B68">
              <w:rPr>
                <w:szCs w:val="18"/>
                <w:u w:val="single"/>
                <w:lang w:val="de-DE" w:eastAsia="en-GB"/>
              </w:rPr>
              <w:t xml:space="preserve"> Atemschutzgerät und andere erforderliche Schutz- und Rettungsausrüstung trägt sowie durch eine Leine gesichert ist.</w:t>
            </w:r>
            <w:r w:rsidRPr="00D45B68">
              <w:rPr>
                <w:szCs w:val="18"/>
                <w:u w:val="single"/>
                <w:lang w:val="de-DE" w:eastAsia="en-GB"/>
              </w:rPr>
              <w:t xml:space="preserve"> </w:t>
            </w:r>
          </w:p>
          <w:p w:rsidR="00C60012" w:rsidRDefault="00C60012" w:rsidP="00C60012">
            <w:pPr>
              <w:suppressAutoHyphens w:val="0"/>
              <w:autoSpaceDE w:val="0"/>
              <w:adjustRightInd w:val="0"/>
              <w:spacing w:before="40" w:after="120" w:line="220" w:lineRule="exact"/>
              <w:ind w:right="113"/>
              <w:rPr>
                <w:szCs w:val="18"/>
                <w:u w:val="single"/>
                <w:lang w:val="de-DE" w:eastAsia="en-GB"/>
              </w:rPr>
            </w:pPr>
            <w:r w:rsidRPr="00D45B68">
              <w:rPr>
                <w:szCs w:val="18"/>
                <w:u w:val="single"/>
                <w:lang w:val="de-DE" w:eastAsia="en-GB"/>
              </w:rPr>
              <w:lastRenderedPageBreak/>
              <w:t>Das Betreten dieser Räume darf nur unter Aufsicht einer zweiten Person erfolgen, für welche die gleiche Ausrüstung bereitgelegt ist. Zwei zusätzliche Personen, die im Notfall Hilfe leisten können, müssen sich in Rufweite auf dem Schiff befinden. Falls eine Rettungswinde angebracht ist, genügt eine zusätzliche Person.</w:t>
            </w:r>
          </w:p>
          <w:p w:rsidR="00161FFC" w:rsidRPr="00D45B68" w:rsidRDefault="00161FFC" w:rsidP="00C60012">
            <w:pPr>
              <w:suppressAutoHyphens w:val="0"/>
              <w:autoSpaceDE w:val="0"/>
              <w:adjustRightInd w:val="0"/>
              <w:spacing w:before="40" w:after="120" w:line="220" w:lineRule="exact"/>
              <w:ind w:right="113"/>
              <w:rPr>
                <w:szCs w:val="18"/>
                <w:u w:val="single"/>
                <w:lang w:val="de-DE" w:eastAsia="en-GB"/>
              </w:rPr>
            </w:pPr>
          </w:p>
          <w:p w:rsidR="00C60012" w:rsidRPr="00D45B68" w:rsidRDefault="00C60012" w:rsidP="00C60012">
            <w:pPr>
              <w:suppressAutoHyphens w:val="0"/>
              <w:autoSpaceDE w:val="0"/>
              <w:adjustRightInd w:val="0"/>
              <w:spacing w:before="40" w:after="120" w:line="220" w:lineRule="exact"/>
              <w:ind w:right="113"/>
              <w:rPr>
                <w:szCs w:val="18"/>
                <w:u w:val="single"/>
                <w:lang w:val="de-DE" w:eastAsia="en-GB"/>
              </w:rPr>
            </w:pPr>
            <w:r w:rsidRPr="00D45B68">
              <w:rPr>
                <w:szCs w:val="18"/>
                <w:u w:val="single"/>
                <w:lang w:val="de-DE" w:eastAsia="en-GB"/>
              </w:rPr>
              <w:t xml:space="preserve">In Notfällen oder bei mechanischen Problemen darf der Tank bei einer </w:t>
            </w:r>
            <w:r w:rsidR="00826C3C" w:rsidRPr="00D45B68">
              <w:rPr>
                <w:szCs w:val="18"/>
                <w:u w:val="single"/>
                <w:lang w:val="de-DE" w:eastAsia="en-GB"/>
              </w:rPr>
              <w:t>aus der Ladung herrührende</w:t>
            </w:r>
            <w:r w:rsidR="00457A50" w:rsidRPr="00D45B68">
              <w:rPr>
                <w:szCs w:val="18"/>
                <w:u w:val="single"/>
                <w:lang w:val="de-DE" w:eastAsia="en-GB"/>
              </w:rPr>
              <w:t>n</w:t>
            </w:r>
            <w:r w:rsidR="00826C3C" w:rsidRPr="00D45B68">
              <w:rPr>
                <w:szCs w:val="18"/>
                <w:u w:val="single"/>
                <w:lang w:val="de-DE" w:eastAsia="en-GB"/>
              </w:rPr>
              <w:t xml:space="preserve"> </w:t>
            </w:r>
            <w:r w:rsidRPr="00D45B68">
              <w:rPr>
                <w:szCs w:val="18"/>
                <w:u w:val="single"/>
                <w:lang w:val="de-DE" w:eastAsia="en-GB"/>
              </w:rPr>
              <w:t xml:space="preserve">Gaskonzentration von 10 % bis 50 % </w:t>
            </w:r>
            <w:r w:rsidR="0095492B" w:rsidRPr="00D45B68">
              <w:rPr>
                <w:szCs w:val="18"/>
                <w:u w:val="single"/>
                <w:lang w:val="de-DE" w:eastAsia="en-GB"/>
              </w:rPr>
              <w:t xml:space="preserve">der </w:t>
            </w:r>
            <w:r w:rsidRPr="00D45B68">
              <w:rPr>
                <w:szCs w:val="18"/>
                <w:u w:val="single"/>
                <w:lang w:val="de-DE" w:eastAsia="en-GB"/>
              </w:rPr>
              <w:t xml:space="preserve">UEG betreten werden. Das verwendete Atemschutzgerät muss so beschaffen sein, dass Funkenbildung vermieden wird. </w:t>
            </w:r>
          </w:p>
          <w:p w:rsidR="00C60012" w:rsidRDefault="00457A50" w:rsidP="00161FFC">
            <w:pPr>
              <w:suppressAutoHyphens w:val="0"/>
              <w:autoSpaceDE w:val="0"/>
              <w:adjustRightInd w:val="0"/>
              <w:spacing w:before="40" w:line="220" w:lineRule="exact"/>
              <w:ind w:right="113"/>
              <w:rPr>
                <w:szCs w:val="18"/>
                <w:lang w:val="de-DE" w:eastAsia="en-GB"/>
              </w:rPr>
            </w:pPr>
            <w:r w:rsidRPr="00D45B68">
              <w:rPr>
                <w:szCs w:val="18"/>
                <w:u w:val="single"/>
                <w:lang w:val="de-DE" w:eastAsia="en-GB"/>
              </w:rPr>
              <w:t xml:space="preserve">In Abweichung </w:t>
            </w:r>
            <w:r w:rsidR="00C60012" w:rsidRPr="00D45B68">
              <w:rPr>
                <w:szCs w:val="18"/>
                <w:u w:val="single"/>
                <w:lang w:val="de-DE" w:eastAsia="en-GB"/>
              </w:rPr>
              <w:t>zu Unterabschnitt 1.1.4.6 gehen nationale Vorschriften über das Betreten von Ladetanks den Bestimmungen des ADN vor</w:t>
            </w:r>
            <w:r w:rsidR="00C60012" w:rsidRPr="00D45B68">
              <w:rPr>
                <w:szCs w:val="18"/>
                <w:lang w:val="de-DE" w:eastAsia="en-GB"/>
              </w:rPr>
              <w:t>.</w:t>
            </w:r>
          </w:p>
          <w:p w:rsidR="00132DCD" w:rsidRDefault="00132DCD" w:rsidP="00161FFC">
            <w:pPr>
              <w:suppressAutoHyphens w:val="0"/>
              <w:autoSpaceDE w:val="0"/>
              <w:adjustRightInd w:val="0"/>
              <w:spacing w:before="40" w:line="220" w:lineRule="exact"/>
              <w:ind w:right="113"/>
              <w:rPr>
                <w:szCs w:val="18"/>
                <w:lang w:val="de-DE" w:eastAsia="en-GB"/>
              </w:rPr>
            </w:pPr>
          </w:p>
          <w:p w:rsidR="00132DCD" w:rsidRPr="00D45B68" w:rsidRDefault="00132DCD" w:rsidP="00161FFC">
            <w:pPr>
              <w:suppressAutoHyphens w:val="0"/>
              <w:autoSpaceDE w:val="0"/>
              <w:adjustRightInd w:val="0"/>
              <w:spacing w:before="40" w:line="220" w:lineRule="exact"/>
              <w:ind w:right="113"/>
              <w:rPr>
                <w:szCs w:val="18"/>
                <w:lang w:val="de-DE" w:eastAsia="en-GB"/>
              </w:rPr>
            </w:pPr>
          </w:p>
        </w:tc>
        <w:tc>
          <w:tcPr>
            <w:tcW w:w="3686" w:type="dxa"/>
            <w:shd w:val="clear" w:color="auto" w:fill="auto"/>
          </w:tcPr>
          <w:p w:rsidR="00C60012" w:rsidRPr="00D45B68" w:rsidRDefault="00C60012" w:rsidP="0085572E">
            <w:pPr>
              <w:suppressAutoHyphens w:val="0"/>
              <w:autoSpaceDN w:val="0"/>
              <w:spacing w:after="120" w:line="220" w:lineRule="exact"/>
              <w:ind w:right="113"/>
              <w:textAlignment w:val="baseline"/>
              <w:rPr>
                <w:rFonts w:eastAsia="Calibri"/>
                <w:b/>
                <w:szCs w:val="18"/>
                <w:lang w:val="en-US" w:eastAsia="zh-CN" w:bidi="hi-IN"/>
              </w:rPr>
            </w:pPr>
            <w:proofErr w:type="spellStart"/>
            <w:r w:rsidRPr="00D45B68">
              <w:rPr>
                <w:rFonts w:eastAsia="Calibri"/>
                <w:b/>
                <w:szCs w:val="18"/>
                <w:lang w:val="en-US" w:eastAsia="zh-CN" w:bidi="hi-IN"/>
              </w:rPr>
              <w:lastRenderedPageBreak/>
              <w:t>Vorschlag</w:t>
            </w:r>
            <w:proofErr w:type="spellEnd"/>
          </w:p>
          <w:p w:rsidR="00C60012" w:rsidRPr="00D45B68" w:rsidRDefault="00C60012" w:rsidP="00C24BE5">
            <w:pPr>
              <w:numPr>
                <w:ilvl w:val="0"/>
                <w:numId w:val="11"/>
              </w:numPr>
              <w:suppressAutoHyphens w:val="0"/>
              <w:autoSpaceDN w:val="0"/>
              <w:spacing w:before="40" w:after="120" w:line="220" w:lineRule="exact"/>
              <w:ind w:left="567" w:right="113" w:hanging="207"/>
              <w:textAlignment w:val="baseline"/>
              <w:rPr>
                <w:rFonts w:eastAsia="Calibri"/>
                <w:szCs w:val="18"/>
                <w:lang w:val="de-DE" w:eastAsia="zh-CN" w:bidi="hi-IN"/>
              </w:rPr>
            </w:pPr>
            <w:r w:rsidRPr="00D45B68">
              <w:rPr>
                <w:rFonts w:eastAsia="Calibri"/>
                <w:szCs w:val="18"/>
                <w:lang w:val="de-DE" w:eastAsia="zh-CN" w:bidi="hi-IN"/>
              </w:rPr>
              <w:t xml:space="preserve">Für giftige und entzündbare Gase einen Grenzwert als Voraussetzung für das Betreten eines geschlossenen Raumes einführen. </w:t>
            </w:r>
          </w:p>
          <w:p w:rsidR="00C60012" w:rsidRPr="00D45B68" w:rsidRDefault="00C60012" w:rsidP="00C60012">
            <w:pPr>
              <w:suppressAutoHyphens w:val="0"/>
              <w:autoSpaceDN w:val="0"/>
              <w:spacing w:before="40" w:after="120" w:line="220" w:lineRule="exact"/>
              <w:ind w:right="113"/>
              <w:textAlignment w:val="baseline"/>
              <w:rPr>
                <w:rFonts w:eastAsia="Calibri"/>
                <w:szCs w:val="18"/>
                <w:lang w:val="de-DE" w:eastAsia="zh-CN" w:bidi="hi-IN"/>
              </w:rPr>
            </w:pPr>
            <w:r w:rsidRPr="00D45B68">
              <w:rPr>
                <w:rFonts w:eastAsia="Calibri"/>
                <w:szCs w:val="18"/>
                <w:lang w:val="de-DE" w:eastAsia="zh-CN" w:bidi="hi-IN"/>
              </w:rPr>
              <w:t xml:space="preserve">Auf einen Grenzwert für giftige Gase wird aufgrund der Unterschiede bei den Grenzwerten in den nationalen Vorschriften der ADN-Vertragsstaaten verzichtet. </w:t>
            </w:r>
          </w:p>
          <w:p w:rsidR="00C60012" w:rsidRPr="00D45B68" w:rsidRDefault="00C60012" w:rsidP="00C24BE5">
            <w:pPr>
              <w:numPr>
                <w:ilvl w:val="0"/>
                <w:numId w:val="11"/>
              </w:numPr>
              <w:suppressAutoHyphens w:val="0"/>
              <w:autoSpaceDN w:val="0"/>
              <w:spacing w:before="40" w:after="120" w:line="220" w:lineRule="exact"/>
              <w:ind w:left="567" w:right="113" w:hanging="207"/>
              <w:textAlignment w:val="baseline"/>
              <w:rPr>
                <w:rFonts w:eastAsia="Calibri"/>
                <w:szCs w:val="18"/>
                <w:lang w:val="de-DE" w:eastAsia="zh-CN" w:bidi="hi-IN"/>
              </w:rPr>
            </w:pPr>
            <w:r w:rsidRPr="00D45B68">
              <w:rPr>
                <w:rFonts w:eastAsia="Calibri"/>
                <w:szCs w:val="18"/>
                <w:lang w:val="de-DE" w:eastAsia="zh-CN" w:bidi="hi-IN"/>
              </w:rPr>
              <w:t xml:space="preserve">Die bestehende Möglichkeit zum Betreten des Ladetanks in Notfällen oder bei mechanischen Problemen (10 % bis 50 %) wird deutlicher zum Ausdruck gebracht und eingeschränkt. </w:t>
            </w:r>
          </w:p>
          <w:p w:rsidR="00C60012" w:rsidRPr="00D45B68" w:rsidRDefault="00C60012" w:rsidP="00C60012">
            <w:pPr>
              <w:suppressAutoHyphens w:val="0"/>
              <w:autoSpaceDN w:val="0"/>
              <w:spacing w:before="40" w:after="120" w:line="220" w:lineRule="exact"/>
              <w:ind w:right="113"/>
              <w:textAlignment w:val="baseline"/>
              <w:rPr>
                <w:rFonts w:eastAsia="Calibri"/>
                <w:b/>
                <w:szCs w:val="18"/>
                <w:lang w:val="de-DE" w:eastAsia="zh-CN" w:bidi="hi-IN"/>
              </w:rPr>
            </w:pPr>
            <w:r w:rsidRPr="00D45B68">
              <w:rPr>
                <w:rFonts w:eastAsia="Calibri"/>
                <w:b/>
                <w:szCs w:val="18"/>
                <w:lang w:val="de-DE" w:eastAsia="zh-CN" w:bidi="hi-IN"/>
              </w:rPr>
              <w:t>Begründung</w:t>
            </w:r>
          </w:p>
          <w:p w:rsidR="00C60012" w:rsidRPr="00D45B68" w:rsidRDefault="00C60012" w:rsidP="00C60012">
            <w:pPr>
              <w:suppressAutoHyphens w:val="0"/>
              <w:autoSpaceDN w:val="0"/>
              <w:spacing w:before="40" w:after="120" w:line="220" w:lineRule="exact"/>
              <w:ind w:right="113"/>
              <w:textAlignment w:val="baseline"/>
              <w:rPr>
                <w:rFonts w:eastAsia="Calibri"/>
                <w:szCs w:val="18"/>
                <w:lang w:val="de-DE" w:eastAsia="zh-CN" w:bidi="hi-IN"/>
              </w:rPr>
            </w:pPr>
            <w:r w:rsidRPr="00D45B68">
              <w:rPr>
                <w:rFonts w:eastAsia="Calibri"/>
                <w:szCs w:val="18"/>
                <w:lang w:val="de-DE" w:eastAsia="zh-CN" w:bidi="hi-IN"/>
              </w:rPr>
              <w:t>Dieser Vorschlag führt einen fest definierten Grenzwert für entzündbare Gase und Sauerstoff anstelle der derzeitigen vageren Bestimmungen ein.</w:t>
            </w:r>
          </w:p>
          <w:p w:rsidR="00C60012" w:rsidRPr="00D45B68" w:rsidRDefault="00C60012" w:rsidP="00C60012">
            <w:pPr>
              <w:suppressAutoHyphens w:val="0"/>
              <w:autoSpaceDE w:val="0"/>
              <w:adjustRightInd w:val="0"/>
              <w:spacing w:before="40" w:after="120" w:line="220" w:lineRule="exact"/>
              <w:ind w:right="113"/>
              <w:rPr>
                <w:b/>
                <w:szCs w:val="18"/>
                <w:lang w:val="de-DE" w:eastAsia="en-GB"/>
              </w:rPr>
            </w:pPr>
            <w:r w:rsidRPr="00D45B68">
              <w:rPr>
                <w:szCs w:val="18"/>
                <w:lang w:val="de-DE" w:eastAsia="en-GB"/>
              </w:rPr>
              <w:t>Das aktuelle ADN erlaubt das Betreten des Ladetanks bei einer Gaskonzentration von unter 50 % UEG, aber sieht keine Anforderung an das verwendete Gerät zur Vermeidung von Funken vor.</w:t>
            </w:r>
          </w:p>
        </w:tc>
      </w:tr>
      <w:tr w:rsidR="00C60012" w:rsidRPr="00C60012" w:rsidTr="00C60012">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t>7.2.3.7</w:t>
            </w:r>
          </w:p>
        </w:tc>
        <w:tc>
          <w:tcPr>
            <w:tcW w:w="4252" w:type="dxa"/>
            <w:gridSpan w:val="2"/>
            <w:shd w:val="clear" w:color="auto" w:fill="auto"/>
          </w:tcPr>
          <w:p w:rsidR="00C60012" w:rsidRPr="00C60012" w:rsidRDefault="00C60012" w:rsidP="003233C1">
            <w:pPr>
              <w:suppressAutoHyphens w:val="0"/>
              <w:autoSpaceDE w:val="0"/>
              <w:adjustRightInd w:val="0"/>
              <w:spacing w:before="40" w:after="120" w:line="220" w:lineRule="exact"/>
              <w:ind w:right="113"/>
              <w:rPr>
                <w:szCs w:val="18"/>
                <w:lang w:val="de-DE" w:eastAsia="en-GB"/>
              </w:rPr>
            </w:pPr>
            <w:r w:rsidRPr="00C60012">
              <w:rPr>
                <w:b/>
                <w:bCs/>
                <w:szCs w:val="18"/>
                <w:lang w:val="de-DE" w:eastAsia="en-GB"/>
              </w:rPr>
              <w:t>Entgasen leerer Ladetanks</w:t>
            </w:r>
          </w:p>
        </w:tc>
        <w:tc>
          <w:tcPr>
            <w:tcW w:w="3686" w:type="dxa"/>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szCs w:val="18"/>
                <w:lang w:val="de-DE" w:eastAsia="zh-CN" w:bidi="hi-IN"/>
              </w:rPr>
            </w:pPr>
          </w:p>
        </w:tc>
      </w:tr>
      <w:tr w:rsidR="00C60012" w:rsidRPr="0085572E" w:rsidTr="00C60012">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t>7.2.3.7.0</w:t>
            </w:r>
          </w:p>
        </w:tc>
        <w:tc>
          <w:tcPr>
            <w:tcW w:w="4252" w:type="dxa"/>
            <w:gridSpan w:val="2"/>
            <w:shd w:val="clear" w:color="auto" w:fill="auto"/>
          </w:tcPr>
          <w:p w:rsidR="00C60012" w:rsidRPr="00C60012" w:rsidRDefault="00C60012" w:rsidP="00BF15BB">
            <w:pPr>
              <w:suppressAutoHyphens w:val="0"/>
              <w:autoSpaceDE w:val="0"/>
              <w:adjustRightInd w:val="0"/>
              <w:spacing w:before="40" w:after="120" w:line="220" w:lineRule="exact"/>
              <w:ind w:right="113"/>
              <w:rPr>
                <w:szCs w:val="18"/>
                <w:lang w:val="de-DE" w:eastAsia="en-GB"/>
              </w:rPr>
            </w:pPr>
            <w:r w:rsidRPr="00C60012">
              <w:rPr>
                <w:szCs w:val="18"/>
                <w:lang w:val="de-DE" w:eastAsia="en-GB"/>
              </w:rPr>
              <w:t xml:space="preserve">Das Entgasen entladener oder leerer Ladetanks </w:t>
            </w:r>
            <w:r w:rsidRPr="00BF15BB">
              <w:rPr>
                <w:strike/>
                <w:szCs w:val="18"/>
                <w:lang w:val="de-DE" w:eastAsia="en-GB"/>
              </w:rPr>
              <w:t>in die Atmosphäre</w:t>
            </w:r>
            <w:r w:rsidRPr="00C60012">
              <w:rPr>
                <w:szCs w:val="18"/>
                <w:lang w:val="de-DE" w:eastAsia="en-GB"/>
              </w:rPr>
              <w:t xml:space="preserve"> ist unter den nachfolgenden Bedingungen nur dann gestattet, wenn es aufgrund anderer internationaler oder nationaler Rechtsvorschriften nicht verboten ist.</w:t>
            </w:r>
          </w:p>
        </w:tc>
        <w:tc>
          <w:tcPr>
            <w:tcW w:w="3686" w:type="dxa"/>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b/>
                <w:szCs w:val="18"/>
                <w:lang w:val="de-DE" w:eastAsia="zh-CN" w:bidi="hi-IN"/>
              </w:rPr>
            </w:pPr>
          </w:p>
        </w:tc>
      </w:tr>
      <w:tr w:rsidR="00C60012" w:rsidRPr="0085572E" w:rsidTr="00C60012">
        <w:tc>
          <w:tcPr>
            <w:tcW w:w="1276" w:type="dxa"/>
            <w:shd w:val="clear" w:color="auto" w:fill="auto"/>
          </w:tcPr>
          <w:p w:rsidR="00C60012" w:rsidRPr="00C60012" w:rsidRDefault="00C60012" w:rsidP="00C60012">
            <w:pPr>
              <w:keepNext/>
              <w:keepLines/>
              <w:suppressAutoHyphens w:val="0"/>
              <w:autoSpaceDE w:val="0"/>
              <w:adjustRightInd w:val="0"/>
              <w:spacing w:before="40" w:after="120" w:line="220" w:lineRule="exact"/>
              <w:ind w:right="113"/>
              <w:rPr>
                <w:szCs w:val="18"/>
                <w:lang w:eastAsia="en-GB"/>
              </w:rPr>
            </w:pPr>
            <w:r w:rsidRPr="00C60012">
              <w:rPr>
                <w:szCs w:val="18"/>
                <w:lang w:eastAsia="en-GB"/>
              </w:rPr>
              <w:t>7.2.3.7.1</w:t>
            </w:r>
          </w:p>
        </w:tc>
        <w:tc>
          <w:tcPr>
            <w:tcW w:w="4252" w:type="dxa"/>
            <w:gridSpan w:val="2"/>
            <w:shd w:val="clear" w:color="auto" w:fill="auto"/>
          </w:tcPr>
          <w:p w:rsidR="00C60012" w:rsidRPr="00C60012" w:rsidRDefault="00C60012" w:rsidP="00161FFC">
            <w:pPr>
              <w:keepNext/>
              <w:keepLines/>
              <w:suppressAutoHyphens w:val="0"/>
              <w:autoSpaceDE w:val="0"/>
              <w:adjustRightInd w:val="0"/>
              <w:spacing w:before="40" w:line="220" w:lineRule="exact"/>
              <w:ind w:right="113"/>
              <w:rPr>
                <w:szCs w:val="18"/>
                <w:lang w:val="de-DE" w:eastAsia="en-GB"/>
              </w:rPr>
            </w:pPr>
            <w:r w:rsidRPr="00C60012">
              <w:rPr>
                <w:szCs w:val="18"/>
                <w:lang w:val="de-DE" w:eastAsia="en-GB"/>
              </w:rPr>
              <w:t xml:space="preserve">Entladene oder leere Ladetanks, die gefährliche Stoffe der Klasse 2 oder der Klasse 3 mit einem Klassifizierungscode in Kapitel 3.2 Tabelle C Spalte (3b), der den Buchstaben „T“ enthält, der Klasse 6.1 oder der Klasse 8 mit Verpackungsgruppe I enthalten haben, dürfen entweder nur durch sachkundige Personen gemäß Unterabschnitt 8.2.1.2 oder nur durch von der zuständigen Behörde zugelassene Firmen entgast werden. </w:t>
            </w:r>
            <w:r w:rsidRPr="00C60012">
              <w:rPr>
                <w:strike/>
                <w:szCs w:val="18"/>
                <w:lang w:val="de-DE" w:eastAsia="en-GB"/>
              </w:rPr>
              <w:t>Das Entgasen</w:t>
            </w:r>
            <w:r w:rsidRPr="00C60012">
              <w:rPr>
                <w:szCs w:val="18"/>
                <w:lang w:val="de-DE" w:eastAsia="en-GB"/>
              </w:rPr>
              <w:t xml:space="preserve"> </w:t>
            </w:r>
            <w:r w:rsidRPr="00C60012">
              <w:rPr>
                <w:szCs w:val="18"/>
                <w:u w:val="single"/>
                <w:lang w:val="de-DE" w:eastAsia="en-GB"/>
              </w:rPr>
              <w:t>Dies</w:t>
            </w:r>
            <w:r w:rsidRPr="00C60012">
              <w:rPr>
                <w:szCs w:val="18"/>
                <w:lang w:val="de-DE" w:eastAsia="en-GB"/>
              </w:rPr>
              <w:t xml:space="preserve"> darf nur an von der zuständigen Behörde zugelassenen Stellen erfolgen.</w:t>
            </w:r>
          </w:p>
        </w:tc>
        <w:tc>
          <w:tcPr>
            <w:tcW w:w="3686" w:type="dxa"/>
            <w:shd w:val="clear" w:color="auto" w:fill="auto"/>
          </w:tcPr>
          <w:p w:rsidR="00C60012" w:rsidRPr="00C60012" w:rsidRDefault="00C60012" w:rsidP="00C60012">
            <w:pPr>
              <w:keepNext/>
              <w:keepLines/>
              <w:suppressAutoHyphens w:val="0"/>
              <w:autoSpaceDN w:val="0"/>
              <w:spacing w:before="40" w:after="120" w:line="220" w:lineRule="exact"/>
              <w:ind w:right="113"/>
              <w:textAlignment w:val="baseline"/>
              <w:rPr>
                <w:rFonts w:eastAsia="Calibri"/>
                <w:b/>
                <w:szCs w:val="18"/>
                <w:lang w:val="de-DE" w:eastAsia="zh-CN" w:bidi="hi-IN"/>
              </w:rPr>
            </w:pPr>
          </w:p>
        </w:tc>
      </w:tr>
    </w:tbl>
    <w:p w:rsidR="002A0380" w:rsidRPr="003C7DA2" w:rsidRDefault="002A0380">
      <w:pPr>
        <w:rPr>
          <w:lang w:val="de-DE"/>
        </w:rPr>
      </w:pPr>
      <w:r w:rsidRPr="003C7DA2">
        <w:rPr>
          <w:lang w:val="de-DE"/>
        </w:rPr>
        <w:br w:type="page"/>
      </w:r>
    </w:p>
    <w:tbl>
      <w:tblPr>
        <w:tblW w:w="9214" w:type="dxa"/>
        <w:tblInd w:w="28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276"/>
        <w:gridCol w:w="4252"/>
        <w:gridCol w:w="3686"/>
      </w:tblGrid>
      <w:tr w:rsidR="002A0380" w:rsidRPr="00C60012" w:rsidTr="00580AEF">
        <w:trPr>
          <w:tblHeader/>
        </w:trPr>
        <w:tc>
          <w:tcPr>
            <w:tcW w:w="5528" w:type="dxa"/>
            <w:gridSpan w:val="2"/>
            <w:tcBorders>
              <w:top w:val="single" w:sz="4" w:space="0" w:color="auto"/>
              <w:bottom w:val="single" w:sz="12" w:space="0" w:color="auto"/>
            </w:tcBorders>
            <w:shd w:val="clear" w:color="auto" w:fill="auto"/>
            <w:vAlign w:val="bottom"/>
          </w:tcPr>
          <w:p w:rsidR="002A0380" w:rsidRPr="00C60012" w:rsidRDefault="002A0380" w:rsidP="00580AEF">
            <w:pPr>
              <w:suppressAutoHyphens w:val="0"/>
              <w:autoSpaceDN w:val="0"/>
              <w:spacing w:before="80" w:after="80" w:line="200" w:lineRule="exact"/>
              <w:ind w:right="113"/>
              <w:textAlignment w:val="baseline"/>
              <w:rPr>
                <w:rFonts w:eastAsia="Calibri"/>
                <w:i/>
                <w:sz w:val="16"/>
                <w:lang w:val="nl-NL" w:eastAsia="zh-CN" w:bidi="hi-IN"/>
              </w:rPr>
            </w:pPr>
            <w:proofErr w:type="spellStart"/>
            <w:r w:rsidRPr="00C60012">
              <w:rPr>
                <w:rFonts w:eastAsia="Calibri"/>
                <w:i/>
                <w:sz w:val="16"/>
                <w:lang w:val="nl-NL" w:eastAsia="zh-CN" w:bidi="hi-IN"/>
              </w:rPr>
              <w:lastRenderedPageBreak/>
              <w:t>Vorschlag</w:t>
            </w:r>
            <w:proofErr w:type="spellEnd"/>
          </w:p>
        </w:tc>
        <w:tc>
          <w:tcPr>
            <w:tcW w:w="3686" w:type="dxa"/>
            <w:tcBorders>
              <w:top w:val="single" w:sz="4" w:space="0" w:color="auto"/>
              <w:bottom w:val="single" w:sz="12" w:space="0" w:color="auto"/>
            </w:tcBorders>
            <w:shd w:val="clear" w:color="auto" w:fill="auto"/>
            <w:vAlign w:val="bottom"/>
          </w:tcPr>
          <w:p w:rsidR="002A0380" w:rsidRPr="00C60012" w:rsidRDefault="002A0380" w:rsidP="00580AEF">
            <w:pPr>
              <w:suppressAutoHyphens w:val="0"/>
              <w:autoSpaceDN w:val="0"/>
              <w:spacing w:before="80" w:after="80" w:line="200" w:lineRule="exact"/>
              <w:ind w:right="113"/>
              <w:textAlignment w:val="baseline"/>
              <w:rPr>
                <w:rFonts w:eastAsia="Calibri"/>
                <w:i/>
                <w:sz w:val="16"/>
                <w:lang w:val="nl-NL" w:eastAsia="zh-CN" w:bidi="hi-IN"/>
              </w:rPr>
            </w:pPr>
            <w:proofErr w:type="spellStart"/>
            <w:r w:rsidRPr="00C60012">
              <w:rPr>
                <w:rFonts w:eastAsia="Calibri"/>
                <w:i/>
                <w:sz w:val="16"/>
                <w:lang w:eastAsia="zh-CN" w:bidi="hi-IN"/>
              </w:rPr>
              <w:t>Erläuterung</w:t>
            </w:r>
            <w:proofErr w:type="spellEnd"/>
          </w:p>
        </w:tc>
      </w:tr>
      <w:tr w:rsidR="00C60012" w:rsidRPr="0085572E" w:rsidTr="00C60012">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t>7.2.3.7.2</w:t>
            </w:r>
          </w:p>
        </w:tc>
        <w:tc>
          <w:tcPr>
            <w:tcW w:w="4252" w:type="dxa"/>
            <w:shd w:val="clear" w:color="auto" w:fill="auto"/>
          </w:tcPr>
          <w:p w:rsidR="00C60012" w:rsidRPr="002B0AF4" w:rsidRDefault="00C60012" w:rsidP="00C60012">
            <w:pPr>
              <w:suppressAutoHyphens w:val="0"/>
              <w:spacing w:before="40" w:after="120" w:line="220" w:lineRule="exact"/>
              <w:ind w:right="113"/>
              <w:rPr>
                <w:b/>
                <w:bCs/>
                <w:i/>
                <w:szCs w:val="18"/>
                <w:u w:val="single"/>
                <w:lang w:val="de-DE" w:eastAsia="en-GB"/>
              </w:rPr>
            </w:pPr>
            <w:r w:rsidRPr="00D45B68">
              <w:rPr>
                <w:b/>
                <w:bCs/>
                <w:i/>
                <w:szCs w:val="18"/>
                <w:u w:val="single"/>
                <w:lang w:val="de-DE" w:eastAsia="en-GB"/>
              </w:rPr>
              <w:t xml:space="preserve">Entgasen </w:t>
            </w:r>
            <w:r w:rsidR="00DE7E06" w:rsidRPr="00D45B68">
              <w:rPr>
                <w:b/>
                <w:bCs/>
                <w:i/>
                <w:szCs w:val="18"/>
                <w:u w:val="single"/>
                <w:lang w:val="de-DE" w:eastAsia="en-GB"/>
              </w:rPr>
              <w:t>leere</w:t>
            </w:r>
            <w:r w:rsidR="00B77AC8" w:rsidRPr="00D45B68">
              <w:rPr>
                <w:b/>
                <w:bCs/>
                <w:i/>
                <w:szCs w:val="18"/>
                <w:u w:val="single"/>
                <w:lang w:val="de-DE" w:eastAsia="en-GB"/>
              </w:rPr>
              <w:t>r</w:t>
            </w:r>
            <w:r w:rsidR="00DE7E06" w:rsidRPr="00D45B68">
              <w:rPr>
                <w:b/>
                <w:bCs/>
                <w:i/>
                <w:szCs w:val="18"/>
                <w:u w:val="single"/>
                <w:lang w:val="de-DE" w:eastAsia="en-GB"/>
              </w:rPr>
              <w:t xml:space="preserve"> oder entladene</w:t>
            </w:r>
            <w:r w:rsidR="00B77AC8" w:rsidRPr="00D45B68">
              <w:rPr>
                <w:b/>
                <w:bCs/>
                <w:i/>
                <w:szCs w:val="18"/>
                <w:u w:val="single"/>
                <w:lang w:val="de-DE" w:eastAsia="en-GB"/>
              </w:rPr>
              <w:t>r</w:t>
            </w:r>
            <w:r w:rsidR="00DE7E06" w:rsidRPr="00D45B68">
              <w:rPr>
                <w:b/>
                <w:bCs/>
                <w:i/>
                <w:szCs w:val="18"/>
                <w:u w:val="single"/>
                <w:lang w:val="de-DE" w:eastAsia="en-GB"/>
              </w:rPr>
              <w:t xml:space="preserve"> Ladetanks</w:t>
            </w:r>
            <w:r w:rsidR="00DE7E06">
              <w:rPr>
                <w:b/>
                <w:bCs/>
                <w:i/>
                <w:szCs w:val="18"/>
                <w:u w:val="single"/>
                <w:lang w:val="de-DE" w:eastAsia="en-GB"/>
              </w:rPr>
              <w:t xml:space="preserve"> </w:t>
            </w:r>
            <w:r w:rsidRPr="00C60012">
              <w:rPr>
                <w:b/>
                <w:bCs/>
                <w:i/>
                <w:szCs w:val="18"/>
                <w:u w:val="single"/>
                <w:lang w:val="de-DE" w:eastAsia="en-GB"/>
              </w:rPr>
              <w:t xml:space="preserve">bei einer Gaskonzentration </w:t>
            </w:r>
            <w:r w:rsidRPr="002B0AF4">
              <w:rPr>
                <w:b/>
                <w:bCs/>
                <w:i/>
                <w:szCs w:val="18"/>
                <w:u w:val="single"/>
                <w:lang w:val="de-DE" w:eastAsia="en-GB"/>
              </w:rPr>
              <w:t xml:space="preserve">von 10 % </w:t>
            </w:r>
            <w:r w:rsidR="004C36FD" w:rsidRPr="002B0AF4">
              <w:rPr>
                <w:b/>
                <w:bCs/>
                <w:i/>
                <w:szCs w:val="18"/>
                <w:u w:val="single"/>
                <w:lang w:val="de-DE" w:eastAsia="en-GB"/>
              </w:rPr>
              <w:t xml:space="preserve">der </w:t>
            </w:r>
            <w:r w:rsidRPr="002B0AF4">
              <w:rPr>
                <w:b/>
                <w:bCs/>
                <w:i/>
                <w:szCs w:val="18"/>
                <w:u w:val="single"/>
                <w:lang w:val="de-DE" w:eastAsia="en-GB"/>
              </w:rPr>
              <w:t>UEG oder mehr</w:t>
            </w:r>
          </w:p>
          <w:p w:rsidR="00C60012" w:rsidRPr="00C60012" w:rsidRDefault="00C60012" w:rsidP="00C60012">
            <w:pPr>
              <w:suppressAutoHyphens w:val="0"/>
              <w:spacing w:before="40" w:after="120" w:line="220" w:lineRule="exact"/>
              <w:ind w:right="113"/>
              <w:rPr>
                <w:bCs/>
                <w:szCs w:val="18"/>
                <w:lang w:val="de-DE" w:eastAsia="en-GB"/>
              </w:rPr>
            </w:pPr>
            <w:r w:rsidRPr="002B0AF4">
              <w:rPr>
                <w:bCs/>
                <w:szCs w:val="18"/>
                <w:lang w:val="de-DE" w:eastAsia="en-GB"/>
              </w:rPr>
              <w:t xml:space="preserve">Entladene oder leere Ladetanks, die andere als die in Absatz 7.2.3.7.1 genannten gefährlichen Stoffe enthalten haben, dürfen </w:t>
            </w:r>
            <w:r w:rsidRPr="002B0AF4">
              <w:rPr>
                <w:szCs w:val="18"/>
                <w:u w:val="single"/>
                <w:lang w:val="de-DE" w:eastAsia="en-GB"/>
              </w:rPr>
              <w:t xml:space="preserve">bei einer </w:t>
            </w:r>
            <w:r w:rsidR="00826C3C" w:rsidRPr="002B0AF4">
              <w:rPr>
                <w:szCs w:val="18"/>
                <w:u w:val="single"/>
                <w:lang w:val="de-DE" w:eastAsia="en-GB"/>
              </w:rPr>
              <w:t>aus der Ladung herrührende</w:t>
            </w:r>
            <w:r w:rsidR="00457A50" w:rsidRPr="002B0AF4">
              <w:rPr>
                <w:szCs w:val="18"/>
                <w:u w:val="single"/>
                <w:lang w:val="de-DE" w:eastAsia="en-GB"/>
              </w:rPr>
              <w:t>n</w:t>
            </w:r>
            <w:r w:rsidR="00826C3C" w:rsidRPr="002B0AF4">
              <w:rPr>
                <w:szCs w:val="18"/>
                <w:u w:val="single"/>
                <w:lang w:val="de-DE" w:eastAsia="en-GB"/>
              </w:rPr>
              <w:t xml:space="preserve"> </w:t>
            </w:r>
            <w:r w:rsidRPr="002B0AF4">
              <w:rPr>
                <w:szCs w:val="18"/>
                <w:u w:val="single"/>
                <w:lang w:val="de-DE" w:eastAsia="en-GB"/>
              </w:rPr>
              <w:t xml:space="preserve">Gaskonzentration von 10 % </w:t>
            </w:r>
            <w:r w:rsidR="0095492B" w:rsidRPr="002B0AF4">
              <w:rPr>
                <w:szCs w:val="18"/>
                <w:u w:val="single"/>
                <w:lang w:val="de-DE" w:eastAsia="en-GB"/>
              </w:rPr>
              <w:t xml:space="preserve">der </w:t>
            </w:r>
            <w:r w:rsidRPr="002B0AF4">
              <w:rPr>
                <w:szCs w:val="18"/>
                <w:u w:val="single"/>
                <w:lang w:val="de-DE" w:eastAsia="en-GB"/>
              </w:rPr>
              <w:t>UEG oder mehr</w:t>
            </w:r>
            <w:r w:rsidRPr="002B0AF4">
              <w:rPr>
                <w:szCs w:val="18"/>
                <w:lang w:val="de-DE" w:eastAsia="en-GB"/>
              </w:rPr>
              <w:t xml:space="preserve"> </w:t>
            </w:r>
            <w:r w:rsidRPr="002B0AF4">
              <w:rPr>
                <w:bCs/>
                <w:szCs w:val="18"/>
                <w:lang w:val="de-DE" w:eastAsia="en-GB"/>
              </w:rPr>
              <w:t>während der Fahrt</w:t>
            </w:r>
            <w:r w:rsidRPr="00C60012">
              <w:rPr>
                <w:bCs/>
                <w:szCs w:val="18"/>
                <w:lang w:val="de-DE" w:eastAsia="en-GB"/>
              </w:rPr>
              <w:t xml:space="preserve"> oder an von der zuständigen Behörde zugelassenen Stellen mittels geeigneter Lüftungseinrichtungen bei geschlossenen </w:t>
            </w:r>
            <w:proofErr w:type="spellStart"/>
            <w:r w:rsidRPr="00C60012">
              <w:rPr>
                <w:bCs/>
                <w:szCs w:val="18"/>
                <w:lang w:val="de-DE" w:eastAsia="en-GB"/>
              </w:rPr>
              <w:t>Tanklukendeckeln</w:t>
            </w:r>
            <w:proofErr w:type="spellEnd"/>
            <w:r w:rsidRPr="00C60012">
              <w:rPr>
                <w:bCs/>
                <w:szCs w:val="18"/>
                <w:lang w:val="de-DE" w:eastAsia="en-GB"/>
              </w:rPr>
              <w:t xml:space="preserve"> und Abführung der Gas/Luftgemische durch dauerbrandsichere Flammendurchschlagsicherungen entgast werden. </w:t>
            </w:r>
            <w:r w:rsidRPr="002B0AF4">
              <w:rPr>
                <w:bCs/>
                <w:strike/>
                <w:szCs w:val="18"/>
                <w:lang w:val="de-DE" w:eastAsia="en-GB"/>
              </w:rPr>
              <w:t>Im normalen Betrieb muss</w:t>
            </w:r>
            <w:r w:rsidRPr="002B0AF4">
              <w:rPr>
                <w:bCs/>
                <w:szCs w:val="18"/>
                <w:lang w:val="de-DE" w:eastAsia="en-GB"/>
              </w:rPr>
              <w:t xml:space="preserve"> </w:t>
            </w:r>
            <w:proofErr w:type="spellStart"/>
            <w:r w:rsidR="008435D2" w:rsidRPr="002B0AF4">
              <w:rPr>
                <w:bCs/>
                <w:szCs w:val="18"/>
                <w:u w:val="single"/>
                <w:lang w:val="de-DE" w:eastAsia="en-GB"/>
              </w:rPr>
              <w:t>A</w:t>
            </w:r>
            <w:r w:rsidRPr="002B0AF4">
              <w:rPr>
                <w:bCs/>
                <w:strike/>
                <w:szCs w:val="18"/>
                <w:lang w:val="de-DE" w:eastAsia="en-GB"/>
              </w:rPr>
              <w:t>a</w:t>
            </w:r>
            <w:r w:rsidRPr="002B0AF4">
              <w:rPr>
                <w:bCs/>
                <w:szCs w:val="18"/>
                <w:lang w:val="de-DE" w:eastAsia="en-GB"/>
              </w:rPr>
              <w:t>n</w:t>
            </w:r>
            <w:proofErr w:type="spellEnd"/>
            <w:r w:rsidRPr="002B0AF4">
              <w:rPr>
                <w:bCs/>
                <w:szCs w:val="18"/>
                <w:lang w:val="de-DE" w:eastAsia="en-GB"/>
              </w:rPr>
              <w:t xml:space="preserve"> der Austrittsstelle des Gas-/Luftgemisches </w:t>
            </w:r>
            <w:r w:rsidR="008435D2" w:rsidRPr="002B0AF4">
              <w:rPr>
                <w:bCs/>
                <w:szCs w:val="18"/>
                <w:u w:val="single"/>
                <w:lang w:val="de-DE" w:eastAsia="en-GB"/>
              </w:rPr>
              <w:t>muss</w:t>
            </w:r>
            <w:r w:rsidR="008435D2" w:rsidRPr="002B0AF4">
              <w:rPr>
                <w:bCs/>
                <w:szCs w:val="18"/>
                <w:lang w:val="de-DE" w:eastAsia="en-GB"/>
              </w:rPr>
              <w:t xml:space="preserve"> </w:t>
            </w:r>
            <w:r w:rsidRPr="002B0AF4">
              <w:rPr>
                <w:bCs/>
                <w:szCs w:val="18"/>
                <w:lang w:val="de-DE" w:eastAsia="en-GB"/>
              </w:rPr>
              <w:t>dessen</w:t>
            </w:r>
            <w:r w:rsidRPr="00C60012">
              <w:rPr>
                <w:bCs/>
                <w:szCs w:val="18"/>
                <w:lang w:val="de-DE" w:eastAsia="en-GB"/>
              </w:rPr>
              <w:t xml:space="preserve"> Produktkonzentration weniger als 50 % </w:t>
            </w:r>
            <w:r w:rsidR="0095492B" w:rsidRPr="0095492B">
              <w:rPr>
                <w:bCs/>
                <w:szCs w:val="18"/>
                <w:u w:val="single"/>
                <w:lang w:val="de-DE" w:eastAsia="en-GB"/>
              </w:rPr>
              <w:t>der</w:t>
            </w:r>
            <w:r w:rsidR="0095492B">
              <w:rPr>
                <w:bCs/>
                <w:szCs w:val="18"/>
                <w:u w:val="single"/>
                <w:lang w:val="de-DE" w:eastAsia="en-GB"/>
              </w:rPr>
              <w:t xml:space="preserve"> </w:t>
            </w:r>
            <w:r w:rsidRPr="00C60012">
              <w:rPr>
                <w:bCs/>
                <w:szCs w:val="18"/>
                <w:u w:val="single"/>
                <w:lang w:val="de-DE" w:eastAsia="en-GB"/>
              </w:rPr>
              <w:t>UEG</w:t>
            </w:r>
            <w:r w:rsidRPr="00C60012">
              <w:rPr>
                <w:bCs/>
                <w:szCs w:val="18"/>
                <w:lang w:val="de-DE" w:eastAsia="en-GB"/>
              </w:rPr>
              <w:t xml:space="preserve"> </w:t>
            </w:r>
            <w:r w:rsidRPr="00C60012">
              <w:rPr>
                <w:bCs/>
                <w:strike/>
                <w:szCs w:val="18"/>
                <w:lang w:val="de-DE" w:eastAsia="en-GB"/>
              </w:rPr>
              <w:t>der unteren Explosionsgrenze</w:t>
            </w:r>
            <w:r w:rsidRPr="00C60012">
              <w:rPr>
                <w:bCs/>
                <w:szCs w:val="18"/>
                <w:lang w:val="de-DE" w:eastAsia="en-GB"/>
              </w:rPr>
              <w:t xml:space="preserve"> betragen. Geeignete Lüftungseinrichtungen bei der saugenden Entgasung dürfen nur mit einer unmittelbar auf der Saugseite des Ventilators vorgeschalteten Flammendurchschlagsicherung betrieben werden. Die Gaskonzentration ist bei blasendem oder saugendem Betrieb der Lüftungseinrichtungen während der ersten zwei Stunden nach Beginn des Entgasens stündlich von einem Sachkundigen nach Absatz </w:t>
            </w:r>
            <w:r w:rsidR="008435D2" w:rsidRPr="008435D2">
              <w:rPr>
                <w:bCs/>
                <w:szCs w:val="18"/>
                <w:u w:val="single"/>
                <w:lang w:val="de-DE" w:eastAsia="en-GB"/>
              </w:rPr>
              <w:t>8.2.1</w:t>
            </w:r>
            <w:r w:rsidR="008435D2">
              <w:rPr>
                <w:bCs/>
                <w:szCs w:val="18"/>
                <w:lang w:val="de-DE" w:eastAsia="en-GB"/>
              </w:rPr>
              <w:t xml:space="preserve"> </w:t>
            </w:r>
            <w:r w:rsidRPr="008435D2">
              <w:rPr>
                <w:bCs/>
                <w:strike/>
                <w:szCs w:val="18"/>
                <w:lang w:val="de-DE" w:eastAsia="en-GB"/>
              </w:rPr>
              <w:t>7.2.3.15</w:t>
            </w:r>
            <w:r w:rsidRPr="00C60012">
              <w:rPr>
                <w:bCs/>
                <w:szCs w:val="18"/>
                <w:lang w:val="de-DE" w:eastAsia="en-GB"/>
              </w:rPr>
              <w:t xml:space="preserve"> zu messen. Die Messergebnisse müssen schriftlich festgehalten werden.</w:t>
            </w:r>
          </w:p>
          <w:p w:rsidR="00C60012" w:rsidRPr="00C60012" w:rsidRDefault="00C60012" w:rsidP="00C60012">
            <w:pPr>
              <w:suppressAutoHyphens w:val="0"/>
              <w:spacing w:before="40" w:line="220" w:lineRule="exact"/>
              <w:ind w:right="113"/>
              <w:rPr>
                <w:bCs/>
                <w:szCs w:val="18"/>
                <w:lang w:val="de-DE" w:eastAsia="en-GB"/>
              </w:rPr>
            </w:pPr>
            <w:r w:rsidRPr="00C60012">
              <w:rPr>
                <w:bCs/>
                <w:szCs w:val="18"/>
                <w:lang w:val="de-DE" w:eastAsia="en-GB"/>
              </w:rPr>
              <w:t>Im Bereich von Schleusen einschließlich ihrer Vorhäfen</w:t>
            </w:r>
            <w:r w:rsidR="002D340F" w:rsidRPr="002D340F">
              <w:rPr>
                <w:bCs/>
                <w:szCs w:val="18"/>
                <w:u w:val="single"/>
                <w:lang w:val="de-DE" w:eastAsia="en-GB"/>
              </w:rPr>
              <w:t>,</w:t>
            </w:r>
            <w:r w:rsidRPr="002D340F">
              <w:rPr>
                <w:bCs/>
                <w:szCs w:val="18"/>
                <w:u w:val="single"/>
                <w:lang w:val="de-DE" w:eastAsia="en-GB"/>
              </w:rPr>
              <w:t xml:space="preserve"> </w:t>
            </w:r>
            <w:r w:rsidR="00670112" w:rsidRPr="00670112">
              <w:rPr>
                <w:bCs/>
                <w:szCs w:val="18"/>
                <w:u w:val="single"/>
                <w:lang w:val="de-DE" w:eastAsia="en-GB"/>
              </w:rPr>
              <w:t xml:space="preserve">unter Brücken und in dicht besiedelten Gebieten </w:t>
            </w:r>
            <w:r w:rsidRPr="00C60012">
              <w:rPr>
                <w:bCs/>
                <w:szCs w:val="18"/>
                <w:lang w:val="de-DE" w:eastAsia="en-GB"/>
              </w:rPr>
              <w:t>ist</w:t>
            </w:r>
            <w:r w:rsidR="002D340F">
              <w:rPr>
                <w:bCs/>
                <w:szCs w:val="18"/>
                <w:lang w:val="de-DE" w:eastAsia="en-GB"/>
              </w:rPr>
              <w:t xml:space="preserve"> das Entgasen verboten.</w:t>
            </w:r>
          </w:p>
          <w:p w:rsidR="00C60012" w:rsidRPr="00C60012" w:rsidRDefault="00C60012" w:rsidP="00C60012">
            <w:pPr>
              <w:suppressAutoHyphens w:val="0"/>
              <w:spacing w:before="40" w:after="120" w:line="220" w:lineRule="exact"/>
              <w:ind w:right="113"/>
              <w:rPr>
                <w:b/>
                <w:i/>
                <w:szCs w:val="18"/>
                <w:u w:val="single"/>
                <w:lang w:val="de-DE" w:eastAsia="en-GB"/>
              </w:rPr>
            </w:pPr>
            <w:r w:rsidRPr="00D45B68">
              <w:rPr>
                <w:b/>
                <w:i/>
                <w:szCs w:val="18"/>
                <w:u w:val="single"/>
                <w:lang w:val="de-DE" w:eastAsia="en-GB"/>
              </w:rPr>
              <w:t xml:space="preserve">Entgasen </w:t>
            </w:r>
            <w:r w:rsidR="00DE7E06" w:rsidRPr="00D45B68">
              <w:rPr>
                <w:b/>
                <w:i/>
                <w:szCs w:val="18"/>
                <w:u w:val="single"/>
                <w:lang w:val="de-DE" w:eastAsia="en-GB"/>
              </w:rPr>
              <w:t>leere</w:t>
            </w:r>
            <w:r w:rsidR="00B77AC8" w:rsidRPr="00D45B68">
              <w:rPr>
                <w:b/>
                <w:i/>
                <w:szCs w:val="18"/>
                <w:u w:val="single"/>
                <w:lang w:val="de-DE" w:eastAsia="en-GB"/>
              </w:rPr>
              <w:t>r</w:t>
            </w:r>
            <w:r w:rsidR="00DE7E06" w:rsidRPr="00D45B68">
              <w:rPr>
                <w:b/>
                <w:i/>
                <w:szCs w:val="18"/>
                <w:u w:val="single"/>
                <w:lang w:val="de-DE" w:eastAsia="en-GB"/>
              </w:rPr>
              <w:t xml:space="preserve"> oder entladene</w:t>
            </w:r>
            <w:r w:rsidR="00B77AC8" w:rsidRPr="00D45B68">
              <w:rPr>
                <w:b/>
                <w:i/>
                <w:szCs w:val="18"/>
                <w:u w:val="single"/>
                <w:lang w:val="de-DE" w:eastAsia="en-GB"/>
              </w:rPr>
              <w:t>r</w:t>
            </w:r>
            <w:r w:rsidR="00DE7E06" w:rsidRPr="00D45B68">
              <w:rPr>
                <w:b/>
                <w:i/>
                <w:szCs w:val="18"/>
                <w:u w:val="single"/>
                <w:lang w:val="de-DE" w:eastAsia="en-GB"/>
              </w:rPr>
              <w:t xml:space="preserve"> Ladetanks </w:t>
            </w:r>
            <w:r w:rsidRPr="00D45B68">
              <w:rPr>
                <w:b/>
                <w:i/>
                <w:szCs w:val="18"/>
                <w:u w:val="single"/>
                <w:lang w:val="de-DE" w:eastAsia="en-GB"/>
              </w:rPr>
              <w:t>bei</w:t>
            </w:r>
            <w:r w:rsidRPr="00C60012">
              <w:rPr>
                <w:b/>
                <w:i/>
                <w:szCs w:val="18"/>
                <w:u w:val="single"/>
                <w:lang w:val="de-DE" w:eastAsia="en-GB"/>
              </w:rPr>
              <w:t xml:space="preserve"> einer Gaskonzentration von unter 10 % </w:t>
            </w:r>
            <w:r w:rsidR="0095492B">
              <w:rPr>
                <w:b/>
                <w:i/>
                <w:szCs w:val="18"/>
                <w:u w:val="single"/>
                <w:lang w:val="de-DE" w:eastAsia="en-GB"/>
              </w:rPr>
              <w:t xml:space="preserve">der </w:t>
            </w:r>
            <w:r w:rsidRPr="00C60012">
              <w:rPr>
                <w:b/>
                <w:i/>
                <w:szCs w:val="18"/>
                <w:u w:val="single"/>
                <w:lang w:val="de-DE" w:eastAsia="en-GB"/>
              </w:rPr>
              <w:t>UEG</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u w:val="single"/>
                <w:lang w:val="de-DE" w:eastAsia="en-GB"/>
              </w:rPr>
              <w:t>Entladene oder leere Ladetanks, die andere als die in Absatz 7.2.3.7.1 genannten gefährlichen Stoffe enthalten haben</w:t>
            </w:r>
            <w:r w:rsidRPr="002B0AF4">
              <w:rPr>
                <w:szCs w:val="18"/>
                <w:u w:val="single"/>
                <w:lang w:val="de-DE" w:eastAsia="en-GB"/>
              </w:rPr>
              <w:t xml:space="preserve">, dürfen bei einer </w:t>
            </w:r>
            <w:r w:rsidR="00826C3C" w:rsidRPr="002B0AF4">
              <w:rPr>
                <w:szCs w:val="18"/>
                <w:u w:val="single"/>
                <w:lang w:val="de-DE" w:eastAsia="en-GB"/>
              </w:rPr>
              <w:t>aus der Ladung herrührende</w:t>
            </w:r>
            <w:r w:rsidR="00A00BD1" w:rsidRPr="002B0AF4">
              <w:rPr>
                <w:szCs w:val="18"/>
                <w:u w:val="single"/>
                <w:lang w:val="de-DE" w:eastAsia="en-GB"/>
              </w:rPr>
              <w:t>n</w:t>
            </w:r>
            <w:r w:rsidR="00826C3C" w:rsidRPr="002B0AF4">
              <w:rPr>
                <w:szCs w:val="18"/>
                <w:u w:val="single"/>
                <w:lang w:val="de-DE" w:eastAsia="en-GB"/>
              </w:rPr>
              <w:t xml:space="preserve"> </w:t>
            </w:r>
            <w:r w:rsidRPr="002B0AF4">
              <w:rPr>
                <w:szCs w:val="18"/>
                <w:u w:val="single"/>
                <w:lang w:val="de-DE" w:eastAsia="en-GB"/>
              </w:rPr>
              <w:t>Gaskonzentration</w:t>
            </w:r>
            <w:r w:rsidR="00273D53" w:rsidRPr="002B0AF4">
              <w:rPr>
                <w:szCs w:val="18"/>
                <w:u w:val="single"/>
                <w:lang w:val="de-DE"/>
              </w:rPr>
              <w:t xml:space="preserve"> </w:t>
            </w:r>
            <w:r w:rsidRPr="002B0AF4">
              <w:rPr>
                <w:szCs w:val="18"/>
                <w:u w:val="single"/>
                <w:lang w:val="de-DE" w:eastAsia="en-GB"/>
              </w:rPr>
              <w:t xml:space="preserve">von </w:t>
            </w:r>
            <w:r w:rsidR="00273D53" w:rsidRPr="002B0AF4">
              <w:rPr>
                <w:szCs w:val="18"/>
                <w:u w:val="single"/>
                <w:lang w:val="de-DE" w:eastAsia="en-GB"/>
              </w:rPr>
              <w:t xml:space="preserve">unter </w:t>
            </w:r>
            <w:r w:rsidRPr="002B0AF4">
              <w:rPr>
                <w:szCs w:val="18"/>
                <w:u w:val="single"/>
                <w:lang w:val="de-DE" w:eastAsia="en-GB"/>
              </w:rPr>
              <w:t>10 %</w:t>
            </w:r>
            <w:r w:rsidR="008C5E17" w:rsidRPr="002B0AF4">
              <w:rPr>
                <w:szCs w:val="18"/>
                <w:u w:val="single"/>
                <w:lang w:val="de-DE" w:eastAsia="en-GB"/>
              </w:rPr>
              <w:t xml:space="preserve"> der UEG</w:t>
            </w:r>
            <w:r w:rsidRPr="002B0AF4">
              <w:rPr>
                <w:szCs w:val="18"/>
                <w:u w:val="single"/>
                <w:lang w:val="de-DE" w:eastAsia="en-GB"/>
              </w:rPr>
              <w:t xml:space="preserve"> entgast werden</w:t>
            </w:r>
            <w:r w:rsidRPr="00C60012">
              <w:rPr>
                <w:szCs w:val="18"/>
                <w:u w:val="single"/>
                <w:lang w:val="de-DE" w:eastAsia="en-GB"/>
              </w:rPr>
              <w:t xml:space="preserve"> und es dürfen auch zusätzliche Tanköffnungen geöffnet werden, wenn eine Gefährdung der Besatzung ausgeschlossen ist. Es besteht auch keine Pflicht zur Verwendung einer Flammendurchschlagsicherung.</w:t>
            </w:r>
            <w:r w:rsidRPr="00C60012">
              <w:rPr>
                <w:szCs w:val="18"/>
                <w:lang w:val="de-DE" w:eastAsia="en-GB"/>
              </w:rPr>
              <w:t xml:space="preserve"> </w:t>
            </w:r>
          </w:p>
          <w:p w:rsidR="00C60012" w:rsidRPr="00C60012" w:rsidRDefault="00C60012" w:rsidP="00C60012">
            <w:pPr>
              <w:suppressAutoHyphens w:val="0"/>
              <w:autoSpaceDE w:val="0"/>
              <w:adjustRightInd w:val="0"/>
              <w:spacing w:before="40" w:after="120" w:line="220" w:lineRule="exact"/>
              <w:ind w:right="113"/>
              <w:rPr>
                <w:szCs w:val="18"/>
                <w:u w:val="single"/>
                <w:lang w:val="de-DE" w:eastAsia="en-GB"/>
              </w:rPr>
            </w:pPr>
            <w:r w:rsidRPr="00C60012">
              <w:rPr>
                <w:szCs w:val="18"/>
                <w:u w:val="single"/>
                <w:lang w:val="de-DE" w:eastAsia="en-GB"/>
              </w:rPr>
              <w:t>Im Bereich von Schleusen einschließlich ihrer Vorhäfen, unter Brücken und in dicht besiedelten Gebieten ist das Entgasen verboten.</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r w:rsidRPr="00C60012">
              <w:rPr>
                <w:b/>
                <w:szCs w:val="18"/>
                <w:lang w:val="de-DE" w:eastAsia="en-GB"/>
              </w:rPr>
              <w:t>Vorschlag</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 xml:space="preserve">Vor </w:t>
            </w:r>
            <w:proofErr w:type="spellStart"/>
            <w:r w:rsidRPr="00C60012">
              <w:rPr>
                <w:szCs w:val="18"/>
                <w:lang w:val="de-DE" w:eastAsia="en-GB"/>
              </w:rPr>
              <w:t>Verbindlichwerden</w:t>
            </w:r>
            <w:proofErr w:type="spellEnd"/>
            <w:r w:rsidRPr="00C60012">
              <w:rPr>
                <w:szCs w:val="18"/>
                <w:lang w:val="de-DE" w:eastAsia="en-GB"/>
              </w:rPr>
              <w:t xml:space="preserve"> der derzeitigen Entgasungsvor</w:t>
            </w:r>
            <w:r w:rsidRPr="00C60012">
              <w:rPr>
                <w:szCs w:val="18"/>
                <w:lang w:val="de-DE" w:eastAsia="en-GB"/>
              </w:rPr>
              <w:softHyphen/>
              <w:t xml:space="preserve">schriften einen Grenzwert von 10 % einführen. Dies stellt keinen Unterschied zur bestehenden Praxis dar, wonach ein </w:t>
            </w:r>
            <w:proofErr w:type="spellStart"/>
            <w:r w:rsidRPr="00C60012">
              <w:rPr>
                <w:szCs w:val="18"/>
                <w:lang w:val="de-DE" w:eastAsia="en-GB"/>
              </w:rPr>
              <w:t>Ladetank</w:t>
            </w:r>
            <w:proofErr w:type="spellEnd"/>
            <w:r w:rsidRPr="00C60012">
              <w:rPr>
                <w:szCs w:val="18"/>
                <w:lang w:val="de-DE" w:eastAsia="en-GB"/>
              </w:rPr>
              <w:t xml:space="preserve"> bei unter 10 % </w:t>
            </w:r>
            <w:r w:rsidR="004C36FD">
              <w:rPr>
                <w:szCs w:val="18"/>
                <w:lang w:val="de-DE" w:eastAsia="en-GB"/>
              </w:rPr>
              <w:t xml:space="preserve">der </w:t>
            </w:r>
            <w:r w:rsidRPr="00C60012">
              <w:rPr>
                <w:szCs w:val="18"/>
                <w:lang w:val="de-DE" w:eastAsia="en-GB"/>
              </w:rPr>
              <w:t xml:space="preserve">UEG als „entgast“ gilt. Dies wird im aktuellen ADN nicht genügend deutlich. </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p>
          <w:p w:rsidR="00C60012" w:rsidRPr="00C60012" w:rsidRDefault="00C60012" w:rsidP="00C60012">
            <w:pPr>
              <w:suppressAutoHyphens w:val="0"/>
              <w:autoSpaceDE w:val="0"/>
              <w:adjustRightInd w:val="0"/>
              <w:spacing w:before="40" w:after="120" w:line="220" w:lineRule="exact"/>
              <w:ind w:right="113"/>
              <w:rPr>
                <w:b/>
                <w:szCs w:val="18"/>
                <w:lang w:val="de-DE" w:eastAsia="en-GB"/>
              </w:rPr>
            </w:pPr>
            <w:r w:rsidRPr="00C60012">
              <w:rPr>
                <w:b/>
                <w:szCs w:val="18"/>
                <w:lang w:val="de-DE" w:eastAsia="en-GB"/>
              </w:rPr>
              <w:t>Begründung</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 xml:space="preserve">Im ADN wird 10 % </w:t>
            </w:r>
            <w:r w:rsidR="004C36FD">
              <w:rPr>
                <w:szCs w:val="18"/>
                <w:lang w:val="de-DE" w:eastAsia="en-GB"/>
              </w:rPr>
              <w:t xml:space="preserve">der </w:t>
            </w:r>
            <w:r w:rsidRPr="00C60012">
              <w:rPr>
                <w:szCs w:val="18"/>
                <w:lang w:val="de-DE" w:eastAsia="en-GB"/>
              </w:rPr>
              <w:t>UEG im Hinblick auf entzündbare Gase als ein sicherer Grenzwert angesehen. Dieser Grenzwert wird nunmehr auch in Bezug auf das Entgasen von Ladetanks eingeführt.</w:t>
            </w:r>
          </w:p>
          <w:p w:rsidR="00C60012" w:rsidRPr="00C60012" w:rsidRDefault="00C60012" w:rsidP="00C60012">
            <w:pPr>
              <w:suppressAutoHyphens w:val="0"/>
              <w:autoSpaceDN w:val="0"/>
              <w:spacing w:before="40" w:after="120" w:line="220" w:lineRule="exact"/>
              <w:ind w:right="113"/>
              <w:textAlignment w:val="baseline"/>
              <w:rPr>
                <w:rFonts w:eastAsia="Calibri"/>
                <w:b/>
                <w:szCs w:val="18"/>
                <w:lang w:val="de-DE" w:eastAsia="zh-CN" w:bidi="hi-IN"/>
              </w:rPr>
            </w:pPr>
          </w:p>
        </w:tc>
      </w:tr>
    </w:tbl>
    <w:p w:rsidR="002A0380" w:rsidRPr="003C7DA2" w:rsidRDefault="002A0380">
      <w:pPr>
        <w:rPr>
          <w:lang w:val="de-DE"/>
        </w:rPr>
      </w:pPr>
      <w:r w:rsidRPr="003C7DA2">
        <w:rPr>
          <w:lang w:val="de-DE"/>
        </w:rPr>
        <w:br w:type="page"/>
      </w:r>
    </w:p>
    <w:tbl>
      <w:tblPr>
        <w:tblW w:w="9214" w:type="dxa"/>
        <w:tblInd w:w="28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276"/>
        <w:gridCol w:w="16"/>
        <w:gridCol w:w="4236"/>
        <w:gridCol w:w="3686"/>
      </w:tblGrid>
      <w:tr w:rsidR="002A0380" w:rsidRPr="002A0380" w:rsidTr="00580AEF">
        <w:trPr>
          <w:tblHeader/>
        </w:trPr>
        <w:tc>
          <w:tcPr>
            <w:tcW w:w="5528" w:type="dxa"/>
            <w:gridSpan w:val="3"/>
            <w:tcBorders>
              <w:top w:val="single" w:sz="4" w:space="0" w:color="auto"/>
              <w:bottom w:val="single" w:sz="12" w:space="0" w:color="auto"/>
            </w:tcBorders>
            <w:shd w:val="clear" w:color="auto" w:fill="auto"/>
            <w:vAlign w:val="bottom"/>
          </w:tcPr>
          <w:p w:rsidR="002A0380" w:rsidRPr="002A0380" w:rsidRDefault="002A0380" w:rsidP="002A0380">
            <w:pPr>
              <w:rPr>
                <w:i/>
                <w:lang w:val="nl-NL"/>
              </w:rPr>
            </w:pPr>
            <w:proofErr w:type="spellStart"/>
            <w:r w:rsidRPr="002A0380">
              <w:rPr>
                <w:i/>
                <w:lang w:val="nl-NL"/>
              </w:rPr>
              <w:lastRenderedPageBreak/>
              <w:t>Vorschlag</w:t>
            </w:r>
            <w:proofErr w:type="spellEnd"/>
          </w:p>
        </w:tc>
        <w:tc>
          <w:tcPr>
            <w:tcW w:w="3686" w:type="dxa"/>
            <w:tcBorders>
              <w:top w:val="single" w:sz="4" w:space="0" w:color="auto"/>
              <w:bottom w:val="single" w:sz="12" w:space="0" w:color="auto"/>
            </w:tcBorders>
            <w:shd w:val="clear" w:color="auto" w:fill="auto"/>
            <w:vAlign w:val="bottom"/>
          </w:tcPr>
          <w:p w:rsidR="002A0380" w:rsidRPr="002A0380" w:rsidRDefault="002A0380" w:rsidP="002A0380">
            <w:pPr>
              <w:rPr>
                <w:i/>
                <w:lang w:val="nl-NL"/>
              </w:rPr>
            </w:pPr>
            <w:proofErr w:type="spellStart"/>
            <w:r w:rsidRPr="002A0380">
              <w:rPr>
                <w:i/>
              </w:rPr>
              <w:t>Erläuterung</w:t>
            </w:r>
            <w:proofErr w:type="spellEnd"/>
          </w:p>
        </w:tc>
      </w:tr>
      <w:tr w:rsidR="00C60012" w:rsidRPr="0085572E" w:rsidTr="00C60012">
        <w:trPr>
          <w:trHeight w:val="486"/>
        </w:trPr>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t>7.2.3.7.3</w:t>
            </w:r>
          </w:p>
        </w:tc>
        <w:tc>
          <w:tcPr>
            <w:tcW w:w="4252" w:type="dxa"/>
            <w:gridSpan w:val="2"/>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 xml:space="preserve">Wenn das Entgasen von Ladetanks, die </w:t>
            </w:r>
            <w:r w:rsidR="000553C6">
              <w:rPr>
                <w:szCs w:val="18"/>
                <w:lang w:val="de-DE" w:eastAsia="en-GB"/>
              </w:rPr>
              <w:t xml:space="preserve">die </w:t>
            </w:r>
            <w:r w:rsidRPr="00C60012">
              <w:rPr>
                <w:szCs w:val="18"/>
                <w:lang w:val="de-DE" w:eastAsia="en-GB"/>
              </w:rPr>
              <w:t>in Absatz 7.2.3.7.1 genannten gefährlichen Stoffe enthalten haben, an den von der zuständigen Behörde bezeichneten oder für diesen Zweck zugelassenen Stellen nicht möglich ist, kann ein Entgasen während der Fahrt erfolgen, wenn:</w:t>
            </w:r>
          </w:p>
          <w:p w:rsidR="00C60012" w:rsidRPr="00C60012" w:rsidRDefault="00C60012" w:rsidP="00C60012">
            <w:pPr>
              <w:suppressAutoHyphens w:val="0"/>
              <w:autoSpaceDE w:val="0"/>
              <w:adjustRightInd w:val="0"/>
              <w:spacing w:before="40" w:line="220" w:lineRule="exact"/>
              <w:ind w:right="113"/>
              <w:rPr>
                <w:szCs w:val="18"/>
                <w:lang w:val="de-DE" w:eastAsia="en-GB"/>
              </w:rPr>
            </w:pPr>
            <w:r w:rsidRPr="000553C6">
              <w:rPr>
                <w:szCs w:val="18"/>
                <w:lang w:val="de-DE" w:eastAsia="en-GB"/>
              </w:rPr>
              <w:t xml:space="preserve">- die </w:t>
            </w:r>
            <w:r w:rsidR="002D340F" w:rsidRPr="000553C6">
              <w:rPr>
                <w:szCs w:val="18"/>
                <w:u w:val="single"/>
                <w:lang w:val="de-DE" w:eastAsia="en-GB"/>
              </w:rPr>
              <w:t>im ersten</w:t>
            </w:r>
            <w:r w:rsidR="002D340F" w:rsidRPr="000553C6">
              <w:rPr>
                <w:szCs w:val="18"/>
                <w:lang w:val="de-DE" w:eastAsia="en-GB"/>
              </w:rPr>
              <w:t xml:space="preserve"> </w:t>
            </w:r>
            <w:r w:rsidRPr="000553C6">
              <w:rPr>
                <w:strike/>
                <w:szCs w:val="18"/>
                <w:lang w:val="de-DE" w:eastAsia="en-GB"/>
              </w:rPr>
              <w:t>in</w:t>
            </w:r>
            <w:r w:rsidRPr="000553C6">
              <w:rPr>
                <w:szCs w:val="18"/>
                <w:lang w:val="de-DE" w:eastAsia="en-GB"/>
              </w:rPr>
              <w:t xml:space="preserve"> Absatz </w:t>
            </w:r>
            <w:r w:rsidR="002D340F" w:rsidRPr="000553C6">
              <w:rPr>
                <w:szCs w:val="18"/>
                <w:u w:val="single"/>
                <w:lang w:val="de-DE" w:eastAsia="en-GB"/>
              </w:rPr>
              <w:t>von</w:t>
            </w:r>
            <w:r w:rsidR="002D340F" w:rsidRPr="000553C6">
              <w:rPr>
                <w:szCs w:val="18"/>
                <w:lang w:val="de-DE" w:eastAsia="en-GB"/>
              </w:rPr>
              <w:t xml:space="preserve"> </w:t>
            </w:r>
            <w:r w:rsidRPr="000553C6">
              <w:rPr>
                <w:szCs w:val="18"/>
                <w:lang w:val="de-DE" w:eastAsia="en-GB"/>
              </w:rPr>
              <w:t>7.2.3.7.2 genannten</w:t>
            </w:r>
            <w:r w:rsidRPr="00C60012">
              <w:rPr>
                <w:szCs w:val="18"/>
                <w:lang w:val="de-DE" w:eastAsia="en-GB"/>
              </w:rPr>
              <w:t xml:space="preserve"> Bedingungen eingehalten werden, wobei jedoch in dem ausgeblasenen Gemisch die </w:t>
            </w:r>
            <w:r w:rsidRPr="002B0AF4">
              <w:rPr>
                <w:rFonts w:eastAsia="Calibri"/>
                <w:szCs w:val="18"/>
                <w:u w:val="single"/>
                <w:lang w:val="de-DE" w:eastAsia="zh-CN" w:bidi="hi-IN"/>
              </w:rPr>
              <w:t xml:space="preserve">Konzentration </w:t>
            </w:r>
            <w:r w:rsidR="006D4D61" w:rsidRPr="002B0AF4">
              <w:rPr>
                <w:szCs w:val="18"/>
                <w:u w:val="single"/>
                <w:lang w:val="de-DE" w:eastAsia="en-GB"/>
              </w:rPr>
              <w:t>von aus der Ladung herrührenden</w:t>
            </w:r>
            <w:r w:rsidR="006D4D61" w:rsidRPr="002B0AF4">
              <w:rPr>
                <w:rFonts w:eastAsia="Calibri"/>
                <w:szCs w:val="18"/>
                <w:u w:val="single"/>
                <w:lang w:val="de-DE" w:eastAsia="zh-CN" w:bidi="hi-IN"/>
              </w:rPr>
              <w:t xml:space="preserve"> </w:t>
            </w:r>
            <w:r w:rsidRPr="002B0AF4">
              <w:rPr>
                <w:rFonts w:eastAsia="Calibri"/>
                <w:szCs w:val="18"/>
                <w:u w:val="single"/>
                <w:lang w:val="de-DE" w:eastAsia="zh-CN" w:bidi="hi-IN"/>
              </w:rPr>
              <w:t>entzündbaren</w:t>
            </w:r>
            <w:r w:rsidRPr="00C60012">
              <w:rPr>
                <w:rFonts w:eastAsia="Calibri"/>
                <w:szCs w:val="18"/>
                <w:u w:val="single"/>
                <w:lang w:val="de-DE" w:eastAsia="zh-CN" w:bidi="hi-IN"/>
              </w:rPr>
              <w:t xml:space="preserve"> Gasen</w:t>
            </w:r>
            <w:r w:rsidRPr="00C60012">
              <w:rPr>
                <w:szCs w:val="18"/>
                <w:lang w:val="de-DE" w:eastAsia="en-GB"/>
              </w:rPr>
              <w:t xml:space="preserve"> </w:t>
            </w:r>
            <w:r w:rsidRPr="00C60012">
              <w:rPr>
                <w:strike/>
                <w:szCs w:val="18"/>
                <w:lang w:val="de-DE" w:eastAsia="en-GB"/>
              </w:rPr>
              <w:t>Produktkonzentration</w:t>
            </w:r>
            <w:r w:rsidRPr="00C60012">
              <w:rPr>
                <w:szCs w:val="18"/>
                <w:lang w:val="de-DE" w:eastAsia="en-GB"/>
              </w:rPr>
              <w:t xml:space="preserve"> an der Austrittsstelle nicht mehr als 10 % </w:t>
            </w:r>
            <w:r w:rsidR="0095492B" w:rsidRPr="0095492B">
              <w:rPr>
                <w:szCs w:val="18"/>
                <w:u w:val="single"/>
                <w:lang w:val="de-DE" w:eastAsia="en-GB"/>
              </w:rPr>
              <w:t xml:space="preserve">der </w:t>
            </w:r>
            <w:r w:rsidRPr="0095492B">
              <w:rPr>
                <w:szCs w:val="18"/>
                <w:u w:val="single"/>
                <w:lang w:val="de-DE" w:eastAsia="en-GB"/>
              </w:rPr>
              <w:t>U</w:t>
            </w:r>
            <w:r w:rsidRPr="00C60012">
              <w:rPr>
                <w:szCs w:val="18"/>
                <w:u w:val="single"/>
                <w:lang w:val="de-DE" w:eastAsia="en-GB"/>
              </w:rPr>
              <w:t>EG</w:t>
            </w:r>
            <w:r w:rsidRPr="00C60012">
              <w:rPr>
                <w:szCs w:val="18"/>
                <w:lang w:val="de-DE" w:eastAsia="en-GB"/>
              </w:rPr>
              <w:t xml:space="preserve"> </w:t>
            </w:r>
            <w:r w:rsidRPr="00C60012">
              <w:rPr>
                <w:strike/>
                <w:szCs w:val="18"/>
                <w:lang w:val="de-DE" w:eastAsia="en-GB"/>
              </w:rPr>
              <w:t>der unteren Explosionsgrenze</w:t>
            </w:r>
            <w:r w:rsidRPr="00C60012">
              <w:rPr>
                <w:szCs w:val="18"/>
                <w:lang w:val="de-DE" w:eastAsia="en-GB"/>
              </w:rPr>
              <w:t xml:space="preserve"> betragen darf;</w:t>
            </w:r>
          </w:p>
          <w:p w:rsidR="00C60012" w:rsidRPr="00C60012" w:rsidRDefault="00C60012" w:rsidP="00C60012">
            <w:pPr>
              <w:suppressAutoHyphens w:val="0"/>
              <w:autoSpaceDE w:val="0"/>
              <w:adjustRightInd w:val="0"/>
              <w:spacing w:before="40" w:line="220" w:lineRule="exact"/>
              <w:ind w:right="113"/>
              <w:rPr>
                <w:szCs w:val="18"/>
                <w:lang w:val="de-DE" w:eastAsia="en-GB"/>
              </w:rPr>
            </w:pPr>
            <w:r w:rsidRPr="00C60012">
              <w:rPr>
                <w:szCs w:val="18"/>
                <w:lang w:val="en-US" w:eastAsia="en-GB"/>
              </w:rPr>
              <w:t>(...)</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r w:rsidRPr="00C60012">
              <w:rPr>
                <w:b/>
                <w:szCs w:val="18"/>
                <w:lang w:val="de-DE" w:eastAsia="en-GB"/>
              </w:rPr>
              <w:t>Vorschlag</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„Produktkonzentration“ ändern in: „Konzentration an entzündbaren Gasen“.</w:t>
            </w:r>
          </w:p>
          <w:p w:rsidR="00C60012" w:rsidRPr="00C60012" w:rsidRDefault="00C60012" w:rsidP="00C60012">
            <w:pPr>
              <w:suppressAutoHyphens w:val="0"/>
              <w:autoSpaceDE w:val="0"/>
              <w:adjustRightInd w:val="0"/>
              <w:spacing w:before="40" w:after="120" w:line="220" w:lineRule="exact"/>
              <w:ind w:right="113"/>
              <w:rPr>
                <w:b/>
                <w:szCs w:val="18"/>
                <w:lang w:val="de-DE" w:eastAsia="en-GB"/>
              </w:rPr>
            </w:pPr>
            <w:r w:rsidRPr="00C60012">
              <w:rPr>
                <w:b/>
                <w:szCs w:val="18"/>
                <w:lang w:val="de-DE" w:eastAsia="en-GB"/>
              </w:rPr>
              <w:t>Begründung</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 xml:space="preserve">Da auf die untere Explosionsgrenze Bezug genommen wird, sind unter „gefährlichen Stoffen“ „entzündbare Gase“ zu verstehen. </w:t>
            </w:r>
          </w:p>
        </w:tc>
      </w:tr>
      <w:tr w:rsidR="00C60012" w:rsidRPr="0085572E" w:rsidTr="00C60012">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t>7.2.3.7.4</w:t>
            </w:r>
          </w:p>
        </w:tc>
        <w:tc>
          <w:tcPr>
            <w:tcW w:w="4252" w:type="dxa"/>
            <w:gridSpan w:val="2"/>
            <w:shd w:val="clear" w:color="auto" w:fill="auto"/>
          </w:tcPr>
          <w:p w:rsidR="00C60012" w:rsidRPr="00C60012" w:rsidRDefault="00C60012" w:rsidP="00A00BD1">
            <w:pPr>
              <w:suppressAutoHyphens w:val="0"/>
              <w:autoSpaceDE w:val="0"/>
              <w:adjustRightInd w:val="0"/>
              <w:spacing w:before="40" w:after="120" w:line="220" w:lineRule="exact"/>
              <w:ind w:right="113"/>
              <w:rPr>
                <w:szCs w:val="18"/>
                <w:lang w:val="de-DE" w:eastAsia="en-GB"/>
              </w:rPr>
            </w:pPr>
            <w:r w:rsidRPr="00C60012">
              <w:rPr>
                <w:szCs w:val="18"/>
                <w:lang w:val="de-DE" w:eastAsia="en-GB"/>
              </w:rPr>
              <w:t xml:space="preserve">Der Entgasungsvorgang muss während eines Gewitters und, wenn infolge ungünstiger Windverhältnisse außerhalb des Bereichs der Ladung vor der Wohnung, dem Steuerhaus oder Betriebsräumen mit gefährlichen </w:t>
            </w:r>
            <w:proofErr w:type="spellStart"/>
            <w:r w:rsidRPr="00C60012">
              <w:rPr>
                <w:strike/>
                <w:szCs w:val="18"/>
                <w:lang w:val="de-DE" w:eastAsia="en-GB"/>
              </w:rPr>
              <w:t>Gask</w:t>
            </w:r>
            <w:r w:rsidRPr="00C60012">
              <w:rPr>
                <w:szCs w:val="18"/>
                <w:u w:val="single"/>
                <w:lang w:val="de-DE" w:eastAsia="en-GB"/>
              </w:rPr>
              <w:t>K</w:t>
            </w:r>
            <w:r w:rsidRPr="00C60012">
              <w:rPr>
                <w:szCs w:val="18"/>
                <w:lang w:val="de-DE" w:eastAsia="en-GB"/>
              </w:rPr>
              <w:t>onzentrationen</w:t>
            </w:r>
            <w:proofErr w:type="spellEnd"/>
            <w:r w:rsidRPr="00C60012">
              <w:rPr>
                <w:szCs w:val="18"/>
                <w:lang w:val="de-DE" w:eastAsia="en-GB"/>
              </w:rPr>
              <w:t xml:space="preserve"> </w:t>
            </w:r>
            <w:r w:rsidRPr="00C60012">
              <w:rPr>
                <w:rFonts w:eastAsia="Calibri"/>
                <w:szCs w:val="18"/>
                <w:u w:val="single"/>
                <w:lang w:val="de-DE" w:eastAsia="zh-CN" w:bidi="hi-IN"/>
              </w:rPr>
              <w:t>an entzündbaren oder giftigen Gasen</w:t>
            </w:r>
            <w:r w:rsidRPr="00C60012">
              <w:rPr>
                <w:rFonts w:eastAsia="Calibri"/>
                <w:szCs w:val="18"/>
                <w:lang w:val="de-DE" w:eastAsia="zh-CN" w:bidi="hi-IN"/>
              </w:rPr>
              <w:t xml:space="preserve"> </w:t>
            </w:r>
            <w:r w:rsidRPr="00C60012">
              <w:rPr>
                <w:szCs w:val="18"/>
                <w:lang w:val="de-DE" w:eastAsia="en-GB"/>
              </w:rPr>
              <w:t xml:space="preserve">zu rechnen ist, unterbrochen werden. Der kritische Zustand ist erreicht, sobald durch Messung mittels tragbaren Messgeräts </w:t>
            </w:r>
            <w:r w:rsidRPr="002B0AF4">
              <w:rPr>
                <w:szCs w:val="18"/>
                <w:lang w:val="de-DE" w:eastAsia="en-GB"/>
              </w:rPr>
              <w:t xml:space="preserve">Konzentrationen </w:t>
            </w:r>
            <w:r w:rsidR="006D4D61" w:rsidRPr="002B0AF4">
              <w:rPr>
                <w:szCs w:val="18"/>
                <w:u w:val="single"/>
                <w:lang w:val="de-DE" w:eastAsia="en-GB"/>
              </w:rPr>
              <w:t>von aus der Ladung herrührenden</w:t>
            </w:r>
            <w:r w:rsidR="006D4D61" w:rsidRPr="002B0AF4">
              <w:rPr>
                <w:rFonts w:eastAsia="Calibri"/>
                <w:szCs w:val="18"/>
                <w:u w:val="single"/>
                <w:lang w:val="de-DE" w:eastAsia="zh-CN" w:bidi="hi-IN"/>
              </w:rPr>
              <w:t xml:space="preserve"> </w:t>
            </w:r>
            <w:r w:rsidRPr="002B0AF4">
              <w:rPr>
                <w:rFonts w:eastAsia="Calibri"/>
                <w:szCs w:val="18"/>
                <w:u w:val="single"/>
                <w:lang w:val="de-DE" w:eastAsia="zh-CN" w:bidi="hi-IN"/>
              </w:rPr>
              <w:t>entzündbaren</w:t>
            </w:r>
            <w:r w:rsidRPr="00C60012">
              <w:rPr>
                <w:rFonts w:eastAsia="Calibri"/>
                <w:szCs w:val="18"/>
                <w:u w:val="single"/>
                <w:lang w:val="de-DE" w:eastAsia="zh-CN" w:bidi="hi-IN"/>
              </w:rPr>
              <w:t xml:space="preserve"> Gasen</w:t>
            </w:r>
            <w:r w:rsidRPr="00C60012">
              <w:rPr>
                <w:rFonts w:eastAsia="Calibri"/>
                <w:szCs w:val="18"/>
                <w:lang w:val="de-DE" w:eastAsia="zh-CN" w:bidi="hi-IN"/>
              </w:rPr>
              <w:t xml:space="preserve"> </w:t>
            </w:r>
            <w:r w:rsidRPr="00C60012">
              <w:rPr>
                <w:szCs w:val="18"/>
                <w:lang w:val="de-DE" w:eastAsia="en-GB"/>
              </w:rPr>
              <w:t xml:space="preserve">von mehr als 20 % </w:t>
            </w:r>
            <w:r w:rsidR="0095492B" w:rsidRPr="0095492B">
              <w:rPr>
                <w:szCs w:val="18"/>
                <w:u w:val="single"/>
                <w:lang w:val="de-DE" w:eastAsia="en-GB"/>
              </w:rPr>
              <w:t xml:space="preserve">der </w:t>
            </w:r>
            <w:r w:rsidRPr="00C60012">
              <w:rPr>
                <w:szCs w:val="18"/>
                <w:u w:val="single"/>
                <w:lang w:val="de-DE" w:eastAsia="en-GB"/>
              </w:rPr>
              <w:t>UEG oder eine bedeutsame Konzentration an giftigen Gasen</w:t>
            </w:r>
            <w:r w:rsidRPr="00C60012">
              <w:rPr>
                <w:szCs w:val="18"/>
                <w:lang w:val="de-DE" w:eastAsia="en-GB"/>
              </w:rPr>
              <w:t xml:space="preserve"> </w:t>
            </w:r>
            <w:r w:rsidRPr="00C60012">
              <w:rPr>
                <w:strike/>
                <w:szCs w:val="18"/>
                <w:lang w:val="de-DE" w:eastAsia="en-GB"/>
              </w:rPr>
              <w:t>der unteren Explosionsgrenze</w:t>
            </w:r>
            <w:r w:rsidRPr="00C60012">
              <w:rPr>
                <w:szCs w:val="18"/>
                <w:lang w:val="de-DE" w:eastAsia="en-GB"/>
              </w:rPr>
              <w:t xml:space="preserve"> in diesen Bereichen nachgewiesen worden sind.</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p>
        </w:tc>
      </w:tr>
      <w:tr w:rsidR="00C60012" w:rsidRPr="0085572E" w:rsidTr="00C60012">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t>7.2.3.7.5</w:t>
            </w:r>
          </w:p>
        </w:tc>
        <w:tc>
          <w:tcPr>
            <w:tcW w:w="4252" w:type="dxa"/>
            <w:gridSpan w:val="2"/>
            <w:shd w:val="clear" w:color="auto" w:fill="auto"/>
          </w:tcPr>
          <w:p w:rsidR="00C60012" w:rsidRPr="00C60012" w:rsidRDefault="00C60012" w:rsidP="00B77AC8">
            <w:pPr>
              <w:suppressAutoHyphens w:val="0"/>
              <w:autoSpaceDE w:val="0"/>
              <w:adjustRightInd w:val="0"/>
              <w:spacing w:before="40" w:after="120" w:line="220" w:lineRule="exact"/>
              <w:ind w:right="113"/>
              <w:rPr>
                <w:szCs w:val="18"/>
                <w:lang w:val="de-DE" w:eastAsia="en-GB"/>
              </w:rPr>
            </w:pPr>
            <w:r w:rsidRPr="00C60012">
              <w:rPr>
                <w:szCs w:val="18"/>
                <w:lang w:val="de-DE" w:eastAsia="en-GB"/>
              </w:rPr>
              <w:t>Wenn nach dem Entgasen der Ladetanks mit Hilfe der in Kapitel 3.2 Tabelle C Spalte (18) genannten Geräte festgestellt wird, dass weder die Konzentration an brennbaren</w:t>
            </w:r>
            <w:r w:rsidR="00B77AC8">
              <w:rPr>
                <w:szCs w:val="18"/>
                <w:lang w:val="de-DE" w:eastAsia="en-GB"/>
              </w:rPr>
              <w:t xml:space="preserve"> </w:t>
            </w:r>
            <w:r w:rsidRPr="00C60012">
              <w:rPr>
                <w:szCs w:val="18"/>
                <w:lang w:val="de-DE" w:eastAsia="en-GB"/>
              </w:rPr>
              <w:t xml:space="preserve">Gasen innerhalb der Ladetanks über 20 % </w:t>
            </w:r>
            <w:r w:rsidR="0095492B" w:rsidRPr="0095492B">
              <w:rPr>
                <w:szCs w:val="18"/>
                <w:u w:val="single"/>
                <w:lang w:val="de-DE" w:eastAsia="en-GB"/>
              </w:rPr>
              <w:t xml:space="preserve">der </w:t>
            </w:r>
            <w:r w:rsidRPr="00C60012">
              <w:rPr>
                <w:szCs w:val="18"/>
                <w:u w:val="single"/>
                <w:lang w:val="de-DE" w:eastAsia="en-GB"/>
              </w:rPr>
              <w:t xml:space="preserve">UEG </w:t>
            </w:r>
            <w:r w:rsidRPr="00C60012">
              <w:rPr>
                <w:strike/>
                <w:szCs w:val="18"/>
                <w:lang w:val="de-DE" w:eastAsia="en-GB"/>
              </w:rPr>
              <w:t>der unteren Explosionsgrenze</w:t>
            </w:r>
            <w:r w:rsidRPr="00C60012">
              <w:rPr>
                <w:szCs w:val="18"/>
                <w:lang w:val="de-DE" w:eastAsia="en-GB"/>
              </w:rPr>
              <w:t xml:space="preserve"> liegt noch eine bedeutsame Konzentration an giftigen Gasen feststellbar ist, darf die Bezeichnung nach Kapitel 3.2 Tabelle C Spalte (19</w:t>
            </w:r>
            <w:r w:rsidRPr="00D45B68">
              <w:rPr>
                <w:szCs w:val="18"/>
                <w:lang w:val="de-DE" w:eastAsia="en-GB"/>
              </w:rPr>
              <w:t xml:space="preserve">) </w:t>
            </w:r>
            <w:r w:rsidR="00DE7E06" w:rsidRPr="00D45B68">
              <w:rPr>
                <w:szCs w:val="18"/>
                <w:u w:val="single"/>
                <w:lang w:val="de-DE" w:eastAsia="en-GB"/>
              </w:rPr>
              <w:t xml:space="preserve">auf Anordnung des </w:t>
            </w:r>
            <w:r w:rsidRPr="00D45B68">
              <w:rPr>
                <w:szCs w:val="18"/>
                <w:lang w:val="de-DE" w:eastAsia="en-GB"/>
              </w:rPr>
              <w:t>Schiffsführer</w:t>
            </w:r>
            <w:r w:rsidR="00DE7E06" w:rsidRPr="00D45B68">
              <w:rPr>
                <w:szCs w:val="18"/>
                <w:u w:val="single"/>
                <w:lang w:val="de-DE" w:eastAsia="en-GB"/>
              </w:rPr>
              <w:t>s</w:t>
            </w:r>
            <w:r w:rsidRPr="00C60012">
              <w:rPr>
                <w:szCs w:val="18"/>
                <w:lang w:val="de-DE" w:eastAsia="en-GB"/>
              </w:rPr>
              <w:t xml:space="preserve"> weggenommen werden. </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p>
        </w:tc>
      </w:tr>
      <w:tr w:rsidR="00C60012" w:rsidRPr="0085572E" w:rsidTr="00C60012">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t>7.2.3.7.6</w:t>
            </w:r>
          </w:p>
        </w:tc>
        <w:tc>
          <w:tcPr>
            <w:tcW w:w="4252" w:type="dxa"/>
            <w:gridSpan w:val="2"/>
            <w:shd w:val="clear" w:color="auto" w:fill="auto"/>
          </w:tcPr>
          <w:p w:rsidR="00C60012" w:rsidRPr="002B0AF4" w:rsidRDefault="00C60012" w:rsidP="00C60012">
            <w:pPr>
              <w:suppressAutoHyphens w:val="0"/>
              <w:autoSpaceDE w:val="0"/>
              <w:adjustRightInd w:val="0"/>
              <w:spacing w:before="40" w:after="120" w:line="220" w:lineRule="exact"/>
              <w:ind w:right="113"/>
              <w:rPr>
                <w:szCs w:val="18"/>
                <w:lang w:val="de-DE" w:eastAsia="en-GB"/>
              </w:rPr>
            </w:pPr>
            <w:r w:rsidRPr="002B0AF4">
              <w:rPr>
                <w:szCs w:val="18"/>
                <w:lang w:val="de-DE" w:eastAsia="en-GB"/>
              </w:rPr>
              <w:t xml:space="preserve">Vor der Durchführung von Arbeiten, die mit Gefahren gemäß Abschnitt 8.3.5 verbunden sein können, sind die Ladetanks und die im Bereich der Ladung befindlichen Rohrleitungen zu reinigen und zu entgasen. </w:t>
            </w:r>
            <w:r w:rsidR="00846AEF" w:rsidRPr="002B0AF4">
              <w:rPr>
                <w:szCs w:val="18"/>
                <w:u w:val="single"/>
                <w:lang w:val="de-DE" w:eastAsia="en-GB"/>
              </w:rPr>
              <w:t xml:space="preserve">Dies </w:t>
            </w:r>
            <w:r w:rsidRPr="002B0AF4">
              <w:rPr>
                <w:strike/>
                <w:szCs w:val="18"/>
                <w:lang w:val="de-DE" w:eastAsia="en-GB"/>
              </w:rPr>
              <w:t>Das Ergebnis des Entgasens</w:t>
            </w:r>
            <w:r w:rsidRPr="002B0AF4">
              <w:rPr>
                <w:szCs w:val="18"/>
                <w:lang w:val="de-DE" w:eastAsia="en-GB"/>
              </w:rPr>
              <w:t xml:space="preserve"> ist in einer Gasfreiheitsbescheinigung festzuhalten. Die Gasfreiheit darf nur durch Personen festgestellt und bescheinigt werden, die hierfür von </w:t>
            </w:r>
            <w:r w:rsidR="00846AEF" w:rsidRPr="002B0AF4">
              <w:rPr>
                <w:szCs w:val="18"/>
                <w:u w:val="single"/>
                <w:lang w:val="de-DE" w:eastAsia="en-GB"/>
              </w:rPr>
              <w:t>einer</w:t>
            </w:r>
            <w:r w:rsidR="00846AEF" w:rsidRPr="002B0AF4">
              <w:rPr>
                <w:szCs w:val="18"/>
                <w:lang w:val="de-DE" w:eastAsia="en-GB"/>
              </w:rPr>
              <w:t xml:space="preserve"> </w:t>
            </w:r>
            <w:r w:rsidRPr="002B0AF4">
              <w:rPr>
                <w:strike/>
                <w:szCs w:val="18"/>
                <w:lang w:val="de-DE" w:eastAsia="en-GB"/>
              </w:rPr>
              <w:t>der</w:t>
            </w:r>
            <w:r w:rsidRPr="002B0AF4">
              <w:rPr>
                <w:szCs w:val="18"/>
                <w:lang w:val="de-DE" w:eastAsia="en-GB"/>
              </w:rPr>
              <w:t xml:space="preserve"> zuständigen Behörde zugelassen sind.</w:t>
            </w:r>
          </w:p>
        </w:tc>
        <w:tc>
          <w:tcPr>
            <w:tcW w:w="3686" w:type="dxa"/>
            <w:shd w:val="clear" w:color="auto" w:fill="auto"/>
          </w:tcPr>
          <w:p w:rsidR="00C60012" w:rsidRPr="002B0AF4" w:rsidRDefault="00C60012" w:rsidP="00C60012">
            <w:pPr>
              <w:suppressAutoHyphens w:val="0"/>
              <w:autoSpaceDE w:val="0"/>
              <w:adjustRightInd w:val="0"/>
              <w:spacing w:before="40" w:after="120" w:line="220" w:lineRule="exact"/>
              <w:ind w:right="113"/>
              <w:rPr>
                <w:b/>
                <w:szCs w:val="18"/>
                <w:lang w:val="de-DE" w:eastAsia="en-GB"/>
              </w:rPr>
            </w:pPr>
          </w:p>
        </w:tc>
      </w:tr>
      <w:tr w:rsidR="00C60012" w:rsidRPr="0085572E" w:rsidTr="00C60012">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t>7.2.3.12.2</w:t>
            </w:r>
          </w:p>
        </w:tc>
        <w:tc>
          <w:tcPr>
            <w:tcW w:w="4252" w:type="dxa"/>
            <w:gridSpan w:val="2"/>
            <w:shd w:val="clear" w:color="auto" w:fill="auto"/>
          </w:tcPr>
          <w:p w:rsidR="00C60012" w:rsidRPr="00C60012" w:rsidRDefault="00C60012" w:rsidP="00C24BE5">
            <w:pPr>
              <w:suppressAutoHyphens w:val="0"/>
              <w:autoSpaceDE w:val="0"/>
              <w:adjustRightInd w:val="0"/>
              <w:spacing w:line="220" w:lineRule="exact"/>
              <w:ind w:right="113"/>
              <w:rPr>
                <w:szCs w:val="18"/>
                <w:lang w:val="de-DE" w:eastAsia="en-GB"/>
              </w:rPr>
            </w:pPr>
            <w:r w:rsidRPr="00C60012">
              <w:rPr>
                <w:szCs w:val="18"/>
                <w:lang w:val="de-DE" w:eastAsia="en-GB"/>
              </w:rPr>
              <w:t>Die Lüftung von Pumpenräumen muss</w:t>
            </w:r>
          </w:p>
          <w:p w:rsidR="00C60012" w:rsidRPr="00C60012" w:rsidRDefault="00C60012" w:rsidP="00C24BE5">
            <w:pPr>
              <w:tabs>
                <w:tab w:val="left" w:pos="283"/>
              </w:tabs>
              <w:suppressAutoHyphens w:val="0"/>
              <w:autoSpaceDE w:val="0"/>
              <w:adjustRightInd w:val="0"/>
              <w:spacing w:line="220" w:lineRule="exact"/>
              <w:ind w:left="283" w:right="113" w:hanging="283"/>
              <w:rPr>
                <w:szCs w:val="18"/>
                <w:lang w:val="de-DE" w:eastAsia="en-GB"/>
              </w:rPr>
            </w:pPr>
            <w:r w:rsidRPr="00C60012">
              <w:rPr>
                <w:szCs w:val="18"/>
                <w:lang w:val="de-DE" w:eastAsia="en-GB"/>
              </w:rPr>
              <w:t>-</w:t>
            </w:r>
            <w:r w:rsidR="00C24BE5">
              <w:rPr>
                <w:szCs w:val="18"/>
                <w:lang w:val="de-DE" w:eastAsia="en-GB"/>
              </w:rPr>
              <w:tab/>
            </w:r>
            <w:r w:rsidRPr="00C60012">
              <w:rPr>
                <w:szCs w:val="18"/>
                <w:lang w:val="de-DE" w:eastAsia="en-GB"/>
              </w:rPr>
              <w:t>mindestens 30 Minuten vor dem Betreten sowie während des gesamten Aufenthaltes,</w:t>
            </w:r>
          </w:p>
          <w:p w:rsidR="00C60012" w:rsidRPr="00C60012" w:rsidRDefault="00C60012" w:rsidP="00C24BE5">
            <w:pPr>
              <w:tabs>
                <w:tab w:val="left" w:pos="283"/>
              </w:tabs>
              <w:suppressAutoHyphens w:val="0"/>
              <w:autoSpaceDE w:val="0"/>
              <w:adjustRightInd w:val="0"/>
              <w:spacing w:line="220" w:lineRule="exact"/>
              <w:ind w:left="283" w:right="113" w:hanging="283"/>
              <w:rPr>
                <w:szCs w:val="18"/>
                <w:lang w:val="de-DE" w:eastAsia="en-GB"/>
              </w:rPr>
            </w:pPr>
            <w:r w:rsidRPr="00C60012">
              <w:rPr>
                <w:szCs w:val="18"/>
                <w:lang w:val="de-DE" w:eastAsia="en-GB"/>
              </w:rPr>
              <w:t>-</w:t>
            </w:r>
            <w:r w:rsidR="00C24BE5">
              <w:rPr>
                <w:szCs w:val="18"/>
                <w:lang w:val="de-DE" w:eastAsia="en-GB"/>
              </w:rPr>
              <w:tab/>
            </w:r>
            <w:r w:rsidRPr="00C60012">
              <w:rPr>
                <w:szCs w:val="18"/>
                <w:lang w:val="de-DE" w:eastAsia="en-GB"/>
              </w:rPr>
              <w:t>während des Ladens, Löschens und Entgasens und</w:t>
            </w:r>
          </w:p>
          <w:p w:rsidR="00C60012" w:rsidRPr="00C60012" w:rsidRDefault="00C60012" w:rsidP="00C24BE5">
            <w:pPr>
              <w:tabs>
                <w:tab w:val="left" w:pos="283"/>
              </w:tabs>
              <w:suppressAutoHyphens w:val="0"/>
              <w:autoSpaceDE w:val="0"/>
              <w:adjustRightInd w:val="0"/>
              <w:spacing w:line="220" w:lineRule="exact"/>
              <w:ind w:left="283" w:right="113" w:hanging="283"/>
              <w:rPr>
                <w:szCs w:val="18"/>
                <w:lang w:val="de-DE" w:eastAsia="en-GB"/>
              </w:rPr>
            </w:pPr>
            <w:r w:rsidRPr="00C60012">
              <w:rPr>
                <w:szCs w:val="18"/>
                <w:lang w:val="de-DE" w:eastAsia="en-GB"/>
              </w:rPr>
              <w:t>-</w:t>
            </w:r>
            <w:r w:rsidR="00C24BE5">
              <w:rPr>
                <w:szCs w:val="18"/>
                <w:lang w:val="de-DE" w:eastAsia="en-GB"/>
              </w:rPr>
              <w:tab/>
            </w:r>
            <w:r w:rsidRPr="00C60012">
              <w:rPr>
                <w:szCs w:val="18"/>
                <w:lang w:val="de-DE" w:eastAsia="en-GB"/>
              </w:rPr>
              <w:t>nach dem Ansprechen der Gasspüranlage</w:t>
            </w:r>
          </w:p>
          <w:p w:rsidR="00C60012" w:rsidRPr="00C60012" w:rsidRDefault="00C60012" w:rsidP="00C24BE5">
            <w:pPr>
              <w:suppressAutoHyphens w:val="0"/>
              <w:autoSpaceDE w:val="0"/>
              <w:adjustRightInd w:val="0"/>
              <w:spacing w:before="40" w:after="120" w:line="220" w:lineRule="exact"/>
              <w:ind w:left="283" w:right="113" w:hanging="283"/>
              <w:rPr>
                <w:szCs w:val="18"/>
                <w:lang w:val="de-DE" w:eastAsia="en-GB"/>
              </w:rPr>
            </w:pPr>
            <w:r w:rsidRPr="00C60012">
              <w:rPr>
                <w:szCs w:val="18"/>
                <w:lang w:val="de-DE" w:eastAsia="en-GB"/>
              </w:rPr>
              <w:t>in Betrieb sein.</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p>
        </w:tc>
      </w:tr>
      <w:tr w:rsidR="00C60012" w:rsidRPr="0085572E" w:rsidTr="00C60012">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lastRenderedPageBreak/>
              <w:t>7.2.4.2.2</w:t>
            </w:r>
          </w:p>
        </w:tc>
        <w:tc>
          <w:tcPr>
            <w:tcW w:w="4252" w:type="dxa"/>
            <w:gridSpan w:val="2"/>
            <w:shd w:val="clear" w:color="auto" w:fill="auto"/>
          </w:tcPr>
          <w:p w:rsidR="00C60012" w:rsidRPr="00D45B68" w:rsidRDefault="00DE7E06" w:rsidP="00C60012">
            <w:pPr>
              <w:suppressAutoHyphens w:val="0"/>
              <w:autoSpaceDE w:val="0"/>
              <w:adjustRightInd w:val="0"/>
              <w:spacing w:before="40" w:after="120" w:line="220" w:lineRule="exact"/>
              <w:ind w:right="113"/>
              <w:rPr>
                <w:szCs w:val="18"/>
                <w:lang w:val="de-DE" w:eastAsia="en-GB"/>
              </w:rPr>
            </w:pPr>
            <w:r w:rsidRPr="00D45B68">
              <w:rPr>
                <w:szCs w:val="18"/>
                <w:u w:val="single"/>
                <w:lang w:val="de-DE" w:eastAsia="en-GB"/>
              </w:rPr>
              <w:t>Das Festmachen</w:t>
            </w:r>
            <w:r w:rsidR="00846AEF" w:rsidRPr="00D45B68">
              <w:rPr>
                <w:szCs w:val="18"/>
                <w:u w:val="single"/>
                <w:lang w:val="de-DE" w:eastAsia="en-GB"/>
              </w:rPr>
              <w:t xml:space="preserve"> </w:t>
            </w:r>
            <w:r w:rsidR="00C60012" w:rsidRPr="00D45B68">
              <w:rPr>
                <w:strike/>
                <w:szCs w:val="18"/>
                <w:lang w:val="de-DE" w:eastAsia="en-GB"/>
              </w:rPr>
              <w:t>Das Anlegen</w:t>
            </w:r>
            <w:r w:rsidR="00C60012" w:rsidRPr="00D45B68">
              <w:rPr>
                <w:szCs w:val="18"/>
                <w:lang w:val="de-DE" w:eastAsia="en-GB"/>
              </w:rPr>
              <w:t xml:space="preserve"> und die Übernahme von öl- und fetthaltigen Schiffsbetriebsabfällen darf nicht während des Ladens und Löschens von Stoffen, bei denen nach Kapitel 3.2 Tabelle C Spalte (17) Explosionsschutz erforderlich ist, sowie während des Entgasens von Tankschiffen erfolgen. Dies gilt nicht für </w:t>
            </w:r>
            <w:proofErr w:type="spellStart"/>
            <w:r w:rsidR="00C60012" w:rsidRPr="00D45B68">
              <w:rPr>
                <w:szCs w:val="18"/>
                <w:lang w:val="de-DE" w:eastAsia="en-GB"/>
              </w:rPr>
              <w:t>Bilgenentölungsboote</w:t>
            </w:r>
            <w:proofErr w:type="spellEnd"/>
            <w:r w:rsidR="00C60012" w:rsidRPr="00D45B68">
              <w:rPr>
                <w:szCs w:val="18"/>
                <w:lang w:val="de-DE" w:eastAsia="en-GB"/>
              </w:rPr>
              <w:t>, sofern die Explosionsschutzbestimmungen für das gefährliche Gut eingehalten werden.</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p>
        </w:tc>
      </w:tr>
      <w:tr w:rsidR="00C60012" w:rsidRPr="0085572E" w:rsidTr="00C60012">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t>7.2.4.2.3</w:t>
            </w:r>
          </w:p>
        </w:tc>
        <w:tc>
          <w:tcPr>
            <w:tcW w:w="4252" w:type="dxa"/>
            <w:gridSpan w:val="2"/>
            <w:shd w:val="clear" w:color="auto" w:fill="auto"/>
          </w:tcPr>
          <w:p w:rsidR="00C60012" w:rsidRPr="00D45B68" w:rsidRDefault="00DE7E06" w:rsidP="00C60012">
            <w:pPr>
              <w:suppressAutoHyphens w:val="0"/>
              <w:autoSpaceDE w:val="0"/>
              <w:adjustRightInd w:val="0"/>
              <w:spacing w:before="40" w:after="120" w:line="220" w:lineRule="exact"/>
              <w:ind w:right="113"/>
              <w:rPr>
                <w:szCs w:val="18"/>
                <w:lang w:val="de-DE" w:eastAsia="en-GB"/>
              </w:rPr>
            </w:pPr>
            <w:r w:rsidRPr="00D45B68">
              <w:rPr>
                <w:szCs w:val="18"/>
                <w:u w:val="single"/>
                <w:lang w:val="de-DE" w:eastAsia="en-GB"/>
              </w:rPr>
              <w:t xml:space="preserve">Das Festmachen </w:t>
            </w:r>
            <w:r w:rsidR="00846AEF" w:rsidRPr="00D45B68">
              <w:rPr>
                <w:strike/>
                <w:szCs w:val="18"/>
                <w:lang w:val="de-DE" w:eastAsia="en-GB"/>
              </w:rPr>
              <w:t>Das Anlegen</w:t>
            </w:r>
            <w:r w:rsidR="00846AEF" w:rsidRPr="00D45B68">
              <w:rPr>
                <w:szCs w:val="18"/>
                <w:lang w:val="de-DE" w:eastAsia="en-GB"/>
              </w:rPr>
              <w:t xml:space="preserve"> </w:t>
            </w:r>
            <w:r w:rsidR="00C60012" w:rsidRPr="00D45B68">
              <w:rPr>
                <w:szCs w:val="18"/>
                <w:lang w:val="de-DE" w:eastAsia="en-GB"/>
              </w:rPr>
              <w:t>und die Übergabe von Schiffsbetriebsstoffen darf nicht während des Ladens und Löschens von Stoffen, bei denen nach Kapitel 3.2 Tabelle C Spalte (17) Explosionsschutz erforderlich ist, und während des Entgasens von Tankschiffen erfolgen. Dies gilt nicht für Bunkerboote, sofern die Explosionsschutzbestimmungen für das gefährliche Gut eingehalten werden.</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p>
        </w:tc>
      </w:tr>
      <w:tr w:rsidR="00C60012" w:rsidRPr="00C60012" w:rsidTr="00C60012">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eastAsia="en-GB"/>
              </w:rPr>
            </w:pPr>
            <w:r w:rsidRPr="00C60012">
              <w:rPr>
                <w:b/>
                <w:szCs w:val="18"/>
                <w:lang w:eastAsia="en-GB"/>
              </w:rPr>
              <w:t>7.2.4.7</w:t>
            </w:r>
          </w:p>
        </w:tc>
        <w:tc>
          <w:tcPr>
            <w:tcW w:w="4252" w:type="dxa"/>
            <w:gridSpan w:val="2"/>
            <w:shd w:val="clear" w:color="auto" w:fill="auto"/>
          </w:tcPr>
          <w:p w:rsidR="00C60012" w:rsidRPr="00C60012" w:rsidRDefault="00C60012" w:rsidP="00C60012">
            <w:pPr>
              <w:suppressAutoHyphens w:val="0"/>
              <w:autoSpaceDE w:val="0"/>
              <w:adjustRightInd w:val="0"/>
              <w:spacing w:before="40" w:after="120" w:line="220" w:lineRule="exact"/>
              <w:ind w:right="113"/>
              <w:rPr>
                <w:b/>
                <w:i/>
                <w:szCs w:val="18"/>
                <w:lang w:val="en-US" w:eastAsia="en-GB"/>
              </w:rPr>
            </w:pPr>
            <w:proofErr w:type="spellStart"/>
            <w:r w:rsidRPr="00C60012">
              <w:rPr>
                <w:b/>
                <w:bCs/>
                <w:i/>
                <w:szCs w:val="18"/>
                <w:lang w:val="fr-FR" w:eastAsia="en-GB"/>
              </w:rPr>
              <w:t>Lade</w:t>
            </w:r>
            <w:proofErr w:type="spellEnd"/>
            <w:r w:rsidRPr="00C60012">
              <w:rPr>
                <w:b/>
                <w:bCs/>
                <w:i/>
                <w:szCs w:val="18"/>
                <w:lang w:val="fr-FR" w:eastAsia="en-GB"/>
              </w:rPr>
              <w:t xml:space="preserve">- </w:t>
            </w:r>
            <w:proofErr w:type="spellStart"/>
            <w:r w:rsidRPr="00C60012">
              <w:rPr>
                <w:b/>
                <w:bCs/>
                <w:i/>
                <w:szCs w:val="18"/>
                <w:lang w:val="fr-FR" w:eastAsia="en-GB"/>
              </w:rPr>
              <w:t>und</w:t>
            </w:r>
            <w:proofErr w:type="spellEnd"/>
            <w:r w:rsidRPr="00C60012">
              <w:rPr>
                <w:b/>
                <w:bCs/>
                <w:i/>
                <w:szCs w:val="18"/>
                <w:lang w:val="fr-FR" w:eastAsia="en-GB"/>
              </w:rPr>
              <w:t xml:space="preserve"> </w:t>
            </w:r>
            <w:proofErr w:type="spellStart"/>
            <w:r w:rsidRPr="00C60012">
              <w:rPr>
                <w:b/>
                <w:bCs/>
                <w:i/>
                <w:szCs w:val="18"/>
                <w:lang w:val="fr-FR" w:eastAsia="en-GB"/>
              </w:rPr>
              <w:t>Löschstellen</w:t>
            </w:r>
            <w:proofErr w:type="spellEnd"/>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en-US" w:eastAsia="en-GB"/>
              </w:rPr>
            </w:pPr>
          </w:p>
        </w:tc>
      </w:tr>
      <w:tr w:rsidR="00C60012" w:rsidRPr="0085572E" w:rsidTr="00C60012">
        <w:trPr>
          <w:trHeight w:val="911"/>
        </w:trPr>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t>7.2.4.7.1</w:t>
            </w:r>
          </w:p>
        </w:tc>
        <w:tc>
          <w:tcPr>
            <w:tcW w:w="4252" w:type="dxa"/>
            <w:gridSpan w:val="2"/>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r w:rsidRPr="00C60012">
              <w:rPr>
                <w:szCs w:val="18"/>
                <w:lang w:val="de-DE" w:eastAsia="en-GB"/>
              </w:rPr>
              <w:t xml:space="preserve">Tankschiffe dürfen nur an den von der zuständigen Behörde bezeichneten oder für diesen Zweck zugelassenen Stellen beladen, gelöscht </w:t>
            </w:r>
            <w:r w:rsidRPr="00C60012">
              <w:rPr>
                <w:strike/>
                <w:szCs w:val="18"/>
                <w:lang w:val="de-DE" w:eastAsia="en-GB"/>
              </w:rPr>
              <w:t>oder entgast</w:t>
            </w:r>
            <w:r w:rsidRPr="00C60012">
              <w:rPr>
                <w:szCs w:val="18"/>
                <w:lang w:val="de-DE" w:eastAsia="en-GB"/>
              </w:rPr>
              <w:t xml:space="preserve"> werden.</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r w:rsidRPr="00C60012">
              <w:rPr>
                <w:b/>
                <w:szCs w:val="18"/>
                <w:lang w:val="de-DE" w:eastAsia="en-GB"/>
              </w:rPr>
              <w:t>Vorschlag</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„oder entgast“ streichen.</w:t>
            </w:r>
          </w:p>
          <w:p w:rsidR="00C60012" w:rsidRPr="00C60012" w:rsidRDefault="00C60012" w:rsidP="00C60012">
            <w:pPr>
              <w:suppressAutoHyphens w:val="0"/>
              <w:autoSpaceDE w:val="0"/>
              <w:adjustRightInd w:val="0"/>
              <w:spacing w:before="40" w:after="120" w:line="220" w:lineRule="exact"/>
              <w:ind w:right="113"/>
              <w:rPr>
                <w:b/>
                <w:szCs w:val="18"/>
                <w:lang w:val="de-DE" w:eastAsia="en-GB"/>
              </w:rPr>
            </w:pPr>
            <w:r w:rsidRPr="00C60012">
              <w:rPr>
                <w:b/>
                <w:szCs w:val="18"/>
                <w:lang w:val="de-DE" w:eastAsia="en-GB"/>
              </w:rPr>
              <w:t>Begründung</w:t>
            </w:r>
          </w:p>
          <w:p w:rsidR="00C60012" w:rsidRPr="00C60012" w:rsidRDefault="00C60012" w:rsidP="00C60012">
            <w:pPr>
              <w:suppressAutoHyphens w:val="0"/>
              <w:autoSpaceDE w:val="0"/>
              <w:adjustRightInd w:val="0"/>
              <w:spacing w:before="40" w:after="240" w:line="220" w:lineRule="exact"/>
              <w:ind w:right="113"/>
              <w:rPr>
                <w:szCs w:val="18"/>
                <w:lang w:val="de-DE" w:eastAsia="en-GB"/>
              </w:rPr>
            </w:pPr>
            <w:r w:rsidRPr="00C60012">
              <w:rPr>
                <w:szCs w:val="18"/>
                <w:lang w:val="de-DE" w:eastAsia="en-GB"/>
              </w:rPr>
              <w:t>Die aktuellen Änderungen in Unterabschnitt 7.2.3.7 machen diese Worte überflüssig.</w:t>
            </w:r>
          </w:p>
        </w:tc>
      </w:tr>
      <w:tr w:rsidR="00C60012" w:rsidRPr="0085572E" w:rsidTr="00C60012">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t>7.2.4.12</w:t>
            </w:r>
          </w:p>
        </w:tc>
        <w:tc>
          <w:tcPr>
            <w:tcW w:w="4252" w:type="dxa"/>
            <w:gridSpan w:val="2"/>
            <w:shd w:val="clear" w:color="auto" w:fill="auto"/>
          </w:tcPr>
          <w:p w:rsidR="00C60012" w:rsidRPr="00C60012" w:rsidRDefault="00C60012" w:rsidP="00C60012">
            <w:pPr>
              <w:suppressAutoHyphens w:val="0"/>
              <w:autoSpaceDE w:val="0"/>
              <w:adjustRightInd w:val="0"/>
              <w:spacing w:before="40" w:after="120" w:line="220" w:lineRule="exact"/>
              <w:ind w:right="113"/>
              <w:rPr>
                <w:b/>
                <w:i/>
                <w:szCs w:val="18"/>
                <w:lang w:val="de-DE" w:eastAsia="en-GB"/>
              </w:rPr>
            </w:pPr>
            <w:r w:rsidRPr="00C60012">
              <w:rPr>
                <w:b/>
                <w:bCs/>
                <w:i/>
                <w:szCs w:val="18"/>
                <w:lang w:val="de-DE" w:eastAsia="en-GB"/>
              </w:rPr>
              <w:t>Reiseregistrierung</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In der Reiseregistrierung nach Abschnitt 8.1.11 müssen unverzüglich mindestens folgenden Angaben erfasst werden:</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w:t>
            </w:r>
          </w:p>
          <w:p w:rsidR="00161FFC" w:rsidRDefault="00161FFC" w:rsidP="00C60012">
            <w:pPr>
              <w:suppressAutoHyphens w:val="0"/>
              <w:autoSpaceDE w:val="0"/>
              <w:adjustRightInd w:val="0"/>
              <w:spacing w:before="40" w:after="120" w:line="220" w:lineRule="exact"/>
              <w:ind w:right="113"/>
              <w:rPr>
                <w:szCs w:val="18"/>
                <w:lang w:val="de-DE" w:eastAsia="en-GB"/>
              </w:rPr>
            </w:pP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Entgasen von UN 1203 Benzin oder Ottokraftstoff: Ort und Anlage oder Entgasungsstrecke, Datum und Zeit.</w:t>
            </w:r>
          </w:p>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 xml:space="preserve">Diese Angaben müssen für jeden </w:t>
            </w:r>
            <w:proofErr w:type="spellStart"/>
            <w:r w:rsidRPr="00C60012">
              <w:rPr>
                <w:szCs w:val="18"/>
                <w:lang w:val="de-DE" w:eastAsia="en-GB"/>
              </w:rPr>
              <w:t>Ladetank</w:t>
            </w:r>
            <w:proofErr w:type="spellEnd"/>
            <w:r w:rsidRPr="00C60012">
              <w:rPr>
                <w:szCs w:val="18"/>
                <w:lang w:val="de-DE" w:eastAsia="en-GB"/>
              </w:rPr>
              <w:t xml:space="preserve"> vorhanden sein.</w:t>
            </w:r>
          </w:p>
        </w:tc>
        <w:tc>
          <w:tcPr>
            <w:tcW w:w="3686" w:type="dxa"/>
            <w:shd w:val="clear" w:color="auto" w:fill="auto"/>
          </w:tcPr>
          <w:p w:rsidR="002E2743" w:rsidRPr="00D45B68" w:rsidRDefault="002E2743" w:rsidP="002E2743">
            <w:pPr>
              <w:suppressAutoHyphens w:val="0"/>
              <w:autoSpaceDE w:val="0"/>
              <w:adjustRightInd w:val="0"/>
              <w:spacing w:before="40" w:after="120" w:line="220" w:lineRule="exact"/>
              <w:ind w:right="113"/>
              <w:rPr>
                <w:b/>
                <w:szCs w:val="18"/>
                <w:lang w:val="de-DE"/>
              </w:rPr>
            </w:pPr>
            <w:r w:rsidRPr="00D45B68">
              <w:rPr>
                <w:b/>
                <w:szCs w:val="18"/>
                <w:lang w:val="de-DE"/>
              </w:rPr>
              <w:t>Vorschlag</w:t>
            </w:r>
          </w:p>
          <w:p w:rsidR="00C60012" w:rsidRPr="00D45B68" w:rsidRDefault="00DE7E06" w:rsidP="00846AEF">
            <w:pPr>
              <w:suppressAutoHyphens w:val="0"/>
              <w:autoSpaceDE w:val="0"/>
              <w:adjustRightInd w:val="0"/>
              <w:spacing w:before="40" w:after="120" w:line="220" w:lineRule="exact"/>
              <w:ind w:right="113"/>
              <w:rPr>
                <w:b/>
                <w:szCs w:val="18"/>
                <w:lang w:val="de-DE" w:eastAsia="en-GB"/>
              </w:rPr>
            </w:pPr>
            <w:r w:rsidRPr="00D45B68">
              <w:rPr>
                <w:szCs w:val="18"/>
                <w:lang w:val="de-DE"/>
              </w:rPr>
              <w:t>„</w:t>
            </w:r>
            <w:proofErr w:type="spellStart"/>
            <w:r w:rsidRPr="00D45B68">
              <w:rPr>
                <w:szCs w:val="18"/>
                <w:lang w:val="de-DE"/>
              </w:rPr>
              <w:t>Gasfreeing</w:t>
            </w:r>
            <w:proofErr w:type="spellEnd"/>
            <w:r w:rsidRPr="00D45B68">
              <w:rPr>
                <w:szCs w:val="18"/>
                <w:lang w:val="de-DE"/>
              </w:rPr>
              <w:t>“ durch „</w:t>
            </w:r>
            <w:proofErr w:type="spellStart"/>
            <w:r w:rsidRPr="00D45B68">
              <w:rPr>
                <w:szCs w:val="18"/>
                <w:lang w:val="de-DE"/>
              </w:rPr>
              <w:t>degassing</w:t>
            </w:r>
            <w:proofErr w:type="spellEnd"/>
            <w:r w:rsidRPr="00D45B68">
              <w:rPr>
                <w:szCs w:val="18"/>
                <w:lang w:val="de-DE"/>
              </w:rPr>
              <w:t>“ ersetzen. Das ist nur in der englischen Fassung des ADN anwendbar.</w:t>
            </w:r>
          </w:p>
        </w:tc>
      </w:tr>
      <w:tr w:rsidR="00C60012" w:rsidRPr="0085572E" w:rsidTr="00C60012">
        <w:tc>
          <w:tcPr>
            <w:tcW w:w="127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eastAsia="en-GB"/>
              </w:rPr>
            </w:pPr>
            <w:r w:rsidRPr="00C60012">
              <w:rPr>
                <w:szCs w:val="18"/>
                <w:lang w:eastAsia="en-GB"/>
              </w:rPr>
              <w:t>7.2.4.15.3</w:t>
            </w:r>
          </w:p>
        </w:tc>
        <w:tc>
          <w:tcPr>
            <w:tcW w:w="4252" w:type="dxa"/>
            <w:gridSpan w:val="2"/>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Die Entgasung der Ladetanks und der Lade- und Löschleitungen muss gemäß Unterabschnitt 7.2.3.7 erfolgen.</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p>
        </w:tc>
      </w:tr>
      <w:tr w:rsidR="00C60012" w:rsidRPr="0085572E" w:rsidTr="00C60012">
        <w:trPr>
          <w:trHeight w:val="70"/>
        </w:trPr>
        <w:tc>
          <w:tcPr>
            <w:tcW w:w="1292" w:type="dxa"/>
            <w:gridSpan w:val="2"/>
            <w:shd w:val="clear" w:color="auto" w:fill="auto"/>
          </w:tcPr>
          <w:p w:rsidR="00C60012" w:rsidRPr="00C60012" w:rsidRDefault="00C60012" w:rsidP="00C60012">
            <w:pPr>
              <w:suppressAutoHyphens w:val="0"/>
              <w:autoSpaceDE w:val="0"/>
              <w:adjustRightInd w:val="0"/>
              <w:spacing w:before="40" w:after="120" w:line="220" w:lineRule="exact"/>
              <w:ind w:right="113"/>
              <w:rPr>
                <w:bCs/>
                <w:szCs w:val="18"/>
                <w:lang w:eastAsia="en-GB"/>
              </w:rPr>
            </w:pPr>
            <w:r w:rsidRPr="00C60012">
              <w:rPr>
                <w:bCs/>
                <w:szCs w:val="18"/>
                <w:lang w:eastAsia="en-GB"/>
              </w:rPr>
              <w:t>7.2.4.16.3</w:t>
            </w:r>
          </w:p>
        </w:tc>
        <w:tc>
          <w:tcPr>
            <w:tcW w:w="423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Absperrarmaturen der Lade- und Löschleitungen sowie der Rohrleitungen der Nachlenzsysteme müssen, ausgenommen während des Ladens, Löschens, Nachlenzens, Reinigens oder Entgasens, geschlossen bleiben.</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p>
        </w:tc>
      </w:tr>
      <w:tr w:rsidR="00C60012" w:rsidRPr="0085572E" w:rsidTr="00C60012">
        <w:trPr>
          <w:trHeight w:val="70"/>
        </w:trPr>
        <w:tc>
          <w:tcPr>
            <w:tcW w:w="1292" w:type="dxa"/>
            <w:gridSpan w:val="2"/>
            <w:shd w:val="clear" w:color="auto" w:fill="auto"/>
          </w:tcPr>
          <w:p w:rsidR="00C60012" w:rsidRPr="00C60012" w:rsidRDefault="00C60012" w:rsidP="00C60012">
            <w:pPr>
              <w:suppressAutoHyphens w:val="0"/>
              <w:autoSpaceDE w:val="0"/>
              <w:adjustRightInd w:val="0"/>
              <w:spacing w:before="40" w:after="120" w:line="220" w:lineRule="exact"/>
              <w:ind w:right="113"/>
              <w:rPr>
                <w:bCs/>
                <w:szCs w:val="18"/>
                <w:lang w:eastAsia="en-GB"/>
              </w:rPr>
            </w:pPr>
            <w:r w:rsidRPr="00C60012">
              <w:rPr>
                <w:bCs/>
                <w:szCs w:val="18"/>
                <w:lang w:eastAsia="en-GB"/>
              </w:rPr>
              <w:t>7.2.4.16.7</w:t>
            </w:r>
          </w:p>
        </w:tc>
        <w:tc>
          <w:tcPr>
            <w:tcW w:w="423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 xml:space="preserve">Wenn ein Tankschiff den Anforderungen nach Absatz 9.3.2.22.5 d) oder 9.3.3.22.5 d) entspricht, müssen die einzelnen Ladetanks bei der Beförderung abgesperrt und während des </w:t>
            </w:r>
            <w:proofErr w:type="spellStart"/>
            <w:r w:rsidRPr="00C60012">
              <w:rPr>
                <w:szCs w:val="18"/>
                <w:lang w:val="de-DE" w:eastAsia="en-GB"/>
              </w:rPr>
              <w:t>Be</w:t>
            </w:r>
            <w:proofErr w:type="spellEnd"/>
            <w:r w:rsidRPr="00C60012">
              <w:rPr>
                <w:szCs w:val="18"/>
                <w:lang w:val="de-DE" w:eastAsia="en-GB"/>
              </w:rPr>
              <w:t>- und Entladens sowie des Entgasens geöffnet sein.</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p>
        </w:tc>
      </w:tr>
      <w:tr w:rsidR="00C60012" w:rsidRPr="00C60012" w:rsidTr="00C60012">
        <w:trPr>
          <w:trHeight w:val="1221"/>
        </w:trPr>
        <w:tc>
          <w:tcPr>
            <w:tcW w:w="1292" w:type="dxa"/>
            <w:gridSpan w:val="2"/>
            <w:shd w:val="clear" w:color="auto" w:fill="auto"/>
          </w:tcPr>
          <w:p w:rsidR="00C60012" w:rsidRPr="00C60012" w:rsidRDefault="00C60012" w:rsidP="00C60012">
            <w:pPr>
              <w:suppressAutoHyphens w:val="0"/>
              <w:autoSpaceDE w:val="0"/>
              <w:adjustRightInd w:val="0"/>
              <w:spacing w:before="40" w:after="120" w:line="220" w:lineRule="exact"/>
              <w:ind w:right="113"/>
              <w:rPr>
                <w:bCs/>
                <w:szCs w:val="18"/>
                <w:lang w:eastAsia="en-GB"/>
              </w:rPr>
            </w:pPr>
            <w:r w:rsidRPr="00C60012">
              <w:rPr>
                <w:bCs/>
                <w:szCs w:val="18"/>
                <w:lang w:eastAsia="en-GB"/>
              </w:rPr>
              <w:lastRenderedPageBreak/>
              <w:t>7.2.4.17.1</w:t>
            </w:r>
          </w:p>
        </w:tc>
        <w:tc>
          <w:tcPr>
            <w:tcW w:w="423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Während des Ladens, Löschens und Entgasens müssen alle Zugänge von Deck aus und alle Öffnungen von Räumen ins Freie geschlossen sein.</w:t>
            </w:r>
          </w:p>
          <w:p w:rsidR="00C60012" w:rsidRPr="00C60012" w:rsidRDefault="00C60012" w:rsidP="00C60012">
            <w:pPr>
              <w:suppressAutoHyphens w:val="0"/>
              <w:autoSpaceDE w:val="0"/>
              <w:adjustRightInd w:val="0"/>
              <w:spacing w:before="40" w:after="120" w:line="220" w:lineRule="exact"/>
              <w:ind w:right="113"/>
              <w:rPr>
                <w:szCs w:val="18"/>
                <w:lang w:val="en-US" w:eastAsia="en-GB"/>
              </w:rPr>
            </w:pPr>
            <w:r w:rsidRPr="00C60012">
              <w:rPr>
                <w:szCs w:val="18"/>
                <w:lang w:val="en-US" w:eastAsia="en-GB"/>
              </w:rPr>
              <w:t>(...)</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en-US" w:eastAsia="en-GB"/>
              </w:rPr>
            </w:pPr>
          </w:p>
        </w:tc>
      </w:tr>
      <w:tr w:rsidR="00C60012" w:rsidRPr="0085572E" w:rsidTr="00C60012">
        <w:trPr>
          <w:trHeight w:val="70"/>
        </w:trPr>
        <w:tc>
          <w:tcPr>
            <w:tcW w:w="1292" w:type="dxa"/>
            <w:gridSpan w:val="2"/>
            <w:shd w:val="clear" w:color="auto" w:fill="auto"/>
          </w:tcPr>
          <w:p w:rsidR="00C60012" w:rsidRPr="00C60012" w:rsidRDefault="00C60012" w:rsidP="00C60012">
            <w:pPr>
              <w:suppressAutoHyphens w:val="0"/>
              <w:autoSpaceDE w:val="0"/>
              <w:adjustRightInd w:val="0"/>
              <w:spacing w:before="40" w:after="120" w:line="220" w:lineRule="exact"/>
              <w:ind w:right="113"/>
              <w:rPr>
                <w:bCs/>
                <w:szCs w:val="18"/>
                <w:lang w:eastAsia="en-GB"/>
              </w:rPr>
            </w:pPr>
            <w:r w:rsidRPr="00C60012">
              <w:rPr>
                <w:bCs/>
                <w:szCs w:val="18"/>
                <w:lang w:eastAsia="en-GB"/>
              </w:rPr>
              <w:t>7.2.4.17.2</w:t>
            </w:r>
          </w:p>
        </w:tc>
        <w:tc>
          <w:tcPr>
            <w:tcW w:w="423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Nach dem Laden, Löschen und Entgasen müssen die von Deck aus zugänglichen Räume gelüftet werden.</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p>
        </w:tc>
      </w:tr>
      <w:tr w:rsidR="00C60012" w:rsidRPr="0085572E" w:rsidTr="00C60012">
        <w:trPr>
          <w:trHeight w:val="70"/>
        </w:trPr>
        <w:tc>
          <w:tcPr>
            <w:tcW w:w="1292" w:type="dxa"/>
            <w:gridSpan w:val="2"/>
            <w:shd w:val="clear" w:color="auto" w:fill="auto"/>
          </w:tcPr>
          <w:p w:rsidR="00C60012" w:rsidRPr="00C60012" w:rsidRDefault="00C60012" w:rsidP="00C60012">
            <w:pPr>
              <w:suppressAutoHyphens w:val="0"/>
              <w:autoSpaceDE w:val="0"/>
              <w:adjustRightInd w:val="0"/>
              <w:spacing w:before="40" w:after="120" w:line="220" w:lineRule="exact"/>
              <w:ind w:right="113"/>
              <w:rPr>
                <w:bCs/>
                <w:szCs w:val="18"/>
                <w:lang w:eastAsia="en-GB"/>
              </w:rPr>
            </w:pPr>
            <w:r w:rsidRPr="00C60012">
              <w:rPr>
                <w:bCs/>
                <w:szCs w:val="18"/>
                <w:lang w:eastAsia="en-GB"/>
              </w:rPr>
              <w:t>7.2.4.25.3</w:t>
            </w:r>
          </w:p>
        </w:tc>
        <w:tc>
          <w:tcPr>
            <w:tcW w:w="4236" w:type="dxa"/>
            <w:shd w:val="clear" w:color="auto" w:fill="auto"/>
          </w:tcPr>
          <w:p w:rsidR="00C60012" w:rsidRPr="00C60012"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Abschlussvorrichtungen der Lade- und Löschleitungen dürfen nur während des Ladens, Löschens oder Entgasens im dafür erforderlichen Umfang geöffnet sein.</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p>
        </w:tc>
      </w:tr>
      <w:tr w:rsidR="00C60012" w:rsidRPr="0085572E" w:rsidTr="00C60012">
        <w:trPr>
          <w:trHeight w:val="1629"/>
        </w:trPr>
        <w:tc>
          <w:tcPr>
            <w:tcW w:w="1292" w:type="dxa"/>
            <w:gridSpan w:val="2"/>
            <w:shd w:val="clear" w:color="auto" w:fill="auto"/>
          </w:tcPr>
          <w:p w:rsidR="00C60012" w:rsidRPr="00C60012" w:rsidRDefault="00C60012" w:rsidP="00C60012">
            <w:pPr>
              <w:suppressAutoHyphens w:val="0"/>
              <w:autoSpaceDN w:val="0"/>
              <w:spacing w:before="40" w:after="120" w:line="220" w:lineRule="exact"/>
              <w:ind w:right="113"/>
              <w:textAlignment w:val="baseline"/>
              <w:rPr>
                <w:rFonts w:eastAsia="Calibri"/>
                <w:szCs w:val="18"/>
                <w:lang w:eastAsia="zh-CN" w:bidi="hi-IN"/>
              </w:rPr>
            </w:pPr>
            <w:r w:rsidRPr="00C60012">
              <w:rPr>
                <w:rFonts w:eastAsia="Calibri"/>
                <w:szCs w:val="18"/>
                <w:lang w:eastAsia="zh-CN" w:bidi="hi-IN"/>
              </w:rPr>
              <w:t>7.2.5.0.1</w:t>
            </w:r>
          </w:p>
        </w:tc>
        <w:tc>
          <w:tcPr>
            <w:tcW w:w="4236" w:type="dxa"/>
            <w:shd w:val="clear" w:color="auto" w:fill="auto"/>
          </w:tcPr>
          <w:p w:rsidR="00C60012" w:rsidRPr="00C60012" w:rsidRDefault="00C60012" w:rsidP="0095492B">
            <w:pPr>
              <w:suppressAutoHyphens w:val="0"/>
              <w:autoSpaceDE w:val="0"/>
              <w:adjustRightInd w:val="0"/>
              <w:spacing w:before="40" w:after="120" w:line="220" w:lineRule="exact"/>
              <w:ind w:right="113"/>
              <w:rPr>
                <w:szCs w:val="18"/>
                <w:lang w:val="de-DE" w:eastAsia="en-GB"/>
              </w:rPr>
            </w:pPr>
            <w:r w:rsidRPr="00C60012">
              <w:rPr>
                <w:szCs w:val="18"/>
                <w:lang w:val="de-DE" w:eastAsia="en-GB"/>
              </w:rPr>
              <w:t xml:space="preserve">Schiffe, welche die in Kapitel 3.2 Tabelle C aufgeführten Stoffe befördern, müssen die in der Spalte (19) angegebene Anzahl blauer Kegel oder blauer Lichter gemäß CEVNI führen. Wenn auf Grund der beförderten Ladung keine blauen Kegel/Lichter erforderlich sind, </w:t>
            </w:r>
            <w:r w:rsidRPr="00D45B68">
              <w:rPr>
                <w:szCs w:val="18"/>
                <w:lang w:val="de-DE" w:eastAsia="en-GB"/>
              </w:rPr>
              <w:t xml:space="preserve">aber die Konzentration an brennbaren Gasen innerhalb der Ladetanks über 20 % </w:t>
            </w:r>
            <w:r w:rsidR="0095492B" w:rsidRPr="00D45B68">
              <w:rPr>
                <w:szCs w:val="18"/>
                <w:u w:val="single"/>
                <w:lang w:val="de-DE" w:eastAsia="en-GB"/>
              </w:rPr>
              <w:t xml:space="preserve">der </w:t>
            </w:r>
            <w:r w:rsidRPr="00D45B68">
              <w:rPr>
                <w:szCs w:val="18"/>
                <w:u w:val="single"/>
                <w:lang w:val="de-DE" w:eastAsia="en-GB"/>
              </w:rPr>
              <w:t>UEG</w:t>
            </w:r>
            <w:r w:rsidRPr="00D45B68">
              <w:rPr>
                <w:szCs w:val="18"/>
                <w:lang w:val="de-DE" w:eastAsia="en-GB"/>
              </w:rPr>
              <w:t xml:space="preserve"> </w:t>
            </w:r>
            <w:r w:rsidR="00DE7E06" w:rsidRPr="00D45B68">
              <w:rPr>
                <w:szCs w:val="18"/>
                <w:u w:val="single"/>
                <w:lang w:val="de-DE" w:eastAsia="en-GB"/>
              </w:rPr>
              <w:t xml:space="preserve">der letzten Ladung, für welche diese Kennzeichnung notwendig war, </w:t>
            </w:r>
            <w:r w:rsidRPr="00D45B68">
              <w:rPr>
                <w:strike/>
                <w:szCs w:val="18"/>
                <w:lang w:val="de-DE" w:eastAsia="en-GB"/>
              </w:rPr>
              <w:t>der unteren Explosionsgrenze</w:t>
            </w:r>
            <w:r w:rsidRPr="00D45B68">
              <w:rPr>
                <w:szCs w:val="18"/>
                <w:lang w:val="de-DE" w:eastAsia="en-GB"/>
              </w:rPr>
              <w:t xml:space="preserve"> liegt, wird die</w:t>
            </w:r>
            <w:r w:rsidRPr="00C60012">
              <w:rPr>
                <w:szCs w:val="18"/>
                <w:lang w:val="de-DE" w:eastAsia="en-GB"/>
              </w:rPr>
              <w:t xml:space="preserve"> Anzahl der blauen Kegel oder blauen Lichter von der letzten bezeichnungspflichtigen Ladung bestimmt.</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de-DE" w:eastAsia="en-GB"/>
              </w:rPr>
            </w:pPr>
          </w:p>
        </w:tc>
      </w:tr>
      <w:tr w:rsidR="00C60012" w:rsidRPr="00C60012" w:rsidTr="00C60012">
        <w:tc>
          <w:tcPr>
            <w:tcW w:w="9214" w:type="dxa"/>
            <w:gridSpan w:val="4"/>
            <w:shd w:val="clear" w:color="auto" w:fill="auto"/>
          </w:tcPr>
          <w:p w:rsidR="00C60012" w:rsidRPr="00C60012" w:rsidRDefault="00C60012" w:rsidP="00C60012">
            <w:pPr>
              <w:keepNext/>
              <w:keepLines/>
              <w:suppressAutoHyphens w:val="0"/>
              <w:autoSpaceDE w:val="0"/>
              <w:adjustRightInd w:val="0"/>
              <w:spacing w:before="40" w:after="120" w:line="220" w:lineRule="exact"/>
              <w:ind w:right="113"/>
              <w:rPr>
                <w:b/>
                <w:szCs w:val="18"/>
                <w:lang w:val="en-US" w:eastAsia="en-GB"/>
              </w:rPr>
            </w:pPr>
            <w:proofErr w:type="spellStart"/>
            <w:r w:rsidRPr="00C60012">
              <w:rPr>
                <w:b/>
                <w:szCs w:val="18"/>
                <w:lang w:eastAsia="en-GB"/>
              </w:rPr>
              <w:t>Ausbildung</w:t>
            </w:r>
            <w:proofErr w:type="spellEnd"/>
            <w:r w:rsidRPr="00C60012">
              <w:rPr>
                <w:b/>
                <w:szCs w:val="18"/>
                <w:lang w:eastAsia="en-GB"/>
              </w:rPr>
              <w:t xml:space="preserve"> der </w:t>
            </w:r>
            <w:proofErr w:type="spellStart"/>
            <w:r w:rsidRPr="00C60012">
              <w:rPr>
                <w:b/>
                <w:szCs w:val="18"/>
                <w:lang w:eastAsia="en-GB"/>
              </w:rPr>
              <w:t>Besatzung</w:t>
            </w:r>
            <w:proofErr w:type="spellEnd"/>
          </w:p>
        </w:tc>
      </w:tr>
      <w:tr w:rsidR="00C60012" w:rsidRPr="0085572E" w:rsidTr="00C60012">
        <w:tc>
          <w:tcPr>
            <w:tcW w:w="1292" w:type="dxa"/>
            <w:gridSpan w:val="2"/>
            <w:shd w:val="clear" w:color="auto" w:fill="auto"/>
          </w:tcPr>
          <w:p w:rsidR="00C60012" w:rsidRPr="00C60012" w:rsidRDefault="00C60012" w:rsidP="00C60012">
            <w:pPr>
              <w:keepNext/>
              <w:keepLines/>
              <w:suppressAutoHyphens w:val="0"/>
              <w:autoSpaceDN w:val="0"/>
              <w:spacing w:before="40" w:after="40" w:line="220" w:lineRule="exact"/>
              <w:ind w:right="113"/>
              <w:textAlignment w:val="baseline"/>
              <w:rPr>
                <w:rFonts w:eastAsia="Calibri"/>
                <w:szCs w:val="18"/>
                <w:lang w:eastAsia="zh-CN" w:bidi="hi-IN"/>
              </w:rPr>
            </w:pPr>
            <w:r w:rsidRPr="00C60012">
              <w:rPr>
                <w:rFonts w:eastAsia="Calibri"/>
                <w:szCs w:val="18"/>
                <w:lang w:eastAsia="zh-CN" w:bidi="hi-IN"/>
              </w:rPr>
              <w:t>8.2.2.3.3.1</w:t>
            </w:r>
          </w:p>
        </w:tc>
        <w:tc>
          <w:tcPr>
            <w:tcW w:w="4236" w:type="dxa"/>
            <w:shd w:val="clear" w:color="auto" w:fill="auto"/>
          </w:tcPr>
          <w:p w:rsidR="00C60012" w:rsidRPr="00C60012" w:rsidRDefault="00C60012" w:rsidP="00C60012">
            <w:pPr>
              <w:keepNext/>
              <w:keepLines/>
              <w:suppressAutoHyphens w:val="0"/>
              <w:autoSpaceDE w:val="0"/>
              <w:adjustRightInd w:val="0"/>
              <w:spacing w:before="40" w:after="40" w:line="220" w:lineRule="exact"/>
              <w:ind w:right="113"/>
              <w:rPr>
                <w:szCs w:val="18"/>
                <w:lang w:val="de-DE" w:eastAsia="en-GB"/>
              </w:rPr>
            </w:pPr>
            <w:r w:rsidRPr="00C60012">
              <w:rPr>
                <w:szCs w:val="18"/>
                <w:lang w:val="de-DE" w:eastAsia="en-GB"/>
              </w:rPr>
              <w:t>Der Aufbaukurs „Gas“ muss mindestens folgende Prüfungsziele umfassen:</w:t>
            </w:r>
          </w:p>
          <w:p w:rsidR="00C60012" w:rsidRPr="00C60012" w:rsidRDefault="00C60012" w:rsidP="00C60012">
            <w:pPr>
              <w:keepNext/>
              <w:keepLines/>
              <w:suppressAutoHyphens w:val="0"/>
              <w:autoSpaceDE w:val="0"/>
              <w:adjustRightInd w:val="0"/>
              <w:spacing w:before="40" w:after="40" w:line="220" w:lineRule="exact"/>
              <w:ind w:right="113"/>
              <w:rPr>
                <w:i/>
                <w:iCs/>
                <w:szCs w:val="18"/>
                <w:lang w:val="de-DE" w:eastAsia="en-GB"/>
              </w:rPr>
            </w:pPr>
            <w:r w:rsidRPr="00C60012">
              <w:rPr>
                <w:i/>
                <w:iCs/>
                <w:szCs w:val="18"/>
                <w:lang w:val="de-DE" w:eastAsia="en-GB"/>
              </w:rPr>
              <w:t>(...)</w:t>
            </w:r>
          </w:p>
          <w:p w:rsidR="00C60012" w:rsidRPr="00C60012" w:rsidRDefault="00C60012" w:rsidP="00C60012">
            <w:pPr>
              <w:keepNext/>
              <w:keepLines/>
              <w:suppressAutoHyphens w:val="0"/>
              <w:autoSpaceDE w:val="0"/>
              <w:adjustRightInd w:val="0"/>
              <w:spacing w:before="40" w:after="40" w:line="220" w:lineRule="exact"/>
              <w:ind w:right="113"/>
              <w:rPr>
                <w:i/>
                <w:iCs/>
                <w:szCs w:val="18"/>
                <w:lang w:val="de-DE" w:eastAsia="en-GB"/>
              </w:rPr>
            </w:pPr>
            <w:r w:rsidRPr="00C60012">
              <w:rPr>
                <w:i/>
                <w:iCs/>
                <w:szCs w:val="18"/>
                <w:lang w:val="de-DE" w:eastAsia="en-GB"/>
              </w:rPr>
              <w:t>Praxis:</w:t>
            </w:r>
          </w:p>
          <w:p w:rsidR="00C60012" w:rsidRPr="00C60012" w:rsidRDefault="00C60012" w:rsidP="00C60012">
            <w:pPr>
              <w:keepNext/>
              <w:keepLines/>
              <w:suppressAutoHyphens w:val="0"/>
              <w:autoSpaceDE w:val="0"/>
              <w:adjustRightInd w:val="0"/>
              <w:spacing w:before="40" w:after="40" w:line="220" w:lineRule="exact"/>
              <w:ind w:right="113"/>
              <w:rPr>
                <w:i/>
                <w:iCs/>
                <w:szCs w:val="18"/>
                <w:lang w:val="de-DE" w:eastAsia="en-GB"/>
              </w:rPr>
            </w:pPr>
            <w:r w:rsidRPr="00C60012">
              <w:rPr>
                <w:i/>
                <w:iCs/>
                <w:szCs w:val="18"/>
                <w:lang w:val="de-DE" w:eastAsia="en-GB"/>
              </w:rPr>
              <w:t>(...)</w:t>
            </w:r>
          </w:p>
          <w:p w:rsidR="00C60012" w:rsidRPr="00C60012" w:rsidRDefault="00C60012" w:rsidP="00C60012">
            <w:pPr>
              <w:keepNext/>
              <w:keepLines/>
              <w:suppressAutoHyphens w:val="0"/>
              <w:autoSpaceDE w:val="0"/>
              <w:adjustRightInd w:val="0"/>
              <w:spacing w:before="40" w:after="40" w:line="220" w:lineRule="exact"/>
              <w:ind w:right="113"/>
              <w:rPr>
                <w:szCs w:val="18"/>
                <w:lang w:val="de-DE" w:eastAsia="en-GB"/>
              </w:rPr>
            </w:pPr>
            <w:r w:rsidRPr="00C60012">
              <w:rPr>
                <w:szCs w:val="18"/>
                <w:lang w:val="de-DE" w:eastAsia="en-GB"/>
              </w:rPr>
              <w:t>- Gasfreiheitsbescheinigungen und zugelassene Arbeiten</w:t>
            </w:r>
          </w:p>
          <w:p w:rsidR="00C60012" w:rsidRPr="00C60012" w:rsidRDefault="00C60012" w:rsidP="00C60012">
            <w:pPr>
              <w:keepNext/>
              <w:keepLines/>
              <w:suppressAutoHyphens w:val="0"/>
              <w:autoSpaceDE w:val="0"/>
              <w:adjustRightInd w:val="0"/>
              <w:spacing w:before="40" w:after="40" w:line="220" w:lineRule="exact"/>
              <w:ind w:right="113"/>
              <w:rPr>
                <w:i/>
                <w:iCs/>
                <w:szCs w:val="18"/>
                <w:lang w:val="de-DE" w:eastAsia="en-GB"/>
              </w:rPr>
            </w:pPr>
            <w:r w:rsidRPr="00C60012">
              <w:rPr>
                <w:i/>
                <w:iCs/>
                <w:szCs w:val="18"/>
                <w:lang w:val="de-DE" w:eastAsia="en-GB"/>
              </w:rPr>
              <w:t>(...)</w:t>
            </w:r>
          </w:p>
        </w:tc>
        <w:tc>
          <w:tcPr>
            <w:tcW w:w="3686" w:type="dxa"/>
            <w:shd w:val="clear" w:color="auto" w:fill="auto"/>
          </w:tcPr>
          <w:p w:rsidR="00C60012" w:rsidRPr="00C60012" w:rsidRDefault="00C60012" w:rsidP="00C60012">
            <w:pPr>
              <w:keepNext/>
              <w:keepLines/>
              <w:suppressAutoHyphens w:val="0"/>
              <w:autoSpaceDE w:val="0"/>
              <w:adjustRightInd w:val="0"/>
              <w:spacing w:before="40" w:after="120" w:line="220" w:lineRule="exact"/>
              <w:ind w:right="113"/>
              <w:rPr>
                <w:b/>
                <w:szCs w:val="18"/>
                <w:lang w:val="de-DE" w:eastAsia="en-GB"/>
              </w:rPr>
            </w:pPr>
          </w:p>
        </w:tc>
      </w:tr>
      <w:tr w:rsidR="00C60012" w:rsidRPr="00C60012" w:rsidTr="00C60012">
        <w:tc>
          <w:tcPr>
            <w:tcW w:w="1292" w:type="dxa"/>
            <w:gridSpan w:val="2"/>
            <w:shd w:val="clear" w:color="auto" w:fill="auto"/>
          </w:tcPr>
          <w:p w:rsidR="00C60012" w:rsidRPr="00C60012" w:rsidRDefault="00C60012" w:rsidP="00C60012">
            <w:pPr>
              <w:suppressAutoHyphens w:val="0"/>
              <w:autoSpaceDN w:val="0"/>
              <w:spacing w:before="40" w:after="40" w:line="220" w:lineRule="exact"/>
              <w:ind w:right="113"/>
              <w:textAlignment w:val="baseline"/>
              <w:rPr>
                <w:rFonts w:eastAsia="Calibri"/>
                <w:szCs w:val="18"/>
                <w:lang w:eastAsia="zh-CN" w:bidi="hi-IN"/>
              </w:rPr>
            </w:pPr>
            <w:r w:rsidRPr="00C60012">
              <w:rPr>
                <w:rFonts w:eastAsia="Calibri"/>
                <w:szCs w:val="18"/>
                <w:lang w:eastAsia="zh-CN" w:bidi="hi-IN"/>
              </w:rPr>
              <w:t>8.2.2.3.3.2</w:t>
            </w:r>
          </w:p>
        </w:tc>
        <w:tc>
          <w:tcPr>
            <w:tcW w:w="4236" w:type="dxa"/>
            <w:shd w:val="clear" w:color="auto" w:fill="auto"/>
          </w:tcPr>
          <w:p w:rsidR="00C60012" w:rsidRPr="00C60012" w:rsidRDefault="00C60012" w:rsidP="00C60012">
            <w:pPr>
              <w:suppressAutoHyphens w:val="0"/>
              <w:autoSpaceDE w:val="0"/>
              <w:adjustRightInd w:val="0"/>
              <w:spacing w:before="40" w:after="40" w:line="220" w:lineRule="exact"/>
              <w:ind w:right="113"/>
              <w:rPr>
                <w:bCs/>
                <w:szCs w:val="18"/>
                <w:lang w:val="de-DE" w:eastAsia="en-GB"/>
              </w:rPr>
            </w:pPr>
            <w:r w:rsidRPr="00C60012">
              <w:rPr>
                <w:bCs/>
                <w:szCs w:val="18"/>
                <w:lang w:val="de-DE" w:eastAsia="en-GB"/>
              </w:rPr>
              <w:t>Der Aufbaukurs „Chemie“ muss mindestens folgende Prüfungsziele umfassen: (…)</w:t>
            </w:r>
          </w:p>
          <w:p w:rsidR="00C60012" w:rsidRPr="00C60012" w:rsidRDefault="00C60012" w:rsidP="00C60012">
            <w:pPr>
              <w:suppressAutoHyphens w:val="0"/>
              <w:autoSpaceDE w:val="0"/>
              <w:adjustRightInd w:val="0"/>
              <w:spacing w:before="40" w:after="40" w:line="220" w:lineRule="exact"/>
              <w:ind w:right="113"/>
              <w:rPr>
                <w:bCs/>
                <w:i/>
                <w:szCs w:val="18"/>
                <w:lang w:val="de-DE" w:eastAsia="en-GB"/>
              </w:rPr>
            </w:pPr>
            <w:r w:rsidRPr="00C60012">
              <w:rPr>
                <w:bCs/>
                <w:i/>
                <w:szCs w:val="18"/>
                <w:lang w:val="de-DE" w:eastAsia="en-GB"/>
              </w:rPr>
              <w:t>Praxis:</w:t>
            </w:r>
          </w:p>
          <w:p w:rsidR="00C60012" w:rsidRPr="00C60012" w:rsidRDefault="00C60012" w:rsidP="00C60012">
            <w:pPr>
              <w:suppressAutoHyphens w:val="0"/>
              <w:autoSpaceDE w:val="0"/>
              <w:adjustRightInd w:val="0"/>
              <w:spacing w:before="40" w:after="40" w:line="220" w:lineRule="exact"/>
              <w:ind w:right="113"/>
              <w:rPr>
                <w:bCs/>
                <w:szCs w:val="18"/>
                <w:lang w:val="de-DE" w:eastAsia="en-GB"/>
              </w:rPr>
            </w:pPr>
            <w:r w:rsidRPr="00C60012">
              <w:rPr>
                <w:bCs/>
                <w:szCs w:val="18"/>
                <w:lang w:val="de-DE" w:eastAsia="en-GB"/>
              </w:rPr>
              <w:t>- Reinigen der Ladetanks, wie z. B. Entgasen, Waschen, Restladung und Restebehälter</w:t>
            </w:r>
          </w:p>
          <w:p w:rsidR="00C60012" w:rsidRPr="00C60012" w:rsidRDefault="00C60012" w:rsidP="00C60012">
            <w:pPr>
              <w:suppressAutoHyphens w:val="0"/>
              <w:autoSpaceDE w:val="0"/>
              <w:adjustRightInd w:val="0"/>
              <w:spacing w:before="40" w:after="40" w:line="220" w:lineRule="exact"/>
              <w:ind w:right="113"/>
              <w:rPr>
                <w:bCs/>
                <w:szCs w:val="18"/>
                <w:lang w:val="en-US" w:eastAsia="en-GB"/>
              </w:rPr>
            </w:pPr>
            <w:r w:rsidRPr="00C60012">
              <w:rPr>
                <w:bCs/>
                <w:szCs w:val="18"/>
                <w:lang w:val="en-US" w:eastAsia="en-GB"/>
              </w:rPr>
              <w:t>(...)</w:t>
            </w:r>
          </w:p>
          <w:p w:rsidR="00C60012" w:rsidRPr="00C60012" w:rsidRDefault="00C60012" w:rsidP="00C60012">
            <w:pPr>
              <w:keepNext/>
              <w:keepLines/>
              <w:suppressAutoHyphens w:val="0"/>
              <w:autoSpaceDE w:val="0"/>
              <w:adjustRightInd w:val="0"/>
              <w:spacing w:before="40" w:after="40" w:line="220" w:lineRule="exact"/>
              <w:ind w:right="113"/>
              <w:rPr>
                <w:szCs w:val="18"/>
                <w:lang w:val="en-US" w:eastAsia="en-GB"/>
              </w:rPr>
            </w:pPr>
            <w:r w:rsidRPr="00C60012">
              <w:rPr>
                <w:szCs w:val="18"/>
                <w:lang w:val="fr-FR" w:eastAsia="en-GB"/>
              </w:rPr>
              <w:t xml:space="preserve">- </w:t>
            </w:r>
            <w:proofErr w:type="spellStart"/>
            <w:r w:rsidRPr="00C60012">
              <w:rPr>
                <w:szCs w:val="18"/>
                <w:lang w:val="fr-FR" w:eastAsia="en-GB"/>
              </w:rPr>
              <w:t>Gasfreiheitsbescheinigungen</w:t>
            </w:r>
            <w:proofErr w:type="spellEnd"/>
            <w:r w:rsidRPr="00C60012">
              <w:rPr>
                <w:szCs w:val="18"/>
                <w:lang w:val="fr-FR" w:eastAsia="en-GB"/>
              </w:rPr>
              <w:t xml:space="preserve"> </w:t>
            </w:r>
            <w:proofErr w:type="spellStart"/>
            <w:r w:rsidRPr="00C60012">
              <w:rPr>
                <w:szCs w:val="18"/>
                <w:lang w:val="fr-FR" w:eastAsia="en-GB"/>
              </w:rPr>
              <w:t>und</w:t>
            </w:r>
            <w:proofErr w:type="spellEnd"/>
            <w:r w:rsidRPr="00C60012">
              <w:rPr>
                <w:szCs w:val="18"/>
                <w:lang w:val="fr-FR" w:eastAsia="en-GB"/>
              </w:rPr>
              <w:t xml:space="preserve"> </w:t>
            </w:r>
            <w:proofErr w:type="spellStart"/>
            <w:r w:rsidRPr="00C60012">
              <w:rPr>
                <w:szCs w:val="18"/>
                <w:lang w:val="fr-FR" w:eastAsia="en-GB"/>
              </w:rPr>
              <w:t>zugelassene</w:t>
            </w:r>
            <w:proofErr w:type="spellEnd"/>
            <w:r w:rsidRPr="00C60012">
              <w:rPr>
                <w:szCs w:val="18"/>
                <w:lang w:val="fr-FR" w:eastAsia="en-GB"/>
              </w:rPr>
              <w:t xml:space="preserve"> </w:t>
            </w:r>
            <w:proofErr w:type="spellStart"/>
            <w:r w:rsidRPr="00C60012">
              <w:rPr>
                <w:szCs w:val="18"/>
                <w:lang w:val="fr-FR" w:eastAsia="en-GB"/>
              </w:rPr>
              <w:t>Arbeiten</w:t>
            </w:r>
            <w:proofErr w:type="spellEnd"/>
          </w:p>
          <w:p w:rsidR="00C60012" w:rsidRPr="00C60012" w:rsidRDefault="00C60012" w:rsidP="00C60012">
            <w:pPr>
              <w:suppressAutoHyphens w:val="0"/>
              <w:autoSpaceDE w:val="0"/>
              <w:adjustRightInd w:val="0"/>
              <w:spacing w:before="40" w:after="40" w:line="220" w:lineRule="exact"/>
              <w:ind w:right="113"/>
              <w:rPr>
                <w:bCs/>
                <w:szCs w:val="18"/>
                <w:lang w:val="en-US" w:eastAsia="en-GB"/>
              </w:rPr>
            </w:pPr>
            <w:r w:rsidRPr="00C60012">
              <w:rPr>
                <w:bCs/>
                <w:szCs w:val="18"/>
                <w:lang w:val="en-US" w:eastAsia="en-GB"/>
              </w:rPr>
              <w:t>(...)</w:t>
            </w:r>
          </w:p>
        </w:tc>
        <w:tc>
          <w:tcPr>
            <w:tcW w:w="3686" w:type="dxa"/>
            <w:shd w:val="clear" w:color="auto" w:fill="auto"/>
          </w:tcPr>
          <w:p w:rsidR="00C60012" w:rsidRPr="00C60012" w:rsidRDefault="00C60012" w:rsidP="00C60012">
            <w:pPr>
              <w:suppressAutoHyphens w:val="0"/>
              <w:autoSpaceDE w:val="0"/>
              <w:adjustRightInd w:val="0"/>
              <w:spacing w:before="40" w:after="120" w:line="220" w:lineRule="exact"/>
              <w:ind w:right="113"/>
              <w:rPr>
                <w:b/>
                <w:szCs w:val="18"/>
                <w:lang w:val="en-US" w:eastAsia="en-GB"/>
              </w:rPr>
            </w:pPr>
          </w:p>
        </w:tc>
      </w:tr>
      <w:tr w:rsidR="00C60012" w:rsidRPr="00C60012" w:rsidTr="00C60012">
        <w:trPr>
          <w:trHeight w:val="309"/>
        </w:trPr>
        <w:tc>
          <w:tcPr>
            <w:tcW w:w="9214" w:type="dxa"/>
            <w:gridSpan w:val="4"/>
            <w:shd w:val="clear" w:color="auto" w:fill="auto"/>
          </w:tcPr>
          <w:p w:rsidR="00C60012" w:rsidRPr="00C60012" w:rsidRDefault="00C60012" w:rsidP="00C60012">
            <w:pPr>
              <w:keepNext/>
              <w:keepLines/>
              <w:suppressAutoHyphens w:val="0"/>
              <w:autoSpaceDE w:val="0"/>
              <w:adjustRightInd w:val="0"/>
              <w:spacing w:before="40" w:after="120" w:line="220" w:lineRule="exact"/>
              <w:ind w:right="113"/>
              <w:rPr>
                <w:b/>
                <w:szCs w:val="18"/>
                <w:lang w:val="en-US" w:eastAsia="en-GB"/>
              </w:rPr>
            </w:pPr>
            <w:proofErr w:type="spellStart"/>
            <w:r w:rsidRPr="00C60012">
              <w:rPr>
                <w:b/>
                <w:szCs w:val="18"/>
                <w:lang w:eastAsia="en-GB"/>
              </w:rPr>
              <w:lastRenderedPageBreak/>
              <w:t>Aufstellungsräume</w:t>
            </w:r>
            <w:proofErr w:type="spellEnd"/>
            <w:r w:rsidRPr="00C60012">
              <w:rPr>
                <w:b/>
                <w:szCs w:val="18"/>
                <w:lang w:eastAsia="en-GB"/>
              </w:rPr>
              <w:t xml:space="preserve"> und </w:t>
            </w:r>
            <w:proofErr w:type="spellStart"/>
            <w:r w:rsidRPr="00C60012">
              <w:rPr>
                <w:b/>
                <w:szCs w:val="18"/>
                <w:lang w:eastAsia="en-GB"/>
              </w:rPr>
              <w:t>Ladetanks</w:t>
            </w:r>
            <w:proofErr w:type="spellEnd"/>
            <w:r w:rsidRPr="00C60012">
              <w:rPr>
                <w:b/>
                <w:szCs w:val="18"/>
                <w:lang w:eastAsia="en-GB"/>
              </w:rPr>
              <w:t xml:space="preserve"> </w:t>
            </w:r>
          </w:p>
        </w:tc>
      </w:tr>
      <w:tr w:rsidR="00C60012" w:rsidRPr="0085572E" w:rsidTr="00C60012">
        <w:trPr>
          <w:trHeight w:val="1522"/>
        </w:trPr>
        <w:tc>
          <w:tcPr>
            <w:tcW w:w="1292" w:type="dxa"/>
            <w:gridSpan w:val="2"/>
            <w:shd w:val="clear" w:color="auto" w:fill="auto"/>
          </w:tcPr>
          <w:p w:rsidR="00C60012" w:rsidRPr="00C60012" w:rsidRDefault="00C60012" w:rsidP="00C60012">
            <w:pPr>
              <w:keepNext/>
              <w:keepLines/>
              <w:suppressAutoHyphens w:val="0"/>
              <w:autoSpaceDN w:val="0"/>
              <w:spacing w:before="40" w:after="120" w:line="220" w:lineRule="exact"/>
              <w:ind w:right="113"/>
              <w:textAlignment w:val="baseline"/>
              <w:rPr>
                <w:rFonts w:eastAsia="Calibri"/>
                <w:szCs w:val="18"/>
                <w:lang w:eastAsia="zh-CN" w:bidi="hi-IN"/>
              </w:rPr>
            </w:pPr>
            <w:r w:rsidRPr="00C60012">
              <w:rPr>
                <w:rFonts w:eastAsia="Calibri"/>
                <w:szCs w:val="18"/>
                <w:lang w:eastAsia="zh-CN" w:bidi="hi-IN"/>
              </w:rPr>
              <w:t xml:space="preserve">9.3.X.11.3 </w:t>
            </w:r>
          </w:p>
        </w:tc>
        <w:tc>
          <w:tcPr>
            <w:tcW w:w="4236" w:type="dxa"/>
            <w:shd w:val="clear" w:color="auto" w:fill="auto"/>
          </w:tcPr>
          <w:p w:rsidR="00C60012" w:rsidRPr="00C60012" w:rsidRDefault="00C60012" w:rsidP="00C60012">
            <w:pPr>
              <w:keepNext/>
              <w:keepLines/>
              <w:suppressAutoHyphens w:val="0"/>
              <w:autoSpaceDE w:val="0"/>
              <w:adjustRightInd w:val="0"/>
              <w:spacing w:before="40" w:after="120" w:line="220" w:lineRule="exact"/>
              <w:ind w:right="113"/>
              <w:rPr>
                <w:szCs w:val="18"/>
                <w:lang w:val="en-US" w:eastAsia="en-GB"/>
              </w:rPr>
            </w:pPr>
            <w:r w:rsidRPr="00C60012">
              <w:rPr>
                <w:szCs w:val="18"/>
                <w:lang w:val="en-US" w:eastAsia="en-GB"/>
              </w:rPr>
              <w:t>a) .....</w:t>
            </w:r>
          </w:p>
          <w:p w:rsidR="00C60012" w:rsidRPr="00C60012" w:rsidRDefault="00C60012" w:rsidP="00C60012">
            <w:pPr>
              <w:keepNext/>
              <w:keepLines/>
              <w:suppressAutoHyphens w:val="0"/>
              <w:autoSpaceDE w:val="0"/>
              <w:adjustRightInd w:val="0"/>
              <w:spacing w:before="40" w:after="120" w:line="220" w:lineRule="exact"/>
              <w:ind w:right="113"/>
              <w:rPr>
                <w:szCs w:val="18"/>
                <w:lang w:val="en-US" w:eastAsia="en-GB"/>
              </w:rPr>
            </w:pPr>
            <w:r w:rsidRPr="00C60012">
              <w:rPr>
                <w:szCs w:val="18"/>
                <w:lang w:val="en-US" w:eastAsia="en-GB"/>
              </w:rPr>
              <w:t>b) .....</w:t>
            </w:r>
          </w:p>
          <w:p w:rsidR="00C60012" w:rsidRPr="00C60012" w:rsidRDefault="00C60012" w:rsidP="00C60012">
            <w:pPr>
              <w:keepNext/>
              <w:keepLines/>
              <w:suppressAutoHyphens w:val="0"/>
              <w:autoSpaceDE w:val="0"/>
              <w:adjustRightInd w:val="0"/>
              <w:spacing w:before="40" w:after="120" w:line="220" w:lineRule="exact"/>
              <w:ind w:right="113"/>
              <w:rPr>
                <w:lang w:val="en-US"/>
              </w:rPr>
            </w:pPr>
            <w:r w:rsidRPr="00C60012">
              <w:rPr>
                <w:szCs w:val="18"/>
                <w:lang w:eastAsia="en-GB"/>
              </w:rPr>
              <w:t xml:space="preserve">c) </w:t>
            </w:r>
            <w:r w:rsidRPr="00C60012">
              <w:rPr>
                <w:lang w:val="en-US"/>
              </w:rPr>
              <w:t xml:space="preserve">All spaces in the cargo area shall be capable of being ventilated. </w:t>
            </w:r>
            <w:r w:rsidRPr="00C60012">
              <w:rPr>
                <w:strike/>
                <w:lang w:val="en-US"/>
              </w:rPr>
              <w:t>Means for checking their gas-free condition shall be provided</w:t>
            </w:r>
            <w:r w:rsidRPr="00C60012">
              <w:rPr>
                <w:lang w:val="en-US"/>
              </w:rPr>
              <w:t xml:space="preserve">. </w:t>
            </w:r>
            <w:r w:rsidRPr="00C60012">
              <w:rPr>
                <w:u w:val="single"/>
                <w:lang w:val="en-US"/>
              </w:rPr>
              <w:t>It has to be possible to check their gas-free condition.</w:t>
            </w:r>
          </w:p>
          <w:p w:rsidR="00C60012" w:rsidRPr="00C60012" w:rsidRDefault="00C60012" w:rsidP="00C60012">
            <w:pPr>
              <w:keepNext/>
              <w:keepLines/>
              <w:suppressAutoHyphens w:val="0"/>
              <w:autoSpaceDE w:val="0"/>
              <w:adjustRightInd w:val="0"/>
              <w:spacing w:before="40" w:after="40" w:line="220" w:lineRule="exact"/>
              <w:ind w:right="113"/>
              <w:rPr>
                <w:szCs w:val="18"/>
                <w:lang w:val="de-DE" w:eastAsia="en-GB"/>
              </w:rPr>
            </w:pPr>
            <w:r w:rsidRPr="00C60012">
              <w:rPr>
                <w:lang w:val="de-DE"/>
              </w:rPr>
              <w:t xml:space="preserve">Deutsch: „c) </w:t>
            </w:r>
            <w:r w:rsidRPr="00C60012">
              <w:rPr>
                <w:szCs w:val="18"/>
                <w:lang w:val="de-DE" w:eastAsia="en-GB"/>
              </w:rPr>
              <w:t>Alle Räume im Bereich der Ladung müssen gelüftet werden können. Es muss geprüft werden können, ob sie gasfrei sind.“</w:t>
            </w:r>
          </w:p>
        </w:tc>
        <w:tc>
          <w:tcPr>
            <w:tcW w:w="3686" w:type="dxa"/>
            <w:shd w:val="clear" w:color="auto" w:fill="auto"/>
          </w:tcPr>
          <w:p w:rsidR="00C60012" w:rsidRPr="00C60012" w:rsidRDefault="00C60012" w:rsidP="00C60012">
            <w:pPr>
              <w:keepNext/>
              <w:keepLines/>
              <w:suppressAutoHyphens w:val="0"/>
              <w:autoSpaceDE w:val="0"/>
              <w:adjustRightInd w:val="0"/>
              <w:spacing w:after="120" w:line="220" w:lineRule="exact"/>
              <w:ind w:right="113"/>
              <w:rPr>
                <w:b/>
                <w:szCs w:val="18"/>
                <w:lang w:val="en-US" w:eastAsia="en-GB"/>
              </w:rPr>
            </w:pPr>
            <w:proofErr w:type="spellStart"/>
            <w:r w:rsidRPr="00C60012">
              <w:rPr>
                <w:b/>
                <w:szCs w:val="18"/>
                <w:lang w:val="en-US" w:eastAsia="en-GB"/>
              </w:rPr>
              <w:t>Vorschlag</w:t>
            </w:r>
            <w:proofErr w:type="spellEnd"/>
          </w:p>
          <w:p w:rsidR="00C60012" w:rsidRPr="00C60012" w:rsidRDefault="00C60012" w:rsidP="00C60012">
            <w:pPr>
              <w:keepNext/>
              <w:keepLines/>
              <w:suppressAutoHyphens w:val="0"/>
              <w:autoSpaceDE w:val="0"/>
              <w:adjustRightInd w:val="0"/>
              <w:spacing w:before="40" w:after="120" w:line="220" w:lineRule="exact"/>
              <w:ind w:right="113"/>
              <w:rPr>
                <w:szCs w:val="18"/>
                <w:lang w:eastAsia="en-GB"/>
              </w:rPr>
            </w:pPr>
            <w:r w:rsidRPr="00C60012">
              <w:rPr>
                <w:szCs w:val="18"/>
                <w:lang w:eastAsia="en-GB"/>
              </w:rPr>
              <w:t xml:space="preserve">In der </w:t>
            </w:r>
            <w:proofErr w:type="spellStart"/>
            <w:r w:rsidRPr="00C60012">
              <w:rPr>
                <w:szCs w:val="18"/>
                <w:lang w:val="en-US" w:eastAsia="en-GB"/>
              </w:rPr>
              <w:t>englischen</w:t>
            </w:r>
            <w:proofErr w:type="spellEnd"/>
            <w:r w:rsidRPr="00C60012">
              <w:rPr>
                <w:szCs w:val="18"/>
                <w:lang w:val="en-US" w:eastAsia="en-GB"/>
              </w:rPr>
              <w:t xml:space="preserve"> </w:t>
            </w:r>
            <w:proofErr w:type="spellStart"/>
            <w:r w:rsidRPr="00C60012">
              <w:rPr>
                <w:szCs w:val="18"/>
                <w:lang w:val="en-US" w:eastAsia="en-GB"/>
              </w:rPr>
              <w:t>Fassung</w:t>
            </w:r>
            <w:proofErr w:type="spellEnd"/>
            <w:r w:rsidRPr="00C60012">
              <w:rPr>
                <w:szCs w:val="18"/>
                <w:lang w:eastAsia="en-GB"/>
              </w:rPr>
              <w:t xml:space="preserve"> den </w:t>
            </w:r>
            <w:proofErr w:type="spellStart"/>
            <w:r w:rsidRPr="00C60012">
              <w:rPr>
                <w:szCs w:val="18"/>
                <w:lang w:eastAsia="en-GB"/>
              </w:rPr>
              <w:t>Satz</w:t>
            </w:r>
            <w:proofErr w:type="spellEnd"/>
            <w:r w:rsidRPr="00C60012">
              <w:rPr>
                <w:szCs w:val="18"/>
                <w:lang w:eastAsia="en-GB"/>
              </w:rPr>
              <w:t xml:space="preserve"> „</w:t>
            </w:r>
            <w:r w:rsidRPr="00C60012">
              <w:t xml:space="preserve">Means for checking their gas-free condition shall be </w:t>
            </w:r>
            <w:proofErr w:type="gramStart"/>
            <w:r w:rsidRPr="00C60012">
              <w:t>provided.</w:t>
            </w:r>
            <w:r w:rsidRPr="00C60012">
              <w:rPr>
                <w:szCs w:val="18"/>
                <w:lang w:eastAsia="en-GB"/>
              </w:rPr>
              <w:t>“</w:t>
            </w:r>
            <w:proofErr w:type="gramEnd"/>
            <w:r w:rsidRPr="00C60012">
              <w:rPr>
                <w:szCs w:val="18"/>
                <w:lang w:eastAsia="en-GB"/>
              </w:rPr>
              <w:t xml:space="preserve"> </w:t>
            </w:r>
            <w:proofErr w:type="spellStart"/>
            <w:r w:rsidRPr="00C60012">
              <w:rPr>
                <w:szCs w:val="18"/>
                <w:lang w:eastAsia="en-GB"/>
              </w:rPr>
              <w:t>durch</w:t>
            </w:r>
            <w:proofErr w:type="spellEnd"/>
            <w:r w:rsidRPr="00C60012">
              <w:rPr>
                <w:szCs w:val="18"/>
                <w:lang w:eastAsia="en-GB"/>
              </w:rPr>
              <w:t xml:space="preserve"> „</w:t>
            </w:r>
            <w:r w:rsidRPr="00C60012">
              <w:t>It has to be possible to check their gas-free condition.</w:t>
            </w:r>
            <w:r w:rsidRPr="00C60012">
              <w:rPr>
                <w:szCs w:val="18"/>
                <w:lang w:eastAsia="en-GB"/>
              </w:rPr>
              <w:t xml:space="preserve">“ </w:t>
            </w:r>
            <w:proofErr w:type="spellStart"/>
            <w:r w:rsidRPr="00C60012">
              <w:rPr>
                <w:szCs w:val="18"/>
                <w:lang w:eastAsia="en-GB"/>
              </w:rPr>
              <w:t>ersetzen</w:t>
            </w:r>
            <w:proofErr w:type="spellEnd"/>
            <w:r w:rsidRPr="00C60012">
              <w:rPr>
                <w:szCs w:val="18"/>
                <w:lang w:eastAsia="en-GB"/>
              </w:rPr>
              <w:t>.</w:t>
            </w:r>
          </w:p>
          <w:p w:rsidR="00C60012" w:rsidRPr="00C60012" w:rsidRDefault="00C60012" w:rsidP="00C60012">
            <w:pPr>
              <w:keepNext/>
              <w:keepLines/>
              <w:suppressAutoHyphens w:val="0"/>
              <w:autoSpaceDE w:val="0"/>
              <w:adjustRightInd w:val="0"/>
              <w:spacing w:before="40" w:after="120" w:line="220" w:lineRule="exact"/>
              <w:ind w:right="113"/>
              <w:rPr>
                <w:b/>
                <w:szCs w:val="18"/>
                <w:lang w:val="de-DE" w:eastAsia="en-GB"/>
              </w:rPr>
            </w:pPr>
            <w:r w:rsidRPr="00C60012">
              <w:rPr>
                <w:b/>
                <w:szCs w:val="18"/>
                <w:lang w:val="de-DE" w:eastAsia="en-GB"/>
              </w:rPr>
              <w:t>Begründung</w:t>
            </w:r>
          </w:p>
          <w:p w:rsidR="00C60012" w:rsidRPr="00C60012" w:rsidRDefault="00C60012" w:rsidP="00C60012">
            <w:pPr>
              <w:keepNext/>
              <w:keepLines/>
              <w:suppressAutoHyphens w:val="0"/>
              <w:autoSpaceDE w:val="0"/>
              <w:adjustRightInd w:val="0"/>
              <w:spacing w:before="40" w:after="120" w:line="220" w:lineRule="exact"/>
              <w:ind w:right="113"/>
              <w:rPr>
                <w:b/>
                <w:szCs w:val="18"/>
                <w:lang w:val="de-DE" w:eastAsia="en-GB"/>
              </w:rPr>
            </w:pPr>
            <w:r w:rsidRPr="00C60012">
              <w:rPr>
                <w:szCs w:val="18"/>
                <w:lang w:val="de-DE" w:eastAsia="en-GB"/>
              </w:rPr>
              <w:t>Zwischen den einzelnen Sprachfassungen besteht eine Abweichung. Die französische und die deutsche Fassung sehen keine Pflicht vor, die Mittel für die Prüfung an Bord zu haben.</w:t>
            </w:r>
          </w:p>
        </w:tc>
      </w:tr>
      <w:tr w:rsidR="00C60012" w:rsidRPr="00C60012" w:rsidTr="00C60012">
        <w:tc>
          <w:tcPr>
            <w:tcW w:w="9214" w:type="dxa"/>
            <w:gridSpan w:val="4"/>
            <w:shd w:val="clear" w:color="auto" w:fill="auto"/>
          </w:tcPr>
          <w:p w:rsidR="00C60012" w:rsidRPr="00C60012" w:rsidRDefault="00C60012" w:rsidP="00C60012">
            <w:pPr>
              <w:suppressAutoHyphens w:val="0"/>
              <w:autoSpaceDN w:val="0"/>
              <w:spacing w:before="40" w:after="120" w:line="220" w:lineRule="exact"/>
              <w:ind w:right="113"/>
              <w:textAlignment w:val="baseline"/>
              <w:rPr>
                <w:rFonts w:ascii="Verdana" w:eastAsia="Calibri" w:hAnsi="Verdana" w:cs="Lohit Hindi"/>
                <w:b/>
                <w:kern w:val="3"/>
                <w:sz w:val="18"/>
                <w:szCs w:val="18"/>
                <w:lang w:val="nl-NL" w:eastAsia="zh-CN" w:bidi="hi-IN"/>
              </w:rPr>
            </w:pPr>
            <w:proofErr w:type="spellStart"/>
            <w:r w:rsidRPr="00C60012">
              <w:rPr>
                <w:rFonts w:eastAsia="Calibri"/>
                <w:b/>
                <w:szCs w:val="18"/>
                <w:lang w:val="nl-NL" w:eastAsia="zh-CN" w:bidi="hi-IN"/>
              </w:rPr>
              <w:t>Tankschiffe</w:t>
            </w:r>
            <w:proofErr w:type="spellEnd"/>
            <w:r w:rsidRPr="00C60012">
              <w:rPr>
                <w:rFonts w:eastAsia="Calibri"/>
                <w:b/>
                <w:szCs w:val="18"/>
                <w:lang w:val="nl-NL" w:eastAsia="zh-CN" w:bidi="hi-IN"/>
              </w:rPr>
              <w:t>, Typ C/ N</w:t>
            </w:r>
          </w:p>
        </w:tc>
      </w:tr>
      <w:tr w:rsidR="00C60012" w:rsidRPr="00DE7E06" w:rsidTr="00C60012">
        <w:tc>
          <w:tcPr>
            <w:tcW w:w="1292" w:type="dxa"/>
            <w:gridSpan w:val="2"/>
            <w:shd w:val="clear" w:color="auto" w:fill="auto"/>
          </w:tcPr>
          <w:p w:rsidR="00C60012" w:rsidRPr="00C60012" w:rsidRDefault="00C60012" w:rsidP="00C60012">
            <w:pPr>
              <w:suppressAutoHyphens w:val="0"/>
              <w:autoSpaceDE w:val="0"/>
              <w:adjustRightInd w:val="0"/>
              <w:spacing w:before="40" w:after="120" w:line="220" w:lineRule="exact"/>
              <w:ind w:right="113"/>
              <w:rPr>
                <w:bCs/>
                <w:szCs w:val="18"/>
                <w:lang w:eastAsia="en-GB"/>
              </w:rPr>
            </w:pPr>
            <w:r w:rsidRPr="00C60012">
              <w:rPr>
                <w:bCs/>
                <w:szCs w:val="18"/>
                <w:lang w:eastAsia="en-GB"/>
              </w:rPr>
              <w:t>9.3.2.42.4/</w:t>
            </w:r>
          </w:p>
          <w:p w:rsidR="00C60012" w:rsidRPr="00C60012" w:rsidRDefault="00C60012" w:rsidP="00C60012">
            <w:pPr>
              <w:suppressAutoHyphens w:val="0"/>
              <w:autoSpaceDE w:val="0"/>
              <w:adjustRightInd w:val="0"/>
              <w:spacing w:before="40" w:after="120" w:line="220" w:lineRule="exact"/>
              <w:ind w:right="113"/>
              <w:rPr>
                <w:bCs/>
                <w:szCs w:val="18"/>
                <w:lang w:eastAsia="en-GB"/>
              </w:rPr>
            </w:pPr>
            <w:r w:rsidRPr="00C60012">
              <w:rPr>
                <w:bCs/>
                <w:szCs w:val="18"/>
                <w:lang w:eastAsia="en-GB"/>
              </w:rPr>
              <w:t>9.3.3.42.4</w:t>
            </w:r>
          </w:p>
        </w:tc>
        <w:tc>
          <w:tcPr>
            <w:tcW w:w="4236" w:type="dxa"/>
            <w:shd w:val="clear" w:color="auto" w:fill="auto"/>
          </w:tcPr>
          <w:p w:rsidR="00C60012" w:rsidRPr="00421191" w:rsidRDefault="00C60012" w:rsidP="00C60012">
            <w:pPr>
              <w:suppressAutoHyphens w:val="0"/>
              <w:autoSpaceDE w:val="0"/>
              <w:adjustRightInd w:val="0"/>
              <w:spacing w:before="40" w:after="120" w:line="220" w:lineRule="exact"/>
              <w:ind w:right="113"/>
              <w:rPr>
                <w:szCs w:val="18"/>
                <w:lang w:val="de-DE" w:eastAsia="en-GB"/>
              </w:rPr>
            </w:pPr>
            <w:r w:rsidRPr="00C60012">
              <w:rPr>
                <w:szCs w:val="18"/>
                <w:lang w:val="de-DE" w:eastAsia="en-GB"/>
              </w:rPr>
              <w:t xml:space="preserve">Wenn die Ladungsheizungsanlage beim Laden, Löschen oder Entgasen </w:t>
            </w:r>
            <w:r w:rsidRPr="00D45B68">
              <w:rPr>
                <w:szCs w:val="18"/>
                <w:u w:val="single"/>
                <w:lang w:val="de-DE" w:eastAsia="en-GB"/>
              </w:rPr>
              <w:t>bei einer</w:t>
            </w:r>
            <w:r w:rsidR="00DE7E06" w:rsidRPr="00D45B68">
              <w:rPr>
                <w:szCs w:val="18"/>
                <w:u w:val="single"/>
                <w:lang w:val="de-DE" w:eastAsia="en-GB"/>
              </w:rPr>
              <w:t xml:space="preserve"> aus der Ladung herrührenden </w:t>
            </w:r>
            <w:r w:rsidRPr="00D45B68">
              <w:rPr>
                <w:szCs w:val="18"/>
                <w:u w:val="single"/>
                <w:lang w:val="de-DE" w:eastAsia="en-GB"/>
              </w:rPr>
              <w:t xml:space="preserve"> Konzentration </w:t>
            </w:r>
            <w:r w:rsidR="00DE7E06" w:rsidRPr="00D45B68">
              <w:rPr>
                <w:szCs w:val="18"/>
                <w:u w:val="single"/>
                <w:lang w:val="de-DE" w:eastAsia="en-GB"/>
              </w:rPr>
              <w:t xml:space="preserve">von </w:t>
            </w:r>
            <w:r w:rsidR="00731A6D" w:rsidRPr="00D45B68">
              <w:rPr>
                <w:szCs w:val="18"/>
                <w:u w:val="single"/>
                <w:lang w:val="de-DE" w:eastAsia="en-GB"/>
              </w:rPr>
              <w:t>10</w:t>
            </w:r>
            <w:r w:rsidR="00DE7E06" w:rsidRPr="00D45B68">
              <w:rPr>
                <w:szCs w:val="18"/>
                <w:u w:val="single"/>
                <w:lang w:val="de-DE" w:eastAsia="en-GB"/>
              </w:rPr>
              <w:t xml:space="preserve"> % der</w:t>
            </w:r>
            <w:r w:rsidR="00731A6D" w:rsidRPr="00D45B68">
              <w:rPr>
                <w:szCs w:val="18"/>
                <w:u w:val="single"/>
                <w:lang w:val="de-DE" w:eastAsia="en-GB"/>
              </w:rPr>
              <w:t xml:space="preserve"> </w:t>
            </w:r>
            <w:r w:rsidRPr="00D45B68">
              <w:rPr>
                <w:szCs w:val="18"/>
                <w:u w:val="single"/>
                <w:lang w:val="de-DE" w:eastAsia="en-GB"/>
              </w:rPr>
              <w:t>UEG oder mehr</w:t>
            </w:r>
            <w:r w:rsidRPr="00D45B68">
              <w:rPr>
                <w:szCs w:val="18"/>
                <w:lang w:val="de-DE" w:eastAsia="en-GB"/>
              </w:rPr>
              <w:t xml:space="preserve"> benutzt werden muss, muss der</w:t>
            </w:r>
            <w:r w:rsidRPr="00C60012">
              <w:rPr>
                <w:szCs w:val="18"/>
                <w:lang w:val="de-DE" w:eastAsia="en-GB"/>
              </w:rPr>
              <w:t xml:space="preserve"> Betriebsraum, in dem diese Anlage aufgestellt ist, den Vorschriften des Absatzes 9.3.2.52.3 vollständig entsprechen. </w:t>
            </w:r>
            <w:r w:rsidRPr="00421191">
              <w:rPr>
                <w:szCs w:val="18"/>
                <w:lang w:val="de-DE" w:eastAsia="en-GB"/>
              </w:rPr>
              <w:t>Dies gilt nicht für die Ansaugöffnungen des Lüftungssystems.</w:t>
            </w:r>
          </w:p>
          <w:p w:rsidR="00C60012" w:rsidRPr="00421191" w:rsidRDefault="00C60012" w:rsidP="00C60012">
            <w:pPr>
              <w:suppressAutoHyphens w:val="0"/>
              <w:autoSpaceDE w:val="0"/>
              <w:adjustRightInd w:val="0"/>
              <w:spacing w:before="40" w:after="120" w:line="220" w:lineRule="exact"/>
              <w:ind w:right="113"/>
              <w:rPr>
                <w:szCs w:val="18"/>
                <w:lang w:val="de-DE" w:eastAsia="en-GB"/>
              </w:rPr>
            </w:pPr>
            <w:r w:rsidRPr="00421191">
              <w:rPr>
                <w:szCs w:val="18"/>
                <w:lang w:val="de-DE" w:eastAsia="en-GB"/>
              </w:rPr>
              <w:t>(...)</w:t>
            </w:r>
          </w:p>
        </w:tc>
        <w:tc>
          <w:tcPr>
            <w:tcW w:w="3686" w:type="dxa"/>
            <w:shd w:val="clear" w:color="auto" w:fill="auto"/>
          </w:tcPr>
          <w:p w:rsidR="00C60012" w:rsidRPr="00421191" w:rsidRDefault="00C60012" w:rsidP="00C60012">
            <w:pPr>
              <w:suppressAutoHyphens w:val="0"/>
              <w:autoSpaceDE w:val="0"/>
              <w:adjustRightInd w:val="0"/>
              <w:spacing w:before="40" w:after="120" w:line="220" w:lineRule="exact"/>
              <w:ind w:right="113"/>
              <w:rPr>
                <w:b/>
                <w:szCs w:val="18"/>
                <w:lang w:val="de-DE" w:eastAsia="en-GB"/>
              </w:rPr>
            </w:pPr>
          </w:p>
        </w:tc>
      </w:tr>
    </w:tbl>
    <w:p w:rsidR="00C60012" w:rsidRPr="00C60012" w:rsidRDefault="00C60012" w:rsidP="00C60012">
      <w:pPr>
        <w:spacing w:after="120"/>
        <w:ind w:left="1134" w:right="1134"/>
        <w:jc w:val="center"/>
        <w:rPr>
          <w:lang w:val="de-DE"/>
        </w:rPr>
      </w:pPr>
      <w:r w:rsidRPr="00C60012">
        <w:rPr>
          <w:lang w:val="de-DE"/>
        </w:rPr>
        <w:t>***</w:t>
      </w:r>
    </w:p>
    <w:sectPr w:rsidR="00C60012" w:rsidRPr="00C60012" w:rsidSect="00C11203">
      <w:headerReference w:type="even" r:id="rId9"/>
      <w:headerReference w:type="default" r:id="rId10"/>
      <w:footerReference w:type="even" r:id="rId11"/>
      <w:footerReference w:type="default" r:id="rId12"/>
      <w:endnotePr>
        <w:numFmt w:val="decimal"/>
      </w:endnotePr>
      <w:type w:val="continuous"/>
      <w:pgSz w:w="11907" w:h="16840" w:code="9"/>
      <w:pgMar w:top="1701" w:right="1134" w:bottom="141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A68" w:rsidRPr="00FB1744" w:rsidRDefault="00C07A68" w:rsidP="00FB1744">
      <w:pPr>
        <w:pStyle w:val="Footer"/>
      </w:pPr>
    </w:p>
  </w:endnote>
  <w:endnote w:type="continuationSeparator" w:id="0">
    <w:p w:rsidR="00C07A68" w:rsidRPr="00FB1744" w:rsidRDefault="00C07A6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68" w:rsidRPr="00C70675" w:rsidRDefault="00C07A68" w:rsidP="00F643BA">
    <w:pPr>
      <w:tabs>
        <w:tab w:val="center" w:pos="4536"/>
        <w:tab w:val="left" w:pos="7177"/>
        <w:tab w:val="right" w:pos="9070"/>
      </w:tabs>
      <w:suppressAutoHyphens w:val="0"/>
      <w:spacing w:line="240" w:lineRule="auto"/>
      <w:jc w:val="right"/>
      <w:rPr>
        <w:lang w:val="fr-FR"/>
      </w:rPr>
    </w:pPr>
    <w:r>
      <w:rPr>
        <w:rFonts w:ascii="Arial" w:hAnsi="Arial"/>
        <w:noProof/>
        <w:sz w:val="12"/>
        <w:szCs w:val="24"/>
        <w:lang w:val="fr-FR"/>
      </w:rPr>
      <w:t>m</w:t>
    </w:r>
    <w:r w:rsidRPr="00F66431">
      <w:rPr>
        <w:rFonts w:ascii="Arial" w:hAnsi="Arial"/>
        <w:noProof/>
        <w:sz w:val="12"/>
        <w:szCs w:val="24"/>
        <w:lang w:val="fr-FR"/>
      </w:rPr>
      <w:t>m</w:t>
    </w:r>
    <w:r>
      <w:rPr>
        <w:rFonts w:ascii="Arial" w:hAnsi="Arial"/>
        <w:noProof/>
        <w:sz w:val="12"/>
        <w:szCs w:val="24"/>
        <w:lang w:val="fr-FR"/>
      </w:rPr>
      <w:t>_ba</w:t>
    </w:r>
    <w:r w:rsidRPr="00F66431">
      <w:rPr>
        <w:rFonts w:ascii="Arial" w:hAnsi="Arial"/>
        <w:noProof/>
        <w:sz w:val="12"/>
        <w:szCs w:val="24"/>
        <w:lang w:val="fr-FR"/>
      </w:rPr>
      <w:t>/adn_wp15_ac2_201</w:t>
    </w:r>
    <w:r>
      <w:rPr>
        <w:rFonts w:ascii="Arial" w:hAnsi="Arial"/>
        <w:noProof/>
        <w:sz w:val="12"/>
        <w:szCs w:val="24"/>
        <w:lang w:val="fr-FR"/>
      </w:rPr>
      <w:t>6</w:t>
    </w:r>
    <w:r w:rsidRPr="00F66431">
      <w:rPr>
        <w:rFonts w:ascii="Arial" w:hAnsi="Arial"/>
        <w:noProof/>
        <w:sz w:val="12"/>
        <w:szCs w:val="24"/>
        <w:lang w:val="fr-FR"/>
      </w:rPr>
      <w:t>_</w:t>
    </w:r>
    <w:r>
      <w:rPr>
        <w:rFonts w:ascii="Arial" w:hAnsi="Arial"/>
        <w:noProof/>
        <w:sz w:val="12"/>
        <w:szCs w:val="24"/>
        <w:lang w:val="fr-FR"/>
      </w:rPr>
      <w:t>49d</w:t>
    </w:r>
    <w:r w:rsidRPr="00F66431">
      <w:rPr>
        <w:rFonts w:ascii="Arial" w:hAnsi="Arial"/>
        <w:noProof/>
        <w:sz w:val="12"/>
        <w:szCs w:val="24"/>
        <w:lang w:val="fr-FR"/>
      </w:rPr>
      <w: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68" w:rsidRPr="00C70675" w:rsidRDefault="00C07A68" w:rsidP="00F643BA">
    <w:pPr>
      <w:tabs>
        <w:tab w:val="center" w:pos="4536"/>
        <w:tab w:val="left" w:pos="7177"/>
        <w:tab w:val="right" w:pos="9070"/>
      </w:tabs>
      <w:suppressAutoHyphens w:val="0"/>
      <w:spacing w:line="240" w:lineRule="auto"/>
      <w:jc w:val="right"/>
      <w:rPr>
        <w:lang w:val="fr-FR"/>
      </w:rPr>
    </w:pPr>
    <w:r>
      <w:rPr>
        <w:rFonts w:ascii="Arial" w:hAnsi="Arial"/>
        <w:noProof/>
        <w:sz w:val="12"/>
        <w:szCs w:val="24"/>
        <w:lang w:val="fr-FR"/>
      </w:rPr>
      <w:t>m</w:t>
    </w:r>
    <w:r w:rsidRPr="00F66431">
      <w:rPr>
        <w:rFonts w:ascii="Arial" w:hAnsi="Arial"/>
        <w:noProof/>
        <w:sz w:val="12"/>
        <w:szCs w:val="24"/>
        <w:lang w:val="fr-FR"/>
      </w:rPr>
      <w:t>m</w:t>
    </w:r>
    <w:r>
      <w:rPr>
        <w:rFonts w:ascii="Arial" w:hAnsi="Arial"/>
        <w:noProof/>
        <w:sz w:val="12"/>
        <w:szCs w:val="24"/>
        <w:lang w:val="fr-FR"/>
      </w:rPr>
      <w:t>_ba</w:t>
    </w:r>
    <w:r w:rsidRPr="00F66431">
      <w:rPr>
        <w:rFonts w:ascii="Arial" w:hAnsi="Arial"/>
        <w:noProof/>
        <w:sz w:val="12"/>
        <w:szCs w:val="24"/>
        <w:lang w:val="fr-FR"/>
      </w:rPr>
      <w:t>/adn_wp15_ac2_201</w:t>
    </w:r>
    <w:r>
      <w:rPr>
        <w:rFonts w:ascii="Arial" w:hAnsi="Arial"/>
        <w:noProof/>
        <w:sz w:val="12"/>
        <w:szCs w:val="24"/>
        <w:lang w:val="fr-FR"/>
      </w:rPr>
      <w:t>6</w:t>
    </w:r>
    <w:r w:rsidRPr="00F66431">
      <w:rPr>
        <w:rFonts w:ascii="Arial" w:hAnsi="Arial"/>
        <w:noProof/>
        <w:sz w:val="12"/>
        <w:szCs w:val="24"/>
        <w:lang w:val="fr-FR"/>
      </w:rPr>
      <w:t>_</w:t>
    </w:r>
    <w:r>
      <w:rPr>
        <w:rFonts w:ascii="Arial" w:hAnsi="Arial"/>
        <w:noProof/>
        <w:sz w:val="12"/>
        <w:szCs w:val="24"/>
        <w:lang w:val="fr-FR"/>
      </w:rPr>
      <w:t>49d</w:t>
    </w:r>
    <w:r w:rsidRPr="00F66431">
      <w:rPr>
        <w:rFonts w:ascii="Arial" w:hAnsi="Arial"/>
        <w:noProof/>
        <w:sz w:val="12"/>
        <w:szCs w:val="24"/>
        <w:lang w:val="fr-FR"/>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A68" w:rsidRPr="00FB1744" w:rsidRDefault="00C07A68" w:rsidP="00FB1744">
      <w:pPr>
        <w:tabs>
          <w:tab w:val="right" w:pos="2155"/>
        </w:tabs>
        <w:spacing w:after="80" w:line="240" w:lineRule="auto"/>
        <w:ind w:left="680"/>
      </w:pPr>
      <w:r>
        <w:rPr>
          <w:u w:val="single"/>
        </w:rPr>
        <w:tab/>
      </w:r>
    </w:p>
  </w:footnote>
  <w:footnote w:type="continuationSeparator" w:id="0">
    <w:p w:rsidR="00C07A68" w:rsidRPr="00FB1744" w:rsidRDefault="00C07A68" w:rsidP="00FB1744">
      <w:pPr>
        <w:tabs>
          <w:tab w:val="right" w:pos="2155"/>
        </w:tabs>
        <w:spacing w:after="80" w:line="240" w:lineRule="auto"/>
        <w:ind w:left="680"/>
      </w:pPr>
      <w:r>
        <w:rPr>
          <w:u w:val="single"/>
        </w:rPr>
        <w:tab/>
      </w:r>
    </w:p>
  </w:footnote>
  <w:footnote w:id="1">
    <w:p w:rsidR="00C07A68" w:rsidRDefault="00C07A68" w:rsidP="00F643BA">
      <w:pPr>
        <w:pStyle w:val="FootnoteText"/>
        <w:widowControl w:val="0"/>
        <w:tabs>
          <w:tab w:val="clear" w:pos="1021"/>
          <w:tab w:val="left" w:pos="284"/>
          <w:tab w:val="right" w:pos="426"/>
        </w:tabs>
        <w:ind w:left="567" w:right="566" w:hanging="283"/>
        <w:rPr>
          <w:sz w:val="16"/>
          <w:szCs w:val="24"/>
          <w:lang w:val="de-DE"/>
        </w:rPr>
      </w:pPr>
      <w:r w:rsidRPr="00F643BA">
        <w:rPr>
          <w:rStyle w:val="FootnoteReference"/>
          <w:sz w:val="16"/>
          <w:szCs w:val="24"/>
          <w:lang w:val="de-DE"/>
        </w:rPr>
        <w:footnoteRef/>
      </w:r>
      <w:r w:rsidRPr="00F643BA">
        <w:rPr>
          <w:sz w:val="16"/>
          <w:szCs w:val="24"/>
          <w:lang w:val="de-DE"/>
        </w:rPr>
        <w:tab/>
      </w:r>
      <w:r w:rsidRPr="00F643BA">
        <w:rPr>
          <w:sz w:val="16"/>
          <w:szCs w:val="24"/>
          <w:lang w:val="de-DE"/>
        </w:rPr>
        <w:tab/>
      </w:r>
      <w:r w:rsidRPr="00F643BA">
        <w:rPr>
          <w:noProof/>
          <w:sz w:val="16"/>
          <w:szCs w:val="24"/>
          <w:lang w:val="de-DE"/>
        </w:rPr>
        <w:t>Von der UN-ECE in Englisch, Französisch und Russisch unter dem Aktenzeichen ECE/</w:t>
      </w:r>
      <w:r w:rsidRPr="00F643BA">
        <w:rPr>
          <w:noProof/>
          <w:color w:val="000000"/>
          <w:sz w:val="16"/>
          <w:szCs w:val="24"/>
          <w:lang w:val="de-DE"/>
        </w:rPr>
        <w:t>TRANS/WP.15/AC.2/2016/</w:t>
      </w:r>
      <w:r>
        <w:rPr>
          <w:noProof/>
          <w:color w:val="000000"/>
          <w:sz w:val="16"/>
          <w:szCs w:val="24"/>
          <w:lang w:val="de-DE"/>
        </w:rPr>
        <w:t>49</w:t>
      </w:r>
      <w:r w:rsidRPr="00F643BA">
        <w:rPr>
          <w:noProof/>
          <w:sz w:val="16"/>
          <w:szCs w:val="24"/>
          <w:lang w:val="de-DE"/>
        </w:rPr>
        <w:t xml:space="preserve"> verteilt.</w:t>
      </w:r>
    </w:p>
  </w:footnote>
  <w:footnote w:id="2">
    <w:p w:rsidR="00C07A68" w:rsidRPr="00447333" w:rsidRDefault="00C07A68" w:rsidP="000277F5">
      <w:pPr>
        <w:pStyle w:val="FootnoteText"/>
        <w:tabs>
          <w:tab w:val="clear" w:pos="1021"/>
          <w:tab w:val="left" w:pos="567"/>
        </w:tabs>
        <w:ind w:left="284" w:right="0" w:firstLine="0"/>
        <w:rPr>
          <w:sz w:val="16"/>
          <w:szCs w:val="16"/>
          <w:lang w:val="de-DE"/>
        </w:rPr>
      </w:pPr>
      <w:r w:rsidRPr="00AD34AF">
        <w:rPr>
          <w:rStyle w:val="FootnoteReference"/>
          <w:sz w:val="16"/>
          <w:szCs w:val="16"/>
        </w:rPr>
        <w:footnoteRef/>
      </w:r>
      <w:r w:rsidRPr="00AD34AF">
        <w:rPr>
          <w:sz w:val="16"/>
          <w:szCs w:val="16"/>
          <w:lang w:val="de-DE"/>
        </w:rPr>
        <w:t xml:space="preserve"> </w:t>
      </w:r>
      <w:r>
        <w:rPr>
          <w:lang w:val="de-DE"/>
        </w:rPr>
        <w:tab/>
      </w:r>
      <w:r w:rsidRPr="00447333">
        <w:rPr>
          <w:sz w:val="16"/>
          <w:szCs w:val="16"/>
          <w:lang w:val="de-DE"/>
        </w:rPr>
        <w:t>Entsprechend dem Arbeitsprogramm des Binnenverkehrsausschusses für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68" w:rsidRPr="00C70675" w:rsidRDefault="00C07A68" w:rsidP="00D92C95">
    <w:pPr>
      <w:spacing w:line="240" w:lineRule="auto"/>
    </w:pPr>
    <w:r w:rsidRPr="00AA28C1">
      <w:rPr>
        <w:rFonts w:ascii="Arial" w:hAnsi="Arial"/>
        <w:sz w:val="16"/>
        <w:szCs w:val="16"/>
        <w:lang w:eastAsia="fr-FR"/>
      </w:rPr>
      <w:t>CCNR-ZKR/ADN/WP.15/AC.2/2016/</w:t>
    </w:r>
    <w:r>
      <w:rPr>
        <w:rFonts w:ascii="Arial" w:hAnsi="Arial"/>
        <w:sz w:val="16"/>
        <w:szCs w:val="16"/>
        <w:lang w:eastAsia="fr-FR"/>
      </w:rPr>
      <w:t>49</w:t>
    </w:r>
    <w:r>
      <w:rPr>
        <w:rFonts w:ascii="Arial" w:hAnsi="Arial"/>
        <w:sz w:val="16"/>
        <w:szCs w:val="16"/>
        <w:lang w:eastAsia="fr-FR"/>
      </w:rPr>
      <w:br/>
    </w:r>
    <w:proofErr w:type="spellStart"/>
    <w:r w:rsidRPr="00AA28C1">
      <w:rPr>
        <w:rFonts w:ascii="Arial" w:hAnsi="Arial"/>
        <w:sz w:val="16"/>
        <w:szCs w:val="16"/>
        <w:lang w:val="fr-CH" w:eastAsia="fr-FR"/>
      </w:rPr>
      <w:t>Seite</w:t>
    </w:r>
    <w:proofErr w:type="spellEnd"/>
    <w:r w:rsidRPr="00AA28C1">
      <w:rPr>
        <w:rFonts w:ascii="Arial" w:hAnsi="Arial"/>
        <w:sz w:val="16"/>
        <w:szCs w:val="16"/>
        <w:lang w:val="fr-CH" w:eastAsia="fr-FR"/>
      </w:rPr>
      <w:t xml:space="preserve"> </w:t>
    </w:r>
    <w:r w:rsidRPr="00AA28C1">
      <w:rPr>
        <w:rFonts w:ascii="Arial" w:hAnsi="Arial"/>
        <w:sz w:val="16"/>
        <w:szCs w:val="16"/>
        <w:lang w:val="fr-CH" w:eastAsia="fr-FR"/>
      </w:rPr>
      <w:fldChar w:fldCharType="begin"/>
    </w:r>
    <w:r w:rsidRPr="00AA28C1">
      <w:rPr>
        <w:rFonts w:ascii="Arial" w:hAnsi="Arial"/>
        <w:sz w:val="16"/>
        <w:szCs w:val="16"/>
        <w:lang w:val="fr-CH" w:eastAsia="fr-FR"/>
      </w:rPr>
      <w:instrText xml:space="preserve"> PAGE  \* MERGEFORMAT </w:instrText>
    </w:r>
    <w:r w:rsidRPr="00AA28C1">
      <w:rPr>
        <w:rFonts w:ascii="Arial" w:hAnsi="Arial"/>
        <w:sz w:val="16"/>
        <w:szCs w:val="16"/>
        <w:lang w:val="fr-CH" w:eastAsia="fr-FR"/>
      </w:rPr>
      <w:fldChar w:fldCharType="separate"/>
    </w:r>
    <w:r w:rsidR="00DD1EA8" w:rsidRPr="00DD1EA8">
      <w:rPr>
        <w:rFonts w:ascii="Arial" w:hAnsi="Arial"/>
        <w:b/>
        <w:noProof/>
        <w:sz w:val="16"/>
        <w:szCs w:val="16"/>
        <w:lang w:val="fr-CH" w:eastAsia="fr-FR"/>
      </w:rPr>
      <w:t>2</w:t>
    </w:r>
    <w:r w:rsidRPr="00AA28C1">
      <w:rPr>
        <w:rFonts w:ascii="Arial" w:hAnsi="Arial"/>
        <w:sz w:val="16"/>
        <w:szCs w:val="16"/>
        <w:lang w:val="fr-CH"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68" w:rsidRPr="00F643BA" w:rsidRDefault="00C07A68" w:rsidP="00F643BA">
    <w:pPr>
      <w:spacing w:line="240" w:lineRule="auto"/>
      <w:jc w:val="right"/>
    </w:pPr>
    <w:r w:rsidRPr="00AA28C1">
      <w:rPr>
        <w:rFonts w:ascii="Arial" w:hAnsi="Arial"/>
        <w:sz w:val="16"/>
        <w:szCs w:val="16"/>
        <w:lang w:eastAsia="fr-FR"/>
      </w:rPr>
      <w:t>CCNR-ZKR/ADN/WP.15/AC.2/2016/</w:t>
    </w:r>
    <w:r>
      <w:rPr>
        <w:rFonts w:ascii="Arial" w:hAnsi="Arial"/>
        <w:sz w:val="16"/>
        <w:szCs w:val="16"/>
        <w:lang w:eastAsia="fr-FR"/>
      </w:rPr>
      <w:t>49</w:t>
    </w:r>
    <w:r>
      <w:rPr>
        <w:rFonts w:ascii="Arial" w:hAnsi="Arial"/>
        <w:sz w:val="16"/>
        <w:szCs w:val="16"/>
        <w:lang w:eastAsia="fr-FR"/>
      </w:rPr>
      <w:br/>
    </w:r>
    <w:proofErr w:type="spellStart"/>
    <w:r w:rsidRPr="00AA28C1">
      <w:rPr>
        <w:rFonts w:ascii="Arial" w:hAnsi="Arial"/>
        <w:sz w:val="16"/>
        <w:szCs w:val="16"/>
        <w:lang w:val="fr-CH" w:eastAsia="fr-FR"/>
      </w:rPr>
      <w:t>Seite</w:t>
    </w:r>
    <w:proofErr w:type="spellEnd"/>
    <w:r w:rsidRPr="00AA28C1">
      <w:rPr>
        <w:rFonts w:ascii="Arial" w:hAnsi="Arial"/>
        <w:sz w:val="16"/>
        <w:szCs w:val="16"/>
        <w:lang w:val="fr-CH" w:eastAsia="fr-FR"/>
      </w:rPr>
      <w:t xml:space="preserve"> </w:t>
    </w:r>
    <w:r w:rsidRPr="00AA28C1">
      <w:rPr>
        <w:rFonts w:ascii="Arial" w:hAnsi="Arial"/>
        <w:sz w:val="16"/>
        <w:szCs w:val="16"/>
        <w:lang w:val="fr-CH" w:eastAsia="fr-FR"/>
      </w:rPr>
      <w:fldChar w:fldCharType="begin"/>
    </w:r>
    <w:r w:rsidRPr="00AA28C1">
      <w:rPr>
        <w:rFonts w:ascii="Arial" w:hAnsi="Arial"/>
        <w:sz w:val="16"/>
        <w:szCs w:val="16"/>
        <w:lang w:val="fr-CH" w:eastAsia="fr-FR"/>
      </w:rPr>
      <w:instrText xml:space="preserve"> PAGE  \* MERGEFORMAT </w:instrText>
    </w:r>
    <w:r w:rsidRPr="00AA28C1">
      <w:rPr>
        <w:rFonts w:ascii="Arial" w:hAnsi="Arial"/>
        <w:sz w:val="16"/>
        <w:szCs w:val="16"/>
        <w:lang w:val="fr-CH" w:eastAsia="fr-FR"/>
      </w:rPr>
      <w:fldChar w:fldCharType="separate"/>
    </w:r>
    <w:r w:rsidR="00DD1EA8" w:rsidRPr="00DD1EA8">
      <w:rPr>
        <w:rFonts w:ascii="Arial" w:hAnsi="Arial"/>
        <w:b/>
        <w:noProof/>
        <w:sz w:val="16"/>
        <w:szCs w:val="16"/>
        <w:lang w:val="fr-CH" w:eastAsia="fr-FR"/>
      </w:rPr>
      <w:t>9</w:t>
    </w:r>
    <w:r w:rsidRPr="00AA28C1">
      <w:rPr>
        <w:rFonts w:ascii="Arial" w:hAnsi="Arial"/>
        <w:sz w:val="16"/>
        <w:szCs w:val="16"/>
        <w:lang w:val="fr-CH"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3A08DC"/>
    <w:multiLevelType w:val="hybridMultilevel"/>
    <w:tmpl w:val="29D4FA64"/>
    <w:lvl w:ilvl="0" w:tplc="96B4F106">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5" w15:restartNumberingAfterBreak="0">
    <w:nsid w:val="5B510640"/>
    <w:multiLevelType w:val="multilevel"/>
    <w:tmpl w:val="0E54F5AA"/>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Times New Roman" w:hAnsi="Times New Roman" w:hint="default"/>
        <w:sz w:val="20"/>
      </w:rPr>
    </w:lvl>
    <w:lvl w:ilvl="3">
      <w:start w:val="1"/>
      <w:numFmt w:val="bullet"/>
      <w:lvlText w:val=""/>
      <w:lvlJc w:val="left"/>
      <w:pPr>
        <w:tabs>
          <w:tab w:val="num" w:pos="2880"/>
        </w:tabs>
        <w:ind w:left="2880" w:hanging="360"/>
      </w:pPr>
      <w:rPr>
        <w:rFonts w:ascii="Times New Roman" w:hAnsi="Times New Roman" w:hint="default"/>
        <w:sz w:val="20"/>
      </w:rPr>
    </w:lvl>
    <w:lvl w:ilvl="4">
      <w:start w:val="1"/>
      <w:numFmt w:val="bullet"/>
      <w:lvlText w:val=""/>
      <w:lvlJc w:val="left"/>
      <w:pPr>
        <w:tabs>
          <w:tab w:val="num" w:pos="3600"/>
        </w:tabs>
        <w:ind w:left="3600" w:hanging="360"/>
      </w:pPr>
      <w:rPr>
        <w:rFonts w:ascii="Times New Roman" w:hAnsi="Times New Roman" w:hint="default"/>
        <w:sz w:val="20"/>
      </w:rPr>
    </w:lvl>
    <w:lvl w:ilvl="5">
      <w:start w:val="1"/>
      <w:numFmt w:val="bullet"/>
      <w:lvlText w:val=""/>
      <w:lvlJc w:val="left"/>
      <w:pPr>
        <w:tabs>
          <w:tab w:val="num" w:pos="4320"/>
        </w:tabs>
        <w:ind w:left="4320" w:hanging="360"/>
      </w:pPr>
      <w:rPr>
        <w:rFonts w:ascii="Times New Roman" w:hAnsi="Times New Roman" w:hint="default"/>
        <w:sz w:val="20"/>
      </w:rPr>
    </w:lvl>
    <w:lvl w:ilvl="6">
      <w:start w:val="1"/>
      <w:numFmt w:val="bullet"/>
      <w:lvlText w:val=""/>
      <w:lvlJc w:val="left"/>
      <w:pPr>
        <w:tabs>
          <w:tab w:val="num" w:pos="5040"/>
        </w:tabs>
        <w:ind w:left="5040" w:hanging="360"/>
      </w:pPr>
      <w:rPr>
        <w:rFonts w:ascii="Times New Roman" w:hAnsi="Times New Roman" w:hint="default"/>
        <w:sz w:val="20"/>
      </w:rPr>
    </w:lvl>
    <w:lvl w:ilvl="7">
      <w:start w:val="1"/>
      <w:numFmt w:val="bullet"/>
      <w:lvlText w:val=""/>
      <w:lvlJc w:val="left"/>
      <w:pPr>
        <w:tabs>
          <w:tab w:val="num" w:pos="5760"/>
        </w:tabs>
        <w:ind w:left="5760" w:hanging="360"/>
      </w:pPr>
      <w:rPr>
        <w:rFonts w:ascii="Times New Roman" w:hAnsi="Times New Roman" w:hint="default"/>
        <w:sz w:val="20"/>
      </w:rPr>
    </w:lvl>
    <w:lvl w:ilvl="8">
      <w:start w:val="1"/>
      <w:numFmt w:val="bullet"/>
      <w:lvlText w:val=""/>
      <w:lvlJc w:val="left"/>
      <w:pPr>
        <w:tabs>
          <w:tab w:val="num" w:pos="6480"/>
        </w:tabs>
        <w:ind w:left="6480" w:hanging="360"/>
      </w:pPr>
      <w:rPr>
        <w:rFonts w:ascii="Times New Roman" w:hAnsi="Times New Roman" w:hint="default"/>
        <w:sz w:val="20"/>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2162112"/>
    <w:multiLevelType w:val="hybridMultilevel"/>
    <w:tmpl w:val="A69C51E2"/>
    <w:lvl w:ilvl="0" w:tplc="4BCC34D2">
      <w:start w:val="7"/>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abstractNum w:abstractNumId="11" w15:restartNumberingAfterBreak="0">
    <w:nsid w:val="7D9F17DD"/>
    <w:multiLevelType w:val="hybridMultilevel"/>
    <w:tmpl w:val="E3246764"/>
    <w:lvl w:ilvl="0" w:tplc="C8200E3E">
      <w:start w:val="7"/>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7"/>
  </w:num>
  <w:num w:numId="6">
    <w:abstractNumId w:val="9"/>
  </w:num>
  <w:num w:numId="7">
    <w:abstractNumId w:val="1"/>
  </w:num>
  <w:num w:numId="8">
    <w:abstractNumId w:val="10"/>
  </w:num>
  <w:num w:numId="9">
    <w:abstractNumId w:val="4"/>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evenAndOddHeaders/>
  <w:characterSpacingControl w:val="doNotCompress"/>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72"/>
    <w:rsid w:val="00001A06"/>
    <w:rsid w:val="00021333"/>
    <w:rsid w:val="000227D8"/>
    <w:rsid w:val="000277F5"/>
    <w:rsid w:val="000304E2"/>
    <w:rsid w:val="0003499F"/>
    <w:rsid w:val="0003793D"/>
    <w:rsid w:val="00046E92"/>
    <w:rsid w:val="000553C6"/>
    <w:rsid w:val="0007681F"/>
    <w:rsid w:val="00080ABB"/>
    <w:rsid w:val="000B6FBA"/>
    <w:rsid w:val="000D23CF"/>
    <w:rsid w:val="000D50D8"/>
    <w:rsid w:val="001033AA"/>
    <w:rsid w:val="00110BC4"/>
    <w:rsid w:val="001170DC"/>
    <w:rsid w:val="0012377F"/>
    <w:rsid w:val="00132DCD"/>
    <w:rsid w:val="00150E7E"/>
    <w:rsid w:val="00161FFC"/>
    <w:rsid w:val="001A5D77"/>
    <w:rsid w:val="001A68CD"/>
    <w:rsid w:val="001D1A83"/>
    <w:rsid w:val="001E0828"/>
    <w:rsid w:val="00200732"/>
    <w:rsid w:val="00214C49"/>
    <w:rsid w:val="00224C7D"/>
    <w:rsid w:val="002410B5"/>
    <w:rsid w:val="00247E2C"/>
    <w:rsid w:val="00250D23"/>
    <w:rsid w:val="00273D53"/>
    <w:rsid w:val="00287D89"/>
    <w:rsid w:val="002A0380"/>
    <w:rsid w:val="002A0790"/>
    <w:rsid w:val="002A190C"/>
    <w:rsid w:val="002A7911"/>
    <w:rsid w:val="002B0AF4"/>
    <w:rsid w:val="002B30AF"/>
    <w:rsid w:val="002C5A33"/>
    <w:rsid w:val="002C7D9C"/>
    <w:rsid w:val="002D340F"/>
    <w:rsid w:val="002D6C53"/>
    <w:rsid w:val="002E2743"/>
    <w:rsid w:val="002E2A66"/>
    <w:rsid w:val="002F5595"/>
    <w:rsid w:val="00307838"/>
    <w:rsid w:val="00315769"/>
    <w:rsid w:val="00317487"/>
    <w:rsid w:val="003233C1"/>
    <w:rsid w:val="0033031D"/>
    <w:rsid w:val="00334F6A"/>
    <w:rsid w:val="00336ADA"/>
    <w:rsid w:val="00342AC8"/>
    <w:rsid w:val="00352686"/>
    <w:rsid w:val="00356D12"/>
    <w:rsid w:val="003877D3"/>
    <w:rsid w:val="003B1001"/>
    <w:rsid w:val="003B4550"/>
    <w:rsid w:val="003C7DA2"/>
    <w:rsid w:val="003F4682"/>
    <w:rsid w:val="003F5807"/>
    <w:rsid w:val="00421191"/>
    <w:rsid w:val="004261D0"/>
    <w:rsid w:val="00433DF4"/>
    <w:rsid w:val="004450BA"/>
    <w:rsid w:val="00456795"/>
    <w:rsid w:val="00457A50"/>
    <w:rsid w:val="00461253"/>
    <w:rsid w:val="00464F44"/>
    <w:rsid w:val="00470FE6"/>
    <w:rsid w:val="00476FCA"/>
    <w:rsid w:val="0048220C"/>
    <w:rsid w:val="00492409"/>
    <w:rsid w:val="004A5144"/>
    <w:rsid w:val="004B4B35"/>
    <w:rsid w:val="004C36FD"/>
    <w:rsid w:val="004E0108"/>
    <w:rsid w:val="004E1613"/>
    <w:rsid w:val="004F1F2D"/>
    <w:rsid w:val="004F5CFA"/>
    <w:rsid w:val="00502D9E"/>
    <w:rsid w:val="0050320B"/>
    <w:rsid w:val="005042C2"/>
    <w:rsid w:val="00507433"/>
    <w:rsid w:val="00507F76"/>
    <w:rsid w:val="00557045"/>
    <w:rsid w:val="00580AEF"/>
    <w:rsid w:val="005814C6"/>
    <w:rsid w:val="00581FCE"/>
    <w:rsid w:val="00586545"/>
    <w:rsid w:val="005B2582"/>
    <w:rsid w:val="005C1519"/>
    <w:rsid w:val="005D3910"/>
    <w:rsid w:val="005E769A"/>
    <w:rsid w:val="00617A0B"/>
    <w:rsid w:val="00623B26"/>
    <w:rsid w:val="00636D42"/>
    <w:rsid w:val="00640A7F"/>
    <w:rsid w:val="00657A5B"/>
    <w:rsid w:val="00670112"/>
    <w:rsid w:val="00671529"/>
    <w:rsid w:val="00677010"/>
    <w:rsid w:val="00694649"/>
    <w:rsid w:val="006A3BE4"/>
    <w:rsid w:val="006A4F82"/>
    <w:rsid w:val="006A76D4"/>
    <w:rsid w:val="006A7DCE"/>
    <w:rsid w:val="006B4D36"/>
    <w:rsid w:val="006D4D61"/>
    <w:rsid w:val="006E62FB"/>
    <w:rsid w:val="00717266"/>
    <w:rsid w:val="00723AB7"/>
    <w:rsid w:val="007268F9"/>
    <w:rsid w:val="00726EA5"/>
    <w:rsid w:val="00731A6D"/>
    <w:rsid w:val="00737819"/>
    <w:rsid w:val="007529EE"/>
    <w:rsid w:val="00752C69"/>
    <w:rsid w:val="007734C2"/>
    <w:rsid w:val="00777E7A"/>
    <w:rsid w:val="00791AD2"/>
    <w:rsid w:val="007A3B8A"/>
    <w:rsid w:val="007B3FA9"/>
    <w:rsid w:val="007C2769"/>
    <w:rsid w:val="007C52B0"/>
    <w:rsid w:val="007E1DFE"/>
    <w:rsid w:val="007E77FC"/>
    <w:rsid w:val="0080036A"/>
    <w:rsid w:val="008041D0"/>
    <w:rsid w:val="008075C5"/>
    <w:rsid w:val="00826C3C"/>
    <w:rsid w:val="00832089"/>
    <w:rsid w:val="008435D2"/>
    <w:rsid w:val="00846AEF"/>
    <w:rsid w:val="0085004B"/>
    <w:rsid w:val="0085572E"/>
    <w:rsid w:val="00872906"/>
    <w:rsid w:val="008A39E9"/>
    <w:rsid w:val="008A4DB8"/>
    <w:rsid w:val="008C0AF4"/>
    <w:rsid w:val="008C5E17"/>
    <w:rsid w:val="00900E27"/>
    <w:rsid w:val="009411B4"/>
    <w:rsid w:val="0095492B"/>
    <w:rsid w:val="0096004E"/>
    <w:rsid w:val="00972777"/>
    <w:rsid w:val="00983878"/>
    <w:rsid w:val="00997D91"/>
    <w:rsid w:val="009B4455"/>
    <w:rsid w:val="009C54C9"/>
    <w:rsid w:val="009D0139"/>
    <w:rsid w:val="009D3698"/>
    <w:rsid w:val="009E0F84"/>
    <w:rsid w:val="009F5CDC"/>
    <w:rsid w:val="00A00BD1"/>
    <w:rsid w:val="00A01D60"/>
    <w:rsid w:val="00A05088"/>
    <w:rsid w:val="00A1741D"/>
    <w:rsid w:val="00A21D9E"/>
    <w:rsid w:val="00A22E3A"/>
    <w:rsid w:val="00A25466"/>
    <w:rsid w:val="00A55843"/>
    <w:rsid w:val="00A66BCA"/>
    <w:rsid w:val="00A775CF"/>
    <w:rsid w:val="00A8798D"/>
    <w:rsid w:val="00A9435F"/>
    <w:rsid w:val="00AB3C7E"/>
    <w:rsid w:val="00AB6DD9"/>
    <w:rsid w:val="00AF69CF"/>
    <w:rsid w:val="00B06045"/>
    <w:rsid w:val="00B14EDD"/>
    <w:rsid w:val="00B24F44"/>
    <w:rsid w:val="00B25078"/>
    <w:rsid w:val="00B26D8B"/>
    <w:rsid w:val="00B460D4"/>
    <w:rsid w:val="00B55CFC"/>
    <w:rsid w:val="00B628EB"/>
    <w:rsid w:val="00B72FE0"/>
    <w:rsid w:val="00B77AC8"/>
    <w:rsid w:val="00BA53C5"/>
    <w:rsid w:val="00BB5003"/>
    <w:rsid w:val="00BE0363"/>
    <w:rsid w:val="00BE3549"/>
    <w:rsid w:val="00BE63DA"/>
    <w:rsid w:val="00BF15BB"/>
    <w:rsid w:val="00BF3651"/>
    <w:rsid w:val="00C07793"/>
    <w:rsid w:val="00C07A68"/>
    <w:rsid w:val="00C11203"/>
    <w:rsid w:val="00C121C8"/>
    <w:rsid w:val="00C17476"/>
    <w:rsid w:val="00C24BE5"/>
    <w:rsid w:val="00C340C9"/>
    <w:rsid w:val="00C35A27"/>
    <w:rsid w:val="00C50375"/>
    <w:rsid w:val="00C60012"/>
    <w:rsid w:val="00C65593"/>
    <w:rsid w:val="00C66075"/>
    <w:rsid w:val="00C7008B"/>
    <w:rsid w:val="00C71210"/>
    <w:rsid w:val="00C75515"/>
    <w:rsid w:val="00C86081"/>
    <w:rsid w:val="00C95737"/>
    <w:rsid w:val="00CB2B8B"/>
    <w:rsid w:val="00CB568E"/>
    <w:rsid w:val="00CB6572"/>
    <w:rsid w:val="00CB67DF"/>
    <w:rsid w:val="00CB6E28"/>
    <w:rsid w:val="00CC2482"/>
    <w:rsid w:val="00CF2F3C"/>
    <w:rsid w:val="00CF35AE"/>
    <w:rsid w:val="00D45B68"/>
    <w:rsid w:val="00D55987"/>
    <w:rsid w:val="00D74315"/>
    <w:rsid w:val="00D92C95"/>
    <w:rsid w:val="00DA2650"/>
    <w:rsid w:val="00DB71D0"/>
    <w:rsid w:val="00DC15F8"/>
    <w:rsid w:val="00DD1EA8"/>
    <w:rsid w:val="00DD4B99"/>
    <w:rsid w:val="00DE0916"/>
    <w:rsid w:val="00DE3392"/>
    <w:rsid w:val="00DE7E06"/>
    <w:rsid w:val="00E02C2B"/>
    <w:rsid w:val="00E05BF6"/>
    <w:rsid w:val="00E30475"/>
    <w:rsid w:val="00E328AD"/>
    <w:rsid w:val="00E60370"/>
    <w:rsid w:val="00E624CB"/>
    <w:rsid w:val="00E800CA"/>
    <w:rsid w:val="00E82C7D"/>
    <w:rsid w:val="00EA42BD"/>
    <w:rsid w:val="00EB292F"/>
    <w:rsid w:val="00EC18CD"/>
    <w:rsid w:val="00EC3670"/>
    <w:rsid w:val="00ED6C48"/>
    <w:rsid w:val="00F057A4"/>
    <w:rsid w:val="00F07305"/>
    <w:rsid w:val="00F61D0F"/>
    <w:rsid w:val="00F643BA"/>
    <w:rsid w:val="00F65F5D"/>
    <w:rsid w:val="00F73EE1"/>
    <w:rsid w:val="00F81C5C"/>
    <w:rsid w:val="00F86A3A"/>
    <w:rsid w:val="00FA0C11"/>
    <w:rsid w:val="00FB1744"/>
    <w:rsid w:val="00FB33E4"/>
    <w:rsid w:val="00FD171B"/>
    <w:rsid w:val="00FF03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374680"/>
  <w15:docId w15:val="{FDB21901-7A19-49D6-A6BF-5B218555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677010"/>
    <w:rPr>
      <w:sz w:val="16"/>
      <w:szCs w:val="16"/>
    </w:rPr>
  </w:style>
  <w:style w:type="paragraph" w:styleId="CommentText">
    <w:name w:val="annotation text"/>
    <w:basedOn w:val="Normal"/>
    <w:link w:val="CommentTextChar"/>
    <w:uiPriority w:val="99"/>
    <w:semiHidden/>
    <w:unhideWhenUsed/>
    <w:rsid w:val="00677010"/>
    <w:pPr>
      <w:spacing w:line="240" w:lineRule="auto"/>
    </w:pPr>
  </w:style>
  <w:style w:type="character" w:customStyle="1" w:styleId="CommentTextChar">
    <w:name w:val="Comment Text Char"/>
    <w:basedOn w:val="DefaultParagraphFont"/>
    <w:link w:val="CommentText"/>
    <w:uiPriority w:val="99"/>
    <w:semiHidden/>
    <w:rsid w:val="00677010"/>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77010"/>
    <w:rPr>
      <w:b/>
      <w:bCs/>
    </w:rPr>
  </w:style>
  <w:style w:type="character" w:customStyle="1" w:styleId="CommentSubjectChar">
    <w:name w:val="Comment Subject Char"/>
    <w:basedOn w:val="CommentTextChar"/>
    <w:link w:val="CommentSubject"/>
    <w:uiPriority w:val="99"/>
    <w:semiHidden/>
    <w:rsid w:val="00677010"/>
    <w:rPr>
      <w:rFonts w:ascii="Times New Roman" w:eastAsia="Times New Roman" w:hAnsi="Times New Roman" w:cs="Times New Roman"/>
      <w:b/>
      <w:bCs/>
      <w:sz w:val="20"/>
      <w:szCs w:val="20"/>
      <w:lang w:eastAsia="en-US"/>
    </w:rPr>
  </w:style>
  <w:style w:type="paragraph" w:styleId="Revision">
    <w:name w:val="Revision"/>
    <w:hidden/>
    <w:uiPriority w:val="99"/>
    <w:semiHidden/>
    <w:rsid w:val="00677010"/>
    <w:pPr>
      <w:spacing w:after="0" w:line="240" w:lineRule="auto"/>
    </w:pPr>
    <w:rPr>
      <w:rFonts w:ascii="Times New Roman" w:eastAsia="Times New Roman" w:hAnsi="Times New Roman" w:cs="Times New Roman"/>
      <w:sz w:val="20"/>
      <w:szCs w:val="20"/>
      <w:lang w:eastAsia="en-US"/>
    </w:rPr>
  </w:style>
  <w:style w:type="paragraph" w:customStyle="1" w:styleId="Huisstijl-Ondertekeningvervolg">
    <w:name w:val="Huisstijl - Ondertekening vervolg"/>
    <w:basedOn w:val="Normal"/>
    <w:rsid w:val="00677010"/>
    <w:pPr>
      <w:widowControl w:val="0"/>
      <w:autoSpaceDN w:val="0"/>
      <w:spacing w:line="240" w:lineRule="exact"/>
      <w:textAlignment w:val="baseline"/>
    </w:pPr>
    <w:rPr>
      <w:rFonts w:ascii="Verdana" w:eastAsia="Calibri" w:hAnsi="Verdana" w:cs="Lohit Hindi"/>
      <w:i/>
      <w:kern w:val="3"/>
      <w:sz w:val="1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3D33-F98E-4670-BCF6-46D43FE6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5009</Words>
  <Characters>28555</Characters>
  <Application>Microsoft Office Word</Application>
  <DocSecurity>0</DocSecurity>
  <Lines>237</Lines>
  <Paragraphs>66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1508536</vt:lpstr>
      <vt:lpstr>1508536</vt:lpstr>
      <vt:lpstr>1508536</vt:lpstr>
    </vt:vector>
  </TitlesOfParts>
  <Company>DCM</Company>
  <LinksUpToDate>false</LinksUpToDate>
  <CharactersWithSpaces>33498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1508536</dc:title>
  <dc:subject>ECE/TRANS/WP.15/AC.2/2015/14</dc:subject>
  <dc:creator>Anni Vi Tirol</dc:creator>
  <dc:description>final</dc:description>
  <cp:lastModifiedBy>Caillot</cp:lastModifiedBy>
  <cp:revision>3</cp:revision>
  <cp:lastPrinted>2016-07-04T08:40:00Z</cp:lastPrinted>
  <dcterms:created xsi:type="dcterms:W3CDTF">2016-07-04T09:22:00Z</dcterms:created>
  <dcterms:modified xsi:type="dcterms:W3CDTF">2016-07-04T09:23:00Z</dcterms:modified>
</cp:coreProperties>
</file>