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0E9C" w14:textId="77777777" w:rsidR="0023001D" w:rsidRPr="00B01D6C" w:rsidRDefault="0023001D" w:rsidP="0023001D">
      <w:pPr>
        <w:spacing w:line="60" w:lineRule="exact"/>
        <w:rPr>
          <w:color w:val="010000"/>
          <w:sz w:val="6"/>
        </w:rPr>
        <w:sectPr w:rsidR="0023001D" w:rsidRPr="00B01D6C" w:rsidSect="002300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14:paraId="0DAC79F3" w14:textId="77777777" w:rsidR="00141E64" w:rsidRPr="005355B6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5B6">
        <w:t>Европейская экономическая комиссия</w:t>
      </w:r>
    </w:p>
    <w:p w14:paraId="2CCF1BBF" w14:textId="77777777" w:rsidR="00141E64" w:rsidRPr="0067755B" w:rsidRDefault="00141E64" w:rsidP="00141E64">
      <w:pPr>
        <w:pStyle w:val="SingleTxt"/>
        <w:spacing w:after="0" w:line="120" w:lineRule="exact"/>
        <w:rPr>
          <w:sz w:val="10"/>
        </w:rPr>
      </w:pPr>
    </w:p>
    <w:p w14:paraId="20683845" w14:textId="77777777" w:rsidR="00141E64" w:rsidRPr="00EA07A7" w:rsidRDefault="00141E64" w:rsidP="00EA07A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EA07A7">
        <w:rPr>
          <w:b w:val="0"/>
        </w:rPr>
        <w:t>Комитет по внутреннему транспорту</w:t>
      </w:r>
    </w:p>
    <w:p w14:paraId="5943664A" w14:textId="77777777" w:rsidR="00141E64" w:rsidRPr="0067755B" w:rsidRDefault="00141E64" w:rsidP="00141E64">
      <w:pPr>
        <w:pStyle w:val="SingleTxt"/>
        <w:spacing w:after="0" w:line="120" w:lineRule="exact"/>
        <w:rPr>
          <w:sz w:val="10"/>
        </w:rPr>
      </w:pPr>
    </w:p>
    <w:p w14:paraId="09B7F9B5" w14:textId="77777777" w:rsidR="00141E64" w:rsidRPr="005355B6" w:rsidRDefault="00141E64" w:rsidP="00141E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5355B6">
        <w:t xml:space="preserve">Рабочая группа по перевозкам </w:t>
      </w:r>
      <w:r w:rsidRPr="005355B6">
        <w:br/>
        <w:t>опасных грузов</w:t>
      </w:r>
    </w:p>
    <w:p w14:paraId="71F3398A" w14:textId="77777777" w:rsidR="00141E64" w:rsidRPr="0067755B" w:rsidRDefault="00141E64" w:rsidP="00141E64">
      <w:pPr>
        <w:pStyle w:val="SingleTxt"/>
        <w:spacing w:after="0" w:line="120" w:lineRule="exact"/>
        <w:ind w:left="0"/>
        <w:rPr>
          <w:sz w:val="10"/>
        </w:rPr>
      </w:pPr>
    </w:p>
    <w:p w14:paraId="1AF36A75" w14:textId="77777777" w:rsidR="00141E64" w:rsidRPr="006E2A9E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6E2A9E">
        <w:t xml:space="preserve">Совместное совещание экспертов по Правилам, </w:t>
      </w:r>
      <w:r w:rsidRPr="005355B6">
        <w:br/>
      </w:r>
      <w:r w:rsidRPr="006E2A9E">
        <w:t xml:space="preserve">прилагаемым к Европейскому соглашению </w:t>
      </w:r>
      <w:r w:rsidRPr="00FA06D8">
        <w:br/>
      </w:r>
      <w:r w:rsidRPr="006E2A9E">
        <w:t xml:space="preserve">о международной перевозке опасных грузов </w:t>
      </w:r>
      <w:r w:rsidRPr="005355B6">
        <w:br/>
      </w:r>
      <w:r w:rsidRPr="006E2A9E">
        <w:t xml:space="preserve">по внутренним водным путям (ВОПОГ) </w:t>
      </w:r>
      <w:r w:rsidRPr="005355B6">
        <w:br/>
      </w:r>
      <w:r w:rsidRPr="006E2A9E">
        <w:t>(Комитет по вопросам безопасности ВОПОГ)</w:t>
      </w:r>
    </w:p>
    <w:p w14:paraId="0747BFC8" w14:textId="77777777" w:rsidR="00141E64" w:rsidRPr="0067755B" w:rsidRDefault="00141E64" w:rsidP="00141E64">
      <w:pPr>
        <w:pStyle w:val="SingleTxt"/>
        <w:spacing w:after="0" w:line="120" w:lineRule="exact"/>
        <w:rPr>
          <w:sz w:val="10"/>
        </w:rPr>
      </w:pPr>
    </w:p>
    <w:p w14:paraId="669514C0" w14:textId="77777777" w:rsidR="00141E64" w:rsidRPr="0067755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E2A9E">
        <w:t>Двадцать восьмая сессия</w:t>
      </w:r>
    </w:p>
    <w:p w14:paraId="0049F354" w14:textId="77777777" w:rsidR="00141E64" w:rsidRPr="00141E64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141E64">
        <w:rPr>
          <w:b w:val="0"/>
        </w:rPr>
        <w:t>Женева, 25–29 января 2016 года</w:t>
      </w:r>
    </w:p>
    <w:p w14:paraId="30088E5F" w14:textId="77777777" w:rsidR="00141E64" w:rsidRPr="00141E64" w:rsidRDefault="00141E64" w:rsidP="00141E64">
      <w:pPr>
        <w:pStyle w:val="SingleTxt"/>
        <w:spacing w:after="0" w:line="120" w:lineRule="exact"/>
        <w:rPr>
          <w:sz w:val="10"/>
        </w:rPr>
      </w:pPr>
    </w:p>
    <w:p w14:paraId="534A9679" w14:textId="77777777" w:rsidR="00141E64" w:rsidRPr="00141E64" w:rsidRDefault="00141E64" w:rsidP="00141E64">
      <w:pPr>
        <w:pStyle w:val="SingleTxt"/>
        <w:spacing w:after="0" w:line="120" w:lineRule="exact"/>
        <w:rPr>
          <w:sz w:val="10"/>
        </w:rPr>
      </w:pPr>
    </w:p>
    <w:p w14:paraId="6F7B7E84" w14:textId="77777777" w:rsidR="00141E64" w:rsidRPr="00141E64" w:rsidRDefault="00141E64" w:rsidP="00141E64">
      <w:pPr>
        <w:pStyle w:val="SingleTxt"/>
        <w:spacing w:after="0" w:line="120" w:lineRule="exact"/>
        <w:rPr>
          <w:sz w:val="10"/>
        </w:rPr>
      </w:pPr>
    </w:p>
    <w:p w14:paraId="6FB170A2" w14:textId="77777777" w:rsidR="0023001D" w:rsidRPr="00141E64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06D8">
        <w:tab/>
      </w:r>
      <w:r w:rsidRPr="00FA06D8">
        <w:tab/>
      </w:r>
      <w:r>
        <w:t>Доклад Совместного совещания экспертов</w:t>
      </w:r>
      <w:r>
        <w:br/>
        <w:t>по Правилам, прилагаемым к Европейскому</w:t>
      </w:r>
      <w:r>
        <w:br/>
        <w:t>соглашению о международной перевозке</w:t>
      </w:r>
      <w:r>
        <w:br/>
        <w:t>опасных грузов по внутренним водным путям</w:t>
      </w:r>
      <w:r>
        <w:br/>
        <w:t>(Комитета по вопросам безопасности ВОПОГ),</w:t>
      </w:r>
      <w:r>
        <w:br/>
        <w:t xml:space="preserve">о работе его двадцать </w:t>
      </w:r>
      <w:r w:rsidRPr="006E2A9E">
        <w:t>восьмой</w:t>
      </w:r>
      <w:r>
        <w:t xml:space="preserve"> сессии</w:t>
      </w:r>
      <w:r w:rsidRPr="00DE29CB">
        <w:rPr>
          <w:rStyle w:val="FootnoteReference"/>
          <w:b w:val="0"/>
          <w:sz w:val="20"/>
        </w:rPr>
        <w:footnoteReference w:id="2"/>
      </w:r>
    </w:p>
    <w:p w14:paraId="053AD93D" w14:textId="77777777" w:rsidR="00141E64" w:rsidRPr="00EA07A7" w:rsidRDefault="00141E64" w:rsidP="00EA07A7">
      <w:pPr>
        <w:pStyle w:val="SingleTxt"/>
        <w:spacing w:after="0" w:line="120" w:lineRule="exact"/>
        <w:rPr>
          <w:sz w:val="10"/>
        </w:rPr>
      </w:pPr>
    </w:p>
    <w:p w14:paraId="3DAC994E" w14:textId="77777777" w:rsidR="00EA07A7" w:rsidRPr="00EA07A7" w:rsidRDefault="00EA07A7" w:rsidP="00EA07A7">
      <w:pPr>
        <w:pStyle w:val="SingleTxt"/>
        <w:spacing w:after="0" w:line="120" w:lineRule="exact"/>
        <w:rPr>
          <w:sz w:val="10"/>
        </w:rPr>
      </w:pPr>
    </w:p>
    <w:p w14:paraId="21821C41" w14:textId="77777777" w:rsidR="00A5734A" w:rsidRPr="00A5734A" w:rsidRDefault="00141E64" w:rsidP="00A5734A">
      <w:pPr>
        <w:pStyle w:val="HCh"/>
        <w:spacing w:after="120"/>
        <w:rPr>
          <w:b w:val="0"/>
          <w:lang w:val="en-US"/>
        </w:rPr>
      </w:pPr>
      <w:r w:rsidRPr="0067755B">
        <w:br w:type="page"/>
      </w:r>
      <w:r w:rsidR="00A5734A">
        <w:rPr>
          <w:b w:val="0"/>
          <w:lang w:val="en-US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A5734A" w:rsidRPr="00A5734A" w14:paraId="07B9AC51" w14:textId="77777777" w:rsidTr="00A5734A">
        <w:tc>
          <w:tcPr>
            <w:tcW w:w="1060" w:type="dxa"/>
            <w:shd w:val="clear" w:color="auto" w:fill="auto"/>
          </w:tcPr>
          <w:p w14:paraId="1782B811" w14:textId="77777777" w:rsidR="00A5734A" w:rsidRPr="00A5734A" w:rsidRDefault="00A5734A" w:rsidP="00A5734A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56" w:type="dxa"/>
            <w:shd w:val="clear" w:color="auto" w:fill="auto"/>
          </w:tcPr>
          <w:p w14:paraId="0CDC1E79" w14:textId="77777777" w:rsidR="00A5734A" w:rsidRPr="00A5734A" w:rsidRDefault="00A5734A" w:rsidP="00A5734A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994" w:type="dxa"/>
            <w:shd w:val="clear" w:color="auto" w:fill="auto"/>
          </w:tcPr>
          <w:p w14:paraId="7389C791" w14:textId="77777777" w:rsidR="00A5734A" w:rsidRPr="00A5734A" w:rsidRDefault="00A5734A" w:rsidP="00A5734A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14:paraId="07BA0E0D" w14:textId="77777777" w:rsidR="00A5734A" w:rsidRPr="00A5734A" w:rsidRDefault="00A5734A" w:rsidP="00A5734A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Стр.</w:t>
            </w:r>
          </w:p>
        </w:tc>
      </w:tr>
      <w:tr w:rsidR="00A5734A" w:rsidRPr="00A5734A" w14:paraId="145FFEFB" w14:textId="77777777" w:rsidTr="00A5734A">
        <w:tc>
          <w:tcPr>
            <w:tcW w:w="8116" w:type="dxa"/>
            <w:gridSpan w:val="2"/>
            <w:shd w:val="clear" w:color="auto" w:fill="auto"/>
          </w:tcPr>
          <w:p w14:paraId="79145D9D" w14:textId="77777777" w:rsidR="00A5734A" w:rsidRPr="00A5734A" w:rsidRDefault="00A5734A" w:rsidP="00287588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6A3D3B" w:rsidRPr="006A3D3B">
              <w:rPr>
                <w:lang w:val="en-US"/>
              </w:rPr>
              <w:t>Участники</w:t>
            </w:r>
            <w:r w:rsidR="00287588">
              <w:rPr>
                <w:spacing w:val="60"/>
                <w:sz w:val="17"/>
                <w:lang w:val="en-US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D584719" w14:textId="77777777" w:rsidR="00A5734A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AC55AF" w14:textId="77777777" w:rsidR="00A5734A" w:rsidRPr="00A5734A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5734A" w:rsidRPr="00A5734A" w14:paraId="36D81E44" w14:textId="77777777" w:rsidTr="00A5734A">
        <w:tc>
          <w:tcPr>
            <w:tcW w:w="8116" w:type="dxa"/>
            <w:gridSpan w:val="2"/>
            <w:shd w:val="clear" w:color="auto" w:fill="auto"/>
          </w:tcPr>
          <w:p w14:paraId="41C5A5F2" w14:textId="77777777" w:rsidR="00A5734A" w:rsidRPr="006A3D3B" w:rsidRDefault="00A5734A" w:rsidP="00287588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6A3D3B">
              <w:tab/>
            </w:r>
            <w:r w:rsidR="006A3D3B" w:rsidRPr="006A3D3B">
              <w:t>Утверждение повестки дня (пункт 1 повестки дня)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67C08AF" w14:textId="77777777" w:rsidR="00A5734A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65FE42" w14:textId="77777777" w:rsidR="00A5734A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5734A" w:rsidRPr="00A5734A" w14:paraId="6EA17C94" w14:textId="77777777" w:rsidTr="00A5734A">
        <w:tc>
          <w:tcPr>
            <w:tcW w:w="8116" w:type="dxa"/>
            <w:gridSpan w:val="2"/>
            <w:shd w:val="clear" w:color="auto" w:fill="auto"/>
          </w:tcPr>
          <w:p w14:paraId="1C0DECF3" w14:textId="77777777" w:rsidR="00A5734A" w:rsidRPr="006A3D3B" w:rsidRDefault="00A5734A" w:rsidP="00287588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6A3D3B">
              <w:tab/>
            </w:r>
            <w:r w:rsidR="006A3D3B">
              <w:t>Выборы должностных лиц на 2016 год (пункт 2 повестки дня)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D47DC60" w14:textId="77777777" w:rsidR="00A5734A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DE2E43" w14:textId="77777777" w:rsidR="00A5734A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A3D3B" w:rsidRPr="00A5734A" w14:paraId="5825CB64" w14:textId="77777777" w:rsidTr="00A5734A">
        <w:tc>
          <w:tcPr>
            <w:tcW w:w="8116" w:type="dxa"/>
            <w:gridSpan w:val="2"/>
            <w:shd w:val="clear" w:color="auto" w:fill="auto"/>
          </w:tcPr>
          <w:p w14:paraId="44353B77" w14:textId="77777777" w:rsidR="006A3D3B" w:rsidRPr="006A3D3B" w:rsidRDefault="006A3D3B" w:rsidP="00287588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tab/>
              <w:t>Вопросы, вытекающие из работы органов Организации Объединенных Наций или других организаций (пункт 3 повестки дня)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9372E41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4–6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F64E46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A3D3B" w:rsidRPr="00A5734A" w14:paraId="6B7FB95D" w14:textId="77777777" w:rsidTr="00A5734A">
        <w:tc>
          <w:tcPr>
            <w:tcW w:w="8116" w:type="dxa"/>
            <w:gridSpan w:val="2"/>
            <w:shd w:val="clear" w:color="auto" w:fill="auto"/>
          </w:tcPr>
          <w:p w14:paraId="3CF88DC0" w14:textId="77777777" w:rsidR="006A3D3B" w:rsidRPr="006A3D3B" w:rsidRDefault="006A3D3B" w:rsidP="00287588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6A3D3B">
              <w:t xml:space="preserve">Применение Европейского соглашения о международной перевозке опасных грузов по внутренним водным путям (ВОПОГ) </w:t>
            </w:r>
            <w:r w:rsidR="00287588">
              <w:br/>
            </w:r>
            <w:r w:rsidRPr="006A3D3B">
              <w:t>(пункт 4 повестки дня)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662D119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7–26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FC7776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3D3B" w:rsidRPr="00A5734A" w14:paraId="01CCCF8D" w14:textId="77777777" w:rsidTr="00A5734A">
        <w:tc>
          <w:tcPr>
            <w:tcW w:w="8116" w:type="dxa"/>
            <w:gridSpan w:val="2"/>
            <w:shd w:val="clear" w:color="auto" w:fill="auto"/>
          </w:tcPr>
          <w:p w14:paraId="1DF71A46" w14:textId="77777777" w:rsidR="006A3D3B" w:rsidRPr="006A3D3B" w:rsidRDefault="006A3D3B" w:rsidP="00287588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6A3D3B">
              <w:t>Состояние ВОПОГ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BB7C214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9D3A27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3D3B" w:rsidRPr="00A5734A" w14:paraId="2CD12974" w14:textId="77777777" w:rsidTr="00A5734A">
        <w:tc>
          <w:tcPr>
            <w:tcW w:w="8116" w:type="dxa"/>
            <w:gridSpan w:val="2"/>
            <w:shd w:val="clear" w:color="auto" w:fill="auto"/>
          </w:tcPr>
          <w:p w14:paraId="2942FE7C" w14:textId="77777777" w:rsidR="006A3D3B" w:rsidRPr="006A3D3B" w:rsidRDefault="006A3D3B" w:rsidP="00287588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6A3D3B">
              <w:t>Специальные разрешения, отступления и эквивалентные аналоги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A299F9D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8–9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9DCF5DD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3D3B" w:rsidRPr="00A5734A" w14:paraId="326FF291" w14:textId="77777777" w:rsidTr="00A5734A">
        <w:tc>
          <w:tcPr>
            <w:tcW w:w="8116" w:type="dxa"/>
            <w:gridSpan w:val="2"/>
            <w:shd w:val="clear" w:color="auto" w:fill="auto"/>
          </w:tcPr>
          <w:p w14:paraId="6F301EE1" w14:textId="77777777" w:rsidR="006A3D3B" w:rsidRPr="006A3D3B" w:rsidRDefault="006A3D3B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6A3D3B">
              <w:t>Специальные разрешения для № ООН 2187 и 3295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41D927B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892C29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3D3B" w:rsidRPr="00A5734A" w14:paraId="5EA5F2F6" w14:textId="77777777" w:rsidTr="00A5734A">
        <w:tc>
          <w:tcPr>
            <w:tcW w:w="8116" w:type="dxa"/>
            <w:gridSpan w:val="2"/>
            <w:shd w:val="clear" w:color="auto" w:fill="auto"/>
          </w:tcPr>
          <w:p w14:paraId="0BB97E12" w14:textId="77777777" w:rsidR="006A3D3B" w:rsidRPr="006A3D3B" w:rsidRDefault="006A3D3B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6A3D3B">
              <w:t>Временное отступление в отношении использования на танкере «Chemgas 851» («Sirocco») системы пожаротушения, генерирующей сухой аэрозоль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6262066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B5DB2B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3D3B" w:rsidRPr="00A5734A" w14:paraId="31D43CB2" w14:textId="77777777" w:rsidTr="00A5734A">
        <w:tc>
          <w:tcPr>
            <w:tcW w:w="8116" w:type="dxa"/>
            <w:gridSpan w:val="2"/>
            <w:shd w:val="clear" w:color="auto" w:fill="auto"/>
          </w:tcPr>
          <w:p w14:paraId="1F66A840" w14:textId="77777777" w:rsidR="006A3D3B" w:rsidRPr="006A3D3B" w:rsidRDefault="006A3D3B" w:rsidP="00287588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6A3D3B">
              <w:t>Толкование Правил, прилагаемых к ВОПОГ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05173C5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D32236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A3D3B" w:rsidRPr="00A5734A" w14:paraId="405C4087" w14:textId="77777777" w:rsidTr="00A5734A">
        <w:tc>
          <w:tcPr>
            <w:tcW w:w="8116" w:type="dxa"/>
            <w:gridSpan w:val="2"/>
            <w:shd w:val="clear" w:color="auto" w:fill="auto"/>
          </w:tcPr>
          <w:p w14:paraId="362952A7" w14:textId="77777777" w:rsidR="006A3D3B" w:rsidRPr="006A3D3B" w:rsidRDefault="006A3D3B" w:rsidP="00287588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6A3D3B">
              <w:t>Подготовка экспертов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A54B046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11–13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FB64F1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A3D3B" w:rsidRPr="00A5734A" w14:paraId="0B691AD6" w14:textId="77777777" w:rsidTr="00A5734A">
        <w:tc>
          <w:tcPr>
            <w:tcW w:w="8116" w:type="dxa"/>
            <w:gridSpan w:val="2"/>
            <w:shd w:val="clear" w:color="auto" w:fill="auto"/>
          </w:tcPr>
          <w:p w14:paraId="2E243FC1" w14:textId="77777777" w:rsidR="006A3D3B" w:rsidRPr="006A3D3B" w:rsidRDefault="006A3D3B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6A3D3B">
              <w:t>Утверждение курсов подготовки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FAE983E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136727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A3D3B" w:rsidRPr="00A5734A" w14:paraId="4CD865A1" w14:textId="77777777" w:rsidTr="00A5734A">
        <w:tc>
          <w:tcPr>
            <w:tcW w:w="8116" w:type="dxa"/>
            <w:gridSpan w:val="2"/>
            <w:shd w:val="clear" w:color="auto" w:fill="auto"/>
          </w:tcPr>
          <w:p w14:paraId="5A374B26" w14:textId="77777777" w:rsidR="006A3D3B" w:rsidRPr="006A3D3B" w:rsidRDefault="006A3D3B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t>Поправки к установленной Административным комитетом директиве по использованию каталога вопросов для экзаменования экспертов в области ВОПОГ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64ACE9E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EE546C2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A3D3B" w:rsidRPr="00A5734A" w14:paraId="5CCBAA8B" w14:textId="77777777" w:rsidTr="00A5734A">
        <w:tc>
          <w:tcPr>
            <w:tcW w:w="8116" w:type="dxa"/>
            <w:gridSpan w:val="2"/>
            <w:shd w:val="clear" w:color="auto" w:fill="auto"/>
          </w:tcPr>
          <w:p w14:paraId="24BFB392" w14:textId="77777777" w:rsidR="006A3D3B" w:rsidRP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38540E">
              <w:t>Статистические данные о подготовке экспертов, образцы свидетельств экспертов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958B8F6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BBC95CE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A3D3B" w:rsidRPr="00A5734A" w14:paraId="624474D6" w14:textId="77777777" w:rsidTr="00A5734A">
        <w:tc>
          <w:tcPr>
            <w:tcW w:w="8116" w:type="dxa"/>
            <w:gridSpan w:val="2"/>
            <w:shd w:val="clear" w:color="auto" w:fill="auto"/>
          </w:tcPr>
          <w:p w14:paraId="0C5A84DE" w14:textId="77777777" w:rsidR="006A3D3B" w:rsidRPr="006A3D3B" w:rsidRDefault="0038540E" w:rsidP="00287588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38540E">
              <w:t>Вопросы, касающиеся классификационных обществ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7A8017C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14–26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4D9470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A3D3B" w:rsidRPr="00A5734A" w14:paraId="0DCD0365" w14:textId="77777777" w:rsidTr="00A5734A">
        <w:tc>
          <w:tcPr>
            <w:tcW w:w="8116" w:type="dxa"/>
            <w:gridSpan w:val="2"/>
            <w:shd w:val="clear" w:color="auto" w:fill="auto"/>
          </w:tcPr>
          <w:p w14:paraId="77432203" w14:textId="77777777" w:rsidR="006A3D3B" w:rsidRP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38540E">
              <w:t>Системы управления качеством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57CB8FC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CD18AF6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A3D3B" w:rsidRPr="00A5734A" w14:paraId="23683B1F" w14:textId="77777777" w:rsidTr="00A5734A">
        <w:tc>
          <w:tcPr>
            <w:tcW w:w="8116" w:type="dxa"/>
            <w:gridSpan w:val="2"/>
            <w:shd w:val="clear" w:color="auto" w:fill="auto"/>
          </w:tcPr>
          <w:p w14:paraId="0D07EF45" w14:textId="77777777" w:rsidR="006A3D3B" w:rsidRP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38540E">
              <w:t>Формулировка пункта 1.15.3.8 в связи с терминологией, используемой в стандарте ISO/IEC 17020:2012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472D8AD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EF1793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A3D3B" w:rsidRPr="00A5734A" w14:paraId="0C039086" w14:textId="77777777" w:rsidTr="00A5734A">
        <w:tc>
          <w:tcPr>
            <w:tcW w:w="8116" w:type="dxa"/>
            <w:gridSpan w:val="2"/>
            <w:shd w:val="clear" w:color="auto" w:fill="auto"/>
          </w:tcPr>
          <w:p w14:paraId="70B0CA22" w14:textId="77777777" w:rsidR="006A3D3B" w:rsidRP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38540E">
              <w:t xml:space="preserve">Соответствие стандарту </w:t>
            </w:r>
            <w:r w:rsidRPr="0038540E">
              <w:rPr>
                <w:lang w:val="fr-CH"/>
              </w:rPr>
              <w:t>ISO</w:t>
            </w:r>
            <w:r w:rsidRPr="0038540E">
              <w:t>/</w:t>
            </w:r>
            <w:r w:rsidRPr="0038540E">
              <w:rPr>
                <w:lang w:val="fr-CH"/>
              </w:rPr>
              <w:t>IEC</w:t>
            </w:r>
            <w:r w:rsidRPr="0038540E">
              <w:t xml:space="preserve"> 17020:2012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9476B31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16–18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E825EB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A3D3B" w:rsidRPr="00A5734A" w14:paraId="3C560643" w14:textId="77777777" w:rsidTr="00A5734A">
        <w:tc>
          <w:tcPr>
            <w:tcW w:w="8116" w:type="dxa"/>
            <w:gridSpan w:val="2"/>
            <w:shd w:val="clear" w:color="auto" w:fill="auto"/>
          </w:tcPr>
          <w:p w14:paraId="7FCC2A96" w14:textId="77777777" w:rsidR="006A3D3B" w:rsidRP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38540E">
              <w:t>Доклад десятого совещания Рекомендованных классификационных обществ ВОПОГ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68AA863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19–25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06ACD63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A3D3B" w:rsidRPr="00A5734A" w14:paraId="6E32ABC5" w14:textId="77777777" w:rsidTr="00A5734A">
        <w:tc>
          <w:tcPr>
            <w:tcW w:w="8116" w:type="dxa"/>
            <w:gridSpan w:val="2"/>
            <w:shd w:val="clear" w:color="auto" w:fill="auto"/>
          </w:tcPr>
          <w:p w14:paraId="4B3B1420" w14:textId="77777777" w:rsidR="006A3D3B" w:rsidRP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38540E">
              <w:t>Ссылки на ВОПОГ в правилах класса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47FFD05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1A8A26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A3D3B" w:rsidRPr="00A5734A" w14:paraId="4342D712" w14:textId="77777777" w:rsidTr="00A5734A">
        <w:tc>
          <w:tcPr>
            <w:tcW w:w="8116" w:type="dxa"/>
            <w:gridSpan w:val="2"/>
            <w:shd w:val="clear" w:color="auto" w:fill="auto"/>
          </w:tcPr>
          <w:p w14:paraId="28F487D9" w14:textId="77777777" w:rsidR="006A3D3B" w:rsidRPr="0038540E" w:rsidRDefault="006A3D3B" w:rsidP="00287588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38540E" w:rsidRPr="0038540E">
              <w:t>Предложения о внесении поправок в Правила, прилагаемые к ВОПОГ (пункт 5 повестки дня)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80C5D3C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27–69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D6192A0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A3D3B" w:rsidRPr="00A5734A" w14:paraId="71CF6045" w14:textId="77777777" w:rsidTr="00A5734A">
        <w:tc>
          <w:tcPr>
            <w:tcW w:w="8116" w:type="dxa"/>
            <w:gridSpan w:val="2"/>
            <w:shd w:val="clear" w:color="auto" w:fill="auto"/>
          </w:tcPr>
          <w:p w14:paraId="7641AA4C" w14:textId="77777777" w:rsidR="006A3D3B" w:rsidRDefault="0038540E" w:rsidP="00EA07A7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38540E">
              <w:t xml:space="preserve">Предложения о внесении поправок в Правила, прилагаемые </w:t>
            </w:r>
            <w:r w:rsidR="00287588">
              <w:br/>
            </w:r>
            <w:r w:rsidRPr="0038540E">
              <w:t>к ВОПОГ</w:t>
            </w:r>
            <w:r w:rsidR="00EA07A7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02F20DE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27–28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B0CB6D8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A3D3B" w:rsidRPr="00A5734A" w14:paraId="2F89DC50" w14:textId="77777777" w:rsidTr="00A5734A">
        <w:tc>
          <w:tcPr>
            <w:tcW w:w="8116" w:type="dxa"/>
            <w:gridSpan w:val="2"/>
            <w:shd w:val="clear" w:color="auto" w:fill="auto"/>
          </w:tcPr>
          <w:p w14:paraId="3BAD352C" w14:textId="77777777" w:rsidR="006A3D3B" w:rsidRDefault="0038540E" w:rsidP="00287588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38540E">
              <w:t>Новые предложения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EDDA76E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29–69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6D2DFC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A3D3B" w:rsidRPr="00A5734A" w14:paraId="3553861D" w14:textId="77777777" w:rsidTr="00A5734A">
        <w:tc>
          <w:tcPr>
            <w:tcW w:w="8116" w:type="dxa"/>
            <w:gridSpan w:val="2"/>
            <w:shd w:val="clear" w:color="auto" w:fill="auto"/>
          </w:tcPr>
          <w:p w14:paraId="56D5B2A4" w14:textId="77777777" w:rsid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38540E">
              <w:t xml:space="preserve">Предложения о внесении изменений и дополнений </w:t>
            </w:r>
            <w:r w:rsidR="00287588">
              <w:br/>
            </w:r>
            <w:r w:rsidRPr="0038540E">
              <w:t>в таблицу C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F3325A7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8385CF9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A3D3B" w:rsidRPr="00A5734A" w14:paraId="42D4DF0B" w14:textId="77777777" w:rsidTr="00A5734A">
        <w:tc>
          <w:tcPr>
            <w:tcW w:w="8116" w:type="dxa"/>
            <w:gridSpan w:val="2"/>
            <w:shd w:val="clear" w:color="auto" w:fill="auto"/>
          </w:tcPr>
          <w:p w14:paraId="604CCF37" w14:textId="77777777" w:rsid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38540E">
              <w:t>Новое замечание 43, касающееся классификации веществ, остающихся на поверхности воды («floaters»)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DB65229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67ADF49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A3D3B" w:rsidRPr="00A5734A" w14:paraId="647965C2" w14:textId="77777777" w:rsidTr="00A5734A">
        <w:tc>
          <w:tcPr>
            <w:tcW w:w="8116" w:type="dxa"/>
            <w:gridSpan w:val="2"/>
            <w:shd w:val="clear" w:color="auto" w:fill="auto"/>
          </w:tcPr>
          <w:p w14:paraId="7B7D7592" w14:textId="77777777" w:rsid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38540E">
              <w:lastRenderedPageBreak/>
              <w:t>Остойчивость неповрежденных танкеров типа G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714544F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1F30E54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A3D3B" w:rsidRPr="00A5734A" w14:paraId="089CA2EA" w14:textId="77777777" w:rsidTr="00A5734A">
        <w:tc>
          <w:tcPr>
            <w:tcW w:w="8116" w:type="dxa"/>
            <w:gridSpan w:val="2"/>
            <w:shd w:val="clear" w:color="auto" w:fill="auto"/>
          </w:tcPr>
          <w:p w14:paraId="2041BAFE" w14:textId="77777777" w:rsid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>Пояснения к таблице C в подразделе 3.2.3.1 и пояснительные примечания по колонке 5 в отношении использования кодов, указанных в круглых скобках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4AF61E4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74B2379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A3D3B" w:rsidRPr="00A5734A" w14:paraId="1682E0E4" w14:textId="77777777" w:rsidTr="00A5734A">
        <w:tc>
          <w:tcPr>
            <w:tcW w:w="8116" w:type="dxa"/>
            <w:gridSpan w:val="2"/>
            <w:shd w:val="clear" w:color="auto" w:fill="auto"/>
          </w:tcPr>
          <w:p w14:paraId="7C22A932" w14:textId="77777777" w:rsidR="006A3D3B" w:rsidRDefault="00631BA4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5355B6">
              <w:t xml:space="preserve">Формулировки и включение замечаний 35 и 36 в таблице </w:t>
            </w:r>
            <w:r w:rsidRPr="005355B6">
              <w:rPr>
                <w:lang w:val="fr-CH"/>
              </w:rPr>
              <w:t>C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8C1DA39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DDAEAD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A3D3B" w:rsidRPr="00A5734A" w14:paraId="07D74C7E" w14:textId="77777777" w:rsidTr="00A5734A">
        <w:tc>
          <w:tcPr>
            <w:tcW w:w="8116" w:type="dxa"/>
            <w:gridSpan w:val="2"/>
            <w:shd w:val="clear" w:color="auto" w:fill="auto"/>
          </w:tcPr>
          <w:p w14:paraId="35FA4D97" w14:textId="77777777" w:rsidR="006A3D3B" w:rsidRDefault="0038540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38540E">
              <w:t xml:space="preserve">Включение критерия давления паров для веществ, опасных </w:t>
            </w:r>
            <w:r w:rsidR="00287588">
              <w:br/>
            </w:r>
            <w:r w:rsidRPr="0038540E">
              <w:t>для окружающей среды, группы N1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E7F6DA0" w14:textId="77777777" w:rsidR="006A3D3B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9D6FCF" w14:textId="77777777" w:rsidR="006A3D3B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540E" w:rsidRPr="00A5734A" w14:paraId="762F2830" w14:textId="77777777" w:rsidTr="00A5734A">
        <w:tc>
          <w:tcPr>
            <w:tcW w:w="8116" w:type="dxa"/>
            <w:gridSpan w:val="2"/>
            <w:shd w:val="clear" w:color="auto" w:fill="auto"/>
          </w:tcPr>
          <w:p w14:paraId="699E2DA7" w14:textId="77777777" w:rsidR="0038540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9F091E">
              <w:t xml:space="preserve">Переходные периоды, предусмотренные в таблице 2 </w:t>
            </w:r>
            <w:r w:rsidR="00287588">
              <w:br/>
            </w:r>
            <w:r w:rsidRPr="009F091E">
              <w:t>подраздела 1.6.7.4.2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44A3C20" w14:textId="77777777" w:rsidR="0038540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F19D5F" w14:textId="77777777" w:rsidR="0038540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540E" w:rsidRPr="00A5734A" w14:paraId="28CD62B8" w14:textId="77777777" w:rsidTr="00A5734A">
        <w:tc>
          <w:tcPr>
            <w:tcW w:w="8116" w:type="dxa"/>
            <w:gridSpan w:val="2"/>
            <w:shd w:val="clear" w:color="auto" w:fill="auto"/>
          </w:tcPr>
          <w:p w14:paraId="0A25C21C" w14:textId="77777777" w:rsidR="0038540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9F091E">
              <w:t>Особые предписания, касающиеся подготовки экспертов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5946BA2" w14:textId="77777777" w:rsidR="0038540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F2204A" w14:textId="77777777" w:rsidR="0038540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540E" w:rsidRPr="00A5734A" w14:paraId="0B3D582C" w14:textId="77777777" w:rsidTr="00A5734A">
        <w:tc>
          <w:tcPr>
            <w:tcW w:w="8116" w:type="dxa"/>
            <w:gridSpan w:val="2"/>
            <w:shd w:val="clear" w:color="auto" w:fill="auto"/>
          </w:tcPr>
          <w:p w14:paraId="6A50EA48" w14:textId="77777777" w:rsidR="0038540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t xml:space="preserve">Предложения по внесению поправок в главу 1.16 </w:t>
            </w:r>
            <w:r w:rsidR="00287588">
              <w:br/>
            </w:r>
            <w:r>
              <w:t>и пункт 9.3.X.8.1 и сопутствующие поправки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D38CA43" w14:textId="77777777" w:rsidR="0038540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37–41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B43AB7" w14:textId="77777777" w:rsidR="0038540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8540E" w:rsidRPr="00A5734A" w14:paraId="51F0B8E8" w14:textId="77777777" w:rsidTr="00A5734A">
        <w:tc>
          <w:tcPr>
            <w:tcW w:w="8116" w:type="dxa"/>
            <w:gridSpan w:val="2"/>
            <w:shd w:val="clear" w:color="auto" w:fill="auto"/>
          </w:tcPr>
          <w:p w14:paraId="4B6C53B8" w14:textId="77777777" w:rsidR="0038540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9F091E">
              <w:t>Назначение подгрупп в группе взрывоопасности II B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5D49B7A" w14:textId="77777777" w:rsidR="0038540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42–44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85D64CD" w14:textId="77777777" w:rsidR="0038540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8540E" w:rsidRPr="00A5734A" w14:paraId="33ECB466" w14:textId="77777777" w:rsidTr="00A5734A">
        <w:tc>
          <w:tcPr>
            <w:tcW w:w="8116" w:type="dxa"/>
            <w:gridSpan w:val="2"/>
            <w:shd w:val="clear" w:color="auto" w:fill="auto"/>
          </w:tcPr>
          <w:p w14:paraId="1AF26B1C" w14:textId="77777777" w:rsidR="0038540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9F091E">
              <w:t>Лица, которым разрешается находиться на борту судна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103C7F1" w14:textId="77777777" w:rsidR="0038540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1A6049" w14:textId="77777777" w:rsidR="0038540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8540E" w:rsidRPr="00A5734A" w14:paraId="4EC72367" w14:textId="77777777" w:rsidTr="00A5734A">
        <w:tc>
          <w:tcPr>
            <w:tcW w:w="8116" w:type="dxa"/>
            <w:gridSpan w:val="2"/>
            <w:shd w:val="clear" w:color="auto" w:fill="auto"/>
          </w:tcPr>
          <w:p w14:paraId="1AD18BC4" w14:textId="77777777" w:rsidR="0038540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9F091E">
              <w:t xml:space="preserve">Обязанности перевозчика, предусмотренные </w:t>
            </w:r>
            <w:r w:rsidR="00287588">
              <w:br/>
            </w:r>
            <w:r w:rsidRPr="009F091E">
              <w:t>в пункте 1.4.2.2.1 c)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3EBA874" w14:textId="77777777" w:rsidR="0038540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2AA6A92" w14:textId="77777777" w:rsidR="0038540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8540E" w:rsidRPr="00A5734A" w14:paraId="717D7FEE" w14:textId="77777777" w:rsidTr="00A5734A">
        <w:tc>
          <w:tcPr>
            <w:tcW w:w="8116" w:type="dxa"/>
            <w:gridSpan w:val="2"/>
            <w:shd w:val="clear" w:color="auto" w:fill="auto"/>
          </w:tcPr>
          <w:p w14:paraId="48A60161" w14:textId="77777777" w:rsidR="0038540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9F091E">
              <w:t>Подраздел 7.2.4.9 – Операции по перегрузке груза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238FD3B6" w14:textId="77777777" w:rsidR="0038540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B9AF0D" w14:textId="77777777" w:rsidR="0038540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F091E" w:rsidRPr="00A5734A" w14:paraId="7F1D6651" w14:textId="77777777" w:rsidTr="00A5734A">
        <w:tc>
          <w:tcPr>
            <w:tcW w:w="8116" w:type="dxa"/>
            <w:gridSpan w:val="2"/>
            <w:shd w:val="clear" w:color="auto" w:fill="auto"/>
          </w:tcPr>
          <w:p w14:paraId="76A1B11D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9F091E">
              <w:t>Подпункт 7.2.4.16.9 b) – Сброс давления в грузовых танках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41495DB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4C5B0D4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F091E" w:rsidRPr="00A5734A" w14:paraId="092F53C2" w14:textId="77777777" w:rsidTr="00A5734A">
        <w:tc>
          <w:tcPr>
            <w:tcW w:w="8116" w:type="dxa"/>
            <w:gridSpan w:val="2"/>
            <w:shd w:val="clear" w:color="auto" w:fill="auto"/>
          </w:tcPr>
          <w:p w14:paraId="25EB1F33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9F091E">
              <w:t>Обязанности ответственного за наполнение и разгрузчика, предусмотренные в разделе 1.4.3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8189F0D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49–50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39A800C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F091E" w:rsidRPr="00A5734A" w14:paraId="016293A2" w14:textId="77777777" w:rsidTr="00A5734A">
        <w:tc>
          <w:tcPr>
            <w:tcW w:w="8116" w:type="dxa"/>
            <w:gridSpan w:val="2"/>
            <w:shd w:val="clear" w:color="auto" w:fill="auto"/>
          </w:tcPr>
          <w:p w14:paraId="77ACF5A4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9F091E">
              <w:t>Конструкционные материалы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1588F50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51–52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7EB7EA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F091E" w:rsidRPr="00A5734A" w14:paraId="32763716" w14:textId="77777777" w:rsidTr="00A5734A">
        <w:tc>
          <w:tcPr>
            <w:tcW w:w="8116" w:type="dxa"/>
            <w:gridSpan w:val="2"/>
            <w:shd w:val="clear" w:color="auto" w:fill="auto"/>
          </w:tcPr>
          <w:p w14:paraId="3DC658A3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9F091E">
              <w:t>Компрессорная установка, расположенная на палубе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D433430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360BFA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9F091E" w:rsidRPr="00A5734A" w14:paraId="10874584" w14:textId="77777777" w:rsidTr="00A5734A">
        <w:tc>
          <w:tcPr>
            <w:tcW w:w="8116" w:type="dxa"/>
            <w:gridSpan w:val="2"/>
            <w:shd w:val="clear" w:color="auto" w:fill="auto"/>
          </w:tcPr>
          <w:p w14:paraId="7C2C027B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9F091E">
              <w:t>Специальное положение 803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F68316E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3D0F79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9F091E" w:rsidRPr="00A5734A" w14:paraId="37CA4AEE" w14:textId="77777777" w:rsidTr="00A5734A">
        <w:tc>
          <w:tcPr>
            <w:tcW w:w="8116" w:type="dxa"/>
            <w:gridSpan w:val="2"/>
            <w:shd w:val="clear" w:color="auto" w:fill="auto"/>
          </w:tcPr>
          <w:p w14:paraId="3082810B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9F091E">
              <w:t>Поправки к пункту 7.2.4.25.5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99D3D4B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55–57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04525DC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9F091E" w:rsidRPr="00A5734A" w14:paraId="61ACF81E" w14:textId="77777777" w:rsidTr="00A5734A">
        <w:tc>
          <w:tcPr>
            <w:tcW w:w="8116" w:type="dxa"/>
            <w:gridSpan w:val="2"/>
            <w:shd w:val="clear" w:color="auto" w:fill="auto"/>
          </w:tcPr>
          <w:p w14:paraId="66A9566A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9F091E">
              <w:t xml:space="preserve">Освобождение от действия требования, предусмотренного </w:t>
            </w:r>
            <w:r w:rsidR="00287588">
              <w:br/>
            </w:r>
            <w:r w:rsidRPr="009F091E">
              <w:t xml:space="preserve">в пункте 7.2.4.25.5, об отводе газовоздушных смесей на берег </w:t>
            </w:r>
            <w:r w:rsidR="00287588">
              <w:br/>
            </w:r>
            <w:r w:rsidRPr="009F091E">
              <w:t xml:space="preserve">во время операций по погрузке тяжелого печного топлива </w:t>
            </w:r>
            <w:r w:rsidR="00287588">
              <w:br/>
            </w:r>
            <w:r w:rsidRPr="009F091E">
              <w:t>(№ ООН 3082)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9650511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58–61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3800784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9F091E" w:rsidRPr="00A5734A" w14:paraId="5EEC2119" w14:textId="77777777" w:rsidTr="00A5734A">
        <w:tc>
          <w:tcPr>
            <w:tcW w:w="8116" w:type="dxa"/>
            <w:gridSpan w:val="2"/>
            <w:shd w:val="clear" w:color="auto" w:fill="auto"/>
          </w:tcPr>
          <w:p w14:paraId="43B77456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9F091E">
              <w:t>Различные исправления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FF6CE1F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4E7505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F091E" w:rsidRPr="00A5734A" w14:paraId="40D80397" w14:textId="77777777" w:rsidTr="00A5734A">
        <w:tc>
          <w:tcPr>
            <w:tcW w:w="8116" w:type="dxa"/>
            <w:gridSpan w:val="2"/>
            <w:shd w:val="clear" w:color="auto" w:fill="auto"/>
          </w:tcPr>
          <w:p w14:paraId="23BEA595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t>Использование сжиженного природного газа (СПГ) в качестве топлива для двигательной установки судов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3E31560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63–64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9B7F252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F091E" w:rsidRPr="00A5734A" w14:paraId="22A27AB2" w14:textId="77777777" w:rsidTr="00A5734A">
        <w:tc>
          <w:tcPr>
            <w:tcW w:w="8116" w:type="dxa"/>
            <w:gridSpan w:val="2"/>
            <w:shd w:val="clear" w:color="auto" w:fill="auto"/>
          </w:tcPr>
          <w:p w14:paraId="3A0E7C7E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9F091E">
              <w:t>Стоянка (подразделы 7.1.5.4 и 7.2.5.4)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8CAAFEF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CC4C92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9F091E" w:rsidRPr="00A5734A" w14:paraId="0010360D" w14:textId="77777777" w:rsidTr="00A5734A">
        <w:tc>
          <w:tcPr>
            <w:tcW w:w="8116" w:type="dxa"/>
            <w:gridSpan w:val="2"/>
            <w:shd w:val="clear" w:color="auto" w:fill="auto"/>
          </w:tcPr>
          <w:p w14:paraId="4E49C9AB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9F091E">
              <w:t>Исправления к пункту 9.3.X.11.3 a)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FCA7823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66–67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6FE0D0" w14:textId="77777777" w:rsidR="009F091E" w:rsidRPr="007B748F" w:rsidRDefault="007B748F" w:rsidP="007B748F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F091E" w:rsidRPr="00A5734A" w14:paraId="73DBB7FE" w14:textId="77777777" w:rsidTr="00A5734A">
        <w:tc>
          <w:tcPr>
            <w:tcW w:w="8116" w:type="dxa"/>
            <w:gridSpan w:val="2"/>
            <w:shd w:val="clear" w:color="auto" w:fill="auto"/>
          </w:tcPr>
          <w:p w14:paraId="08F643D4" w14:textId="77777777" w:rsidR="009F091E" w:rsidRPr="0038540E" w:rsidRDefault="009F091E" w:rsidP="00287588">
            <w:pPr>
              <w:numPr>
                <w:ilvl w:val="2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9F091E">
              <w:t>Помощь при выдаче свидетельств о допущении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A94CAD8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68–69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36BC1E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F091E" w:rsidRPr="00A5734A" w14:paraId="59CC77B8" w14:textId="77777777" w:rsidTr="00A5734A">
        <w:tc>
          <w:tcPr>
            <w:tcW w:w="8116" w:type="dxa"/>
            <w:gridSpan w:val="2"/>
            <w:shd w:val="clear" w:color="auto" w:fill="auto"/>
          </w:tcPr>
          <w:p w14:paraId="4F2E7718" w14:textId="77777777" w:rsidR="009F091E" w:rsidRPr="0038540E" w:rsidRDefault="009F091E" w:rsidP="00287588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  <w:t>Доклады неофициальных рабочих групп (пункт 6 повестки дня)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49BBC3E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70–75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917F46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F091E" w:rsidRPr="00A5734A" w14:paraId="3739497C" w14:textId="77777777" w:rsidTr="00A5734A">
        <w:tc>
          <w:tcPr>
            <w:tcW w:w="8116" w:type="dxa"/>
            <w:gridSpan w:val="2"/>
            <w:shd w:val="clear" w:color="auto" w:fill="auto"/>
          </w:tcPr>
          <w:p w14:paraId="1419BF23" w14:textId="77777777" w:rsidR="009F091E" w:rsidRDefault="009F091E" w:rsidP="00287588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9F091E">
              <w:t xml:space="preserve">Неофициальная рабочая группа по защите против взрывов </w:t>
            </w:r>
            <w:r w:rsidR="00287588">
              <w:br/>
            </w:r>
            <w:r w:rsidRPr="009F091E">
              <w:t>на танкерах</w:t>
            </w:r>
            <w:r w:rsidR="0028758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AC66DC5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70–72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6DE00D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F091E" w:rsidRPr="00A5734A" w14:paraId="0F745CB2" w14:textId="77777777" w:rsidTr="00A5734A">
        <w:tc>
          <w:tcPr>
            <w:tcW w:w="8116" w:type="dxa"/>
            <w:gridSpan w:val="2"/>
            <w:shd w:val="clear" w:color="auto" w:fill="auto"/>
          </w:tcPr>
          <w:p w14:paraId="2BC4F011" w14:textId="77777777" w:rsidR="009F091E" w:rsidRDefault="009F091E" w:rsidP="000F009C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9F091E">
              <w:t>Неофициальная рабочая группа по дегазации грузовых танков</w:t>
            </w:r>
            <w:r w:rsidR="000F009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D3A83BC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73–74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DC88AF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9F091E" w:rsidRPr="00A5734A" w14:paraId="10BEA8D3" w14:textId="77777777" w:rsidTr="00A5734A">
        <w:tc>
          <w:tcPr>
            <w:tcW w:w="8116" w:type="dxa"/>
            <w:gridSpan w:val="2"/>
            <w:shd w:val="clear" w:color="auto" w:fill="auto"/>
          </w:tcPr>
          <w:p w14:paraId="7E14D833" w14:textId="77777777" w:rsidR="009F091E" w:rsidRDefault="009F091E" w:rsidP="000F009C">
            <w:pPr>
              <w:numPr>
                <w:ilvl w:val="1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9F091E">
              <w:t>Рабочая группа ЕСФХП по взятию проб</w:t>
            </w:r>
            <w:r w:rsidR="000F009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0B71DEF" w14:textId="77777777" w:rsidR="009F091E" w:rsidRPr="000F009C" w:rsidRDefault="000F009C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C04019D" w14:textId="77777777" w:rsidR="009F091E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9F091E" w:rsidRPr="00A5734A" w14:paraId="2A2992F2" w14:textId="77777777" w:rsidTr="00A5734A">
        <w:tc>
          <w:tcPr>
            <w:tcW w:w="8116" w:type="dxa"/>
            <w:gridSpan w:val="2"/>
            <w:shd w:val="clear" w:color="auto" w:fill="auto"/>
          </w:tcPr>
          <w:p w14:paraId="7D5F5BE3" w14:textId="77777777" w:rsidR="009F091E" w:rsidRDefault="00307E7D" w:rsidP="007B748F">
            <w:pPr>
              <w:keepNext/>
              <w:keepLines/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307E7D">
              <w:t>Программа работы и график совещаний (пункт 7 повестки дня)</w:t>
            </w:r>
            <w:r w:rsidR="000F009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E55029F" w14:textId="77777777" w:rsidR="009F091E" w:rsidRPr="000F009C" w:rsidRDefault="000F009C" w:rsidP="007B748F">
            <w:pPr>
              <w:keepNext/>
              <w:keepLines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526641" w14:textId="77777777" w:rsidR="009F091E" w:rsidRPr="007B748F" w:rsidRDefault="007B748F" w:rsidP="007B748F">
            <w:pPr>
              <w:keepNext/>
              <w:keepLines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07E7D" w:rsidRPr="00A5734A" w14:paraId="31364256" w14:textId="77777777" w:rsidTr="00A5734A">
        <w:tc>
          <w:tcPr>
            <w:tcW w:w="8116" w:type="dxa"/>
            <w:gridSpan w:val="2"/>
            <w:shd w:val="clear" w:color="auto" w:fill="auto"/>
          </w:tcPr>
          <w:p w14:paraId="17F724C2" w14:textId="77777777" w:rsidR="00307E7D" w:rsidRDefault="00307E7D" w:rsidP="007B748F">
            <w:pPr>
              <w:keepNext/>
              <w:keepLines/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307E7D">
              <w:t>Прочие вопросы (пункт 8 повестки дня)</w:t>
            </w:r>
            <w:r w:rsidR="000F009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F49EDF4" w14:textId="77777777" w:rsidR="00307E7D" w:rsidRPr="000F009C" w:rsidRDefault="000F009C" w:rsidP="007B748F">
            <w:pPr>
              <w:keepNext/>
              <w:keepLines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23AB4C8" w14:textId="77777777" w:rsidR="00307E7D" w:rsidRPr="007B748F" w:rsidRDefault="007B748F" w:rsidP="007B748F">
            <w:pPr>
              <w:keepNext/>
              <w:keepLines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C2BDC" w:rsidRPr="00A5734A" w14:paraId="2C28D1AF" w14:textId="77777777" w:rsidTr="00A5734A">
        <w:tc>
          <w:tcPr>
            <w:tcW w:w="8116" w:type="dxa"/>
            <w:gridSpan w:val="2"/>
            <w:shd w:val="clear" w:color="auto" w:fill="auto"/>
          </w:tcPr>
          <w:p w14:paraId="099BA361" w14:textId="77777777" w:rsidR="00CC2BDC" w:rsidRDefault="00CC2BDC" w:rsidP="00CC2BDC">
            <w:pPr>
              <w:keepNext/>
              <w:keepLines/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  <w:ind w:left="1296"/>
            </w:pPr>
            <w:r w:rsidRPr="000D624D">
              <w:t>Просьба Европейской ассоциации оптовых поста</w:t>
            </w:r>
            <w:r>
              <w:t xml:space="preserve">вщиков нефтепродуктов (ЕАОН) о </w:t>
            </w:r>
            <w:r w:rsidRPr="000D624D">
              <w:t>предоставлении консультативного статуса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2D77451" w14:textId="77777777" w:rsidR="00CC2BDC" w:rsidRPr="00CC2BDC" w:rsidRDefault="00CC2BDC" w:rsidP="007B748F">
            <w:pPr>
              <w:keepNext/>
              <w:keepLines/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96041F" w14:textId="77777777" w:rsidR="00CC2BDC" w:rsidRPr="00CC2BDC" w:rsidRDefault="00CC2BDC" w:rsidP="007B748F">
            <w:pPr>
              <w:keepNext/>
              <w:keepLines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07E7D" w:rsidRPr="00A5734A" w14:paraId="7B9B065A" w14:textId="77777777" w:rsidTr="00A5734A">
        <w:tc>
          <w:tcPr>
            <w:tcW w:w="8116" w:type="dxa"/>
            <w:gridSpan w:val="2"/>
            <w:shd w:val="clear" w:color="auto" w:fill="auto"/>
          </w:tcPr>
          <w:p w14:paraId="3500F7CC" w14:textId="77777777" w:rsidR="00307E7D" w:rsidRDefault="00307E7D" w:rsidP="000F009C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307E7D">
              <w:t>Утверждение доклада (пункт 9 повестки дня)</w:t>
            </w:r>
            <w:r w:rsidR="000F009C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012F230E" w14:textId="77777777" w:rsidR="00307E7D" w:rsidRPr="000F009C" w:rsidRDefault="000F009C" w:rsidP="00A5734A">
            <w:pPr>
              <w:spacing w:after="120"/>
              <w:ind w:right="40"/>
              <w:jc w:val="right"/>
            </w:pPr>
            <w:r>
              <w:rPr>
                <w:lang w:val="en-US"/>
              </w:rPr>
              <w:t>78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6090AE" w14:textId="77777777" w:rsidR="00307E7D" w:rsidRPr="007B748F" w:rsidRDefault="007B748F" w:rsidP="00A5734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07E7D" w:rsidRPr="00A5734A" w14:paraId="6A808A03" w14:textId="77777777" w:rsidTr="00A5734A">
        <w:tc>
          <w:tcPr>
            <w:tcW w:w="8116" w:type="dxa"/>
            <w:gridSpan w:val="2"/>
            <w:shd w:val="clear" w:color="auto" w:fill="auto"/>
          </w:tcPr>
          <w:p w14:paraId="054F974F" w14:textId="77777777" w:rsidR="00307E7D" w:rsidRPr="005B5CB7" w:rsidRDefault="00307E7D" w:rsidP="00307E7D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  <w:rPr>
                <w:lang w:val="en-US"/>
              </w:rPr>
            </w:pPr>
            <w:r>
              <w:t>Приложени</w:t>
            </w:r>
            <w:r w:rsidR="005B5CB7">
              <w:t>я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96C5D15" w14:textId="77777777" w:rsidR="00307E7D" w:rsidRPr="006A3D3B" w:rsidRDefault="00307E7D" w:rsidP="00A5734A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D3BCEFD" w14:textId="77777777" w:rsidR="00307E7D" w:rsidRPr="007B748F" w:rsidRDefault="00307E7D" w:rsidP="00A5734A">
            <w:pPr>
              <w:spacing w:after="120"/>
              <w:ind w:right="40"/>
              <w:jc w:val="right"/>
              <w:rPr>
                <w:lang w:val="en-US"/>
              </w:rPr>
            </w:pPr>
          </w:p>
        </w:tc>
      </w:tr>
      <w:tr w:rsidR="00DE29CB" w:rsidRPr="00A5734A" w14:paraId="677471C4" w14:textId="77777777" w:rsidTr="00DE29CB">
        <w:tc>
          <w:tcPr>
            <w:tcW w:w="9110" w:type="dxa"/>
            <w:gridSpan w:val="3"/>
            <w:shd w:val="clear" w:color="auto" w:fill="auto"/>
          </w:tcPr>
          <w:p w14:paraId="603B8794" w14:textId="77777777" w:rsidR="00DE29CB" w:rsidRPr="006A3D3B" w:rsidRDefault="00DE29CB" w:rsidP="000F009C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DE29CB">
              <w:t xml:space="preserve">Проекты поправок к Правилам, прилагаемым к ВОПОГ, для вступления </w:t>
            </w:r>
            <w:r w:rsidR="000F009C">
              <w:br/>
            </w:r>
            <w:r w:rsidRPr="00DE29CB">
              <w:t>в силу</w:t>
            </w:r>
            <w:r w:rsidR="000F009C">
              <w:t xml:space="preserve"> </w:t>
            </w:r>
            <w:r w:rsidRPr="00DE29CB">
              <w:t>1 января 2017 года</w:t>
            </w:r>
            <w:r>
              <w:rPr>
                <w:rStyle w:val="FootnoteReference"/>
              </w:rPr>
              <w:footnoteReference w:id="3"/>
            </w:r>
            <w:r w:rsidR="000F009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CD2795" w14:textId="77777777" w:rsidR="00DE29CB" w:rsidRPr="007B748F" w:rsidRDefault="007B748F" w:rsidP="00DE29C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DE29CB" w:rsidRPr="00A5734A" w14:paraId="79086B8E" w14:textId="77777777" w:rsidTr="00DE29CB">
        <w:tc>
          <w:tcPr>
            <w:tcW w:w="9110" w:type="dxa"/>
            <w:gridSpan w:val="3"/>
            <w:shd w:val="clear" w:color="auto" w:fill="auto"/>
          </w:tcPr>
          <w:p w14:paraId="793D68F5" w14:textId="77777777" w:rsidR="00DE29CB" w:rsidRDefault="00DE29CB" w:rsidP="000F009C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DE29CB">
              <w:t xml:space="preserve">Исправления к Правилам, прилагаемым к ВОПОГ (ВОПОГ 2015 года) </w:t>
            </w:r>
            <w:r>
              <w:br/>
            </w:r>
            <w:r w:rsidRPr="00DE29CB">
              <w:t>(не требующие принятия Договаривающимися сторонами)</w:t>
            </w:r>
            <w:r w:rsidR="000F009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3F06967" w14:textId="77777777" w:rsidR="00DE29CB" w:rsidRPr="007B748F" w:rsidRDefault="007B748F" w:rsidP="00DE29C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DE29CB" w:rsidRPr="00A5734A" w14:paraId="4B2B6B55" w14:textId="77777777" w:rsidTr="00DE29CB">
        <w:tc>
          <w:tcPr>
            <w:tcW w:w="9110" w:type="dxa"/>
            <w:gridSpan w:val="3"/>
            <w:shd w:val="clear" w:color="auto" w:fill="auto"/>
          </w:tcPr>
          <w:p w14:paraId="5313304E" w14:textId="77777777" w:rsidR="00DE29CB" w:rsidRDefault="00DE29CB" w:rsidP="000F009C">
            <w:pPr>
              <w:numPr>
                <w:ilvl w:val="0"/>
                <w:numId w:val="16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DE29CB">
              <w:t xml:space="preserve">Исправления к Правилам, прилагаемым к ВОПОГ (ВОПОГ 2015 года) </w:t>
            </w:r>
            <w:r w:rsidR="000F009C">
              <w:br/>
            </w:r>
            <w:r w:rsidRPr="00DE29CB">
              <w:t>(требующие принятия Договаривающимися сторонами)</w:t>
            </w:r>
            <w:r w:rsidR="000F009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30F4C8" w14:textId="77777777" w:rsidR="00DE29CB" w:rsidRPr="007B748F" w:rsidRDefault="007B748F" w:rsidP="00DE29CB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</w:tbl>
    <w:p w14:paraId="5BC16B14" w14:textId="77777777" w:rsidR="00141E64" w:rsidRPr="006A3D3B" w:rsidRDefault="00141E64" w:rsidP="00A5734A"/>
    <w:p w14:paraId="2635B7E2" w14:textId="77777777" w:rsidR="00141E64" w:rsidRPr="006E2A9E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1E64">
        <w:br w:type="page"/>
      </w:r>
      <w:r w:rsidRPr="005355B6">
        <w:tab/>
      </w:r>
      <w:r w:rsidRPr="006E2A9E">
        <w:rPr>
          <w:lang w:val="en-US"/>
        </w:rPr>
        <w:t>I</w:t>
      </w:r>
      <w:r w:rsidRPr="006E2A9E">
        <w:t>.</w:t>
      </w:r>
      <w:r w:rsidRPr="006E2A9E">
        <w:tab/>
        <w:t>Участники</w:t>
      </w:r>
    </w:p>
    <w:p w14:paraId="75DC15DE" w14:textId="77777777" w:rsidR="00141E64" w:rsidRPr="005355B6" w:rsidRDefault="00141E64" w:rsidP="00141E64">
      <w:pPr>
        <w:pStyle w:val="SingleTxt"/>
        <w:spacing w:after="0" w:line="120" w:lineRule="exact"/>
        <w:rPr>
          <w:sz w:val="10"/>
        </w:rPr>
      </w:pPr>
    </w:p>
    <w:p w14:paraId="173FCB67" w14:textId="77777777" w:rsidR="00141E64" w:rsidRPr="005355B6" w:rsidRDefault="00141E64" w:rsidP="00141E64">
      <w:pPr>
        <w:pStyle w:val="SingleTxt"/>
        <w:spacing w:after="0" w:line="120" w:lineRule="exact"/>
        <w:rPr>
          <w:sz w:val="10"/>
        </w:rPr>
      </w:pPr>
    </w:p>
    <w:p w14:paraId="056AFBAC" w14:textId="77777777" w:rsidR="00141E64" w:rsidRPr="006E2A9E" w:rsidRDefault="00141E64" w:rsidP="00141E64">
      <w:pPr>
        <w:pStyle w:val="SingleTxt"/>
      </w:pPr>
      <w:r w:rsidRPr="006E2A9E">
        <w:t>1.</w:t>
      </w:r>
      <w:r w:rsidRPr="006E2A9E">
        <w:tab/>
        <w:t xml:space="preserve">Совместное совещание экспертов по </w:t>
      </w:r>
      <w:r>
        <w:t>П</w:t>
      </w:r>
      <w:r w:rsidRPr="006E2A9E">
        <w:t>равилам, прилагаемым к Европейскому соглашению о международной перевозке опасных грузов по внутренним водным путям (ВОПОГ) (Комитет по вопросам безопасности ВОПОГ), провело свою двадцать восьмую сессию в Женеве 25–29 января 2016 года. В работе сессии приняли участие представители следующих стран: Австрии, Бельгии, Германии, Люксембурга, Нидерландов, Российской Федерации, Румынии, Словакии, Украины, Франции, Хорватии и Швейцарии. Были представлены следующие межправительственные организации: Дунайская комиссия (ДК), Европейский союз и Центральная комиссия судоходства по Рейну (ЦКСР). Были также представлены следующие неправительственные организации: Европейская ассоциация оптовых поставщиков нефтепродуктов (ЕАОН), Европейская организация судоводителей (ЕОС), Европейский совет химической промышленности (ЕСФХП), Европейский союз речного и прибрежного транспорта (ЕСРПТ),</w:t>
      </w:r>
      <w:r w:rsidRPr="00ED395A">
        <w:t xml:space="preserve"> </w:t>
      </w:r>
      <w:r w:rsidR="00A7395D">
        <w:br/>
      </w:r>
      <w:r w:rsidRPr="006E2A9E">
        <w:t>Европейский союз речного судоходства (ЕСРС), Международный комитет по предотвращению производственных аварий на речном транспорте (СИПА)</w:t>
      </w:r>
      <w:r>
        <w:t xml:space="preserve">, </w:t>
      </w:r>
      <w:r w:rsidR="00A7395D">
        <w:br/>
      </w:r>
      <w:r>
        <w:t>Рекомендованные классификационные общества ВОПОГ</w:t>
      </w:r>
      <w:r w:rsidRPr="006E2A9E">
        <w:t xml:space="preserve"> и Фьюэлз-Еуроп. </w:t>
      </w:r>
    </w:p>
    <w:p w14:paraId="7445B35F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30FF4510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4C0952E6" w14:textId="77777777" w:rsidR="00141E64" w:rsidRPr="006E2A9E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2A9E">
        <w:rPr>
          <w:lang w:val="en-US"/>
        </w:rPr>
        <w:t>II</w:t>
      </w:r>
      <w:r w:rsidRPr="006E2A9E">
        <w:t>.</w:t>
      </w:r>
      <w:r w:rsidRPr="006E2A9E">
        <w:tab/>
        <w:t>Утверждение повестки дня (пункт 1 повестки дня)</w:t>
      </w:r>
    </w:p>
    <w:p w14:paraId="1CBE2476" w14:textId="77777777" w:rsidR="00141E64" w:rsidRPr="005355B6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458993B7" w14:textId="77777777" w:rsidR="00141E64" w:rsidRPr="005355B6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49F4ACF2" w14:textId="77777777" w:rsidR="00141E64" w:rsidRPr="006E2A9E" w:rsidRDefault="00141E64" w:rsidP="00141E64">
      <w:pPr>
        <w:pStyle w:val="SingleTxt"/>
      </w:pPr>
      <w:r w:rsidRPr="006E2A9E">
        <w:rPr>
          <w:i/>
        </w:rPr>
        <w:t>Документы</w:t>
      </w:r>
      <w:r w:rsidRPr="006E2A9E">
        <w:t>:</w:t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rPr>
          <w:lang w:val="fr-FR"/>
        </w:rPr>
        <w:t>ECE</w:t>
      </w:r>
      <w:r w:rsidRPr="006E2A9E">
        <w:t>/</w:t>
      </w:r>
      <w:r w:rsidRPr="006E2A9E">
        <w:rPr>
          <w:lang w:val="fr-FR"/>
        </w:rPr>
        <w:t>TRANS</w:t>
      </w:r>
      <w:r w:rsidRPr="006E2A9E">
        <w:t>/</w:t>
      </w:r>
      <w:r w:rsidRPr="006E2A9E">
        <w:rPr>
          <w:lang w:val="fr-FR"/>
        </w:rPr>
        <w:t>WP</w:t>
      </w:r>
      <w:r w:rsidRPr="006E2A9E">
        <w:t>.15/</w:t>
      </w:r>
      <w:r w:rsidRPr="006E2A9E">
        <w:rPr>
          <w:lang w:val="fr-FR"/>
        </w:rPr>
        <w:t>AC</w:t>
      </w:r>
      <w:r w:rsidRPr="006E2A9E">
        <w:t xml:space="preserve">.2/57 и </w:t>
      </w:r>
      <w:r w:rsidRPr="006E2A9E">
        <w:rPr>
          <w:lang w:val="fr-FR"/>
        </w:rPr>
        <w:t>Add</w:t>
      </w:r>
      <w:r w:rsidRPr="006E2A9E">
        <w:t>.1</w:t>
      </w:r>
    </w:p>
    <w:p w14:paraId="4A9B951B" w14:textId="77777777" w:rsidR="00141E64" w:rsidRPr="006E2A9E" w:rsidRDefault="00141E64" w:rsidP="00141E64">
      <w:pPr>
        <w:pStyle w:val="SingleTxt"/>
      </w:pPr>
      <w:r w:rsidRPr="006E2A9E">
        <w:rPr>
          <w:i/>
        </w:rPr>
        <w:t>Неофициальный документ</w:t>
      </w:r>
      <w:r w:rsidRPr="006E2A9E">
        <w:t>:</w:t>
      </w:r>
      <w:r w:rsidRPr="006E2A9E">
        <w:tab/>
      </w:r>
      <w:r w:rsidRPr="006E2A9E">
        <w:rPr>
          <w:lang w:val="fr-FR"/>
        </w:rPr>
        <w:t>INF</w:t>
      </w:r>
      <w:r w:rsidRPr="006E2A9E">
        <w:t>.1/</w:t>
      </w:r>
      <w:r w:rsidRPr="006E2A9E">
        <w:rPr>
          <w:lang w:val="fr-FR"/>
        </w:rPr>
        <w:t>Rev</w:t>
      </w:r>
      <w:r w:rsidRPr="006E2A9E">
        <w:t>.1 (секретариат)</w:t>
      </w:r>
    </w:p>
    <w:p w14:paraId="4DB41ACE" w14:textId="77777777" w:rsidR="00141E64" w:rsidRPr="006E2A9E" w:rsidRDefault="00141E64" w:rsidP="00141E64">
      <w:pPr>
        <w:pStyle w:val="SingleTxt"/>
      </w:pPr>
      <w:r w:rsidRPr="006E2A9E">
        <w:t>2.</w:t>
      </w:r>
      <w:r w:rsidRPr="006E2A9E">
        <w:tab/>
        <w:t xml:space="preserve">Комитет по вопросам безопасности утвердил подготовленную секретариатом повестку дня, измененную в соответствии с неофициальным документом </w:t>
      </w:r>
      <w:r w:rsidRPr="006E2A9E">
        <w:rPr>
          <w:lang w:val="fr-FR"/>
        </w:rPr>
        <w:t>INF</w:t>
      </w:r>
      <w:r w:rsidRPr="006E2A9E">
        <w:t>.1/</w:t>
      </w:r>
      <w:r w:rsidRPr="006E2A9E">
        <w:rPr>
          <w:lang w:val="fr-FR"/>
        </w:rPr>
        <w:t>Rev</w:t>
      </w:r>
      <w:r w:rsidRPr="006E2A9E">
        <w:t xml:space="preserve">.1 с целью учета неофициальных документов </w:t>
      </w:r>
      <w:r w:rsidRPr="006E2A9E">
        <w:rPr>
          <w:lang w:val="fr-FR"/>
        </w:rPr>
        <w:t>INF</w:t>
      </w:r>
      <w:r w:rsidRPr="006E2A9E">
        <w:t>.1–</w:t>
      </w:r>
      <w:r w:rsidRPr="006E2A9E">
        <w:rPr>
          <w:lang w:val="fr-FR"/>
        </w:rPr>
        <w:t>INF</w:t>
      </w:r>
      <w:r w:rsidRPr="006E2A9E">
        <w:t>.</w:t>
      </w:r>
      <w:r w:rsidRPr="001C2D37">
        <w:t>31.</w:t>
      </w:r>
      <w:r w:rsidRPr="006E2A9E">
        <w:t xml:space="preserve"> </w:t>
      </w:r>
    </w:p>
    <w:p w14:paraId="11751D31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54ED97CC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39E55363" w14:textId="77777777" w:rsidR="00141E64" w:rsidRPr="006E2A9E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2A9E">
        <w:rPr>
          <w:lang w:val="en-US"/>
        </w:rPr>
        <w:t>III</w:t>
      </w:r>
      <w:r w:rsidRPr="006E2A9E">
        <w:t>.</w:t>
      </w:r>
      <w:r w:rsidRPr="006E2A9E">
        <w:tab/>
        <w:t>Выбор</w:t>
      </w:r>
      <w:r>
        <w:t>ы</w:t>
      </w:r>
      <w:r w:rsidRPr="006E2A9E">
        <w:t xml:space="preserve"> должностных лиц на 2016 год </w:t>
      </w:r>
      <w:r w:rsidR="00F778C9">
        <w:br/>
      </w:r>
      <w:r w:rsidRPr="006E2A9E">
        <w:t>(пункт 2 повестки дня)</w:t>
      </w:r>
    </w:p>
    <w:p w14:paraId="2DBCD47C" w14:textId="77777777" w:rsidR="00141E64" w:rsidRPr="005355B6" w:rsidRDefault="00141E64" w:rsidP="00141E64">
      <w:pPr>
        <w:pStyle w:val="SingleTxt"/>
        <w:spacing w:after="0" w:line="120" w:lineRule="exact"/>
        <w:rPr>
          <w:sz w:val="10"/>
        </w:rPr>
      </w:pPr>
    </w:p>
    <w:p w14:paraId="40305284" w14:textId="77777777" w:rsidR="00141E64" w:rsidRPr="005355B6" w:rsidRDefault="00141E64" w:rsidP="00141E64">
      <w:pPr>
        <w:pStyle w:val="SingleTxt"/>
        <w:spacing w:after="0" w:line="120" w:lineRule="exact"/>
        <w:rPr>
          <w:sz w:val="10"/>
        </w:rPr>
      </w:pPr>
    </w:p>
    <w:p w14:paraId="18DA7802" w14:textId="77777777" w:rsidR="00141E64" w:rsidRPr="006E2A9E" w:rsidRDefault="00141E64" w:rsidP="00141E64">
      <w:pPr>
        <w:pStyle w:val="SingleTxt"/>
      </w:pPr>
      <w:r w:rsidRPr="006E2A9E">
        <w:t>3.</w:t>
      </w:r>
      <w:r w:rsidRPr="006E2A9E">
        <w:tab/>
        <w:t>По предложению представителя Нидерландов г-н Х. Рай</w:t>
      </w:r>
      <w:r>
        <w:t xml:space="preserve">н (Германия) и </w:t>
      </w:r>
      <w:r>
        <w:br/>
        <w:t>г-н Б. Бирк</w:t>
      </w:r>
      <w:r w:rsidRPr="006E2A9E">
        <w:t>льхубер (Австрия) были избраны соответственно Председателем и заместителем Председателя на 2016 год.</w:t>
      </w:r>
    </w:p>
    <w:p w14:paraId="103AA757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35327A71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6C8FFF9D" w14:textId="77777777" w:rsidR="00141E64" w:rsidRPr="006E2A9E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2A9E">
        <w:rPr>
          <w:lang w:val="en-US"/>
        </w:rPr>
        <w:t>IV</w:t>
      </w:r>
      <w:r w:rsidRPr="006E2A9E">
        <w:t>.</w:t>
      </w:r>
      <w:r w:rsidRPr="006E2A9E">
        <w:tab/>
        <w:t xml:space="preserve">Вопросы, вытекающие из работы органов Организации Объединенных Наций или других организаций </w:t>
      </w:r>
      <w:r>
        <w:br/>
      </w:r>
      <w:r w:rsidRPr="006E2A9E">
        <w:t>(пункт 3 повестки дня)</w:t>
      </w:r>
    </w:p>
    <w:p w14:paraId="6B4E1D93" w14:textId="77777777" w:rsidR="00141E64" w:rsidRPr="005355B6" w:rsidRDefault="00141E64" w:rsidP="00141E64">
      <w:pPr>
        <w:pStyle w:val="SingleTxt"/>
        <w:spacing w:after="0" w:line="120" w:lineRule="exact"/>
        <w:rPr>
          <w:sz w:val="10"/>
        </w:rPr>
      </w:pPr>
    </w:p>
    <w:p w14:paraId="2ED16DD7" w14:textId="77777777" w:rsidR="00141E64" w:rsidRPr="005355B6" w:rsidRDefault="00141E64" w:rsidP="00141E64">
      <w:pPr>
        <w:pStyle w:val="SingleTxt"/>
        <w:spacing w:after="0" w:line="120" w:lineRule="exact"/>
        <w:rPr>
          <w:sz w:val="10"/>
        </w:rPr>
      </w:pPr>
    </w:p>
    <w:p w14:paraId="336F9810" w14:textId="77777777" w:rsidR="00141E64" w:rsidRPr="006E2A9E" w:rsidRDefault="00141E64" w:rsidP="00141E64">
      <w:pPr>
        <w:pStyle w:val="SingleTxt"/>
      </w:pPr>
      <w:r w:rsidRPr="006E2A9E">
        <w:t>4.</w:t>
      </w:r>
      <w:r w:rsidRPr="006E2A9E">
        <w:tab/>
        <w:t>Сотрудник секретариата поблагодарил членов Комитета по вопросам безопасности, которые ответили на вопросник, касающийся оценки глобальных и региональных последствий использования правил ЕЭК ООН и Рекомендаций ООН по перевозке опасных грузов. Доклад об оценке будет представлен, как только будет завершена работа по его подготовке.</w:t>
      </w:r>
    </w:p>
    <w:p w14:paraId="5B29782D" w14:textId="77777777" w:rsidR="00141E64" w:rsidRPr="006E2A9E" w:rsidRDefault="00141E64" w:rsidP="00141E64">
      <w:pPr>
        <w:pStyle w:val="SingleTxt"/>
      </w:pPr>
      <w:r w:rsidRPr="006E2A9E">
        <w:t>5.</w:t>
      </w:r>
      <w:r w:rsidRPr="006E2A9E">
        <w:tab/>
        <w:t>Комитет по вопросам безопасности также сообщил о том, что Генеральная Ассамблея О</w:t>
      </w:r>
      <w:r>
        <w:t xml:space="preserve">рганизации </w:t>
      </w:r>
      <w:r w:rsidRPr="006E2A9E">
        <w:t>О</w:t>
      </w:r>
      <w:r>
        <w:t xml:space="preserve">бъединенных </w:t>
      </w:r>
      <w:r w:rsidRPr="006E2A9E">
        <w:t>Н</w:t>
      </w:r>
      <w:r>
        <w:t>аций</w:t>
      </w:r>
      <w:r w:rsidRPr="006E2A9E">
        <w:t xml:space="preserve"> приняла решение </w:t>
      </w:r>
      <w:r>
        <w:t xml:space="preserve">сократить </w:t>
      </w:r>
      <w:r w:rsidRPr="006E2A9E">
        <w:t xml:space="preserve">одну должность секретаря </w:t>
      </w:r>
      <w:r>
        <w:t>в</w:t>
      </w:r>
      <w:r w:rsidRPr="006E2A9E">
        <w:t xml:space="preserve"> штат</w:t>
      </w:r>
      <w:r>
        <w:t>е</w:t>
      </w:r>
      <w:r w:rsidRPr="006E2A9E">
        <w:t xml:space="preserve">, </w:t>
      </w:r>
      <w:r>
        <w:t>предусмотренном для О</w:t>
      </w:r>
      <w:r w:rsidRPr="006E2A9E">
        <w:t>тдел</w:t>
      </w:r>
      <w:r>
        <w:t>а</w:t>
      </w:r>
      <w:r w:rsidRPr="006E2A9E">
        <w:t xml:space="preserve"> транспорта на </w:t>
      </w:r>
      <w:r>
        <w:t>бюджетный</w:t>
      </w:r>
      <w:r w:rsidRPr="006E2A9E">
        <w:t xml:space="preserve"> период 2016–2017 годов. Это сокращение персонала должно будет сказаться на программе Комитета по внутреннему транспорту и, в зависимости от того, каким образом она будет осуществляться в конечном</w:t>
      </w:r>
      <w:r>
        <w:t xml:space="preserve"> итоге, возможно, на</w:t>
      </w:r>
      <w:r w:rsidR="00F778C9">
        <w:t> </w:t>
      </w:r>
      <w:r>
        <w:t>программах</w:t>
      </w:r>
      <w:r w:rsidRPr="006E2A9E">
        <w:t xml:space="preserve"> органов</w:t>
      </w:r>
      <w:r>
        <w:t xml:space="preserve"> по тематике</w:t>
      </w:r>
      <w:r w:rsidRPr="006E2A9E">
        <w:t xml:space="preserve"> перевозки опасных грузов. Данный вопрос должен будет обсуждаться на </w:t>
      </w:r>
      <w:r>
        <w:t>предстоящей</w:t>
      </w:r>
      <w:r w:rsidRPr="006E2A9E">
        <w:t xml:space="preserve"> сессии Комитета по внутреннему транспорту (23–26 февраля 2016 года).</w:t>
      </w:r>
    </w:p>
    <w:p w14:paraId="60F4326F" w14:textId="77777777" w:rsidR="00141E64" w:rsidRPr="006E2A9E" w:rsidRDefault="00141E64" w:rsidP="00141E64">
      <w:pPr>
        <w:pStyle w:val="SingleTxt"/>
      </w:pPr>
      <w:r w:rsidRPr="006E2A9E">
        <w:t>6.</w:t>
      </w:r>
      <w:r w:rsidRPr="006E2A9E">
        <w:tab/>
        <w:t xml:space="preserve">Председатель </w:t>
      </w:r>
      <w:r w:rsidRPr="00741646">
        <w:rPr>
          <w:spacing w:val="2"/>
        </w:rPr>
        <w:t>заявил, что, учитывая необходимые уточнения и вопросы толкования, которые должны быть решены в течение периода осуществления ВОПОГ, являющегося все еще относительно новым соглашением, 2016 и 2017</w:t>
      </w:r>
      <w:r w:rsidRPr="006E2A9E">
        <w:t xml:space="preserve"> год</w:t>
      </w:r>
      <w:r>
        <w:t>ы</w:t>
      </w:r>
      <w:r w:rsidRPr="006E2A9E">
        <w:t xml:space="preserve"> по-прежнему буд</w:t>
      </w:r>
      <w:r>
        <w:t>у</w:t>
      </w:r>
      <w:r w:rsidRPr="006E2A9E">
        <w:t>т весьма загруженным</w:t>
      </w:r>
      <w:r>
        <w:t>и,</w:t>
      </w:r>
      <w:r w:rsidRPr="006E2A9E">
        <w:t xml:space="preserve"> и не следует ожидать сокращения объема работы до 2019 года.</w:t>
      </w:r>
    </w:p>
    <w:p w14:paraId="133FAF3C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0D323B49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5B19129F" w14:textId="77777777" w:rsidR="00141E64" w:rsidRPr="006E2A9E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2A9E">
        <w:rPr>
          <w:lang w:val="en-US"/>
        </w:rPr>
        <w:t>V</w:t>
      </w:r>
      <w:r w:rsidRPr="006E2A9E">
        <w:t>.</w:t>
      </w:r>
      <w:r w:rsidRPr="006E2A9E">
        <w:tab/>
        <w:t>Применение Европейского соглашения о международной перевозке опасных грузов по внутренним водным путям (ВОПОГ) (пункт 4 повестки дня)</w:t>
      </w:r>
    </w:p>
    <w:p w14:paraId="6BEC32F4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5F6BA8A2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40314191" w14:textId="77777777" w:rsidR="00141E64" w:rsidRPr="006E2A9E" w:rsidRDefault="00141E64" w:rsidP="00141E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2A9E">
        <w:t>А.</w:t>
      </w:r>
      <w:r w:rsidRPr="006E2A9E">
        <w:tab/>
        <w:t>Состояние ВОПОГ</w:t>
      </w:r>
    </w:p>
    <w:p w14:paraId="3CAD3509" w14:textId="77777777" w:rsidR="00141E64" w:rsidRPr="005355B6" w:rsidRDefault="00141E64" w:rsidP="00141E64">
      <w:pPr>
        <w:pStyle w:val="SingleTxt"/>
        <w:spacing w:after="0" w:line="120" w:lineRule="exact"/>
        <w:rPr>
          <w:sz w:val="10"/>
        </w:rPr>
      </w:pPr>
    </w:p>
    <w:p w14:paraId="5BD8808C" w14:textId="77777777" w:rsidR="00141E64" w:rsidRPr="005355B6" w:rsidRDefault="00141E64" w:rsidP="00141E64">
      <w:pPr>
        <w:pStyle w:val="SingleTxt"/>
        <w:spacing w:after="0" w:line="120" w:lineRule="exact"/>
        <w:rPr>
          <w:sz w:val="10"/>
        </w:rPr>
      </w:pPr>
    </w:p>
    <w:p w14:paraId="1BC85261" w14:textId="77777777" w:rsidR="00141E64" w:rsidRDefault="00141E64" w:rsidP="00141E64">
      <w:pPr>
        <w:pStyle w:val="SingleTxt"/>
      </w:pPr>
      <w:r w:rsidRPr="006E2A9E">
        <w:t>7.</w:t>
      </w:r>
      <w:r w:rsidRPr="006E2A9E">
        <w:tab/>
        <w:t xml:space="preserve">Комитет по вопросам безопасности отметил, что к </w:t>
      </w:r>
      <w:r>
        <w:t>ВОПОГ</w:t>
      </w:r>
      <w:r w:rsidRPr="006E2A9E">
        <w:t xml:space="preserve"> не присоединились новые </w:t>
      </w:r>
      <w:r>
        <w:t>д</w:t>
      </w:r>
      <w:r w:rsidRPr="006E2A9E">
        <w:t>оговаривающиеся стороны и их число по-прежнему составляет 18.</w:t>
      </w:r>
    </w:p>
    <w:p w14:paraId="6F0D0CB5" w14:textId="77777777" w:rsidR="00237612" w:rsidRPr="00237612" w:rsidRDefault="00237612" w:rsidP="00237612">
      <w:pPr>
        <w:pStyle w:val="SingleTxt"/>
        <w:spacing w:after="0" w:line="120" w:lineRule="exact"/>
        <w:rPr>
          <w:sz w:val="10"/>
        </w:rPr>
      </w:pPr>
    </w:p>
    <w:p w14:paraId="62AD61CE" w14:textId="77777777" w:rsidR="00237612" w:rsidRPr="00237612" w:rsidRDefault="00237612" w:rsidP="00237612">
      <w:pPr>
        <w:pStyle w:val="SingleTxt"/>
        <w:spacing w:after="0" w:line="120" w:lineRule="exact"/>
        <w:rPr>
          <w:sz w:val="10"/>
        </w:rPr>
      </w:pPr>
    </w:p>
    <w:p w14:paraId="308E04F6" w14:textId="77777777" w:rsidR="00141E64" w:rsidRPr="00B77ACE" w:rsidRDefault="00141E64" w:rsidP="00141E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7ACE">
        <w:tab/>
      </w:r>
      <w:r w:rsidRPr="006C324B">
        <w:t>В.</w:t>
      </w:r>
      <w:r w:rsidRPr="006C324B">
        <w:tab/>
        <w:t>Специальные разрешения, отступления и эквивалентные аналоги</w:t>
      </w:r>
    </w:p>
    <w:p w14:paraId="53612523" w14:textId="77777777" w:rsidR="00141E64" w:rsidRPr="00B77ACE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50DA8C67" w14:textId="77777777" w:rsidR="00141E64" w:rsidRPr="00B77ACE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6B491957" w14:textId="77777777" w:rsidR="00141E64" w:rsidRPr="0020322C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7ACE">
        <w:tab/>
      </w:r>
      <w:r w:rsidRPr="006C324B">
        <w:t>1.</w:t>
      </w:r>
      <w:r w:rsidRPr="006C324B">
        <w:tab/>
        <w:t xml:space="preserve">Специальные разрешения для № ООН 2187 </w:t>
      </w:r>
      <w:r>
        <w:t xml:space="preserve">и </w:t>
      </w:r>
      <w:r w:rsidRPr="006C324B">
        <w:t>3295</w:t>
      </w:r>
    </w:p>
    <w:p w14:paraId="6E5E1B35" w14:textId="77777777" w:rsidR="00141E64" w:rsidRPr="0020322C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2B46C328" w14:textId="77777777" w:rsidR="00141E64" w:rsidRPr="006C324B" w:rsidRDefault="00141E64" w:rsidP="00141E64">
      <w:pPr>
        <w:pStyle w:val="SingleTxt"/>
      </w:pPr>
      <w:r w:rsidRPr="006C324B">
        <w:rPr>
          <w:i/>
        </w:rPr>
        <w:t>Неофициальный документ</w:t>
      </w:r>
      <w:r w:rsidRPr="006C324B">
        <w:t xml:space="preserve">: </w:t>
      </w:r>
      <w:r w:rsidRPr="006C324B">
        <w:tab/>
      </w:r>
      <w:r w:rsidRPr="006C324B">
        <w:tab/>
      </w:r>
      <w:r w:rsidRPr="006C324B">
        <w:rPr>
          <w:lang w:val="fr-CH"/>
        </w:rPr>
        <w:t>INF</w:t>
      </w:r>
      <w:r w:rsidRPr="006C324B">
        <w:t>.2 (Нидерланды)</w:t>
      </w:r>
    </w:p>
    <w:p w14:paraId="54B99598" w14:textId="77777777" w:rsidR="00141E64" w:rsidRPr="0020322C" w:rsidRDefault="00141E64" w:rsidP="00141E64">
      <w:pPr>
        <w:pStyle w:val="SingleTxt"/>
      </w:pPr>
      <w:r w:rsidRPr="006C324B">
        <w:t>8.</w:t>
      </w:r>
      <w:r w:rsidRPr="006C324B">
        <w:tab/>
        <w:t>Специальный комитет отметил, что два специальных разрешения, выданных ком</w:t>
      </w:r>
      <w:r>
        <w:t>паниям</w:t>
      </w:r>
      <w:r w:rsidRPr="006C324B">
        <w:t xml:space="preserve"> </w:t>
      </w:r>
      <w:r w:rsidRPr="006C324B">
        <w:rPr>
          <w:lang w:val="fr-CH"/>
        </w:rPr>
        <w:t>Chemgas</w:t>
      </w:r>
      <w:r w:rsidRPr="006C324B">
        <w:t xml:space="preserve"> </w:t>
      </w:r>
      <w:r>
        <w:rPr>
          <w:lang w:val="en-US"/>
        </w:rPr>
        <w:t>S</w:t>
      </w:r>
      <w:r w:rsidRPr="006C324B">
        <w:rPr>
          <w:lang w:val="fr-CH"/>
        </w:rPr>
        <w:t>hipping</w:t>
      </w:r>
      <w:r w:rsidRPr="006C324B">
        <w:t xml:space="preserve"> и </w:t>
      </w:r>
      <w:r w:rsidRPr="006C324B">
        <w:rPr>
          <w:lang w:val="fr-CH"/>
        </w:rPr>
        <w:t>Shell</w:t>
      </w:r>
      <w:r w:rsidRPr="006C324B">
        <w:t xml:space="preserve"> </w:t>
      </w:r>
      <w:r w:rsidRPr="006C324B">
        <w:rPr>
          <w:lang w:val="fr-CH"/>
        </w:rPr>
        <w:t>Chemicals</w:t>
      </w:r>
      <w:r w:rsidRPr="006C324B">
        <w:t xml:space="preserve"> </w:t>
      </w:r>
      <w:r w:rsidRPr="006C324B">
        <w:rPr>
          <w:lang w:val="fr-CH"/>
        </w:rPr>
        <w:t>Europe</w:t>
      </w:r>
      <w:r w:rsidRPr="006C324B">
        <w:t xml:space="preserve"> </w:t>
      </w:r>
      <w:r w:rsidRPr="006C324B">
        <w:rPr>
          <w:lang w:val="fr-CH"/>
        </w:rPr>
        <w:t>B</w:t>
      </w:r>
      <w:r w:rsidRPr="006C324B">
        <w:t>.</w:t>
      </w:r>
      <w:r w:rsidRPr="006C324B">
        <w:rPr>
          <w:lang w:val="fr-CH"/>
        </w:rPr>
        <w:t>V</w:t>
      </w:r>
      <w:r w:rsidRPr="006C324B">
        <w:t xml:space="preserve">. на перевозку танкерами </w:t>
      </w:r>
      <w:r>
        <w:t>этих веществ,</w:t>
      </w:r>
      <w:r w:rsidRPr="006C324B">
        <w:t xml:space="preserve"> более</w:t>
      </w:r>
      <w:r>
        <w:t xml:space="preserve"> не</w:t>
      </w:r>
      <w:r w:rsidRPr="006C324B">
        <w:t xml:space="preserve"> нужны, поскольку </w:t>
      </w:r>
      <w:r>
        <w:t xml:space="preserve">соответствующие </w:t>
      </w:r>
      <w:r w:rsidRPr="006C324B">
        <w:t xml:space="preserve">условия перевозки охвачены </w:t>
      </w:r>
      <w:r>
        <w:t xml:space="preserve">теперь </w:t>
      </w:r>
      <w:r w:rsidRPr="006C324B">
        <w:t xml:space="preserve">таблицей </w:t>
      </w:r>
      <w:r w:rsidRPr="006C324B">
        <w:rPr>
          <w:lang w:val="fr-CH"/>
        </w:rPr>
        <w:t>C</w:t>
      </w:r>
      <w:r w:rsidRPr="006C324B">
        <w:t xml:space="preserve">. По этой причине </w:t>
      </w:r>
      <w:r>
        <w:t xml:space="preserve">данные </w:t>
      </w:r>
      <w:r w:rsidRPr="006C324B">
        <w:t xml:space="preserve">разрешения могут быть удалены с </w:t>
      </w:r>
      <w:r>
        <w:t>веб-</w:t>
      </w:r>
      <w:r w:rsidRPr="006C324B">
        <w:t>сайта ЕЭК ООН.</w:t>
      </w:r>
    </w:p>
    <w:p w14:paraId="6EACCDAB" w14:textId="77777777" w:rsidR="00141E64" w:rsidRPr="0020322C" w:rsidRDefault="00141E64" w:rsidP="00141E64">
      <w:pPr>
        <w:pStyle w:val="SingleTxt"/>
        <w:spacing w:after="0" w:line="120" w:lineRule="exact"/>
        <w:rPr>
          <w:sz w:val="10"/>
        </w:rPr>
      </w:pPr>
    </w:p>
    <w:p w14:paraId="765B1713" w14:textId="77777777" w:rsidR="00141E64" w:rsidRPr="006C324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0322C">
        <w:tab/>
      </w:r>
      <w:r w:rsidRPr="006C324B">
        <w:t>2.</w:t>
      </w:r>
      <w:r w:rsidRPr="006C324B">
        <w:tab/>
        <w:t>Временное отступление</w:t>
      </w:r>
      <w:r>
        <w:t xml:space="preserve"> в отношении</w:t>
      </w:r>
      <w:r w:rsidRPr="006C324B">
        <w:t xml:space="preserve"> использования на танкер</w:t>
      </w:r>
      <w:r>
        <w:t>е</w:t>
      </w:r>
      <w:r w:rsidRPr="006C324B">
        <w:t xml:space="preserve"> </w:t>
      </w:r>
      <w:r w:rsidR="00741646">
        <w:br/>
      </w:r>
      <w:r w:rsidRPr="006C324B">
        <w:t>«</w:t>
      </w:r>
      <w:r w:rsidRPr="006C324B">
        <w:rPr>
          <w:lang w:val="fr-CH"/>
        </w:rPr>
        <w:t>Chemgas</w:t>
      </w:r>
      <w:r w:rsidRPr="006C324B">
        <w:t xml:space="preserve"> 851»</w:t>
      </w:r>
      <w:r>
        <w:t xml:space="preserve"> </w:t>
      </w:r>
      <w:r w:rsidRPr="006C324B">
        <w:t>(«</w:t>
      </w:r>
      <w:r w:rsidRPr="006C324B">
        <w:rPr>
          <w:lang w:val="fr-CH"/>
        </w:rPr>
        <w:t>Sirocco</w:t>
      </w:r>
      <w:r w:rsidRPr="006C324B">
        <w:t xml:space="preserve">») системы пожаротушения, </w:t>
      </w:r>
      <w:r>
        <w:t>генерирующей</w:t>
      </w:r>
      <w:r w:rsidRPr="006C324B">
        <w:t xml:space="preserve"> </w:t>
      </w:r>
      <w:r w:rsidR="00741646">
        <w:br/>
      </w:r>
      <w:r w:rsidRPr="006C324B">
        <w:t>сухой аэрозоль</w:t>
      </w:r>
    </w:p>
    <w:p w14:paraId="1F911AC8" w14:textId="77777777" w:rsidR="00141E64" w:rsidRPr="006C324B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1CBD2D45" w14:textId="77777777" w:rsidR="00141E64" w:rsidRPr="006C324B" w:rsidRDefault="00141E64" w:rsidP="00141E64">
      <w:pPr>
        <w:pStyle w:val="SingleTxt"/>
      </w:pPr>
      <w:r w:rsidRPr="006C324B">
        <w:rPr>
          <w:i/>
        </w:rPr>
        <w:t>Неофициальный документ</w:t>
      </w:r>
      <w:r w:rsidRPr="006C324B">
        <w:t xml:space="preserve">: </w:t>
      </w:r>
      <w:r w:rsidRPr="006C324B">
        <w:tab/>
      </w:r>
      <w:r w:rsidRPr="006C324B">
        <w:tab/>
      </w:r>
      <w:r w:rsidRPr="006C324B">
        <w:rPr>
          <w:lang w:val="fr-CH"/>
        </w:rPr>
        <w:t>INF</w:t>
      </w:r>
      <w:r w:rsidRPr="006C324B">
        <w:t>.3 (Нидерланды)</w:t>
      </w:r>
    </w:p>
    <w:p w14:paraId="207E75E7" w14:textId="77777777" w:rsidR="00141E64" w:rsidRPr="0020322C" w:rsidRDefault="00141E64" w:rsidP="00141E64">
      <w:pPr>
        <w:pStyle w:val="SingleTxt"/>
      </w:pPr>
      <w:r w:rsidRPr="006C324B">
        <w:t>9.</w:t>
      </w:r>
      <w:r w:rsidRPr="006C324B">
        <w:tab/>
        <w:t xml:space="preserve">Комитет по вопросам безопасности рекомендовал Административному комитету принять решение </w:t>
      </w:r>
      <w:r>
        <w:t>предоставить</w:t>
      </w:r>
      <w:r w:rsidRPr="006C324B">
        <w:t xml:space="preserve"> для судна «</w:t>
      </w:r>
      <w:r w:rsidRPr="006C324B">
        <w:rPr>
          <w:lang w:val="fr-CH"/>
        </w:rPr>
        <w:t>Chemgas</w:t>
      </w:r>
      <w:r w:rsidRPr="006C324B">
        <w:t xml:space="preserve"> 851»</w:t>
      </w:r>
      <w:r>
        <w:t xml:space="preserve"> </w:t>
      </w:r>
      <w:r w:rsidRPr="006C324B">
        <w:t>(«</w:t>
      </w:r>
      <w:r w:rsidRPr="006C324B">
        <w:rPr>
          <w:lang w:val="fr-CH"/>
        </w:rPr>
        <w:t>Sirocco</w:t>
      </w:r>
      <w:r>
        <w:t>»)</w:t>
      </w:r>
      <w:r w:rsidRPr="006C324B">
        <w:t xml:space="preserve"> отступление</w:t>
      </w:r>
      <w:r>
        <w:t>,</w:t>
      </w:r>
      <w:r w:rsidRPr="006C324B">
        <w:t xml:space="preserve"> </w:t>
      </w:r>
      <w:r>
        <w:t>приведенное</w:t>
      </w:r>
      <w:r w:rsidRPr="006C324B">
        <w:t xml:space="preserve"> в приложении </w:t>
      </w:r>
      <w:r w:rsidRPr="006C324B">
        <w:rPr>
          <w:lang w:val="en-US"/>
        </w:rPr>
        <w:t>I</w:t>
      </w:r>
      <w:r w:rsidRPr="006C324B">
        <w:t xml:space="preserve"> к неофициальному документу </w:t>
      </w:r>
      <w:r w:rsidRPr="006C324B">
        <w:rPr>
          <w:lang w:val="fr-CH"/>
        </w:rPr>
        <w:t>INF</w:t>
      </w:r>
      <w:r w:rsidRPr="006C324B">
        <w:t xml:space="preserve">.3, при условии проверки </w:t>
      </w:r>
      <w:r w:rsidRPr="002C6E61">
        <w:t>идентификационного</w:t>
      </w:r>
      <w:r>
        <w:t xml:space="preserve"> </w:t>
      </w:r>
      <w:r w:rsidRPr="006C324B">
        <w:t>номера судна.</w:t>
      </w:r>
    </w:p>
    <w:p w14:paraId="2E7DDD7C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2DA6AB39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6E0386FE" w14:textId="77777777" w:rsidR="00141E64" w:rsidRDefault="00141E64" w:rsidP="00141E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С.</w:t>
      </w:r>
      <w:r>
        <w:tab/>
        <w:t>Толкование П</w:t>
      </w:r>
      <w:r w:rsidRPr="006E2A9E">
        <w:t>равил, прилагаемы</w:t>
      </w:r>
      <w:r>
        <w:t>х</w:t>
      </w:r>
      <w:r w:rsidRPr="006E2A9E">
        <w:t xml:space="preserve"> к ВОПОГ</w:t>
      </w:r>
    </w:p>
    <w:p w14:paraId="185E9D96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00D038C5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4F1E96A9" w14:textId="77777777" w:rsidR="00141E64" w:rsidRPr="00A84815" w:rsidRDefault="00141E64" w:rsidP="00141E64">
      <w:pPr>
        <w:pStyle w:val="SingleTxt"/>
      </w:pPr>
      <w:r>
        <w:t>10.</w:t>
      </w:r>
      <w:r>
        <w:tab/>
        <w:t>Поскольку никаких документов</w:t>
      </w:r>
      <w:r w:rsidRPr="008D67D3">
        <w:t xml:space="preserve"> </w:t>
      </w:r>
      <w:r w:rsidRPr="00A84815">
        <w:t xml:space="preserve">в рамках этого </w:t>
      </w:r>
      <w:r>
        <w:t>под</w:t>
      </w:r>
      <w:r w:rsidRPr="00A84815">
        <w:t xml:space="preserve">пункта повестки дня </w:t>
      </w:r>
      <w:r>
        <w:t xml:space="preserve">представлено не было, никаких </w:t>
      </w:r>
      <w:r w:rsidRPr="00A84815">
        <w:t xml:space="preserve">обсуждений </w:t>
      </w:r>
      <w:r>
        <w:t xml:space="preserve">по данному вопросу </w:t>
      </w:r>
      <w:r w:rsidRPr="00A84815">
        <w:t xml:space="preserve">не проводилось. </w:t>
      </w:r>
    </w:p>
    <w:p w14:paraId="6386BAF8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42BF9EC6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4C3AF43C" w14:textId="77777777" w:rsidR="00141E64" w:rsidRPr="006E4E8B" w:rsidRDefault="00141E64" w:rsidP="009F5665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rPr>
          <w:lang w:val="fr-CH"/>
        </w:rPr>
        <w:t>D</w:t>
      </w:r>
      <w:r w:rsidRPr="006E4E8B">
        <w:t>.</w:t>
      </w:r>
      <w:r w:rsidRPr="006E4E8B">
        <w:tab/>
        <w:t>Подготовка экспертов</w:t>
      </w:r>
    </w:p>
    <w:p w14:paraId="0CB887A1" w14:textId="77777777" w:rsidR="00141E64" w:rsidRPr="006E4E8B" w:rsidRDefault="00141E64" w:rsidP="009F5665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14:paraId="1E37D932" w14:textId="77777777" w:rsidR="00141E64" w:rsidRPr="006E4E8B" w:rsidRDefault="00141E64" w:rsidP="009F5665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14:paraId="5F94255C" w14:textId="77777777" w:rsidR="00141E64" w:rsidRPr="006E4E8B" w:rsidRDefault="00141E64" w:rsidP="009F56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1.</w:t>
      </w:r>
      <w:r w:rsidRPr="006E4E8B">
        <w:tab/>
        <w:t>Утверждение курсов подготовки</w:t>
      </w:r>
    </w:p>
    <w:p w14:paraId="516A1E3A" w14:textId="77777777" w:rsidR="00141E64" w:rsidRPr="006E4E8B" w:rsidRDefault="00141E64" w:rsidP="009F5665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6F166ECF" w14:textId="77777777" w:rsidR="00141E64" w:rsidRPr="006E4E8B" w:rsidRDefault="00141E64" w:rsidP="009F5665">
      <w:pPr>
        <w:pStyle w:val="SingleTxt"/>
        <w:keepNext/>
        <w:keepLines/>
      </w:pPr>
      <w:r w:rsidRPr="006E4E8B">
        <w:rPr>
          <w:i/>
        </w:rPr>
        <w:t>Документ</w:t>
      </w:r>
      <w:r>
        <w:rPr>
          <w:i/>
        </w:rPr>
        <w:t>:</w:t>
      </w:r>
      <w:r w:rsidRPr="006E4E8B">
        <w:rPr>
          <w:i/>
        </w:rPr>
        <w:tab/>
      </w:r>
      <w:r w:rsidRPr="006E4E8B">
        <w:tab/>
      </w:r>
      <w:r w:rsidRPr="006E4E8B">
        <w:tab/>
      </w:r>
      <w:r w:rsidRPr="006E4E8B">
        <w:tab/>
      </w:r>
      <w:r w:rsidRPr="006E4E8B">
        <w:rPr>
          <w:lang w:val="fr-CH"/>
        </w:rPr>
        <w:t>ECE</w:t>
      </w:r>
      <w:r w:rsidRPr="006E4E8B">
        <w:t>/</w:t>
      </w:r>
      <w:r w:rsidRPr="006E4E8B">
        <w:rPr>
          <w:lang w:val="fr-CH"/>
        </w:rPr>
        <w:t>TRANS</w:t>
      </w:r>
      <w:r w:rsidRPr="006E4E8B">
        <w:t>/</w:t>
      </w:r>
      <w:r w:rsidRPr="006E4E8B">
        <w:rPr>
          <w:lang w:val="fr-CH"/>
        </w:rPr>
        <w:t>WP</w:t>
      </w:r>
      <w:r w:rsidRPr="006E4E8B">
        <w:t>.15/</w:t>
      </w:r>
      <w:r w:rsidRPr="006E4E8B">
        <w:rPr>
          <w:lang w:val="fr-CH"/>
        </w:rPr>
        <w:t>AC</w:t>
      </w:r>
      <w:r w:rsidRPr="006E4E8B">
        <w:t>.2/2016/19 (Германия)</w:t>
      </w:r>
    </w:p>
    <w:p w14:paraId="4AA5EFF0" w14:textId="77777777" w:rsidR="00141E64" w:rsidRPr="006E4E8B" w:rsidRDefault="00141E64" w:rsidP="009F5665">
      <w:pPr>
        <w:pStyle w:val="SingleTxt"/>
        <w:keepNext/>
        <w:keepLines/>
      </w:pPr>
      <w:r>
        <w:t>11</w:t>
      </w:r>
      <w:r w:rsidRPr="006E4E8B">
        <w:t>.</w:t>
      </w:r>
      <w:r w:rsidRPr="006E4E8B">
        <w:tab/>
        <w:t>Комитет по вопросам безопасности принял к сведению, что информация о</w:t>
      </w:r>
      <w:r w:rsidR="000F009C">
        <w:t> </w:t>
      </w:r>
      <w:r w:rsidRPr="006E4E8B">
        <w:t>курсах подготовки, утвержденных в Германии, опубликована в Интернете по указанному адресу.</w:t>
      </w:r>
    </w:p>
    <w:p w14:paraId="5AF2A406" w14:textId="77777777" w:rsidR="00141E64" w:rsidRPr="006E4E8B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298B7237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2.</w:t>
      </w:r>
      <w:r w:rsidRPr="006E4E8B">
        <w:tab/>
        <w:t>Поправки к установленной Административным комитетом директиве по</w:t>
      </w:r>
      <w:r>
        <w:t> </w:t>
      </w:r>
      <w:r w:rsidRPr="006E4E8B">
        <w:t xml:space="preserve">использованию каталога вопросов для экзаменования экспертов </w:t>
      </w:r>
      <w:r>
        <w:br/>
      </w:r>
      <w:r w:rsidRPr="006E4E8B">
        <w:t>в области ВОПОГ</w:t>
      </w:r>
    </w:p>
    <w:p w14:paraId="65A9815E" w14:textId="77777777" w:rsidR="00141E64" w:rsidRPr="006E4E8B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32D4E7BD" w14:textId="77777777" w:rsidR="00141E64" w:rsidRPr="006E4E8B" w:rsidRDefault="00141E64" w:rsidP="00141E64">
      <w:pPr>
        <w:pStyle w:val="SingleTxt"/>
      </w:pPr>
      <w:r w:rsidRPr="006E4E8B">
        <w:rPr>
          <w:i/>
        </w:rPr>
        <w:t>Документ</w:t>
      </w:r>
      <w:r>
        <w:rPr>
          <w:i/>
        </w:rPr>
        <w:t>:</w:t>
      </w:r>
      <w:r w:rsidRPr="006E4E8B">
        <w:rPr>
          <w:i/>
        </w:rPr>
        <w:tab/>
      </w:r>
      <w:r w:rsidRPr="006E4E8B">
        <w:rPr>
          <w:i/>
        </w:rPr>
        <w:tab/>
      </w:r>
      <w:r w:rsidRPr="006E4E8B">
        <w:rPr>
          <w:i/>
        </w:rPr>
        <w:tab/>
      </w:r>
      <w:r w:rsidRPr="006E4E8B">
        <w:tab/>
      </w:r>
      <w:r w:rsidRPr="006E4E8B">
        <w:rPr>
          <w:lang w:val="fr-CH"/>
        </w:rPr>
        <w:t>ECE</w:t>
      </w:r>
      <w:r w:rsidRPr="006E4E8B">
        <w:t>/</w:t>
      </w:r>
      <w:r w:rsidRPr="006E4E8B">
        <w:rPr>
          <w:lang w:val="fr-CH"/>
        </w:rPr>
        <w:t>TRANS</w:t>
      </w:r>
      <w:r w:rsidRPr="006E4E8B">
        <w:t>/</w:t>
      </w:r>
      <w:r w:rsidRPr="006E4E8B">
        <w:rPr>
          <w:lang w:val="fr-CH"/>
        </w:rPr>
        <w:t>WP</w:t>
      </w:r>
      <w:r w:rsidRPr="006E4E8B">
        <w:t>.15/</w:t>
      </w:r>
      <w:r w:rsidRPr="006E4E8B">
        <w:rPr>
          <w:lang w:val="fr-CH"/>
        </w:rPr>
        <w:t>AC</w:t>
      </w:r>
      <w:r w:rsidRPr="006E4E8B">
        <w:t>.2/2016/27 (Бельгия)</w:t>
      </w:r>
    </w:p>
    <w:p w14:paraId="2CCB096A" w14:textId="77777777" w:rsidR="00141E64" w:rsidRPr="006E4E8B" w:rsidRDefault="00141E64" w:rsidP="00141E64">
      <w:pPr>
        <w:pStyle w:val="SingleTxt"/>
      </w:pPr>
      <w:r>
        <w:t>12</w:t>
      </w:r>
      <w:r w:rsidRPr="006E4E8B">
        <w:t>.</w:t>
      </w:r>
      <w:r w:rsidRPr="006E4E8B">
        <w:tab/>
        <w:t xml:space="preserve">Предложенные поправки будут рассмотрены неофициальной </w:t>
      </w:r>
      <w:r>
        <w:t xml:space="preserve">рабочей </w:t>
      </w:r>
      <w:r w:rsidRPr="006E4E8B">
        <w:t>группой по подготовке экспертов 14 и 15 марта 2016 года</w:t>
      </w:r>
      <w:r w:rsidRPr="00A6285A">
        <w:t xml:space="preserve"> </w:t>
      </w:r>
      <w:r w:rsidRPr="006E4E8B">
        <w:t>в Страсбурге.</w:t>
      </w:r>
    </w:p>
    <w:p w14:paraId="0434F37D" w14:textId="77777777" w:rsidR="00141E64" w:rsidRPr="006E4E8B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7E6DBCED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3.</w:t>
      </w:r>
      <w:r w:rsidRPr="006E4E8B">
        <w:tab/>
        <w:t>Статистические данные о подготовке экспертов, образцы свидетельств экспертов</w:t>
      </w:r>
    </w:p>
    <w:p w14:paraId="52F5CAFB" w14:textId="77777777" w:rsidR="00141E64" w:rsidRPr="006E4E8B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3A78D4D4" w14:textId="77777777" w:rsidR="00141E64" w:rsidRPr="006E4E8B" w:rsidRDefault="00141E64" w:rsidP="00141E64">
      <w:pPr>
        <w:pStyle w:val="SingleTxt"/>
        <w:jc w:val="left"/>
      </w:pPr>
      <w:r w:rsidRPr="006E4E8B">
        <w:rPr>
          <w:i/>
        </w:rPr>
        <w:t>Неофициальны</w:t>
      </w:r>
      <w:r>
        <w:rPr>
          <w:i/>
        </w:rPr>
        <w:t>е</w:t>
      </w:r>
      <w:r w:rsidRPr="006E4E8B">
        <w:rPr>
          <w:i/>
        </w:rPr>
        <w:t xml:space="preserve"> документы</w:t>
      </w:r>
      <w:r w:rsidRPr="006E4E8B">
        <w:t>:</w:t>
      </w:r>
      <w:r w:rsidRPr="006E4E8B">
        <w:tab/>
      </w:r>
      <w:r w:rsidRPr="006E4E8B">
        <w:rPr>
          <w:lang w:val="fr-CH"/>
        </w:rPr>
        <w:t>INF</w:t>
      </w:r>
      <w:r w:rsidRPr="006E4E8B">
        <w:t>.21 (Нидерланды)</w:t>
      </w:r>
      <w:r w:rsidRPr="006E4E8B">
        <w:br/>
      </w:r>
      <w:r w:rsidRPr="006E4E8B">
        <w:tab/>
      </w:r>
      <w:r w:rsidRPr="006E4E8B">
        <w:tab/>
      </w:r>
      <w:r w:rsidRPr="006E4E8B">
        <w:tab/>
      </w:r>
      <w:r w:rsidRPr="006E4E8B">
        <w:tab/>
      </w:r>
      <w:r w:rsidRPr="006E4E8B">
        <w:tab/>
      </w:r>
      <w:r w:rsidRPr="006E4E8B">
        <w:tab/>
      </w:r>
      <w:r w:rsidRPr="006E4E8B">
        <w:rPr>
          <w:lang w:val="fr-CH"/>
        </w:rPr>
        <w:t>INF</w:t>
      </w:r>
      <w:r w:rsidRPr="006E4E8B">
        <w:t>.29 (Румыния)</w:t>
      </w:r>
    </w:p>
    <w:p w14:paraId="48899418" w14:textId="77777777" w:rsidR="00141E64" w:rsidRPr="006E4E8B" w:rsidRDefault="00141E64" w:rsidP="00141E64">
      <w:pPr>
        <w:pStyle w:val="SingleTxt"/>
      </w:pPr>
      <w:r>
        <w:t>13</w:t>
      </w:r>
      <w:r w:rsidRPr="006E4E8B">
        <w:t>.</w:t>
      </w:r>
      <w:r w:rsidRPr="006E4E8B">
        <w:tab/>
        <w:t>Комитет по вопросам безопасности принял к сведению статистические данные о количестве экспертов, подготовленных в Нидерландах и Румынии, а также образцы свидетельств экспертов, выдаваемых в Румынии.</w:t>
      </w:r>
    </w:p>
    <w:p w14:paraId="610336B5" w14:textId="77777777" w:rsidR="00141E64" w:rsidRPr="00B858C5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53569D5D" w14:textId="77777777" w:rsidR="00141E64" w:rsidRPr="00B858C5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3CDFC9EF" w14:textId="77777777" w:rsidR="00141E64" w:rsidRPr="006E4E8B" w:rsidRDefault="00141E64" w:rsidP="00141E64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rPr>
          <w:lang w:val="fr-CH"/>
        </w:rPr>
        <w:t>E</w:t>
      </w:r>
      <w:r w:rsidRPr="006E4E8B">
        <w:t>.</w:t>
      </w:r>
      <w:r w:rsidRPr="006E4E8B">
        <w:tab/>
        <w:t>Вопросы, касающиеся классификационных обществ</w:t>
      </w:r>
    </w:p>
    <w:p w14:paraId="7052A4CC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2D89112F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7E650147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1.</w:t>
      </w:r>
      <w:r w:rsidRPr="006E4E8B">
        <w:tab/>
        <w:t>Системы управления качеством</w:t>
      </w:r>
    </w:p>
    <w:p w14:paraId="03EEEC65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7FEF8BDF" w14:textId="77777777" w:rsidR="00141E64" w:rsidRPr="006E4E8B" w:rsidRDefault="00141E64" w:rsidP="00141E64">
      <w:pPr>
        <w:pStyle w:val="SingleTxt"/>
        <w:keepNext/>
      </w:pPr>
      <w:r w:rsidRPr="006E4E8B">
        <w:rPr>
          <w:i/>
        </w:rPr>
        <w:t>Неофициальный документ</w:t>
      </w:r>
      <w:r w:rsidRPr="006E4E8B">
        <w:t>:</w:t>
      </w:r>
      <w:r w:rsidRPr="006E4E8B">
        <w:tab/>
      </w:r>
      <w:r w:rsidRPr="006E4E8B">
        <w:rPr>
          <w:lang w:val="fr-CH"/>
        </w:rPr>
        <w:t>INF</w:t>
      </w:r>
      <w:r w:rsidRPr="006E4E8B">
        <w:t>.7 (Германия)</w:t>
      </w:r>
    </w:p>
    <w:p w14:paraId="23D5D829" w14:textId="77777777" w:rsidR="00141E64" w:rsidRDefault="00141E64" w:rsidP="00141E64">
      <w:pPr>
        <w:pStyle w:val="SingleTxt"/>
      </w:pPr>
      <w:r>
        <w:t>14</w:t>
      </w:r>
      <w:r w:rsidRPr="006E4E8B">
        <w:t>.</w:t>
      </w:r>
      <w:r w:rsidRPr="006E4E8B">
        <w:tab/>
        <w:t>Предложение об изменении формулировки пункта 1.15.3.8 и о добавлении, как след</w:t>
      </w:r>
      <w:r>
        <w:t>ствие, переходного положения 1.</w:t>
      </w:r>
      <w:r w:rsidRPr="006E4E8B">
        <w:t>6.9.1 с целью учета нового стандарта</w:t>
      </w:r>
      <w:r w:rsidR="000F009C">
        <w:t> </w:t>
      </w:r>
      <w:r w:rsidRPr="006E4E8B">
        <w:rPr>
          <w:lang w:val="fr-CH"/>
        </w:rPr>
        <w:t>EN</w:t>
      </w:r>
      <w:r>
        <w:t> </w:t>
      </w:r>
      <w:r w:rsidRPr="006E4E8B">
        <w:rPr>
          <w:lang w:val="fr-CH"/>
        </w:rPr>
        <w:t>ISO</w:t>
      </w:r>
      <w:r>
        <w:t> </w:t>
      </w:r>
      <w:r w:rsidRPr="006E4E8B">
        <w:t>9001:2015 было принято (см. приложение</w:t>
      </w:r>
      <w:r>
        <w:t xml:space="preserve"> </w:t>
      </w:r>
      <w:r w:rsidRPr="00523E12">
        <w:rPr>
          <w:rStyle w:val="SingleTxtGChar"/>
        </w:rPr>
        <w:t>I</w:t>
      </w:r>
      <w:r w:rsidRPr="006E4E8B">
        <w:t>).</w:t>
      </w:r>
    </w:p>
    <w:p w14:paraId="5DD250F8" w14:textId="77777777" w:rsidR="00141E64" w:rsidRPr="006E4E8B" w:rsidRDefault="00141E64" w:rsidP="00141E64">
      <w:pPr>
        <w:pStyle w:val="SingleTxt"/>
        <w:spacing w:after="0" w:line="120" w:lineRule="exact"/>
        <w:rPr>
          <w:b/>
          <w:bCs/>
          <w:sz w:val="10"/>
        </w:rPr>
      </w:pPr>
    </w:p>
    <w:p w14:paraId="68791D26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2.</w:t>
      </w:r>
      <w:r w:rsidRPr="006E4E8B">
        <w:tab/>
        <w:t>Формулировка пункта 1.15.3.8 в связи с терминологией, используемой в</w:t>
      </w:r>
      <w:r>
        <w:t> </w:t>
      </w:r>
      <w:r w:rsidRPr="006E4E8B">
        <w:t xml:space="preserve">стандарте </w:t>
      </w:r>
      <w:r w:rsidRPr="006E4E8B">
        <w:rPr>
          <w:lang w:val="fr-CH"/>
        </w:rPr>
        <w:t>ISO</w:t>
      </w:r>
      <w:r w:rsidRPr="006E4E8B">
        <w:t>/</w:t>
      </w:r>
      <w:r w:rsidRPr="006E4E8B">
        <w:rPr>
          <w:lang w:val="fr-CH"/>
        </w:rPr>
        <w:t>IEC</w:t>
      </w:r>
      <w:r>
        <w:t> </w:t>
      </w:r>
      <w:r w:rsidRPr="006E4E8B">
        <w:t>17020:2012</w:t>
      </w:r>
    </w:p>
    <w:p w14:paraId="09601998" w14:textId="77777777" w:rsidR="00141E64" w:rsidRPr="006E4E8B" w:rsidRDefault="00141E64" w:rsidP="00141E64">
      <w:pPr>
        <w:pStyle w:val="SingleTxt"/>
        <w:spacing w:after="0" w:line="120" w:lineRule="exact"/>
        <w:rPr>
          <w:i/>
          <w:iCs/>
          <w:sz w:val="10"/>
        </w:rPr>
      </w:pPr>
    </w:p>
    <w:p w14:paraId="46C28714" w14:textId="77777777" w:rsidR="00141E64" w:rsidRPr="006E4E8B" w:rsidRDefault="00141E64" w:rsidP="00141E64">
      <w:pPr>
        <w:pStyle w:val="SingleTxt"/>
        <w:ind w:left="4133" w:hanging="2866"/>
        <w:jc w:val="left"/>
      </w:pPr>
      <w:r w:rsidRPr="006E4E8B">
        <w:rPr>
          <w:i/>
          <w:iCs/>
        </w:rPr>
        <w:t>Неофициальный документ</w:t>
      </w:r>
      <w:r w:rsidRPr="006E4E8B">
        <w:t xml:space="preserve">: </w:t>
      </w:r>
      <w:r>
        <w:tab/>
      </w:r>
      <w:r w:rsidRPr="006E4E8B">
        <w:rPr>
          <w:lang w:val="fr-CH"/>
        </w:rPr>
        <w:t>INF</w:t>
      </w:r>
      <w:r w:rsidRPr="006E4E8B">
        <w:t>.20 (Рекомендованные классификационные общества ВОПОГ)</w:t>
      </w:r>
    </w:p>
    <w:p w14:paraId="2FC4E036" w14:textId="77777777" w:rsidR="00141E64" w:rsidRPr="006E4E8B" w:rsidRDefault="00141E64" w:rsidP="00141E64">
      <w:pPr>
        <w:pStyle w:val="SingleTxt"/>
      </w:pPr>
      <w:r>
        <w:t>15</w:t>
      </w:r>
      <w:r w:rsidRPr="006E4E8B">
        <w:t>.</w:t>
      </w:r>
      <w:r w:rsidRPr="006E4E8B">
        <w:tab/>
        <w:t>Ряд делегаций поддержали идею пересмотра формулировки пункта 1.15.3.8, и Комитет по вопросам безопасности отметил, что на следующей сессии Рекомендованные классификационные общества ВОПОГ представят соответствующее предложение.</w:t>
      </w:r>
    </w:p>
    <w:p w14:paraId="2EDA3835" w14:textId="77777777" w:rsidR="00141E64" w:rsidRPr="00F20BDC" w:rsidRDefault="00141E64" w:rsidP="00141E64">
      <w:pPr>
        <w:pStyle w:val="SingleTxt"/>
        <w:spacing w:after="0" w:line="120" w:lineRule="exact"/>
        <w:rPr>
          <w:b/>
          <w:bCs/>
          <w:sz w:val="10"/>
        </w:rPr>
      </w:pPr>
    </w:p>
    <w:p w14:paraId="04AB12C3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3.</w:t>
      </w:r>
      <w:r w:rsidRPr="006E4E8B">
        <w:tab/>
        <w:t xml:space="preserve">Соответствие стандарту </w:t>
      </w:r>
      <w:r w:rsidRPr="006E4E8B">
        <w:rPr>
          <w:lang w:val="fr-CH"/>
        </w:rPr>
        <w:t>ISO</w:t>
      </w:r>
      <w:r w:rsidRPr="006E4E8B">
        <w:t>/</w:t>
      </w:r>
      <w:r w:rsidRPr="006E4E8B">
        <w:rPr>
          <w:lang w:val="fr-CH"/>
        </w:rPr>
        <w:t>IEC</w:t>
      </w:r>
      <w:r w:rsidRPr="006E4E8B">
        <w:t xml:space="preserve"> 17020:2012</w:t>
      </w:r>
    </w:p>
    <w:p w14:paraId="31FB7D96" w14:textId="77777777" w:rsidR="00141E64" w:rsidRPr="00F20BDC" w:rsidRDefault="00141E64" w:rsidP="00141E64">
      <w:pPr>
        <w:pStyle w:val="SingleTxt"/>
        <w:spacing w:after="0" w:line="120" w:lineRule="exact"/>
        <w:rPr>
          <w:i/>
          <w:iCs/>
          <w:sz w:val="10"/>
        </w:rPr>
      </w:pPr>
    </w:p>
    <w:p w14:paraId="180DA68E" w14:textId="77777777" w:rsidR="00141E64" w:rsidRDefault="00141E64" w:rsidP="00141E64">
      <w:pPr>
        <w:pStyle w:val="SingleTxt"/>
        <w:ind w:left="4133" w:hanging="2866"/>
        <w:jc w:val="left"/>
      </w:pPr>
      <w:r w:rsidRPr="006E4E8B">
        <w:rPr>
          <w:i/>
          <w:iCs/>
        </w:rPr>
        <w:t>Неофициальные документы</w:t>
      </w:r>
      <w:r w:rsidRPr="006E4E8B">
        <w:t xml:space="preserve">: </w:t>
      </w:r>
      <w:r w:rsidRPr="006E4E8B">
        <w:tab/>
      </w:r>
      <w:r w:rsidRPr="006E4E8B">
        <w:rPr>
          <w:lang w:val="fr-CH"/>
        </w:rPr>
        <w:t>INF</w:t>
      </w:r>
      <w:r w:rsidRPr="006E4E8B">
        <w:t>.12 (Регистр Ллойда)</w:t>
      </w:r>
      <w:r>
        <w:br/>
      </w:r>
      <w:r w:rsidRPr="006E4E8B">
        <w:rPr>
          <w:lang w:val="fr-CH"/>
        </w:rPr>
        <w:t>INF</w:t>
      </w:r>
      <w:r w:rsidRPr="006E4E8B">
        <w:t>.22 (Бюро «Веритас»)</w:t>
      </w:r>
      <w:r>
        <w:br/>
      </w:r>
      <w:r w:rsidRPr="006E4E8B">
        <w:rPr>
          <w:lang w:val="fr-CH"/>
        </w:rPr>
        <w:t>INF</w:t>
      </w:r>
      <w:r w:rsidRPr="006E4E8B">
        <w:t>.28 (</w:t>
      </w:r>
      <w:r w:rsidRPr="006E4E8B">
        <w:rPr>
          <w:lang w:val="fr-CH"/>
        </w:rPr>
        <w:t>DNV</w:t>
      </w:r>
      <w:r w:rsidRPr="006E4E8B">
        <w:t xml:space="preserve"> </w:t>
      </w:r>
      <w:r w:rsidRPr="006E4E8B">
        <w:rPr>
          <w:lang w:val="fr-CH"/>
        </w:rPr>
        <w:t>GL</w:t>
      </w:r>
      <w:r w:rsidRPr="006E4E8B">
        <w:t xml:space="preserve"> </w:t>
      </w:r>
      <w:r w:rsidRPr="006E4E8B">
        <w:rPr>
          <w:lang w:val="fr-CH"/>
        </w:rPr>
        <w:t>SE</w:t>
      </w:r>
      <w:r w:rsidRPr="006E4E8B">
        <w:t>)</w:t>
      </w:r>
    </w:p>
    <w:p w14:paraId="5EBB5EDD" w14:textId="77777777" w:rsidR="00141E64" w:rsidRPr="006E4E8B" w:rsidRDefault="00141E64" w:rsidP="00141E64">
      <w:pPr>
        <w:pStyle w:val="SingleTxt"/>
      </w:pPr>
      <w:r>
        <w:t>16</w:t>
      </w:r>
      <w:r w:rsidRPr="006E4E8B">
        <w:t>.</w:t>
      </w:r>
      <w:r w:rsidRPr="006E4E8B">
        <w:tab/>
        <w:t xml:space="preserve">Комитет по вопросам безопасности отметил, что </w:t>
      </w:r>
      <w:r w:rsidRPr="006E4E8B">
        <w:rPr>
          <w:lang w:val="fr-CH"/>
        </w:rPr>
        <w:t>DNV</w:t>
      </w:r>
      <w:r w:rsidRPr="006E4E8B">
        <w:t xml:space="preserve"> </w:t>
      </w:r>
      <w:r w:rsidRPr="006E4E8B">
        <w:rPr>
          <w:lang w:val="fr-CH"/>
        </w:rPr>
        <w:t>GL</w:t>
      </w:r>
      <w:r w:rsidRPr="006E4E8B">
        <w:t xml:space="preserve"> </w:t>
      </w:r>
      <w:r w:rsidRPr="006E4E8B">
        <w:rPr>
          <w:lang w:val="fr-CH"/>
        </w:rPr>
        <w:t>SE</w:t>
      </w:r>
      <w:r w:rsidRPr="006E4E8B">
        <w:t xml:space="preserve"> представила надлежащие доказательства соответствия данному стандарту.</w:t>
      </w:r>
    </w:p>
    <w:p w14:paraId="553336D9" w14:textId="77777777" w:rsidR="00141E64" w:rsidRPr="006E4E8B" w:rsidRDefault="00141E64" w:rsidP="00141E64">
      <w:pPr>
        <w:pStyle w:val="SingleTxt"/>
      </w:pPr>
      <w:r>
        <w:t>17</w:t>
      </w:r>
      <w:r w:rsidRPr="006E4E8B">
        <w:t>.</w:t>
      </w:r>
      <w:r w:rsidRPr="006E4E8B">
        <w:tab/>
        <w:t>Регистр Ллойда должен будет представить дополнительные элементы после нового аудита, который будет проведен Британским институтом стандартов (</w:t>
      </w:r>
      <w:r w:rsidRPr="006E4E8B">
        <w:rPr>
          <w:lang w:val="en-US"/>
        </w:rPr>
        <w:t>BSI</w:t>
      </w:r>
      <w:r w:rsidRPr="006E4E8B">
        <w:t>) Соединенного Королевства.</w:t>
      </w:r>
    </w:p>
    <w:p w14:paraId="28CC189F" w14:textId="77777777" w:rsidR="00141E64" w:rsidRPr="006E4E8B" w:rsidRDefault="00141E64" w:rsidP="00141E64">
      <w:pPr>
        <w:pStyle w:val="SingleTxt"/>
      </w:pPr>
      <w:r>
        <w:t>18</w:t>
      </w:r>
      <w:r w:rsidRPr="006E4E8B">
        <w:t>.</w:t>
      </w:r>
      <w:r w:rsidRPr="006E4E8B">
        <w:tab/>
        <w:t>Бюро «Веритас» должно будет представить дополнительную информацию, поясняющую функционирование его Управления внутреннего судоходства в</w:t>
      </w:r>
      <w:r w:rsidR="00741646">
        <w:t> </w:t>
      </w:r>
      <w:r w:rsidRPr="006E4E8B">
        <w:t xml:space="preserve">структуре </w:t>
      </w:r>
      <w:r>
        <w:t>компании</w:t>
      </w:r>
      <w:r w:rsidRPr="006E4E8B">
        <w:t xml:space="preserve"> и вопрос о том, какая штаб-квартира осуществляет деятельность, связанную с ВОПОГ (центральная штаб-квартира в Париже или штаб-квартира филиала в Антверпене).</w:t>
      </w:r>
    </w:p>
    <w:p w14:paraId="38D953EB" w14:textId="77777777" w:rsidR="00141E64" w:rsidRPr="00F20BDC" w:rsidRDefault="00141E64" w:rsidP="00141E64">
      <w:pPr>
        <w:pStyle w:val="SingleTxt"/>
        <w:spacing w:after="0" w:line="120" w:lineRule="exact"/>
        <w:rPr>
          <w:b/>
          <w:bCs/>
          <w:sz w:val="10"/>
        </w:rPr>
      </w:pPr>
    </w:p>
    <w:p w14:paraId="04753524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4.</w:t>
      </w:r>
      <w:r w:rsidRPr="006E4E8B">
        <w:tab/>
        <w:t>Доклад десятого совещания Рекомендованных классификационных обществ ВОПОГ</w:t>
      </w:r>
    </w:p>
    <w:p w14:paraId="1F846698" w14:textId="77777777" w:rsidR="00141E64" w:rsidRPr="00F20BDC" w:rsidRDefault="00141E64" w:rsidP="00141E64">
      <w:pPr>
        <w:pStyle w:val="SingleTxt"/>
        <w:spacing w:after="0" w:line="120" w:lineRule="exact"/>
        <w:rPr>
          <w:i/>
          <w:iCs/>
          <w:sz w:val="10"/>
        </w:rPr>
      </w:pPr>
    </w:p>
    <w:p w14:paraId="356097C2" w14:textId="77777777" w:rsidR="00141E64" w:rsidRPr="006E4E8B" w:rsidRDefault="00141E64" w:rsidP="00141E64">
      <w:pPr>
        <w:pStyle w:val="SingleTxt"/>
        <w:ind w:left="4133" w:hanging="2866"/>
        <w:jc w:val="left"/>
      </w:pPr>
      <w:r w:rsidRPr="006E4E8B">
        <w:rPr>
          <w:i/>
          <w:iCs/>
        </w:rPr>
        <w:t>Неофициальный документ</w:t>
      </w:r>
      <w:r w:rsidRPr="006E4E8B">
        <w:t>:</w:t>
      </w:r>
      <w:r w:rsidRPr="006E4E8B">
        <w:tab/>
      </w:r>
      <w:r w:rsidRPr="006E4E8B">
        <w:rPr>
          <w:lang w:val="fr-CH"/>
        </w:rPr>
        <w:t>INF</w:t>
      </w:r>
      <w:r w:rsidRPr="006E4E8B">
        <w:t>.14 (Рекомендованные классификационные общества ВОПОГ)</w:t>
      </w:r>
    </w:p>
    <w:p w14:paraId="55AAAC57" w14:textId="77777777" w:rsidR="00141E64" w:rsidRPr="006E4E8B" w:rsidRDefault="00141E64" w:rsidP="00141E64">
      <w:pPr>
        <w:pStyle w:val="SingleTxt"/>
      </w:pPr>
      <w:r>
        <w:t>19</w:t>
      </w:r>
      <w:r w:rsidRPr="006E4E8B">
        <w:t>.</w:t>
      </w:r>
      <w:r w:rsidRPr="006E4E8B">
        <w:tab/>
        <w:t>Комитет по вопросам безопасности принял к</w:t>
      </w:r>
      <w:r>
        <w:t xml:space="preserve"> сведению представленный доклад. О</w:t>
      </w:r>
      <w:r w:rsidRPr="006E4E8B">
        <w:t>собые замечания</w:t>
      </w:r>
      <w:r w:rsidRPr="003E7773">
        <w:t xml:space="preserve"> </w:t>
      </w:r>
      <w:r w:rsidRPr="006E4E8B">
        <w:t>были высказаны по нижеуказанным пунктам.</w:t>
      </w:r>
    </w:p>
    <w:p w14:paraId="0FA26EA9" w14:textId="77777777" w:rsidR="00141E64" w:rsidRPr="006E4E8B" w:rsidRDefault="00141E64" w:rsidP="00141E64">
      <w:pPr>
        <w:pStyle w:val="SingleTxt"/>
      </w:pPr>
      <w:r>
        <w:t>20</w:t>
      </w:r>
      <w:r w:rsidRPr="006E4E8B">
        <w:t>.</w:t>
      </w:r>
      <w:r w:rsidRPr="006E4E8B">
        <w:tab/>
        <w:t xml:space="preserve">По пункту 3 представитель Нидерландов указал, что в </w:t>
      </w:r>
      <w:r>
        <w:t xml:space="preserve">настоящее время рассматривается </w:t>
      </w:r>
      <w:r w:rsidRPr="006E4E8B">
        <w:t xml:space="preserve">вопрос об исключении </w:t>
      </w:r>
      <w:r>
        <w:t>концепции</w:t>
      </w:r>
      <w:r w:rsidRPr="006E4E8B">
        <w:t xml:space="preserve"> «укрытие» на борту судов</w:t>
      </w:r>
      <w:r>
        <w:t>.</w:t>
      </w:r>
      <w:r w:rsidRPr="006E4E8B">
        <w:t xml:space="preserve"> </w:t>
      </w:r>
    </w:p>
    <w:p w14:paraId="657BEFD5" w14:textId="77777777" w:rsidR="00141E64" w:rsidRPr="006E4E8B" w:rsidRDefault="00141E64" w:rsidP="00141E64">
      <w:pPr>
        <w:pStyle w:val="SingleTxt"/>
      </w:pPr>
      <w:r>
        <w:t>21</w:t>
      </w:r>
      <w:r w:rsidRPr="006E4E8B">
        <w:t>.</w:t>
      </w:r>
      <w:r w:rsidRPr="006E4E8B">
        <w:tab/>
        <w:t>В связи с пунктом 16 представители Регистра Ллойда, Бюро «Веритас» и</w:t>
      </w:r>
      <w:r w:rsidR="006A7959">
        <w:t> </w:t>
      </w:r>
      <w:r w:rsidRPr="006E4E8B">
        <w:rPr>
          <w:lang w:val="fr-CH"/>
        </w:rPr>
        <w:t>DNV</w:t>
      </w:r>
      <w:r w:rsidRPr="006E4E8B">
        <w:t xml:space="preserve"> </w:t>
      </w:r>
      <w:r w:rsidRPr="006E4E8B">
        <w:rPr>
          <w:lang w:val="fr-CH"/>
        </w:rPr>
        <w:t>GL</w:t>
      </w:r>
      <w:r w:rsidRPr="006E4E8B">
        <w:t xml:space="preserve"> </w:t>
      </w:r>
      <w:r w:rsidRPr="006E4E8B">
        <w:rPr>
          <w:lang w:val="fr-CH"/>
        </w:rPr>
        <w:t>SE</w:t>
      </w:r>
      <w:r w:rsidRPr="006E4E8B">
        <w:t xml:space="preserve"> передали подробную информацию о с</w:t>
      </w:r>
      <w:r>
        <w:t>татусе</w:t>
      </w:r>
      <w:r w:rsidRPr="006E4E8B">
        <w:t xml:space="preserve"> свидетельств, выдаваемых на приборы контроля загрузки, находящиеся на борту судов.</w:t>
      </w:r>
    </w:p>
    <w:p w14:paraId="5EAC9F2F" w14:textId="77777777" w:rsidR="00141E64" w:rsidRPr="006E4E8B" w:rsidRDefault="00141E64" w:rsidP="00141E64">
      <w:pPr>
        <w:pStyle w:val="SingleTxt"/>
      </w:pPr>
      <w:r>
        <w:t>22</w:t>
      </w:r>
      <w:r w:rsidRPr="006E4E8B">
        <w:t>.</w:t>
      </w:r>
      <w:r w:rsidRPr="006E4E8B">
        <w:tab/>
        <w:t xml:space="preserve">В связи с пунктом 20 было предложено внести поправки в Правила, с тем чтобы учесть </w:t>
      </w:r>
      <w:r>
        <w:t>замечания, сформулированные в докладе</w:t>
      </w:r>
      <w:r w:rsidRPr="006E4E8B">
        <w:t>. Для следующей сессии должно быть подготовлено соответствующее предложение.</w:t>
      </w:r>
    </w:p>
    <w:p w14:paraId="1F63C1FE" w14:textId="77777777" w:rsidR="00141E64" w:rsidRPr="006E4E8B" w:rsidRDefault="00141E64" w:rsidP="00141E64">
      <w:pPr>
        <w:pStyle w:val="SingleTxt"/>
      </w:pPr>
      <w:r>
        <w:t>23</w:t>
      </w:r>
      <w:r w:rsidRPr="006E4E8B">
        <w:t>.</w:t>
      </w:r>
      <w:r w:rsidRPr="006E4E8B">
        <w:tab/>
        <w:t xml:space="preserve">Комитет по вопросам безопасности счел, что нет необходимости передавать поставленный вопрос на рассмотрение неофициальной рабочей группы по веществам, поскольку суда в любом случае подвержены воздействию воды, в которой они движутся, </w:t>
      </w:r>
      <w:r>
        <w:t>дождя</w:t>
      </w:r>
      <w:r w:rsidRPr="006E4E8B">
        <w:t xml:space="preserve"> и, возможно, распыленной жидкости в случае пожара.</w:t>
      </w:r>
    </w:p>
    <w:p w14:paraId="5115E0AC" w14:textId="77777777" w:rsidR="00141E64" w:rsidRPr="006E4E8B" w:rsidRDefault="00141E64" w:rsidP="00141E64">
      <w:pPr>
        <w:pStyle w:val="SingleTxt"/>
      </w:pPr>
      <w:r>
        <w:t>24</w:t>
      </w:r>
      <w:r w:rsidRPr="006E4E8B">
        <w:t>.</w:t>
      </w:r>
      <w:r w:rsidRPr="006E4E8B">
        <w:tab/>
        <w:t xml:space="preserve">Касаясь пункта 4.4, Комитет по вопросам безопасности отметил, что Рекомендованные классификационные общества ВОПОГ не желают приглашать на свои совещания </w:t>
      </w:r>
      <w:r>
        <w:t xml:space="preserve">представителей </w:t>
      </w:r>
      <w:r w:rsidRPr="006E4E8B">
        <w:t>орган</w:t>
      </w:r>
      <w:r>
        <w:t>ов</w:t>
      </w:r>
      <w:r w:rsidRPr="006E4E8B">
        <w:t xml:space="preserve"> по освидетельствованию, в связи с чем некоторые делегации выразили сожаление.</w:t>
      </w:r>
    </w:p>
    <w:p w14:paraId="4F59178D" w14:textId="77777777" w:rsidR="00141E64" w:rsidRPr="006E4E8B" w:rsidRDefault="00141E64" w:rsidP="00141E64">
      <w:pPr>
        <w:pStyle w:val="SingleTxt"/>
      </w:pPr>
      <w:r>
        <w:t>25</w:t>
      </w:r>
      <w:r w:rsidRPr="006E4E8B">
        <w:t>.</w:t>
      </w:r>
      <w:r w:rsidRPr="006E4E8B">
        <w:tab/>
        <w:t>Комитет по вопросам безопасности принял к сведению, что следующ</w:t>
      </w:r>
      <w:r>
        <w:t>ее</w:t>
      </w:r>
      <w:r w:rsidRPr="006E4E8B">
        <w:t xml:space="preserve"> с</w:t>
      </w:r>
      <w:r>
        <w:t>овещание</w:t>
      </w:r>
      <w:r w:rsidRPr="006E4E8B">
        <w:t xml:space="preserve"> Рекомендованных классификационных обществ ВОПОГ состоится в</w:t>
      </w:r>
      <w:r w:rsidR="00741646">
        <w:t> </w:t>
      </w:r>
      <w:r w:rsidRPr="006E4E8B">
        <w:t>Антверпене 1</w:t>
      </w:r>
      <w:r w:rsidR="009F5665">
        <w:t>7</w:t>
      </w:r>
      <w:r w:rsidRPr="006E4E8B">
        <w:t xml:space="preserve"> марта 2016 года.</w:t>
      </w:r>
    </w:p>
    <w:p w14:paraId="27E959BC" w14:textId="77777777" w:rsidR="00141E64" w:rsidRPr="00F20BDC" w:rsidRDefault="00141E64" w:rsidP="00141E64">
      <w:pPr>
        <w:pStyle w:val="SingleTxt"/>
        <w:spacing w:after="0" w:line="120" w:lineRule="exact"/>
        <w:rPr>
          <w:b/>
          <w:bCs/>
          <w:sz w:val="10"/>
        </w:rPr>
      </w:pPr>
    </w:p>
    <w:p w14:paraId="3E244F26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5.</w:t>
      </w:r>
      <w:r w:rsidRPr="006E4E8B">
        <w:tab/>
        <w:t>Ссылки на ВОПОГ в правилах класса</w:t>
      </w:r>
    </w:p>
    <w:p w14:paraId="11FD3415" w14:textId="77777777" w:rsidR="00141E64" w:rsidRPr="00F20BDC" w:rsidRDefault="00141E64" w:rsidP="00141E64">
      <w:pPr>
        <w:pStyle w:val="SingleTxt"/>
        <w:spacing w:after="0" w:line="120" w:lineRule="exact"/>
        <w:rPr>
          <w:i/>
          <w:iCs/>
          <w:sz w:val="10"/>
        </w:rPr>
      </w:pPr>
    </w:p>
    <w:p w14:paraId="39C3C3D9" w14:textId="77777777" w:rsidR="00141E64" w:rsidRPr="006E4E8B" w:rsidRDefault="00141E64" w:rsidP="00141E64">
      <w:pPr>
        <w:pStyle w:val="SingleTxt"/>
        <w:ind w:left="4133" w:hanging="2866"/>
        <w:jc w:val="left"/>
      </w:pPr>
      <w:r w:rsidRPr="006E4E8B">
        <w:rPr>
          <w:i/>
          <w:iCs/>
        </w:rPr>
        <w:t>Неофициальный документ</w:t>
      </w:r>
      <w:r w:rsidRPr="006E4E8B">
        <w:t>:</w:t>
      </w:r>
      <w:r w:rsidRPr="006E4E8B">
        <w:tab/>
      </w:r>
      <w:r w:rsidRPr="006E4E8B">
        <w:rPr>
          <w:lang w:val="fr-CH"/>
        </w:rPr>
        <w:t>INF</w:t>
      </w:r>
      <w:r w:rsidRPr="006E4E8B">
        <w:t>.24 (Рекомендованные классификационные общества ВОПОГ)</w:t>
      </w:r>
    </w:p>
    <w:p w14:paraId="263D3AD8" w14:textId="77777777" w:rsidR="00141E64" w:rsidRDefault="00141E64" w:rsidP="00141E64">
      <w:pPr>
        <w:pStyle w:val="SingleTxt"/>
      </w:pPr>
      <w:r>
        <w:t>26</w:t>
      </w:r>
      <w:r w:rsidRPr="006E4E8B">
        <w:t>.</w:t>
      </w:r>
      <w:r w:rsidRPr="006E4E8B">
        <w:tab/>
        <w:t>Комитет по вопросам безопасности предложил Рекомендованным классификационным обществам ВОПОГ представить новый документ, более точно указывающий те части их правил, которые соответствуют требованиям Правил, прилагаемых к ВОПОГ, и при необходимости объясняющий пропуски (</w:t>
      </w:r>
      <w:r>
        <w:t>отрицательные ответы</w:t>
      </w:r>
      <w:r w:rsidRPr="006E4E8B">
        <w:t xml:space="preserve"> или пробелы в колонках).</w:t>
      </w:r>
    </w:p>
    <w:p w14:paraId="1607303C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2CD23761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17A345F4" w14:textId="77777777" w:rsidR="00141E64" w:rsidRPr="006E2A9E" w:rsidRDefault="00141E64" w:rsidP="009F56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2A9E">
        <w:rPr>
          <w:lang w:val="en-US"/>
        </w:rPr>
        <w:t>VI</w:t>
      </w:r>
      <w:r w:rsidRPr="006E2A9E">
        <w:t>.</w:t>
      </w:r>
      <w:r w:rsidRPr="006E2A9E">
        <w:tab/>
        <w:t xml:space="preserve">Предложения о внесении поправок в </w:t>
      </w:r>
      <w:r>
        <w:t>П</w:t>
      </w:r>
      <w:r w:rsidRPr="006E2A9E">
        <w:t>равила, прилагаемые к ВОПОГ (пункт 5 повестки дня)</w:t>
      </w:r>
    </w:p>
    <w:p w14:paraId="6DBF6094" w14:textId="77777777" w:rsidR="00741646" w:rsidRPr="005355B6" w:rsidRDefault="00741646" w:rsidP="009F5665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61E8FDC8" w14:textId="77777777" w:rsidR="00741646" w:rsidRPr="005355B6" w:rsidRDefault="00741646" w:rsidP="009F5665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425CD0C6" w14:textId="77777777" w:rsidR="00141E64" w:rsidRPr="006E2A9E" w:rsidRDefault="00141E64" w:rsidP="009F5665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2A9E">
        <w:t>А.</w:t>
      </w:r>
      <w:r w:rsidRPr="006E2A9E">
        <w:tab/>
        <w:t xml:space="preserve">Работа </w:t>
      </w:r>
      <w:r>
        <w:t>С</w:t>
      </w:r>
      <w:r w:rsidRPr="006E2A9E">
        <w:t>овместного совещания МОПОГ/ДОПОГ/ВОПОГ</w:t>
      </w:r>
    </w:p>
    <w:p w14:paraId="7DC22414" w14:textId="77777777" w:rsidR="00141E64" w:rsidRPr="001F290A" w:rsidRDefault="00141E64" w:rsidP="009F5665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1BEEFF8A" w14:textId="77777777" w:rsidR="00141E64" w:rsidRPr="001F290A" w:rsidRDefault="00141E64" w:rsidP="009F5665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3ACE16BE" w14:textId="77777777" w:rsidR="00141E64" w:rsidRPr="006E2A9E" w:rsidRDefault="00141E64" w:rsidP="009F5665">
      <w:pPr>
        <w:pStyle w:val="SingleTxt"/>
        <w:keepNext/>
        <w:keepLines/>
        <w:jc w:val="left"/>
      </w:pPr>
      <w:r w:rsidRPr="006E2A9E">
        <w:rPr>
          <w:i/>
        </w:rPr>
        <w:t>Документы</w:t>
      </w:r>
      <w:r w:rsidRPr="006E2A9E">
        <w:t>:</w:t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rPr>
          <w:lang w:val="fr-FR"/>
        </w:rPr>
        <w:t>ECE</w:t>
      </w:r>
      <w:r w:rsidRPr="006E2A9E">
        <w:t>/</w:t>
      </w:r>
      <w:r w:rsidRPr="006E2A9E">
        <w:rPr>
          <w:lang w:val="fr-FR"/>
        </w:rPr>
        <w:t>TRANS</w:t>
      </w:r>
      <w:r w:rsidRPr="006E2A9E">
        <w:t>/</w:t>
      </w:r>
      <w:r w:rsidRPr="006E2A9E">
        <w:rPr>
          <w:lang w:val="fr-FR"/>
        </w:rPr>
        <w:t>WP</w:t>
      </w:r>
      <w:r w:rsidRPr="006E2A9E">
        <w:t>.15/</w:t>
      </w:r>
      <w:r w:rsidRPr="006E2A9E">
        <w:rPr>
          <w:lang w:val="fr-FR"/>
        </w:rPr>
        <w:t>AC</w:t>
      </w:r>
      <w:r w:rsidRPr="006E2A9E">
        <w:t>.2/2016/1 (секретариат)</w:t>
      </w:r>
      <w:r>
        <w:br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rPr>
          <w:lang w:val="en-US"/>
        </w:rPr>
        <w:t>ECE</w:t>
      </w:r>
      <w:r w:rsidRPr="006E2A9E">
        <w:t>/</w:t>
      </w:r>
      <w:r w:rsidRPr="006E2A9E">
        <w:rPr>
          <w:lang w:val="en-US"/>
        </w:rPr>
        <w:t>TRANS</w:t>
      </w:r>
      <w:r w:rsidRPr="006E2A9E">
        <w:t>/</w:t>
      </w:r>
      <w:r w:rsidRPr="006E2A9E">
        <w:rPr>
          <w:lang w:val="en-US"/>
        </w:rPr>
        <w:t>WP</w:t>
      </w:r>
      <w:r w:rsidRPr="006E2A9E">
        <w:t>.15/</w:t>
      </w:r>
      <w:r w:rsidRPr="006E2A9E">
        <w:rPr>
          <w:lang w:val="en-US"/>
        </w:rPr>
        <w:t>AC</w:t>
      </w:r>
      <w:r w:rsidRPr="006E2A9E">
        <w:t>.2/2016/16 (секретариат)</w:t>
      </w:r>
    </w:p>
    <w:p w14:paraId="0F4B470D" w14:textId="77777777" w:rsidR="00141E64" w:rsidRPr="006E2A9E" w:rsidRDefault="00141E64" w:rsidP="009F5665">
      <w:pPr>
        <w:pStyle w:val="SingleTxt"/>
        <w:keepNext/>
        <w:keepLines/>
        <w:jc w:val="left"/>
      </w:pPr>
      <w:r w:rsidRPr="006E2A9E">
        <w:rPr>
          <w:i/>
        </w:rPr>
        <w:t>Неофициальные документы</w:t>
      </w:r>
      <w:r w:rsidRPr="006E2A9E">
        <w:t>:</w:t>
      </w:r>
      <w:r w:rsidRPr="006E2A9E">
        <w:tab/>
      </w:r>
      <w:r w:rsidRPr="006E2A9E">
        <w:rPr>
          <w:lang w:val="fr-FR"/>
        </w:rPr>
        <w:t>INF</w:t>
      </w:r>
      <w:r w:rsidRPr="006E2A9E">
        <w:t>.6 (секретариат)</w:t>
      </w:r>
      <w:r>
        <w:br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rPr>
          <w:lang w:val="fr-FR"/>
        </w:rPr>
        <w:t>INF</w:t>
      </w:r>
      <w:r w:rsidRPr="006E2A9E">
        <w:t>.8 (секретариат)</w:t>
      </w:r>
      <w:r>
        <w:br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tab/>
      </w:r>
      <w:r w:rsidRPr="006E2A9E">
        <w:rPr>
          <w:lang w:val="fr-FR"/>
        </w:rPr>
        <w:t>INF</w:t>
      </w:r>
      <w:r w:rsidRPr="006E2A9E">
        <w:t xml:space="preserve">.15, часть </w:t>
      </w:r>
      <w:r>
        <w:t xml:space="preserve">1 </w:t>
      </w:r>
      <w:r w:rsidRPr="006E2A9E">
        <w:t>(Австрия)</w:t>
      </w:r>
    </w:p>
    <w:p w14:paraId="55F170E6" w14:textId="77777777" w:rsidR="00141E64" w:rsidRPr="006E2A9E" w:rsidRDefault="00141E64" w:rsidP="009F5665">
      <w:pPr>
        <w:pStyle w:val="SingleTxt"/>
        <w:keepNext/>
        <w:keepLines/>
      </w:pPr>
      <w:r>
        <w:t>27</w:t>
      </w:r>
      <w:r w:rsidRPr="006E2A9E">
        <w:t>.</w:t>
      </w:r>
      <w:r w:rsidRPr="006E2A9E">
        <w:tab/>
        <w:t>Комитет по вопросам безопасности принял поправки</w:t>
      </w:r>
      <w:r>
        <w:t xml:space="preserve"> и исправления</w:t>
      </w:r>
      <w:r w:rsidRPr="006E2A9E">
        <w:t xml:space="preserve">, предложенные секретариатом с целью учета результатов работы </w:t>
      </w:r>
      <w:r>
        <w:t>С</w:t>
      </w:r>
      <w:r w:rsidRPr="006E2A9E">
        <w:t>овместного совещания М</w:t>
      </w:r>
      <w:r>
        <w:t>ПОГ/ДОПОГ/ВОПОГ, Р</w:t>
      </w:r>
      <w:r w:rsidRPr="006E2A9E">
        <w:t>абочей группы по перевозкам опасных грузов (</w:t>
      </w:r>
      <w:r w:rsidRPr="006E2A9E">
        <w:rPr>
          <w:lang w:val="fr-CH"/>
        </w:rPr>
        <w:t>WP</w:t>
      </w:r>
      <w:r w:rsidRPr="006E2A9E">
        <w:t>.15) и Подкомитета экспертов по перевозке опасных грузов</w:t>
      </w:r>
      <w:r w:rsidRPr="0092181F">
        <w:t xml:space="preserve"> </w:t>
      </w:r>
      <w:r w:rsidRPr="006E2A9E">
        <w:t>О</w:t>
      </w:r>
      <w:r>
        <w:t xml:space="preserve">рганизации </w:t>
      </w:r>
      <w:r w:rsidRPr="006E2A9E">
        <w:t>О</w:t>
      </w:r>
      <w:r>
        <w:t xml:space="preserve">бъединенных </w:t>
      </w:r>
      <w:r w:rsidRPr="006E2A9E">
        <w:t>Н</w:t>
      </w:r>
      <w:r>
        <w:t>аций</w:t>
      </w:r>
      <w:r w:rsidRPr="006E2A9E">
        <w:t>, внеся в них некоторые изменения (см. приложени</w:t>
      </w:r>
      <w:r>
        <w:t>я</w:t>
      </w:r>
      <w:r w:rsidRPr="0092181F">
        <w:t xml:space="preserve"> </w:t>
      </w:r>
      <w:r>
        <w:t>I, II и</w:t>
      </w:r>
      <w:r w:rsidR="00741646">
        <w:t> </w:t>
      </w:r>
      <w:r>
        <w:t>III</w:t>
      </w:r>
      <w:r w:rsidRPr="006E2A9E">
        <w:t>). Предложение Австрии также было принято, однако оно каса</w:t>
      </w:r>
      <w:r>
        <w:t>ется</w:t>
      </w:r>
      <w:r w:rsidRPr="006E2A9E">
        <w:t xml:space="preserve"> только текста на немецком языке.</w:t>
      </w:r>
    </w:p>
    <w:p w14:paraId="2A8503B8" w14:textId="77777777" w:rsidR="00141E64" w:rsidRPr="005355B6" w:rsidRDefault="00141E64" w:rsidP="00141E64">
      <w:pPr>
        <w:pStyle w:val="SingleTxt"/>
      </w:pPr>
      <w:r>
        <w:t>28</w:t>
      </w:r>
      <w:r w:rsidRPr="005355B6">
        <w:t>.</w:t>
      </w:r>
      <w:r w:rsidRPr="005355B6">
        <w:tab/>
        <w:t xml:space="preserve">Комитет принял к сведению мнение Подкомитета экспертов </w:t>
      </w:r>
      <w:r w:rsidRPr="006E2A9E">
        <w:t>О</w:t>
      </w:r>
      <w:r>
        <w:t xml:space="preserve">рганизации </w:t>
      </w:r>
      <w:r w:rsidRPr="006E2A9E">
        <w:t>О</w:t>
      </w:r>
      <w:r>
        <w:t xml:space="preserve">бъединенных </w:t>
      </w:r>
      <w:r w:rsidRPr="006E2A9E">
        <w:t>Н</w:t>
      </w:r>
      <w:r>
        <w:t>аций</w:t>
      </w:r>
      <w:r w:rsidRPr="005355B6">
        <w:t xml:space="preserve"> о том, что термин «температура кипения» касается чистых веществ и азеотропных смесей, в то время как термин «температура начала кипения» касается зеотропных смесей. Представитель Германии проверит весь текст ВОПОГ, с тем чтобы обеспечить </w:t>
      </w:r>
      <w:r>
        <w:t>соответствие</w:t>
      </w:r>
      <w:r w:rsidRPr="005355B6">
        <w:t xml:space="preserve"> использ</w:t>
      </w:r>
      <w:r>
        <w:t>уемой</w:t>
      </w:r>
      <w:r w:rsidRPr="005355B6">
        <w:t xml:space="preserve"> терминологии данно</w:t>
      </w:r>
      <w:r>
        <w:t>му</w:t>
      </w:r>
      <w:r w:rsidRPr="005355B6">
        <w:t xml:space="preserve"> разъяснени</w:t>
      </w:r>
      <w:r>
        <w:t>ю</w:t>
      </w:r>
      <w:r w:rsidRPr="005355B6">
        <w:t>.</w:t>
      </w:r>
    </w:p>
    <w:p w14:paraId="4BEC6D5B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482C08C9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5C59E0DB" w14:textId="77777777" w:rsidR="00141E64" w:rsidRPr="005355B6" w:rsidRDefault="00141E64" w:rsidP="00141E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5B6">
        <w:tab/>
      </w:r>
      <w:r w:rsidRPr="005355B6">
        <w:rPr>
          <w:lang w:val="fr-CH"/>
        </w:rPr>
        <w:t>B</w:t>
      </w:r>
      <w:r w:rsidRPr="005355B6">
        <w:t>.</w:t>
      </w:r>
      <w:r w:rsidRPr="005355B6">
        <w:tab/>
        <w:t>Новые предложения</w:t>
      </w:r>
    </w:p>
    <w:p w14:paraId="7F142997" w14:textId="77777777" w:rsidR="00741646" w:rsidRPr="009F5665" w:rsidRDefault="00741646" w:rsidP="009F5665">
      <w:pPr>
        <w:pStyle w:val="SingleTxt"/>
        <w:spacing w:after="0" w:line="120" w:lineRule="exact"/>
        <w:rPr>
          <w:i/>
          <w:sz w:val="10"/>
        </w:rPr>
      </w:pPr>
    </w:p>
    <w:p w14:paraId="438C859C" w14:textId="77777777" w:rsidR="009F5665" w:rsidRPr="005355B6" w:rsidRDefault="009F5665" w:rsidP="00741646">
      <w:pPr>
        <w:pStyle w:val="SingleTxt"/>
        <w:spacing w:after="0" w:line="120" w:lineRule="exact"/>
        <w:rPr>
          <w:i/>
          <w:sz w:val="10"/>
        </w:rPr>
      </w:pPr>
    </w:p>
    <w:p w14:paraId="00EE7FFA" w14:textId="77777777" w:rsidR="00141E64" w:rsidRPr="005355B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5B6">
        <w:tab/>
        <w:t>1.</w:t>
      </w:r>
      <w:r w:rsidRPr="005355B6">
        <w:tab/>
        <w:t xml:space="preserve">Предложения о внесении изменений и дополнений в таблицу </w:t>
      </w:r>
      <w:r w:rsidRPr="005355B6">
        <w:rPr>
          <w:lang w:val="fr-CH"/>
        </w:rPr>
        <w:t>C</w:t>
      </w:r>
    </w:p>
    <w:p w14:paraId="58B0462D" w14:textId="77777777" w:rsidR="00141E64" w:rsidRPr="001F290A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7D811A91" w14:textId="77777777" w:rsidR="00141E64" w:rsidRPr="005355B6" w:rsidRDefault="00141E64" w:rsidP="00141E64">
      <w:pPr>
        <w:pStyle w:val="SingleTxt"/>
        <w:ind w:left="4133" w:hanging="2866"/>
        <w:jc w:val="left"/>
      </w:pPr>
      <w:r w:rsidRPr="005355B6">
        <w:rPr>
          <w:i/>
        </w:rPr>
        <w:t>Документы:</w:t>
      </w:r>
      <w:r w:rsidRPr="005355B6">
        <w:tab/>
      </w:r>
      <w:r>
        <w:tab/>
      </w:r>
      <w:r>
        <w:tab/>
      </w:r>
      <w:r>
        <w:tab/>
      </w:r>
      <w:r w:rsidRPr="005355B6">
        <w:rPr>
          <w:lang w:val="fr-CH"/>
        </w:rPr>
        <w:t>ECE</w:t>
      </w:r>
      <w:r w:rsidRPr="005355B6">
        <w:t>/</w:t>
      </w:r>
      <w:r w:rsidRPr="005355B6">
        <w:rPr>
          <w:lang w:val="fr-CH"/>
        </w:rPr>
        <w:t>TRANS</w:t>
      </w:r>
      <w:r w:rsidRPr="005355B6">
        <w:t>/</w:t>
      </w:r>
      <w:r w:rsidRPr="005355B6">
        <w:rPr>
          <w:lang w:val="fr-CH"/>
        </w:rPr>
        <w:t>WP</w:t>
      </w:r>
      <w:r w:rsidRPr="005355B6">
        <w:t>.15/</w:t>
      </w:r>
      <w:r w:rsidRPr="005355B6">
        <w:rPr>
          <w:lang w:val="fr-CH"/>
        </w:rPr>
        <w:t>AC</w:t>
      </w:r>
      <w:r w:rsidRPr="005355B6">
        <w:t>.2/2016/2 и -/</w:t>
      </w:r>
      <w:r w:rsidRPr="005355B6">
        <w:rPr>
          <w:lang w:val="fr-CH"/>
        </w:rPr>
        <w:t>Corr</w:t>
      </w:r>
      <w:r w:rsidRPr="005355B6">
        <w:t>.1 (ЦКСР)</w:t>
      </w:r>
      <w:r w:rsidRPr="005355B6">
        <w:br/>
      </w:r>
      <w:r w:rsidRPr="005355B6">
        <w:rPr>
          <w:lang w:val="en-US"/>
        </w:rPr>
        <w:t>ECE</w:t>
      </w:r>
      <w:r w:rsidRPr="005355B6">
        <w:t>/</w:t>
      </w:r>
      <w:r w:rsidRPr="005355B6">
        <w:rPr>
          <w:lang w:val="en-US"/>
        </w:rPr>
        <w:t>TRANS</w:t>
      </w:r>
      <w:r w:rsidRPr="005355B6">
        <w:t>/</w:t>
      </w:r>
      <w:r w:rsidRPr="005355B6">
        <w:rPr>
          <w:lang w:val="en-US"/>
        </w:rPr>
        <w:t>WP</w:t>
      </w:r>
      <w:r w:rsidRPr="005355B6">
        <w:t>.15/</w:t>
      </w:r>
      <w:r w:rsidRPr="005355B6">
        <w:rPr>
          <w:lang w:val="en-US"/>
        </w:rPr>
        <w:t>AC</w:t>
      </w:r>
      <w:r w:rsidRPr="005355B6">
        <w:t>.2/2016/6 (ЦКСР)</w:t>
      </w:r>
    </w:p>
    <w:p w14:paraId="5CE51965" w14:textId="77777777" w:rsidR="00141E64" w:rsidRPr="005355B6" w:rsidRDefault="00141E64" w:rsidP="00141E64">
      <w:pPr>
        <w:pStyle w:val="SingleTxt"/>
      </w:pPr>
      <w:r>
        <w:t>29</w:t>
      </w:r>
      <w:r w:rsidRPr="005355B6">
        <w:t>.</w:t>
      </w:r>
      <w:r w:rsidRPr="005355B6">
        <w:tab/>
        <w:t>Предложения</w:t>
      </w:r>
      <w:r>
        <w:t>,</w:t>
      </w:r>
      <w:r w:rsidRPr="005355B6">
        <w:t xml:space="preserve"> являющиеся результатом работы неофициальной рабочей группы по веществам, были приняты (см. приложение </w:t>
      </w:r>
      <w:r>
        <w:t>I</w:t>
      </w:r>
      <w:r w:rsidRPr="005355B6">
        <w:t>).</w:t>
      </w:r>
    </w:p>
    <w:p w14:paraId="5C0C271C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59453AD5" w14:textId="77777777" w:rsidR="00141E64" w:rsidRPr="005355B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5B6">
        <w:tab/>
        <w:t>2.</w:t>
      </w:r>
      <w:r w:rsidRPr="005355B6">
        <w:tab/>
        <w:t xml:space="preserve">Новое </w:t>
      </w:r>
      <w:r>
        <w:t xml:space="preserve">замечание </w:t>
      </w:r>
      <w:r w:rsidRPr="005355B6">
        <w:t xml:space="preserve">43, касающееся классификации веществ, остающихся </w:t>
      </w:r>
      <w:r w:rsidR="00741646">
        <w:br/>
      </w:r>
      <w:r w:rsidRPr="005355B6">
        <w:t>на поверхности воды («floaters»)</w:t>
      </w:r>
    </w:p>
    <w:p w14:paraId="4FEED92A" w14:textId="77777777" w:rsidR="00141E64" w:rsidRPr="001F290A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190E0DA8" w14:textId="77777777" w:rsidR="00141E64" w:rsidRPr="00CC2BDC" w:rsidRDefault="00141E64" w:rsidP="00141E64">
      <w:pPr>
        <w:pStyle w:val="SingleTxt"/>
        <w:rPr>
          <w:lang w:val="en-US"/>
        </w:rPr>
      </w:pPr>
      <w:r w:rsidRPr="005355B6">
        <w:rPr>
          <w:i/>
        </w:rPr>
        <w:t>Документ</w:t>
      </w:r>
      <w:r w:rsidRPr="00CC2BDC">
        <w:rPr>
          <w:lang w:val="en-US"/>
        </w:rPr>
        <w:t>:</w:t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5355B6">
        <w:rPr>
          <w:lang w:val="en-US"/>
        </w:rPr>
        <w:t>ECE</w:t>
      </w:r>
      <w:r w:rsidRPr="00CC2BDC">
        <w:rPr>
          <w:lang w:val="en-US"/>
        </w:rPr>
        <w:t>/</w:t>
      </w:r>
      <w:r w:rsidRPr="005355B6">
        <w:rPr>
          <w:lang w:val="en-US"/>
        </w:rPr>
        <w:t>TRANS</w:t>
      </w:r>
      <w:r w:rsidRPr="00CC2BDC">
        <w:rPr>
          <w:lang w:val="en-US"/>
        </w:rPr>
        <w:t>/</w:t>
      </w:r>
      <w:r w:rsidRPr="005355B6">
        <w:rPr>
          <w:lang w:val="en-US"/>
        </w:rPr>
        <w:t>WP</w:t>
      </w:r>
      <w:r w:rsidRPr="00CC2BDC">
        <w:rPr>
          <w:lang w:val="en-US"/>
        </w:rPr>
        <w:t>.15/</w:t>
      </w:r>
      <w:r w:rsidRPr="005355B6">
        <w:rPr>
          <w:lang w:val="en-US"/>
        </w:rPr>
        <w:t>AC</w:t>
      </w:r>
      <w:r w:rsidRPr="00CC2BDC">
        <w:rPr>
          <w:lang w:val="en-US"/>
        </w:rPr>
        <w:t>.2/2016/3 (</w:t>
      </w:r>
      <w:r w:rsidRPr="005355B6">
        <w:t>ЦКСР</w:t>
      </w:r>
      <w:r w:rsidRPr="00CC2BDC">
        <w:rPr>
          <w:lang w:val="en-US"/>
        </w:rPr>
        <w:t xml:space="preserve">)  </w:t>
      </w:r>
    </w:p>
    <w:p w14:paraId="4B2EA100" w14:textId="77777777" w:rsidR="00141E64" w:rsidRPr="005355B6" w:rsidRDefault="00141E64" w:rsidP="00141E64">
      <w:pPr>
        <w:pStyle w:val="SingleTxt"/>
      </w:pPr>
      <w:r>
        <w:t>30</w:t>
      </w:r>
      <w:r w:rsidRPr="005355B6">
        <w:t>.</w:t>
      </w:r>
      <w:r w:rsidRPr="005355B6">
        <w:tab/>
        <w:t xml:space="preserve">Предложение неофициальной рабочей группы по веществам, </w:t>
      </w:r>
      <w:r>
        <w:t>касающееся н</w:t>
      </w:r>
      <w:r w:rsidRPr="005355B6">
        <w:t>ово</w:t>
      </w:r>
      <w:r>
        <w:t>го</w:t>
      </w:r>
      <w:r w:rsidRPr="005355B6">
        <w:t xml:space="preserve"> </w:t>
      </w:r>
      <w:r>
        <w:t xml:space="preserve">замечания </w:t>
      </w:r>
      <w:r w:rsidRPr="005355B6">
        <w:t>43</w:t>
      </w:r>
      <w:r>
        <w:t xml:space="preserve"> и его назначения позициям в таблице С в соответствии с</w:t>
      </w:r>
      <w:r w:rsidRPr="005355B6">
        <w:t xml:space="preserve"> вариант</w:t>
      </w:r>
      <w:r>
        <w:t>ом</w:t>
      </w:r>
      <w:r w:rsidRPr="005355B6">
        <w:t xml:space="preserve"> 2, было принято (см. приложение </w:t>
      </w:r>
      <w:r>
        <w:t>I</w:t>
      </w:r>
      <w:r w:rsidRPr="005355B6">
        <w:t>).</w:t>
      </w:r>
    </w:p>
    <w:p w14:paraId="56E354F7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6A3F6B02" w14:textId="77777777" w:rsidR="00141E64" w:rsidRPr="005355B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5B6">
        <w:tab/>
        <w:t>3.</w:t>
      </w:r>
      <w:r w:rsidRPr="005355B6">
        <w:tab/>
        <w:t xml:space="preserve">Остойчивость неповрежденных танкеров типа </w:t>
      </w:r>
      <w:r w:rsidRPr="005355B6">
        <w:rPr>
          <w:lang w:val="fr-CH"/>
        </w:rPr>
        <w:t>G</w:t>
      </w:r>
    </w:p>
    <w:p w14:paraId="1DF91F6B" w14:textId="77777777" w:rsidR="00141E64" w:rsidRPr="001F290A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793710BA" w14:textId="77777777" w:rsidR="00141E64" w:rsidRPr="005355B6" w:rsidRDefault="00141E64" w:rsidP="00141E64">
      <w:pPr>
        <w:pStyle w:val="SingleTxt"/>
      </w:pPr>
      <w:r w:rsidRPr="005355B6">
        <w:rPr>
          <w:i/>
        </w:rPr>
        <w:t>Документ</w:t>
      </w:r>
      <w:r w:rsidRPr="005355B6">
        <w:t>:</w:t>
      </w:r>
      <w:r w:rsidRPr="005355B6">
        <w:tab/>
      </w:r>
      <w:r>
        <w:tab/>
      </w:r>
      <w:r>
        <w:tab/>
      </w:r>
      <w:r>
        <w:tab/>
      </w:r>
      <w:r w:rsidRPr="005355B6">
        <w:rPr>
          <w:lang w:val="fr-CH"/>
        </w:rPr>
        <w:t>ECE</w:t>
      </w:r>
      <w:r w:rsidRPr="005355B6">
        <w:t>/</w:t>
      </w:r>
      <w:r w:rsidRPr="005355B6">
        <w:rPr>
          <w:lang w:val="fr-CH"/>
        </w:rPr>
        <w:t>TRANS</w:t>
      </w:r>
      <w:r w:rsidRPr="005355B6">
        <w:t>/</w:t>
      </w:r>
      <w:r w:rsidRPr="005355B6">
        <w:rPr>
          <w:lang w:val="fr-CH"/>
        </w:rPr>
        <w:t>WP</w:t>
      </w:r>
      <w:r w:rsidRPr="005355B6">
        <w:t>.15/</w:t>
      </w:r>
      <w:r w:rsidRPr="005355B6">
        <w:rPr>
          <w:lang w:val="fr-CH"/>
        </w:rPr>
        <w:t>AC</w:t>
      </w:r>
      <w:r w:rsidRPr="005355B6">
        <w:t xml:space="preserve">.2/2016/5 (Австрия) </w:t>
      </w:r>
    </w:p>
    <w:p w14:paraId="5089AD00" w14:textId="77777777" w:rsidR="00141E64" w:rsidRPr="005355B6" w:rsidRDefault="00141E64" w:rsidP="00141E64">
      <w:pPr>
        <w:pStyle w:val="SingleTxt"/>
      </w:pPr>
      <w:r>
        <w:t>31</w:t>
      </w:r>
      <w:r w:rsidRPr="005355B6">
        <w:t>.</w:t>
      </w:r>
      <w:r w:rsidRPr="005355B6">
        <w:tab/>
        <w:t xml:space="preserve">Предложения о внесении изменений в </w:t>
      </w:r>
      <w:r>
        <w:t>подраздел 9.3.1.14 были приняты (см. </w:t>
      </w:r>
      <w:r w:rsidRPr="005355B6">
        <w:t xml:space="preserve">приложение </w:t>
      </w:r>
      <w:r>
        <w:t>I</w:t>
      </w:r>
      <w:r w:rsidRPr="005355B6">
        <w:t>).</w:t>
      </w:r>
    </w:p>
    <w:p w14:paraId="4CBEB589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4B472F1F" w14:textId="77777777" w:rsidR="00141E64" w:rsidRPr="005355B6" w:rsidRDefault="00141E64" w:rsidP="009F56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5B6">
        <w:tab/>
        <w:t>4.</w:t>
      </w:r>
      <w:r w:rsidRPr="005355B6">
        <w:tab/>
        <w:t xml:space="preserve">Пояснения к таблице </w:t>
      </w:r>
      <w:r w:rsidRPr="005355B6">
        <w:rPr>
          <w:lang w:val="fr-CH"/>
        </w:rPr>
        <w:t>C</w:t>
      </w:r>
      <w:r w:rsidRPr="005355B6">
        <w:t xml:space="preserve"> в подразделе 3.2.3.1 и пояснительные примечания </w:t>
      </w:r>
      <w:r>
        <w:br/>
        <w:t xml:space="preserve">по колонке </w:t>
      </w:r>
      <w:r w:rsidRPr="005355B6">
        <w:t>5 в отношении использования кодов, указанных в круглых скобках</w:t>
      </w:r>
    </w:p>
    <w:p w14:paraId="04E796C0" w14:textId="77777777" w:rsidR="00141E64" w:rsidRPr="001F290A" w:rsidRDefault="00141E64" w:rsidP="009F5665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438EF919" w14:textId="77777777" w:rsidR="00141E64" w:rsidRPr="00CC2BDC" w:rsidRDefault="00141E64" w:rsidP="009F5665">
      <w:pPr>
        <w:pStyle w:val="SingleTxt"/>
        <w:keepNext/>
        <w:keepLines/>
        <w:rPr>
          <w:lang w:val="en-US"/>
        </w:rPr>
      </w:pPr>
      <w:r w:rsidRPr="005355B6">
        <w:rPr>
          <w:i/>
        </w:rPr>
        <w:t>Документ</w:t>
      </w:r>
      <w:r w:rsidRPr="00CC2BDC">
        <w:rPr>
          <w:lang w:val="en-US"/>
        </w:rPr>
        <w:t>:</w:t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5355B6">
        <w:rPr>
          <w:lang w:val="en-US"/>
        </w:rPr>
        <w:t>ECE</w:t>
      </w:r>
      <w:r w:rsidRPr="00CC2BDC">
        <w:rPr>
          <w:lang w:val="en-US"/>
        </w:rPr>
        <w:t>/</w:t>
      </w:r>
      <w:r w:rsidRPr="005355B6">
        <w:rPr>
          <w:lang w:val="en-US"/>
        </w:rPr>
        <w:t>TRANS</w:t>
      </w:r>
      <w:r w:rsidRPr="00CC2BDC">
        <w:rPr>
          <w:lang w:val="en-US"/>
        </w:rPr>
        <w:t>/</w:t>
      </w:r>
      <w:r w:rsidRPr="005355B6">
        <w:rPr>
          <w:lang w:val="en-US"/>
        </w:rPr>
        <w:t>WP</w:t>
      </w:r>
      <w:r w:rsidRPr="00CC2BDC">
        <w:rPr>
          <w:lang w:val="en-US"/>
        </w:rPr>
        <w:t>.15/</w:t>
      </w:r>
      <w:r w:rsidRPr="005355B6">
        <w:rPr>
          <w:lang w:val="en-US"/>
        </w:rPr>
        <w:t>AC</w:t>
      </w:r>
      <w:r w:rsidRPr="00CC2BDC">
        <w:rPr>
          <w:lang w:val="en-US"/>
        </w:rPr>
        <w:t>.2/2016/7 (</w:t>
      </w:r>
      <w:r w:rsidRPr="005355B6">
        <w:t>ЦКСР</w:t>
      </w:r>
      <w:r w:rsidRPr="00CC2BDC">
        <w:rPr>
          <w:lang w:val="en-US"/>
        </w:rPr>
        <w:t>)</w:t>
      </w:r>
    </w:p>
    <w:p w14:paraId="5EF71A82" w14:textId="77777777" w:rsidR="00141E64" w:rsidRPr="005355B6" w:rsidRDefault="00141E64" w:rsidP="009F5665">
      <w:pPr>
        <w:pStyle w:val="SingleTxt"/>
        <w:keepNext/>
        <w:keepLines/>
      </w:pPr>
      <w:r>
        <w:t>32</w:t>
      </w:r>
      <w:r w:rsidRPr="005355B6">
        <w:t>.</w:t>
      </w:r>
      <w:r w:rsidRPr="005355B6">
        <w:tab/>
        <w:t xml:space="preserve">Предложения неофициальной рабочей группы по веществам были приняты с изменением редакционного характера (см. приложение </w:t>
      </w:r>
      <w:r>
        <w:t>I</w:t>
      </w:r>
      <w:r w:rsidRPr="005355B6">
        <w:t>).</w:t>
      </w:r>
    </w:p>
    <w:p w14:paraId="48C0D2AE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285F34CE" w14:textId="77777777" w:rsidR="00141E64" w:rsidRPr="005355B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5B6">
        <w:tab/>
        <w:t>5.</w:t>
      </w:r>
      <w:r w:rsidRPr="005355B6">
        <w:tab/>
        <w:t xml:space="preserve">Формулировки и включение замечаний 35 и 36 в таблице </w:t>
      </w:r>
      <w:r w:rsidRPr="005355B6">
        <w:rPr>
          <w:lang w:val="fr-CH"/>
        </w:rPr>
        <w:t>C</w:t>
      </w:r>
    </w:p>
    <w:p w14:paraId="67798346" w14:textId="77777777" w:rsidR="00141E64" w:rsidRPr="001F290A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3BADF65D" w14:textId="77777777" w:rsidR="00141E64" w:rsidRPr="00CC2BDC" w:rsidRDefault="00141E64" w:rsidP="00141E64">
      <w:pPr>
        <w:pStyle w:val="SingleTxt"/>
        <w:rPr>
          <w:lang w:val="en-US"/>
        </w:rPr>
      </w:pPr>
      <w:r w:rsidRPr="005355B6">
        <w:rPr>
          <w:i/>
        </w:rPr>
        <w:t>Документ</w:t>
      </w:r>
      <w:r w:rsidRPr="00CC2BDC">
        <w:rPr>
          <w:lang w:val="en-US"/>
        </w:rPr>
        <w:t>:</w:t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5355B6">
        <w:rPr>
          <w:lang w:val="en-US"/>
        </w:rPr>
        <w:t>ECE</w:t>
      </w:r>
      <w:r w:rsidRPr="00CC2BDC">
        <w:rPr>
          <w:lang w:val="en-US"/>
        </w:rPr>
        <w:t>/</w:t>
      </w:r>
      <w:r w:rsidRPr="005355B6">
        <w:rPr>
          <w:lang w:val="en-US"/>
        </w:rPr>
        <w:t>TRANS</w:t>
      </w:r>
      <w:r w:rsidRPr="00CC2BDC">
        <w:rPr>
          <w:lang w:val="en-US"/>
        </w:rPr>
        <w:t>/</w:t>
      </w:r>
      <w:r w:rsidRPr="005355B6">
        <w:rPr>
          <w:lang w:val="en-US"/>
        </w:rPr>
        <w:t>WP</w:t>
      </w:r>
      <w:r w:rsidRPr="00CC2BDC">
        <w:rPr>
          <w:lang w:val="en-US"/>
        </w:rPr>
        <w:t>.15/</w:t>
      </w:r>
      <w:r w:rsidRPr="005355B6">
        <w:rPr>
          <w:lang w:val="en-US"/>
        </w:rPr>
        <w:t>AC</w:t>
      </w:r>
      <w:r w:rsidRPr="00CC2BDC">
        <w:rPr>
          <w:lang w:val="en-US"/>
        </w:rPr>
        <w:t>.2/2016/8 (</w:t>
      </w:r>
      <w:r w:rsidRPr="005355B6">
        <w:t>ЦКСР</w:t>
      </w:r>
      <w:r w:rsidRPr="00CC2BDC">
        <w:rPr>
          <w:lang w:val="en-US"/>
        </w:rPr>
        <w:t>)</w:t>
      </w:r>
    </w:p>
    <w:p w14:paraId="1BD110C6" w14:textId="77777777" w:rsidR="00141E64" w:rsidRPr="005355B6" w:rsidRDefault="00141E64" w:rsidP="00141E64">
      <w:pPr>
        <w:pStyle w:val="SingleTxt"/>
      </w:pPr>
      <w:r>
        <w:t>33</w:t>
      </w:r>
      <w:r w:rsidRPr="005355B6">
        <w:t>.</w:t>
      </w:r>
      <w:r w:rsidRPr="005355B6">
        <w:tab/>
        <w:t>Предложения неофициальной рабочей группы</w:t>
      </w:r>
      <w:r w:rsidRPr="002D08E1">
        <w:t xml:space="preserve"> </w:t>
      </w:r>
      <w:r w:rsidRPr="005355B6">
        <w:t xml:space="preserve">по веществам были приняты с некоторыми изменениями (см. приложение </w:t>
      </w:r>
      <w:r>
        <w:t>I</w:t>
      </w:r>
      <w:r w:rsidRPr="005355B6">
        <w:t>).</w:t>
      </w:r>
    </w:p>
    <w:p w14:paraId="3E7D3E3E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65C9A0D8" w14:textId="77777777" w:rsidR="00141E64" w:rsidRPr="005355B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5B6">
        <w:tab/>
        <w:t>6.</w:t>
      </w:r>
      <w:r w:rsidRPr="005355B6">
        <w:tab/>
        <w:t xml:space="preserve">Включение критерия давления паров для веществ, опасных для окружающей среды, группы </w:t>
      </w:r>
      <w:r w:rsidRPr="005355B6">
        <w:rPr>
          <w:lang w:val="fr-CH"/>
        </w:rPr>
        <w:t>N</w:t>
      </w:r>
      <w:r w:rsidRPr="005355B6">
        <w:t>1</w:t>
      </w:r>
    </w:p>
    <w:p w14:paraId="032C73E3" w14:textId="77777777" w:rsidR="00141E64" w:rsidRPr="001F290A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5B6670C7" w14:textId="77777777" w:rsidR="00141E64" w:rsidRPr="00CC2BDC" w:rsidRDefault="00141E64" w:rsidP="00141E64">
      <w:pPr>
        <w:pStyle w:val="SingleTxt"/>
        <w:rPr>
          <w:lang w:val="en-US"/>
        </w:rPr>
      </w:pPr>
      <w:r w:rsidRPr="005355B6">
        <w:rPr>
          <w:i/>
        </w:rPr>
        <w:t>Документ</w:t>
      </w:r>
      <w:r w:rsidRPr="00CC2BDC">
        <w:rPr>
          <w:lang w:val="en-US"/>
        </w:rPr>
        <w:t>:</w:t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5355B6">
        <w:rPr>
          <w:lang w:val="en-US"/>
        </w:rPr>
        <w:t>ECE</w:t>
      </w:r>
      <w:r w:rsidRPr="00CC2BDC">
        <w:rPr>
          <w:lang w:val="en-US"/>
        </w:rPr>
        <w:t>/</w:t>
      </w:r>
      <w:r w:rsidRPr="005355B6">
        <w:rPr>
          <w:lang w:val="en-US"/>
        </w:rPr>
        <w:t>TRANS</w:t>
      </w:r>
      <w:r w:rsidRPr="00CC2BDC">
        <w:rPr>
          <w:lang w:val="en-US"/>
        </w:rPr>
        <w:t>/</w:t>
      </w:r>
      <w:r w:rsidRPr="005355B6">
        <w:rPr>
          <w:lang w:val="en-US"/>
        </w:rPr>
        <w:t>WP</w:t>
      </w:r>
      <w:r w:rsidRPr="00CC2BDC">
        <w:rPr>
          <w:lang w:val="en-US"/>
        </w:rPr>
        <w:t>.15/</w:t>
      </w:r>
      <w:r w:rsidRPr="005355B6">
        <w:rPr>
          <w:lang w:val="en-US"/>
        </w:rPr>
        <w:t>AC</w:t>
      </w:r>
      <w:r w:rsidRPr="00CC2BDC">
        <w:rPr>
          <w:lang w:val="en-US"/>
        </w:rPr>
        <w:t>.2/2016/9 (</w:t>
      </w:r>
      <w:r w:rsidRPr="005355B6">
        <w:t>ЦКСР</w:t>
      </w:r>
      <w:r w:rsidRPr="00CC2BDC">
        <w:rPr>
          <w:lang w:val="en-US"/>
        </w:rPr>
        <w:t>)</w:t>
      </w:r>
    </w:p>
    <w:p w14:paraId="04016DAC" w14:textId="77777777" w:rsidR="00141E64" w:rsidRPr="005355B6" w:rsidRDefault="00141E64" w:rsidP="00141E64">
      <w:pPr>
        <w:pStyle w:val="SingleTxt"/>
      </w:pPr>
      <w:r>
        <w:t>34.</w:t>
      </w:r>
      <w:r>
        <w:tab/>
        <w:t>Поправки</w:t>
      </w:r>
      <w:r w:rsidRPr="005355B6">
        <w:t xml:space="preserve"> к подразделу 3.2.4.3, предложенные неофициальной рабочей группой, были приняты (см. приложение </w:t>
      </w:r>
      <w:r>
        <w:t>I</w:t>
      </w:r>
      <w:r w:rsidRPr="005355B6">
        <w:t>).</w:t>
      </w:r>
    </w:p>
    <w:p w14:paraId="45D90EC4" w14:textId="77777777" w:rsidR="00741646" w:rsidRPr="005355B6" w:rsidRDefault="00741646" w:rsidP="00741646">
      <w:pPr>
        <w:pStyle w:val="SingleTxt"/>
        <w:spacing w:after="0" w:line="120" w:lineRule="exact"/>
        <w:rPr>
          <w:i/>
          <w:sz w:val="10"/>
        </w:rPr>
      </w:pPr>
    </w:p>
    <w:p w14:paraId="33184048" w14:textId="77777777" w:rsidR="00141E64" w:rsidRPr="009020B5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44AF">
        <w:tab/>
      </w:r>
      <w:r w:rsidRPr="009020B5">
        <w:t>7.</w:t>
      </w:r>
      <w:r w:rsidRPr="009020B5">
        <w:tab/>
        <w:t>Переходные периоды, предусмотренные в таблице 2 подраздела 1.6.7.4.2</w:t>
      </w:r>
    </w:p>
    <w:p w14:paraId="4466E425" w14:textId="77777777" w:rsidR="00141E64" w:rsidRPr="009020B5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3A4B3F0D" w14:textId="77777777" w:rsidR="00141E64" w:rsidRPr="00CC2BDC" w:rsidRDefault="00141E64" w:rsidP="00141E6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left" w:pos="3870"/>
        </w:tabs>
        <w:rPr>
          <w:lang w:val="en-US"/>
        </w:rPr>
      </w:pPr>
      <w:r w:rsidRPr="009020B5">
        <w:rPr>
          <w:i/>
        </w:rPr>
        <w:t>Документ</w:t>
      </w:r>
      <w:r w:rsidRPr="00CC2BDC">
        <w:rPr>
          <w:i/>
          <w:lang w:val="en-US"/>
        </w:rPr>
        <w:t>:</w:t>
      </w:r>
      <w:r w:rsidRPr="00CC2BDC">
        <w:rPr>
          <w:i/>
          <w:lang w:val="en-US"/>
        </w:rPr>
        <w:tab/>
      </w:r>
      <w:r w:rsidRPr="009020B5">
        <w:rPr>
          <w:lang w:val="en-US"/>
        </w:rPr>
        <w:t>ECE</w:t>
      </w:r>
      <w:r w:rsidRPr="00CC2BDC">
        <w:rPr>
          <w:lang w:val="en-US"/>
        </w:rPr>
        <w:t>/TRANS/</w:t>
      </w:r>
      <w:r w:rsidRPr="009020B5">
        <w:rPr>
          <w:lang w:val="en-US"/>
        </w:rPr>
        <w:t>WP</w:t>
      </w:r>
      <w:r w:rsidRPr="00CC2BDC">
        <w:rPr>
          <w:lang w:val="en-US"/>
        </w:rPr>
        <w:t>.15/</w:t>
      </w:r>
      <w:r w:rsidRPr="009020B5">
        <w:rPr>
          <w:lang w:val="en-US"/>
        </w:rPr>
        <w:t>AC</w:t>
      </w:r>
      <w:r w:rsidRPr="00CC2BDC">
        <w:rPr>
          <w:lang w:val="en-US"/>
        </w:rPr>
        <w:t>.2/2016/13 (</w:t>
      </w:r>
      <w:r w:rsidRPr="009020B5">
        <w:t>ЦКСР</w:t>
      </w:r>
      <w:r w:rsidRPr="00CC2BDC">
        <w:rPr>
          <w:lang w:val="en-US"/>
        </w:rPr>
        <w:t>)</w:t>
      </w:r>
    </w:p>
    <w:p w14:paraId="73BEA6DE" w14:textId="77777777" w:rsidR="00141E64" w:rsidRPr="009020B5" w:rsidRDefault="00141E64" w:rsidP="00141E64">
      <w:pPr>
        <w:pStyle w:val="SingleTxt"/>
      </w:pPr>
      <w:r>
        <w:t>35</w:t>
      </w:r>
      <w:r w:rsidRPr="009020B5">
        <w:t>.</w:t>
      </w:r>
      <w:r w:rsidRPr="009020B5">
        <w:tab/>
        <w:t>Комитет по вопросам безопасности отметил, что переходные периоды, предусмотренные в таблице 2 подраздела 1.6.7.4.2, истекли 31 декабря 2015 года и что поэтому данную таблицу можно исключить в варианте ВОПОГ 2017 года.</w:t>
      </w:r>
    </w:p>
    <w:p w14:paraId="741487FC" w14:textId="77777777" w:rsidR="00141E64" w:rsidRPr="009020B5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52B1B9C5" w14:textId="77777777" w:rsidR="00141E64" w:rsidRPr="009020B5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44AF">
        <w:tab/>
      </w:r>
      <w:r w:rsidRPr="009020B5">
        <w:t>8.</w:t>
      </w:r>
      <w:r w:rsidRPr="009020B5">
        <w:tab/>
      </w:r>
      <w:r>
        <w:t>Особые п</w:t>
      </w:r>
      <w:r w:rsidRPr="009020B5">
        <w:t>редписания, касающиеся подготовки экспертов</w:t>
      </w:r>
    </w:p>
    <w:p w14:paraId="073091B6" w14:textId="77777777" w:rsidR="00141E64" w:rsidRPr="009020B5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6D52B01B" w14:textId="77777777" w:rsidR="00141E64" w:rsidRPr="009020B5" w:rsidRDefault="00141E64" w:rsidP="00141E6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left" w:pos="3870"/>
        </w:tabs>
      </w:pPr>
      <w:r w:rsidRPr="009020B5">
        <w:rPr>
          <w:i/>
        </w:rPr>
        <w:t>Документ:</w:t>
      </w:r>
      <w:r w:rsidRPr="009020B5">
        <w:tab/>
      </w:r>
      <w:r w:rsidRPr="009020B5">
        <w:rPr>
          <w:lang w:val="fr-CH"/>
        </w:rPr>
        <w:t>ECE</w:t>
      </w:r>
      <w:r w:rsidRPr="009020B5">
        <w:t>/</w:t>
      </w:r>
      <w:r w:rsidRPr="009020B5">
        <w:rPr>
          <w:lang w:val="fr-CH"/>
        </w:rPr>
        <w:t>TRANS</w:t>
      </w:r>
      <w:r w:rsidRPr="009020B5">
        <w:t>/</w:t>
      </w:r>
      <w:r w:rsidRPr="009020B5">
        <w:rPr>
          <w:lang w:val="fr-CH"/>
        </w:rPr>
        <w:t>WP</w:t>
      </w:r>
      <w:r w:rsidRPr="009020B5">
        <w:t>.15/</w:t>
      </w:r>
      <w:r w:rsidRPr="009020B5">
        <w:rPr>
          <w:lang w:val="fr-CH"/>
        </w:rPr>
        <w:t>AC</w:t>
      </w:r>
      <w:r w:rsidRPr="009020B5">
        <w:t>.2/2016/17 (Германия)</w:t>
      </w:r>
    </w:p>
    <w:p w14:paraId="183AF678" w14:textId="77777777" w:rsidR="00141E64" w:rsidRPr="009020B5" w:rsidRDefault="00141E64" w:rsidP="00141E64">
      <w:pPr>
        <w:pStyle w:val="SingleTxt"/>
      </w:pPr>
      <w:r>
        <w:t>36</w:t>
      </w:r>
      <w:r w:rsidRPr="009020B5">
        <w:t>.</w:t>
      </w:r>
      <w:r w:rsidRPr="009020B5">
        <w:tab/>
        <w:t xml:space="preserve">Предложения, направленные на то, чтобы предусмотреть возможность проведения электронных экзаменов, были приняты с </w:t>
      </w:r>
      <w:r>
        <w:t xml:space="preserve">некоторыми </w:t>
      </w:r>
      <w:r w:rsidRPr="009020B5">
        <w:t xml:space="preserve">изменениями </w:t>
      </w:r>
      <w:r>
        <w:br/>
      </w:r>
      <w:r w:rsidRPr="009020B5">
        <w:t>(см. приложение</w:t>
      </w:r>
      <w:r w:rsidRPr="00666475">
        <w:t xml:space="preserve"> </w:t>
      </w:r>
      <w:r>
        <w:t>I</w:t>
      </w:r>
      <w:r w:rsidRPr="009020B5">
        <w:t>).</w:t>
      </w:r>
    </w:p>
    <w:p w14:paraId="290E1A69" w14:textId="77777777" w:rsidR="00141E64" w:rsidRPr="009020B5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1D17E631" w14:textId="77777777" w:rsidR="00141E64" w:rsidRPr="009020B5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44314">
        <w:tab/>
      </w:r>
      <w:r w:rsidRPr="009020B5">
        <w:t>9.</w:t>
      </w:r>
      <w:r w:rsidRPr="009020B5">
        <w:tab/>
        <w:t>Предложения по внесению поправок в главу 1.16 и пункт 9.3.</w:t>
      </w:r>
      <w:r w:rsidRPr="009020B5">
        <w:rPr>
          <w:lang w:val="fr-CH"/>
        </w:rPr>
        <w:t>X</w:t>
      </w:r>
      <w:r w:rsidRPr="009020B5">
        <w:t xml:space="preserve">.8.1 </w:t>
      </w:r>
      <w:r w:rsidRPr="009020B5">
        <w:br/>
        <w:t xml:space="preserve">и сопутствующие </w:t>
      </w:r>
      <w:r>
        <w:t>поправки</w:t>
      </w:r>
    </w:p>
    <w:p w14:paraId="38E6BA8C" w14:textId="77777777" w:rsidR="00141E64" w:rsidRPr="009020B5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068F510C" w14:textId="77777777" w:rsidR="00141E64" w:rsidRPr="009020B5" w:rsidRDefault="00141E64" w:rsidP="00141E6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left" w:pos="3870"/>
        </w:tabs>
        <w:ind w:left="3870" w:hanging="2603"/>
        <w:jc w:val="left"/>
      </w:pPr>
      <w:r w:rsidRPr="009020B5">
        <w:rPr>
          <w:i/>
        </w:rPr>
        <w:t>Документ</w:t>
      </w:r>
      <w:r w:rsidRPr="009020B5">
        <w:t xml:space="preserve">: </w:t>
      </w:r>
      <w:r w:rsidRPr="009020B5">
        <w:tab/>
      </w:r>
      <w:r w:rsidRPr="009020B5">
        <w:rPr>
          <w:lang w:val="fr-CH"/>
        </w:rPr>
        <w:t>ECE</w:t>
      </w:r>
      <w:r w:rsidRPr="009020B5">
        <w:t>/</w:t>
      </w:r>
      <w:r w:rsidRPr="009020B5">
        <w:rPr>
          <w:lang w:val="fr-CH"/>
        </w:rPr>
        <w:t>TRANS</w:t>
      </w:r>
      <w:r w:rsidRPr="009020B5">
        <w:t>/</w:t>
      </w:r>
      <w:r w:rsidRPr="009020B5">
        <w:rPr>
          <w:lang w:val="fr-CH"/>
        </w:rPr>
        <w:t>WP</w:t>
      </w:r>
      <w:r w:rsidRPr="009020B5">
        <w:t>.15/</w:t>
      </w:r>
      <w:r w:rsidRPr="009020B5">
        <w:rPr>
          <w:lang w:val="fr-CH"/>
        </w:rPr>
        <w:t>AC</w:t>
      </w:r>
      <w:r w:rsidRPr="009020B5">
        <w:t>.2/2016/20 (Франция</w:t>
      </w:r>
      <w:r>
        <w:t>,</w:t>
      </w:r>
      <w:r>
        <w:br/>
      </w:r>
      <w:r w:rsidRPr="009020B5">
        <w:t>от имени корреспондентской рабочей группы)</w:t>
      </w:r>
    </w:p>
    <w:p w14:paraId="4324F813" w14:textId="77777777" w:rsidR="00141E64" w:rsidRPr="009020B5" w:rsidRDefault="00141E64" w:rsidP="00141E64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left" w:pos="3870"/>
        </w:tabs>
      </w:pPr>
      <w:r w:rsidRPr="009020B5">
        <w:rPr>
          <w:i/>
        </w:rPr>
        <w:t>Неофициальный документ:</w:t>
      </w:r>
      <w:r w:rsidRPr="009020B5">
        <w:tab/>
      </w:r>
      <w:r w:rsidRPr="009020B5">
        <w:rPr>
          <w:lang w:val="fr-CH"/>
        </w:rPr>
        <w:t>INF</w:t>
      </w:r>
      <w:r w:rsidRPr="009020B5">
        <w:t>.10 (Германия)</w:t>
      </w:r>
    </w:p>
    <w:p w14:paraId="7C4DCC03" w14:textId="77777777" w:rsidR="00141E64" w:rsidRDefault="00141E64" w:rsidP="00141E64">
      <w:pPr>
        <w:pStyle w:val="SingleTxt"/>
      </w:pPr>
      <w:r>
        <w:t>37</w:t>
      </w:r>
      <w:r w:rsidRPr="009020B5">
        <w:t>.</w:t>
      </w:r>
      <w:r w:rsidRPr="009020B5">
        <w:tab/>
      </w:r>
      <w:r>
        <w:t>Представители отрасли и Нидерландов не были убеждены в полезности файла судна. Тем не менее п</w:t>
      </w:r>
      <w:r w:rsidRPr="009020B5">
        <w:t>редложения, представленные Францией от имени корреспондентской рабочей группы, были приняты с некоторыми изменениями (см. приложение</w:t>
      </w:r>
      <w:r w:rsidRPr="00CB28B7">
        <w:t xml:space="preserve"> </w:t>
      </w:r>
      <w:r>
        <w:t>I</w:t>
      </w:r>
      <w:r w:rsidRPr="009020B5">
        <w:t>).</w:t>
      </w:r>
    </w:p>
    <w:p w14:paraId="4F988A7F" w14:textId="77777777" w:rsidR="00141E64" w:rsidRPr="009020B5" w:rsidRDefault="00141E64" w:rsidP="00141E64">
      <w:pPr>
        <w:pStyle w:val="SingleTxt"/>
      </w:pPr>
      <w:r>
        <w:t>38</w:t>
      </w:r>
      <w:r w:rsidRPr="009020B5">
        <w:t>.</w:t>
      </w:r>
      <w:r w:rsidRPr="009020B5">
        <w:tab/>
        <w:t>В отношении переходных мер, предусмотренных в пунктах 1.6.7.2.1.4 и</w:t>
      </w:r>
      <w:r>
        <w:rPr>
          <w:lang w:val="en-US"/>
        </w:rPr>
        <w:t> </w:t>
      </w:r>
      <w:r w:rsidRPr="009020B5">
        <w:t xml:space="preserve">1.6.7.2.2.5, было уточнено, что </w:t>
      </w:r>
      <w:r>
        <w:t>хранение</w:t>
      </w:r>
      <w:r w:rsidRPr="009020B5">
        <w:t xml:space="preserve"> документов для файла судна каса</w:t>
      </w:r>
      <w:r>
        <w:t>е</w:t>
      </w:r>
      <w:r w:rsidRPr="009020B5">
        <w:t xml:space="preserve">тся только уже </w:t>
      </w:r>
      <w:r>
        <w:t xml:space="preserve">существующих </w:t>
      </w:r>
      <w:r w:rsidRPr="009020B5">
        <w:t>документов</w:t>
      </w:r>
      <w:r>
        <w:t>, если таковые имеются,</w:t>
      </w:r>
      <w:r w:rsidRPr="009020B5">
        <w:t xml:space="preserve"> и </w:t>
      </w:r>
      <w:r>
        <w:t xml:space="preserve">всех </w:t>
      </w:r>
      <w:r w:rsidRPr="009020B5">
        <w:t>будущих документов.</w:t>
      </w:r>
    </w:p>
    <w:p w14:paraId="2A060A45" w14:textId="77777777" w:rsidR="00141E64" w:rsidRPr="009020B5" w:rsidRDefault="00141E64" w:rsidP="00141E64">
      <w:pPr>
        <w:pStyle w:val="SingleTxt"/>
      </w:pPr>
      <w:r>
        <w:t>39</w:t>
      </w:r>
      <w:r w:rsidRPr="009020B5">
        <w:t>.</w:t>
      </w:r>
      <w:r w:rsidRPr="009020B5">
        <w:tab/>
        <w:t>В отношении временного свидетельства о допущении, предусмотренного в</w:t>
      </w:r>
      <w:r w:rsidR="00F75370">
        <w:t> </w:t>
      </w:r>
      <w:r w:rsidRPr="009020B5">
        <w:t>пункте 1.16.1.3.1, было уточнено, что оно может быть выдано только один раз.</w:t>
      </w:r>
    </w:p>
    <w:p w14:paraId="44C4D4A1" w14:textId="77777777" w:rsidR="00141E64" w:rsidRDefault="00141E64" w:rsidP="00141E64">
      <w:pPr>
        <w:pStyle w:val="SingleTxt"/>
      </w:pPr>
      <w:r>
        <w:t>40</w:t>
      </w:r>
      <w:r w:rsidRPr="009020B5">
        <w:t>.</w:t>
      </w:r>
      <w:r w:rsidRPr="009020B5">
        <w:tab/>
        <w:t xml:space="preserve">В связи с определением термина «баржа» в приложении 2 было отмечено, что </w:t>
      </w:r>
      <w:r>
        <w:t>одни</w:t>
      </w:r>
      <w:r w:rsidRPr="009020B5">
        <w:t xml:space="preserve"> баржи могут быть толкаемыми, другие – буксируемыми</w:t>
      </w:r>
      <w:r>
        <w:t>,</w:t>
      </w:r>
      <w:r w:rsidRPr="009020B5">
        <w:t xml:space="preserve"> </w:t>
      </w:r>
      <w:r>
        <w:t>а</w:t>
      </w:r>
      <w:r w:rsidRPr="009020B5">
        <w:t xml:space="preserve"> третьи – толкаемыми и буксируемыми и что поэтому предлагаемое определение следует пересмотреть. Рекомендованным классификационным обществам ВОПОГ было предложено подумать над </w:t>
      </w:r>
      <w:r>
        <w:t>надлежащим</w:t>
      </w:r>
      <w:r w:rsidRPr="009020B5">
        <w:t xml:space="preserve"> определением с учетом требований, </w:t>
      </w:r>
      <w:r>
        <w:t xml:space="preserve">которые </w:t>
      </w:r>
      <w:r w:rsidRPr="009020B5">
        <w:t xml:space="preserve">применимы к баржам в рамках </w:t>
      </w:r>
      <w:r>
        <w:t>П</w:t>
      </w:r>
      <w:r w:rsidRPr="009020B5">
        <w:t>равил, прилагаемых к ВОПОГ.</w:t>
      </w:r>
    </w:p>
    <w:p w14:paraId="4E1DFCFA" w14:textId="77777777" w:rsidR="00141E64" w:rsidRPr="008549ED" w:rsidRDefault="00141E64" w:rsidP="00141E64">
      <w:pPr>
        <w:pStyle w:val="SingleTxt"/>
      </w:pPr>
      <w:r>
        <w:t>41</w:t>
      </w:r>
      <w:r w:rsidRPr="00C14F13">
        <w:t>.</w:t>
      </w:r>
      <w:r w:rsidRPr="00C14F13">
        <w:tab/>
        <w:t>Комитет по вопросам безопасности также принял предложения Германии, представленные в неофициальном документе INF.10, за исключением пункта 5, который был снят с рассмотрения, и пункт</w:t>
      </w:r>
      <w:r>
        <w:t>ов 4 и</w:t>
      </w:r>
      <w:r w:rsidRPr="00C14F13">
        <w:t xml:space="preserve"> 6, </w:t>
      </w:r>
      <w:r>
        <w:t xml:space="preserve">в которых </w:t>
      </w:r>
      <w:r w:rsidRPr="00C14F13">
        <w:t>предлагаемый текст был изменен (см. приложение</w:t>
      </w:r>
      <w:r w:rsidRPr="00CB28B7">
        <w:t xml:space="preserve"> </w:t>
      </w:r>
      <w:r>
        <w:t>I</w:t>
      </w:r>
      <w:r w:rsidRPr="00C14F13">
        <w:t>).</w:t>
      </w:r>
    </w:p>
    <w:p w14:paraId="6F7EF083" w14:textId="77777777" w:rsidR="00141E64" w:rsidRPr="008549ED" w:rsidRDefault="00141E64" w:rsidP="00141E64">
      <w:pPr>
        <w:pStyle w:val="SingleTxt"/>
        <w:spacing w:after="0" w:line="120" w:lineRule="exact"/>
        <w:rPr>
          <w:sz w:val="10"/>
        </w:rPr>
      </w:pPr>
    </w:p>
    <w:p w14:paraId="73DDCECB" w14:textId="77777777" w:rsidR="00141E64" w:rsidRPr="00C14F13" w:rsidRDefault="00141E64" w:rsidP="00F753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549ED">
        <w:tab/>
      </w:r>
      <w:r w:rsidRPr="00C14F13">
        <w:t>10.</w:t>
      </w:r>
      <w:r w:rsidRPr="00C14F13">
        <w:tab/>
        <w:t xml:space="preserve">Назначение подгрупп в группе взрывоопасности </w:t>
      </w:r>
      <w:r w:rsidRPr="00C14F13">
        <w:rPr>
          <w:lang w:val="en-US"/>
        </w:rPr>
        <w:t>II</w:t>
      </w:r>
      <w:r>
        <w:t xml:space="preserve"> </w:t>
      </w:r>
      <w:r w:rsidRPr="00C14F13">
        <w:rPr>
          <w:lang w:val="en-US"/>
        </w:rPr>
        <w:t>B</w:t>
      </w:r>
    </w:p>
    <w:p w14:paraId="1F532FAB" w14:textId="77777777" w:rsidR="00141E64" w:rsidRPr="00C14F13" w:rsidRDefault="00141E64" w:rsidP="00F75370">
      <w:pPr>
        <w:pStyle w:val="SingleTxt"/>
        <w:keepNext/>
        <w:keepLines/>
        <w:spacing w:after="0" w:line="120" w:lineRule="exact"/>
        <w:rPr>
          <w:b/>
          <w:bCs/>
          <w:sz w:val="10"/>
        </w:rPr>
      </w:pPr>
    </w:p>
    <w:p w14:paraId="55587894" w14:textId="77777777" w:rsidR="00141E64" w:rsidRPr="00CC2BDC" w:rsidRDefault="00141E64" w:rsidP="00F75370">
      <w:pPr>
        <w:pStyle w:val="SingleTxt"/>
        <w:keepNext/>
        <w:keepLines/>
        <w:rPr>
          <w:lang w:val="en-US"/>
        </w:rPr>
      </w:pPr>
      <w:r w:rsidRPr="00C14F13">
        <w:rPr>
          <w:i/>
          <w:iCs/>
        </w:rPr>
        <w:t>Документ</w:t>
      </w:r>
      <w:r w:rsidRPr="00CC2BDC">
        <w:rPr>
          <w:i/>
          <w:iCs/>
          <w:lang w:val="en-US"/>
        </w:rPr>
        <w:t>:</w:t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C2BDC">
        <w:rPr>
          <w:lang w:val="en-US"/>
        </w:rPr>
        <w:tab/>
      </w:r>
      <w:r w:rsidRPr="00C14F13">
        <w:rPr>
          <w:lang w:val="en-US"/>
        </w:rPr>
        <w:t>ECE</w:t>
      </w:r>
      <w:r w:rsidRPr="00CC2BDC">
        <w:rPr>
          <w:lang w:val="en-US"/>
        </w:rPr>
        <w:t>/</w:t>
      </w:r>
      <w:r w:rsidRPr="00C14F13">
        <w:rPr>
          <w:lang w:val="en-US"/>
        </w:rPr>
        <w:t>TRANS</w:t>
      </w:r>
      <w:r w:rsidRPr="00CC2BDC">
        <w:rPr>
          <w:lang w:val="en-US"/>
        </w:rPr>
        <w:t>/</w:t>
      </w:r>
      <w:r w:rsidRPr="00C14F13">
        <w:rPr>
          <w:lang w:val="en-US"/>
        </w:rPr>
        <w:t>WP</w:t>
      </w:r>
      <w:r w:rsidRPr="00CC2BDC">
        <w:rPr>
          <w:lang w:val="en-US"/>
        </w:rPr>
        <w:t>.15/</w:t>
      </w:r>
      <w:r w:rsidRPr="00C14F13">
        <w:rPr>
          <w:lang w:val="en-US"/>
        </w:rPr>
        <w:t>AC</w:t>
      </w:r>
      <w:r w:rsidRPr="00CC2BDC">
        <w:rPr>
          <w:lang w:val="en-US"/>
        </w:rPr>
        <w:t>.2/2016/4 (</w:t>
      </w:r>
      <w:r w:rsidRPr="00C14F13">
        <w:t>ЦКСР</w:t>
      </w:r>
      <w:r w:rsidRPr="00CC2BDC">
        <w:rPr>
          <w:lang w:val="en-US"/>
        </w:rPr>
        <w:t>)</w:t>
      </w:r>
    </w:p>
    <w:p w14:paraId="3E16AE37" w14:textId="77777777" w:rsidR="00141E64" w:rsidRPr="00C14F13" w:rsidRDefault="00141E64" w:rsidP="00F75370">
      <w:pPr>
        <w:pStyle w:val="SingleTxt"/>
        <w:keepNext/>
        <w:keepLines/>
      </w:pPr>
      <w:r w:rsidRPr="00C14F13">
        <w:rPr>
          <w:i/>
          <w:iCs/>
        </w:rPr>
        <w:t>Неофициальный документ:</w:t>
      </w:r>
      <w:r w:rsidRPr="00C14F13">
        <w:tab/>
        <w:t xml:space="preserve">INF.27 (ЕСРС, ЕОС </w:t>
      </w:r>
      <w:r>
        <w:t>и ЕСРПТ</w:t>
      </w:r>
      <w:r w:rsidRPr="00C14F13">
        <w:t>)</w:t>
      </w:r>
    </w:p>
    <w:p w14:paraId="072655C4" w14:textId="77777777" w:rsidR="00141E64" w:rsidRPr="00C14F13" w:rsidRDefault="00141E64" w:rsidP="00F75370">
      <w:pPr>
        <w:pStyle w:val="SingleTxt"/>
        <w:keepNext/>
        <w:keepLines/>
      </w:pPr>
      <w:r>
        <w:t>42</w:t>
      </w:r>
      <w:r w:rsidRPr="00C14F13">
        <w:t>.</w:t>
      </w:r>
      <w:r w:rsidRPr="00C14F13">
        <w:tab/>
        <w:t>Пред</w:t>
      </w:r>
      <w:r w:rsidR="00304418">
        <w:t>л</w:t>
      </w:r>
      <w:r w:rsidRPr="00C14F13">
        <w:t xml:space="preserve">ожение ЦКСР, представленное от имени неофициальной рабочей группы по веществам, </w:t>
      </w:r>
      <w:r>
        <w:t>о том</w:t>
      </w:r>
      <w:r w:rsidRPr="00C14F13">
        <w:t>, чтобы уч</w:t>
      </w:r>
      <w:r>
        <w:t>есть</w:t>
      </w:r>
      <w:r w:rsidRPr="00C14F13">
        <w:t xml:space="preserve"> подгруппы II</w:t>
      </w:r>
      <w:r>
        <w:t xml:space="preserve"> </w:t>
      </w:r>
      <w:r w:rsidRPr="00C14F13">
        <w:t>B1, II</w:t>
      </w:r>
      <w:r>
        <w:t xml:space="preserve"> </w:t>
      </w:r>
      <w:r w:rsidRPr="00C14F13">
        <w:t>B2 и I</w:t>
      </w:r>
      <w:r>
        <w:t xml:space="preserve"> </w:t>
      </w:r>
      <w:r w:rsidRPr="00C14F13">
        <w:t xml:space="preserve">IB3, стало предметом продолжительного обсуждения, при этом представители отрасли сочли, что оборудование всех танкеров </w:t>
      </w:r>
      <w:r>
        <w:t xml:space="preserve">соответствующими средствами </w:t>
      </w:r>
      <w:r w:rsidRPr="00C14F13">
        <w:t xml:space="preserve">будет весьма дорогостоящим или </w:t>
      </w:r>
      <w:r>
        <w:t>приведет к уменьшению числа</w:t>
      </w:r>
      <w:r w:rsidRPr="00C14F13">
        <w:t xml:space="preserve"> веществ, разрешенных для перевозки конкретным</w:t>
      </w:r>
      <w:r>
        <w:t>и</w:t>
      </w:r>
      <w:r w:rsidRPr="00C14F13">
        <w:t xml:space="preserve"> танкер</w:t>
      </w:r>
      <w:r>
        <w:t>ами</w:t>
      </w:r>
      <w:r w:rsidRPr="00C14F13">
        <w:t>.</w:t>
      </w:r>
    </w:p>
    <w:p w14:paraId="64B4F540" w14:textId="77777777" w:rsidR="00141E64" w:rsidRPr="00C14F13" w:rsidRDefault="00141E64" w:rsidP="00141E64">
      <w:pPr>
        <w:pStyle w:val="SingleTxt"/>
        <w:spacing w:line="230" w:lineRule="exact"/>
      </w:pPr>
      <w:r>
        <w:t>43.</w:t>
      </w:r>
      <w:r>
        <w:tab/>
        <w:t>Представитель Р</w:t>
      </w:r>
      <w:r w:rsidRPr="00C14F13">
        <w:t xml:space="preserve">екомендованных </w:t>
      </w:r>
      <w:r>
        <w:t>классификационных</w:t>
      </w:r>
      <w:r w:rsidRPr="00C14F13">
        <w:t xml:space="preserve"> обществ ВОПОГ сослался на неофициальный документ </w:t>
      </w:r>
      <w:r w:rsidRPr="00C14F13">
        <w:rPr>
          <w:lang w:val="en-US"/>
        </w:rPr>
        <w:t>IN</w:t>
      </w:r>
      <w:r>
        <w:rPr>
          <w:lang w:val="en-US"/>
        </w:rPr>
        <w:t>F</w:t>
      </w:r>
      <w:r w:rsidRPr="00C14F13">
        <w:t xml:space="preserve">.32, представленный на двадцать второй сессии в 2013 году, согласно которому защита, соответствующая группе взрывоопасности </w:t>
      </w:r>
      <w:r w:rsidRPr="00C14F13">
        <w:rPr>
          <w:lang w:val="en-US"/>
        </w:rPr>
        <w:t>II</w:t>
      </w:r>
      <w:r>
        <w:t xml:space="preserve"> </w:t>
      </w:r>
      <w:r w:rsidRPr="00C14F13">
        <w:rPr>
          <w:lang w:val="en-US"/>
        </w:rPr>
        <w:t>B</w:t>
      </w:r>
      <w:r w:rsidRPr="00C14F13">
        <w:t>3, была бы подходящей для значительного большинства перевозимых продуктов.</w:t>
      </w:r>
    </w:p>
    <w:p w14:paraId="0D31892C" w14:textId="77777777" w:rsidR="00141E64" w:rsidRPr="00C14F13" w:rsidRDefault="00141E64" w:rsidP="00141E64">
      <w:pPr>
        <w:pStyle w:val="SingleTxt"/>
        <w:spacing w:line="230" w:lineRule="exact"/>
      </w:pPr>
      <w:r>
        <w:t>44</w:t>
      </w:r>
      <w:r w:rsidRPr="00C14F13">
        <w:t>.</w:t>
      </w:r>
      <w:r w:rsidRPr="00C14F13">
        <w:tab/>
      </w:r>
      <w:r>
        <w:t>По итогам проведенного голосования</w:t>
      </w:r>
      <w:r w:rsidRPr="00C14F13">
        <w:t xml:space="preserve"> данное предложение было принято большинством голосов. Было отмечено, что необходимо будет внести сопутствующие поправки</w:t>
      </w:r>
      <w:r>
        <w:t xml:space="preserve">. </w:t>
      </w:r>
      <w:r w:rsidRPr="00C14F13">
        <w:t>Для следующей сессии также необходимо будет представить предложение</w:t>
      </w:r>
      <w:r>
        <w:t xml:space="preserve">, направленное на урегулирование ситуации с существующими судами, использующими надлежащую защиту в полном соответствии с </w:t>
      </w:r>
      <w:r w:rsidRPr="00C14F13">
        <w:t>групп</w:t>
      </w:r>
      <w:r>
        <w:t>ой</w:t>
      </w:r>
      <w:r w:rsidR="006A7959">
        <w:t> </w:t>
      </w:r>
      <w:r w:rsidRPr="00C14F13">
        <w:t>II</w:t>
      </w:r>
      <w:r w:rsidR="006A7959">
        <w:t> </w:t>
      </w:r>
      <w:r w:rsidRPr="00C14F13">
        <w:t>B</w:t>
      </w:r>
      <w:r>
        <w:t>.</w:t>
      </w:r>
      <w:r w:rsidRPr="00C14F13">
        <w:t xml:space="preserve"> ЕСРС, ЕОС </w:t>
      </w:r>
      <w:r>
        <w:t>и ЕСРПТ подготовят соответствующее предложение.</w:t>
      </w:r>
    </w:p>
    <w:p w14:paraId="40680632" w14:textId="77777777" w:rsidR="00141E64" w:rsidRPr="00C14F13" w:rsidRDefault="00141E64" w:rsidP="00141E64">
      <w:pPr>
        <w:pStyle w:val="SingleTxt"/>
        <w:spacing w:after="0" w:line="120" w:lineRule="exact"/>
        <w:rPr>
          <w:sz w:val="10"/>
        </w:rPr>
      </w:pPr>
    </w:p>
    <w:p w14:paraId="71C28241" w14:textId="77777777" w:rsidR="00141E64" w:rsidRPr="00C14F13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14F13">
        <w:tab/>
        <w:t>11.</w:t>
      </w:r>
      <w:r w:rsidRPr="00C14F13">
        <w:tab/>
        <w:t>Лица, которым разрешается находиться на борту судна</w:t>
      </w:r>
    </w:p>
    <w:p w14:paraId="4E0BEC80" w14:textId="77777777" w:rsidR="00141E64" w:rsidRPr="00C14F13" w:rsidRDefault="00141E64" w:rsidP="00141E64">
      <w:pPr>
        <w:pStyle w:val="SingleTxt"/>
        <w:spacing w:after="0" w:line="120" w:lineRule="exact"/>
        <w:rPr>
          <w:b/>
          <w:bCs/>
          <w:sz w:val="10"/>
        </w:rPr>
      </w:pPr>
    </w:p>
    <w:p w14:paraId="3A7CD220" w14:textId="77777777" w:rsidR="00141E64" w:rsidRPr="00C14F13" w:rsidRDefault="00141E64" w:rsidP="00141E64">
      <w:pPr>
        <w:pStyle w:val="SingleTxt"/>
      </w:pPr>
      <w:r w:rsidRPr="00C14F13">
        <w:rPr>
          <w:i/>
          <w:iCs/>
        </w:rPr>
        <w:t>Документ:</w:t>
      </w:r>
      <w:r w:rsidRPr="00C14F13">
        <w:tab/>
      </w:r>
      <w:r w:rsidRPr="00C14F13">
        <w:tab/>
      </w:r>
      <w:r w:rsidRPr="00C14F13">
        <w:tab/>
      </w:r>
      <w:r w:rsidRPr="00C14F13">
        <w:tab/>
      </w:r>
      <w:r w:rsidRPr="00C14F13">
        <w:rPr>
          <w:lang w:val="fr-FR"/>
        </w:rPr>
        <w:t>ECE</w:t>
      </w:r>
      <w:r w:rsidRPr="00C14F13">
        <w:t>/</w:t>
      </w:r>
      <w:r w:rsidRPr="00C14F13">
        <w:rPr>
          <w:lang w:val="fr-FR"/>
        </w:rPr>
        <w:t>TRANS</w:t>
      </w:r>
      <w:r w:rsidRPr="00C14F13">
        <w:t>/</w:t>
      </w:r>
      <w:r w:rsidRPr="00C14F13">
        <w:rPr>
          <w:lang w:val="fr-FR"/>
        </w:rPr>
        <w:t>WP</w:t>
      </w:r>
      <w:r w:rsidRPr="00C14F13">
        <w:t>.15/</w:t>
      </w:r>
      <w:r w:rsidRPr="00C14F13">
        <w:rPr>
          <w:lang w:val="fr-FR"/>
        </w:rPr>
        <w:t>AC</w:t>
      </w:r>
      <w:r w:rsidRPr="00C14F13">
        <w:t>.2/2016/10 (Германия)</w:t>
      </w:r>
    </w:p>
    <w:p w14:paraId="6195F77B" w14:textId="77777777" w:rsidR="00141E64" w:rsidRPr="009B62A0" w:rsidRDefault="00141E64" w:rsidP="00141E64">
      <w:pPr>
        <w:pStyle w:val="SingleTxt"/>
      </w:pPr>
      <w:r>
        <w:t>45</w:t>
      </w:r>
      <w:r w:rsidRPr="00C14F13">
        <w:t>.</w:t>
      </w:r>
      <w:r w:rsidRPr="00C14F13">
        <w:tab/>
        <w:t>Предложение о внесении поправки в пункт 8.3.1.1 было принято, однако секретариату было поручено проверить</w:t>
      </w:r>
      <w:r>
        <w:t>, согласуются ли между собой</w:t>
      </w:r>
      <w:r w:rsidRPr="00C14F13">
        <w:t xml:space="preserve"> вариант</w:t>
      </w:r>
      <w:r>
        <w:t>ы</w:t>
      </w:r>
      <w:r w:rsidRPr="00C14F13">
        <w:t xml:space="preserve"> подпункта </w:t>
      </w:r>
      <w:r w:rsidRPr="00C14F13">
        <w:rPr>
          <w:lang w:val="en-US"/>
        </w:rPr>
        <w:t>c</w:t>
      </w:r>
      <w:r w:rsidRPr="00C14F13">
        <w:t>) на английском и французском языках. Пункт 7.1.4.14.7.1.3 также был изменен</w:t>
      </w:r>
      <w:r>
        <w:t xml:space="preserve"> для включения в него</w:t>
      </w:r>
      <w:r w:rsidRPr="00C14F13">
        <w:t xml:space="preserve"> </w:t>
      </w:r>
      <w:r>
        <w:t>ссылки</w:t>
      </w:r>
      <w:r w:rsidRPr="00C14F13">
        <w:t xml:space="preserve"> на лиц, находящихся на борту судна в служебных целях (см. приложение</w:t>
      </w:r>
      <w:r w:rsidRPr="00CB28B7">
        <w:t xml:space="preserve"> </w:t>
      </w:r>
      <w:r>
        <w:t>I</w:t>
      </w:r>
      <w:r w:rsidRPr="00C14F13">
        <w:t>).</w:t>
      </w:r>
    </w:p>
    <w:p w14:paraId="51440C10" w14:textId="77777777" w:rsidR="00141E64" w:rsidRPr="009B62A0" w:rsidRDefault="00141E64" w:rsidP="00141E64">
      <w:pPr>
        <w:pStyle w:val="SingleTxt"/>
        <w:spacing w:after="0" w:line="120" w:lineRule="exact"/>
        <w:rPr>
          <w:sz w:val="10"/>
        </w:rPr>
      </w:pPr>
    </w:p>
    <w:p w14:paraId="3A8FAE9C" w14:textId="77777777" w:rsidR="00141E64" w:rsidRPr="00C14F13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62A0">
        <w:tab/>
      </w:r>
      <w:r w:rsidRPr="00C14F13">
        <w:t>12.</w:t>
      </w:r>
      <w:r w:rsidRPr="00C14F13">
        <w:tab/>
        <w:t xml:space="preserve">Обязанности перевозчика, предусмотренные в пункте 1.4.2.2.1 </w:t>
      </w:r>
      <w:r w:rsidRPr="00C14F13">
        <w:rPr>
          <w:lang w:val="en-US"/>
        </w:rPr>
        <w:t>c</w:t>
      </w:r>
      <w:r w:rsidRPr="00C14F13">
        <w:t>)</w:t>
      </w:r>
    </w:p>
    <w:p w14:paraId="352A669F" w14:textId="77777777" w:rsidR="00141E64" w:rsidRPr="00C14F13" w:rsidRDefault="00141E64" w:rsidP="00141E64">
      <w:pPr>
        <w:pStyle w:val="SingleTxt"/>
        <w:spacing w:after="0" w:line="120" w:lineRule="exact"/>
        <w:rPr>
          <w:b/>
          <w:bCs/>
          <w:sz w:val="10"/>
        </w:rPr>
      </w:pPr>
    </w:p>
    <w:p w14:paraId="36AFB455" w14:textId="77777777" w:rsidR="00141E64" w:rsidRPr="00C14F13" w:rsidRDefault="00141E64" w:rsidP="00141E64">
      <w:pPr>
        <w:pStyle w:val="SingleTxt"/>
      </w:pPr>
      <w:r w:rsidRPr="00C14F13">
        <w:rPr>
          <w:i/>
          <w:iCs/>
        </w:rPr>
        <w:t>Документ:</w:t>
      </w:r>
      <w:r w:rsidRPr="00C14F13">
        <w:tab/>
      </w:r>
      <w:r w:rsidRPr="00C14F13">
        <w:tab/>
      </w:r>
      <w:r w:rsidRPr="00C14F13">
        <w:tab/>
      </w:r>
      <w:r w:rsidRPr="00C14F13">
        <w:tab/>
      </w:r>
      <w:r w:rsidRPr="00C14F13">
        <w:rPr>
          <w:lang w:val="fr-FR"/>
        </w:rPr>
        <w:t>ECE</w:t>
      </w:r>
      <w:r w:rsidRPr="00C14F13">
        <w:t>/</w:t>
      </w:r>
      <w:r w:rsidRPr="00C14F13">
        <w:rPr>
          <w:lang w:val="fr-FR"/>
        </w:rPr>
        <w:t>TRANS</w:t>
      </w:r>
      <w:r w:rsidRPr="00C14F13">
        <w:t>/</w:t>
      </w:r>
      <w:r w:rsidRPr="00C14F13">
        <w:rPr>
          <w:lang w:val="fr-FR"/>
        </w:rPr>
        <w:t>WP</w:t>
      </w:r>
      <w:r w:rsidRPr="00C14F13">
        <w:t>.15/</w:t>
      </w:r>
      <w:r w:rsidRPr="00C14F13">
        <w:rPr>
          <w:lang w:val="fr-FR"/>
        </w:rPr>
        <w:t>AC</w:t>
      </w:r>
      <w:r w:rsidRPr="00C14F13">
        <w:t>.2/2016/12 (Германия)</w:t>
      </w:r>
    </w:p>
    <w:p w14:paraId="0DA6012A" w14:textId="77777777" w:rsidR="00141E64" w:rsidRPr="008549ED" w:rsidRDefault="00141E64" w:rsidP="00141E64">
      <w:pPr>
        <w:pStyle w:val="SingleTxt"/>
      </w:pPr>
      <w:r>
        <w:t>46</w:t>
      </w:r>
      <w:r w:rsidRPr="00C14F13">
        <w:t>.</w:t>
      </w:r>
      <w:r w:rsidRPr="00C14F13">
        <w:tab/>
        <w:t>Предложение о приведении варианта на немецком языке в соответствие с</w:t>
      </w:r>
      <w:r w:rsidR="00A7395D">
        <w:t> </w:t>
      </w:r>
      <w:r w:rsidRPr="00C14F13">
        <w:t>вариантами на английском и французском языках было принято.</w:t>
      </w:r>
    </w:p>
    <w:p w14:paraId="34876B65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4A2FD1F0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13.</w:t>
      </w:r>
      <w:r w:rsidRPr="006E4E8B">
        <w:tab/>
        <w:t>Подраздел 7.2.4.9 – Операции по перегрузке груза</w:t>
      </w:r>
    </w:p>
    <w:p w14:paraId="2795D2A2" w14:textId="77777777" w:rsidR="00141E64" w:rsidRPr="006E4E8B" w:rsidRDefault="00141E64" w:rsidP="009F5665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39BE60A7" w14:textId="77777777" w:rsidR="00141E64" w:rsidRPr="006E4E8B" w:rsidRDefault="00141E64" w:rsidP="009F5665">
      <w:pPr>
        <w:pStyle w:val="SingleTxt"/>
        <w:keepNext/>
        <w:keepLines/>
      </w:pPr>
      <w:r w:rsidRPr="006E4E8B">
        <w:rPr>
          <w:i/>
        </w:rPr>
        <w:t>Документ</w:t>
      </w:r>
      <w:r w:rsidRPr="006E4E8B">
        <w:t xml:space="preserve">: </w:t>
      </w:r>
      <w:r w:rsidRPr="006E4E8B">
        <w:tab/>
      </w:r>
      <w:r w:rsidRPr="006E4E8B">
        <w:tab/>
      </w:r>
      <w:r w:rsidRPr="006E4E8B">
        <w:tab/>
      </w:r>
      <w:r w:rsidRPr="006E4E8B">
        <w:tab/>
      </w:r>
      <w:r w:rsidRPr="006E4E8B">
        <w:rPr>
          <w:lang w:val="fr-CH"/>
        </w:rPr>
        <w:t>ECE</w:t>
      </w:r>
      <w:r w:rsidRPr="006E4E8B">
        <w:t>/</w:t>
      </w:r>
      <w:r w:rsidRPr="006E4E8B">
        <w:rPr>
          <w:lang w:val="fr-CH"/>
        </w:rPr>
        <w:t>TRANS</w:t>
      </w:r>
      <w:r w:rsidRPr="006E4E8B">
        <w:t>/</w:t>
      </w:r>
      <w:r w:rsidRPr="006E4E8B">
        <w:rPr>
          <w:lang w:val="fr-CH"/>
        </w:rPr>
        <w:t>WP</w:t>
      </w:r>
      <w:r w:rsidRPr="006E4E8B">
        <w:t>.15/</w:t>
      </w:r>
      <w:r w:rsidRPr="006E4E8B">
        <w:rPr>
          <w:lang w:val="fr-CH"/>
        </w:rPr>
        <w:t>AC</w:t>
      </w:r>
      <w:r w:rsidRPr="006E4E8B">
        <w:t>.2/2016/14 (Германия)</w:t>
      </w:r>
    </w:p>
    <w:p w14:paraId="578EAB4D" w14:textId="77777777" w:rsidR="00141E64" w:rsidRPr="006E4E8B" w:rsidRDefault="00141E64" w:rsidP="009F5665">
      <w:pPr>
        <w:pStyle w:val="SingleTxt"/>
        <w:keepNext/>
        <w:keepLines/>
      </w:pPr>
      <w:r w:rsidRPr="006E4E8B">
        <w:rPr>
          <w:i/>
        </w:rPr>
        <w:t>Неофициальный документ</w:t>
      </w:r>
      <w:r w:rsidRPr="006E4E8B">
        <w:t xml:space="preserve">: </w:t>
      </w:r>
      <w:r w:rsidRPr="006E4E8B">
        <w:tab/>
      </w:r>
      <w:r w:rsidRPr="006E4E8B">
        <w:rPr>
          <w:lang w:val="fr-CH"/>
        </w:rPr>
        <w:t>INF</w:t>
      </w:r>
      <w:r w:rsidRPr="006E4E8B">
        <w:t>.15 (Австрия)</w:t>
      </w:r>
    </w:p>
    <w:p w14:paraId="174E9180" w14:textId="77777777" w:rsidR="00141E64" w:rsidRPr="006E4E8B" w:rsidRDefault="00141E64" w:rsidP="009F5665">
      <w:pPr>
        <w:pStyle w:val="SingleTxt"/>
        <w:keepNext/>
        <w:keepLines/>
      </w:pPr>
      <w:r>
        <w:t>47</w:t>
      </w:r>
      <w:r w:rsidRPr="006E4E8B">
        <w:t>.</w:t>
      </w:r>
      <w:r w:rsidRPr="006E4E8B">
        <w:tab/>
        <w:t xml:space="preserve">Комитет по вопросам безопасности подтвердил, что под операциями по перегрузке груза, предусмотренными в подразделе 7.2.4.9, имеются в виду, как и в подразделе 7.1.4.9, операции по перегрузке груза с одного судна на другое. Что касается перегрузки с судов на другие перевозочные средства, относящиеся к другим видам транспорта, </w:t>
      </w:r>
      <w:r>
        <w:t xml:space="preserve">то </w:t>
      </w:r>
      <w:r w:rsidRPr="006E4E8B">
        <w:t>следует обращаться к пунктам 7.1.4.7.1 и 7.1.4.7.2. В</w:t>
      </w:r>
      <w:r>
        <w:t> </w:t>
      </w:r>
      <w:r w:rsidRPr="006E4E8B">
        <w:t>подразделы 7.1.4.9 и 7.2.4.9 были внесены соответствующие уточнения на этот счет (см. приложение</w:t>
      </w:r>
      <w:r>
        <w:t xml:space="preserve"> I</w:t>
      </w:r>
      <w:r w:rsidRPr="006E4E8B">
        <w:t>).</w:t>
      </w:r>
    </w:p>
    <w:p w14:paraId="3C309DE3" w14:textId="77777777" w:rsidR="00141E64" w:rsidRPr="006E4E8B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3025E4C2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14.</w:t>
      </w:r>
      <w:r w:rsidRPr="006E4E8B">
        <w:tab/>
        <w:t xml:space="preserve">Подпункт 7.2.4.16.9 </w:t>
      </w:r>
      <w:r w:rsidRPr="006E4E8B">
        <w:rPr>
          <w:lang w:val="fr-CH"/>
        </w:rPr>
        <w:t>b</w:t>
      </w:r>
      <w:r w:rsidRPr="006E4E8B">
        <w:t>) – Сброс давления в грузовых танках</w:t>
      </w:r>
    </w:p>
    <w:p w14:paraId="38C5B168" w14:textId="77777777" w:rsidR="00141E64" w:rsidRPr="006E4E8B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1333AED6" w14:textId="77777777" w:rsidR="00141E64" w:rsidRPr="006E4E8B" w:rsidRDefault="00141E64" w:rsidP="00141E64">
      <w:pPr>
        <w:pStyle w:val="SingleTxt"/>
      </w:pPr>
      <w:r w:rsidRPr="006E4E8B">
        <w:rPr>
          <w:i/>
        </w:rPr>
        <w:t>Документ</w:t>
      </w:r>
      <w:r w:rsidRPr="006E4E8B">
        <w:t>:</w:t>
      </w:r>
      <w:r w:rsidRPr="006E4E8B">
        <w:tab/>
      </w:r>
      <w:r w:rsidRPr="006E4E8B">
        <w:tab/>
      </w:r>
      <w:r w:rsidRPr="006E4E8B">
        <w:tab/>
      </w:r>
      <w:r w:rsidRPr="006E4E8B">
        <w:tab/>
      </w:r>
      <w:r w:rsidRPr="006E4E8B">
        <w:rPr>
          <w:lang w:val="fr-CH"/>
        </w:rPr>
        <w:t>ECE</w:t>
      </w:r>
      <w:r w:rsidRPr="006E4E8B">
        <w:t>/</w:t>
      </w:r>
      <w:r w:rsidRPr="006E4E8B">
        <w:rPr>
          <w:lang w:val="fr-CH"/>
        </w:rPr>
        <w:t>TRANS</w:t>
      </w:r>
      <w:r w:rsidRPr="006E4E8B">
        <w:t>/</w:t>
      </w:r>
      <w:r w:rsidRPr="006E4E8B">
        <w:rPr>
          <w:lang w:val="fr-CH"/>
        </w:rPr>
        <w:t>WP</w:t>
      </w:r>
      <w:r w:rsidRPr="006E4E8B">
        <w:t>.15/</w:t>
      </w:r>
      <w:r w:rsidRPr="006E4E8B">
        <w:rPr>
          <w:lang w:val="fr-CH"/>
        </w:rPr>
        <w:t>AC</w:t>
      </w:r>
      <w:r w:rsidRPr="006E4E8B">
        <w:t>.2/2016/15 (Германия)</w:t>
      </w:r>
    </w:p>
    <w:p w14:paraId="40C7093B" w14:textId="77777777" w:rsidR="00141E64" w:rsidRPr="006E4E8B" w:rsidRDefault="00141E64" w:rsidP="00141E64">
      <w:pPr>
        <w:pStyle w:val="SingleTxt"/>
      </w:pPr>
      <w:r>
        <w:t>48</w:t>
      </w:r>
      <w:r w:rsidRPr="006E4E8B">
        <w:t>.</w:t>
      </w:r>
      <w:r w:rsidRPr="006E4E8B">
        <w:tab/>
        <w:t>Предложения Германии были приняты (см. приложение</w:t>
      </w:r>
      <w:r>
        <w:t xml:space="preserve"> I</w:t>
      </w:r>
      <w:r w:rsidRPr="006E4E8B">
        <w:t>).</w:t>
      </w:r>
    </w:p>
    <w:p w14:paraId="2EB9ECD5" w14:textId="77777777" w:rsidR="00141E64" w:rsidRPr="006E4E8B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2DBF7D66" w14:textId="77777777" w:rsidR="00141E64" w:rsidRPr="006E4E8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6E4E8B">
        <w:t>15.</w:t>
      </w:r>
      <w:r w:rsidRPr="006E4E8B">
        <w:tab/>
        <w:t>Обязанности ответственного за наполнение и разгрузчика, предусмотренные в</w:t>
      </w:r>
      <w:r>
        <w:t> </w:t>
      </w:r>
      <w:r w:rsidRPr="006E4E8B">
        <w:t>разделе 1.4.3</w:t>
      </w:r>
    </w:p>
    <w:p w14:paraId="263A799D" w14:textId="77777777" w:rsidR="00141E64" w:rsidRPr="006E4E8B" w:rsidRDefault="00141E64" w:rsidP="00141E64">
      <w:pPr>
        <w:pStyle w:val="SingleTxt"/>
        <w:keepNext/>
        <w:spacing w:after="0" w:line="120" w:lineRule="exact"/>
        <w:rPr>
          <w:i/>
          <w:sz w:val="10"/>
        </w:rPr>
      </w:pPr>
    </w:p>
    <w:p w14:paraId="2C58416C" w14:textId="77777777" w:rsidR="00141E64" w:rsidRPr="006E4E8B" w:rsidRDefault="00141E64" w:rsidP="00141E64">
      <w:pPr>
        <w:pStyle w:val="SingleTxt"/>
        <w:keepNext/>
      </w:pPr>
      <w:r w:rsidRPr="006E4E8B">
        <w:rPr>
          <w:i/>
        </w:rPr>
        <w:t>Документ</w:t>
      </w:r>
      <w:r w:rsidRPr="006E4E8B">
        <w:t xml:space="preserve">: </w:t>
      </w:r>
      <w:r w:rsidRPr="006E4E8B">
        <w:tab/>
      </w:r>
      <w:r w:rsidRPr="006E4E8B">
        <w:tab/>
      </w:r>
      <w:r w:rsidRPr="006E4E8B">
        <w:tab/>
      </w:r>
      <w:r w:rsidRPr="006E4E8B">
        <w:tab/>
      </w:r>
      <w:r w:rsidRPr="006E4E8B">
        <w:rPr>
          <w:lang w:val="fr-CH"/>
        </w:rPr>
        <w:t>ECE</w:t>
      </w:r>
      <w:r w:rsidRPr="006E4E8B">
        <w:t>/</w:t>
      </w:r>
      <w:r w:rsidRPr="006E4E8B">
        <w:rPr>
          <w:lang w:val="fr-CH"/>
        </w:rPr>
        <w:t>TRANS</w:t>
      </w:r>
      <w:r w:rsidRPr="006E4E8B">
        <w:t>/</w:t>
      </w:r>
      <w:r w:rsidRPr="006E4E8B">
        <w:rPr>
          <w:lang w:val="fr-CH"/>
        </w:rPr>
        <w:t>WP</w:t>
      </w:r>
      <w:r w:rsidRPr="006E4E8B">
        <w:t>.15/</w:t>
      </w:r>
      <w:r w:rsidRPr="006E4E8B">
        <w:rPr>
          <w:lang w:val="fr-CH"/>
        </w:rPr>
        <w:t>AC</w:t>
      </w:r>
      <w:r w:rsidRPr="006E4E8B">
        <w:t>.2/2016/18 (Германия)</w:t>
      </w:r>
    </w:p>
    <w:p w14:paraId="50D2875A" w14:textId="77777777" w:rsidR="00141E64" w:rsidRPr="006E4E8B" w:rsidRDefault="00141E64" w:rsidP="00141E64">
      <w:pPr>
        <w:pStyle w:val="SingleTxt"/>
        <w:keepNext/>
        <w:ind w:left="4133" w:hanging="2866"/>
        <w:jc w:val="left"/>
      </w:pPr>
      <w:r w:rsidRPr="006E4E8B">
        <w:rPr>
          <w:i/>
        </w:rPr>
        <w:t>Неофициальный документ</w:t>
      </w:r>
      <w:r w:rsidRPr="006E4E8B">
        <w:t xml:space="preserve">: </w:t>
      </w:r>
      <w:r w:rsidRPr="006E4E8B">
        <w:tab/>
      </w:r>
      <w:r w:rsidRPr="006E4E8B">
        <w:rPr>
          <w:lang w:val="fr-CH"/>
        </w:rPr>
        <w:t>INF</w:t>
      </w:r>
      <w:r w:rsidRPr="006E4E8B">
        <w:t>.23 (Рекомендованные классификационные общества ВОПОГ)</w:t>
      </w:r>
    </w:p>
    <w:p w14:paraId="379F6D99" w14:textId="77777777" w:rsidR="00141E64" w:rsidRPr="006E4E8B" w:rsidRDefault="00141E64" w:rsidP="00141E64">
      <w:pPr>
        <w:pStyle w:val="SingleTxt"/>
      </w:pPr>
      <w:r>
        <w:t>49</w:t>
      </w:r>
      <w:r w:rsidRPr="006E4E8B">
        <w:t>.</w:t>
      </w:r>
      <w:r w:rsidRPr="006E4E8B">
        <w:tab/>
        <w:t>Предложения, содержащиеся в пунктах 8, 9, 10 и 11, были приняты с некоторыми изменениями редакционного характера (см. приложение</w:t>
      </w:r>
      <w:r>
        <w:t xml:space="preserve"> I</w:t>
      </w:r>
      <w:r w:rsidRPr="006E4E8B">
        <w:t xml:space="preserve">). Предложение, содержащееся в пункте 12, было снято с рассмотрения с учетом разъяснений, приведенных в неофициальном документе </w:t>
      </w:r>
      <w:r w:rsidRPr="006E4E8B">
        <w:rPr>
          <w:lang w:val="fr-CH"/>
        </w:rPr>
        <w:t>INF</w:t>
      </w:r>
      <w:r w:rsidRPr="006E4E8B">
        <w:t>.23.</w:t>
      </w:r>
    </w:p>
    <w:p w14:paraId="7A3C619E" w14:textId="77777777" w:rsidR="00141E64" w:rsidRDefault="00141E64" w:rsidP="00141E64">
      <w:pPr>
        <w:pStyle w:val="SingleTxt"/>
      </w:pPr>
      <w:r>
        <w:t>50</w:t>
      </w:r>
      <w:r w:rsidRPr="006E4E8B">
        <w:t>.</w:t>
      </w:r>
      <w:r w:rsidRPr="006E4E8B">
        <w:tab/>
      </w:r>
      <w:r w:rsidRPr="006A7959">
        <w:rPr>
          <w:spacing w:val="2"/>
        </w:rPr>
        <w:t>Предложение Рекомендованных классификационных обществ ВОПОГ о</w:t>
      </w:r>
      <w:r w:rsidR="006A7959" w:rsidRPr="006A7959">
        <w:rPr>
          <w:spacing w:val="2"/>
        </w:rPr>
        <w:t xml:space="preserve"> </w:t>
      </w:r>
      <w:r w:rsidRPr="006A7959">
        <w:rPr>
          <w:spacing w:val="2"/>
        </w:rPr>
        <w:t>приведении</w:t>
      </w:r>
      <w:r w:rsidRPr="006E4E8B">
        <w:t xml:space="preserve"> последнего предложения пунктов 9.3.2.25.</w:t>
      </w:r>
      <w:r>
        <w:t>9</w:t>
      </w:r>
      <w:r w:rsidRPr="006E4E8B">
        <w:t xml:space="preserve"> </w:t>
      </w:r>
      <w:r>
        <w:t>и</w:t>
      </w:r>
      <w:r w:rsidRPr="006E4E8B">
        <w:t xml:space="preserve"> 9.3.3.25.</w:t>
      </w:r>
      <w:r>
        <w:t>9</w:t>
      </w:r>
      <w:r w:rsidRPr="006E4E8B">
        <w:t xml:space="preserve"> на английском, русском и французском языках в соответствие с вариантом на немецком языке было принято (заменить термин «давление» на «скорость») (см. приложение</w:t>
      </w:r>
      <w:r>
        <w:t xml:space="preserve"> I</w:t>
      </w:r>
      <w:r w:rsidRPr="006E4E8B">
        <w:t>).</w:t>
      </w:r>
    </w:p>
    <w:p w14:paraId="7979DED5" w14:textId="77777777" w:rsidR="00141E64" w:rsidRPr="00B77ACE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53669C12" w14:textId="77777777" w:rsidR="00141E64" w:rsidRPr="006C324B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7ACE">
        <w:tab/>
      </w:r>
      <w:r w:rsidRPr="006C324B">
        <w:t>16.</w:t>
      </w:r>
      <w:r w:rsidRPr="006C324B">
        <w:tab/>
        <w:t>Конструкционные материалы</w:t>
      </w:r>
    </w:p>
    <w:p w14:paraId="227E40C6" w14:textId="77777777" w:rsidR="00141E64" w:rsidRPr="006C324B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6087A46D" w14:textId="77777777" w:rsidR="00141E64" w:rsidRPr="0020322C" w:rsidRDefault="00141E64" w:rsidP="00141E64">
      <w:pPr>
        <w:pStyle w:val="SingleTxt"/>
        <w:ind w:left="4133" w:hanging="2866"/>
        <w:jc w:val="left"/>
      </w:pPr>
      <w:r w:rsidRPr="0020322C">
        <w:rPr>
          <w:i/>
        </w:rPr>
        <w:t>Документ</w:t>
      </w:r>
      <w:r w:rsidRPr="0020322C">
        <w:t>:</w:t>
      </w:r>
      <w:r w:rsidRPr="0020322C">
        <w:tab/>
      </w:r>
      <w:r w:rsidRPr="0020322C">
        <w:tab/>
      </w:r>
      <w:r w:rsidRPr="0020322C">
        <w:tab/>
      </w:r>
      <w:r w:rsidRPr="0020322C">
        <w:tab/>
      </w:r>
      <w:r w:rsidRPr="0020322C">
        <w:rPr>
          <w:lang w:val="fr-CH"/>
        </w:rPr>
        <w:t>ECE</w:t>
      </w:r>
      <w:r w:rsidRPr="0020322C">
        <w:t>/</w:t>
      </w:r>
      <w:r w:rsidRPr="0020322C">
        <w:rPr>
          <w:lang w:val="fr-CH"/>
        </w:rPr>
        <w:t>TRANS</w:t>
      </w:r>
      <w:r w:rsidRPr="0020322C">
        <w:t>/</w:t>
      </w:r>
      <w:r w:rsidRPr="0020322C">
        <w:rPr>
          <w:lang w:val="fr-CH"/>
        </w:rPr>
        <w:t>WP</w:t>
      </w:r>
      <w:r w:rsidRPr="0020322C">
        <w:t>.15/</w:t>
      </w:r>
      <w:r w:rsidRPr="0020322C">
        <w:rPr>
          <w:lang w:val="fr-CH"/>
        </w:rPr>
        <w:t>AC</w:t>
      </w:r>
      <w:r>
        <w:t>.2/2016/22</w:t>
      </w:r>
      <w:r w:rsidRPr="0020322C">
        <w:br/>
        <w:t>(ЕСРС, ЕСРПТ и ЕОС)</w:t>
      </w:r>
    </w:p>
    <w:p w14:paraId="4EBBC1CA" w14:textId="77777777" w:rsidR="00141E64" w:rsidRPr="006C324B" w:rsidRDefault="00141E64" w:rsidP="00141E64">
      <w:pPr>
        <w:pStyle w:val="SingleTxt"/>
        <w:jc w:val="left"/>
      </w:pPr>
      <w:r w:rsidRPr="006C324B">
        <w:rPr>
          <w:i/>
        </w:rPr>
        <w:t>Неофициальный документ</w:t>
      </w:r>
      <w:r>
        <w:t>:</w:t>
      </w:r>
      <w:r>
        <w:tab/>
      </w:r>
      <w:r w:rsidRPr="006C324B">
        <w:rPr>
          <w:lang w:val="fr-CH"/>
        </w:rPr>
        <w:t>INF</w:t>
      </w:r>
      <w:r w:rsidRPr="006C324B">
        <w:t>.19 (ЕСРС, ЕСРПТ и ЕОС)</w:t>
      </w:r>
    </w:p>
    <w:p w14:paraId="14063435" w14:textId="77777777" w:rsidR="00141E64" w:rsidRPr="006C324B" w:rsidRDefault="00141E64" w:rsidP="00141E64">
      <w:pPr>
        <w:pStyle w:val="SingleTxt"/>
      </w:pPr>
      <w:r>
        <w:t>51</w:t>
      </w:r>
      <w:r w:rsidRPr="006C324B">
        <w:t>.</w:t>
      </w:r>
      <w:r w:rsidRPr="006C324B">
        <w:tab/>
        <w:t xml:space="preserve">Комитет по вопросам безопасности в принципе согласился с тем, чтобы представить в </w:t>
      </w:r>
      <w:r>
        <w:t>виде</w:t>
      </w:r>
      <w:r w:rsidRPr="006C324B">
        <w:t xml:space="preserve"> таблицы различные случаи, когда могут использоваться дерево, алюминиевые сплавы, пластмассы или резина, однако счел, что некоторые предлагаемые дополнения касаются подвижных частей оборудования и относятся скорее к части 7, чем к части 9</w:t>
      </w:r>
      <w:r w:rsidRPr="0020322C">
        <w:t xml:space="preserve"> </w:t>
      </w:r>
      <w:r w:rsidRPr="006C324B">
        <w:t>Правил.</w:t>
      </w:r>
    </w:p>
    <w:p w14:paraId="4D0D9637" w14:textId="77777777" w:rsidR="00141E64" w:rsidRPr="00B77ACE" w:rsidRDefault="00141E64" w:rsidP="00141E64">
      <w:pPr>
        <w:pStyle w:val="SingleTxt"/>
      </w:pPr>
      <w:r>
        <w:t>52</w:t>
      </w:r>
      <w:r w:rsidRPr="006C324B">
        <w:t>.</w:t>
      </w:r>
      <w:r w:rsidRPr="006C324B">
        <w:tab/>
        <w:t xml:space="preserve">К авторам предложения обратились с просьбой подготовить </w:t>
      </w:r>
      <w:r w:rsidR="009F5665">
        <w:t>–</w:t>
      </w:r>
      <w:r w:rsidRPr="006D6940">
        <w:t xml:space="preserve"> </w:t>
      </w:r>
      <w:r w:rsidRPr="006C324B">
        <w:t xml:space="preserve">с учетом </w:t>
      </w:r>
      <w:r>
        <w:t xml:space="preserve">высказанных замечаний </w:t>
      </w:r>
      <w:r w:rsidR="009F5665">
        <w:t>–</w:t>
      </w:r>
      <w:r>
        <w:t xml:space="preserve"> </w:t>
      </w:r>
      <w:r w:rsidRPr="006C324B">
        <w:t>новое предложение, которое надлежащим образом охватывало бы обе эти части</w:t>
      </w:r>
      <w:r>
        <w:t>.</w:t>
      </w:r>
    </w:p>
    <w:p w14:paraId="1D48A854" w14:textId="77777777" w:rsidR="00141E64" w:rsidRPr="00B77ACE" w:rsidRDefault="00141E64" w:rsidP="00141E64">
      <w:pPr>
        <w:pStyle w:val="SingleTxt"/>
        <w:spacing w:after="0" w:line="120" w:lineRule="exact"/>
        <w:rPr>
          <w:sz w:val="10"/>
        </w:rPr>
      </w:pPr>
    </w:p>
    <w:p w14:paraId="076E6B05" w14:textId="77777777" w:rsidR="00141E64" w:rsidRPr="0020322C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7ACE">
        <w:tab/>
      </w:r>
      <w:r w:rsidRPr="006C324B">
        <w:t>17.</w:t>
      </w:r>
      <w:r w:rsidRPr="006C324B">
        <w:tab/>
        <w:t>Компрессорная установка, расположенная на палубе</w:t>
      </w:r>
    </w:p>
    <w:p w14:paraId="320C63C0" w14:textId="77777777" w:rsidR="00141E64" w:rsidRPr="0020322C" w:rsidRDefault="00141E64" w:rsidP="009F5665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14:paraId="205B9ACA" w14:textId="77777777" w:rsidR="00141E64" w:rsidRPr="006C324B" w:rsidRDefault="00141E64" w:rsidP="009F5665">
      <w:pPr>
        <w:pStyle w:val="SingleTxt"/>
        <w:keepNext/>
        <w:keepLines/>
        <w:ind w:left="4133" w:hanging="2866"/>
        <w:jc w:val="left"/>
      </w:pPr>
      <w:r w:rsidRPr="006C324B">
        <w:rPr>
          <w:i/>
        </w:rPr>
        <w:t>Документ</w:t>
      </w:r>
      <w:r w:rsidRPr="006C324B">
        <w:t>:</w:t>
      </w:r>
      <w:r w:rsidRPr="006C324B">
        <w:tab/>
      </w:r>
      <w:r w:rsidRPr="0020322C">
        <w:tab/>
      </w:r>
      <w:r w:rsidRPr="0020322C">
        <w:tab/>
      </w:r>
      <w:r w:rsidRPr="0020322C">
        <w:tab/>
      </w:r>
      <w:r w:rsidRPr="006C324B">
        <w:rPr>
          <w:lang w:val="fr-CH"/>
        </w:rPr>
        <w:t>ECE</w:t>
      </w:r>
      <w:r w:rsidRPr="006C324B">
        <w:t>/</w:t>
      </w:r>
      <w:r w:rsidRPr="006C324B">
        <w:rPr>
          <w:lang w:val="fr-CH"/>
        </w:rPr>
        <w:t>TRANS</w:t>
      </w:r>
      <w:r w:rsidRPr="006C324B">
        <w:t>/</w:t>
      </w:r>
      <w:r w:rsidRPr="006C324B">
        <w:rPr>
          <w:lang w:val="fr-CH"/>
        </w:rPr>
        <w:t>WP</w:t>
      </w:r>
      <w:r w:rsidRPr="006C324B">
        <w:t>.15/</w:t>
      </w:r>
      <w:r w:rsidRPr="006C324B">
        <w:rPr>
          <w:lang w:val="fr-CH"/>
        </w:rPr>
        <w:t>AC</w:t>
      </w:r>
      <w:r w:rsidRPr="006C324B">
        <w:t>.2/2015/25/</w:t>
      </w:r>
      <w:r w:rsidRPr="006C324B">
        <w:rPr>
          <w:lang w:val="fr-CH"/>
        </w:rPr>
        <w:t>Rev</w:t>
      </w:r>
      <w:r>
        <w:t>.1</w:t>
      </w:r>
      <w:r w:rsidRPr="0020322C">
        <w:br/>
      </w:r>
      <w:r w:rsidRPr="006C324B">
        <w:t>(Рекомендованные классификационные общества ВОПОГ)</w:t>
      </w:r>
    </w:p>
    <w:p w14:paraId="754DE948" w14:textId="77777777" w:rsidR="00141E64" w:rsidRPr="00B77ACE" w:rsidRDefault="00141E64" w:rsidP="009F5665">
      <w:pPr>
        <w:pStyle w:val="SingleTxt"/>
        <w:keepNext/>
        <w:keepLines/>
      </w:pPr>
      <w:r>
        <w:t>53</w:t>
      </w:r>
      <w:r w:rsidRPr="006C324B">
        <w:t>.</w:t>
      </w:r>
      <w:r w:rsidRPr="006C324B">
        <w:tab/>
        <w:t>Предложение о включении пунктов 9.3.</w:t>
      </w:r>
      <w:r w:rsidRPr="006C324B">
        <w:rPr>
          <w:lang w:val="fr-CH"/>
        </w:rPr>
        <w:t>X</w:t>
      </w:r>
      <w:r w:rsidRPr="006C324B">
        <w:t xml:space="preserve">.25.10 было принято с добавлением рулевой рубки в качестве помещения, в которое не должны проникать газы, </w:t>
      </w:r>
      <w:r w:rsidR="006A7959">
        <w:br/>
      </w:r>
      <w:r w:rsidRPr="006C324B">
        <w:t xml:space="preserve">и с внесением сопутствующего изменения </w:t>
      </w:r>
      <w:r w:rsidRPr="006A7959">
        <w:rPr>
          <w:spacing w:val="2"/>
        </w:rPr>
        <w:t>в пункты 9.3.</w:t>
      </w:r>
      <w:r w:rsidRPr="006A7959">
        <w:rPr>
          <w:spacing w:val="2"/>
          <w:lang w:val="fr-CH"/>
        </w:rPr>
        <w:t>X</w:t>
      </w:r>
      <w:r w:rsidRPr="006A7959">
        <w:rPr>
          <w:spacing w:val="2"/>
        </w:rPr>
        <w:t>.40.1 (см. приложение</w:t>
      </w:r>
      <w:r w:rsidRPr="001E3C0A">
        <w:t xml:space="preserve"> </w:t>
      </w:r>
      <w:r>
        <w:t>I</w:t>
      </w:r>
      <w:r w:rsidRPr="006C324B">
        <w:t>).</w:t>
      </w:r>
    </w:p>
    <w:p w14:paraId="48FB6E4F" w14:textId="77777777" w:rsidR="00141E64" w:rsidRPr="00B77ACE" w:rsidRDefault="00141E64" w:rsidP="00141E64">
      <w:pPr>
        <w:pStyle w:val="SingleTxt"/>
        <w:spacing w:after="0" w:line="120" w:lineRule="exact"/>
        <w:rPr>
          <w:sz w:val="10"/>
        </w:rPr>
      </w:pPr>
    </w:p>
    <w:p w14:paraId="70C3AFFA" w14:textId="77777777" w:rsidR="00141E64" w:rsidRPr="0020322C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77ACE">
        <w:tab/>
      </w:r>
      <w:r w:rsidRPr="006C324B">
        <w:t>18.</w:t>
      </w:r>
      <w:r w:rsidRPr="006C324B">
        <w:tab/>
        <w:t>Специальное положение 803</w:t>
      </w:r>
    </w:p>
    <w:p w14:paraId="1E42FD83" w14:textId="77777777" w:rsidR="00141E64" w:rsidRPr="0020322C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0B044F74" w14:textId="77777777" w:rsidR="00141E64" w:rsidRPr="0020322C" w:rsidRDefault="00141E64" w:rsidP="00141E64">
      <w:pPr>
        <w:pStyle w:val="SingleTxt"/>
      </w:pPr>
      <w:r w:rsidRPr="006C324B">
        <w:rPr>
          <w:i/>
        </w:rPr>
        <w:t>Документ</w:t>
      </w:r>
      <w:r w:rsidRPr="0020322C">
        <w:t>:</w:t>
      </w:r>
      <w:r w:rsidRPr="0020322C">
        <w:tab/>
      </w:r>
      <w:r w:rsidRPr="0020322C">
        <w:tab/>
      </w:r>
      <w:r w:rsidRPr="0020322C">
        <w:tab/>
      </w:r>
      <w:r w:rsidRPr="0020322C">
        <w:tab/>
      </w:r>
      <w:r w:rsidRPr="0020322C">
        <w:rPr>
          <w:lang w:val="en-US"/>
        </w:rPr>
        <w:t>ECE</w:t>
      </w:r>
      <w:r w:rsidRPr="0020322C">
        <w:t>/</w:t>
      </w:r>
      <w:r w:rsidRPr="0020322C">
        <w:rPr>
          <w:lang w:val="en-US"/>
        </w:rPr>
        <w:t>TRANS</w:t>
      </w:r>
      <w:r w:rsidRPr="0020322C">
        <w:t>/</w:t>
      </w:r>
      <w:r w:rsidRPr="0020322C">
        <w:rPr>
          <w:lang w:val="en-US"/>
        </w:rPr>
        <w:t>WP</w:t>
      </w:r>
      <w:r w:rsidRPr="0020322C">
        <w:t>.15/</w:t>
      </w:r>
      <w:r w:rsidRPr="0020322C">
        <w:rPr>
          <w:lang w:val="en-US"/>
        </w:rPr>
        <w:t>AC</w:t>
      </w:r>
      <w:r w:rsidRPr="0020322C">
        <w:t>.2/2016/23 (</w:t>
      </w:r>
      <w:r w:rsidRPr="006C324B">
        <w:t>Нидерланды</w:t>
      </w:r>
      <w:r w:rsidRPr="0020322C">
        <w:t>)</w:t>
      </w:r>
    </w:p>
    <w:p w14:paraId="3F68C5D8" w14:textId="77777777" w:rsidR="00141E64" w:rsidRPr="007B1002" w:rsidRDefault="00141E64" w:rsidP="00141E64">
      <w:pPr>
        <w:pStyle w:val="SingleTxt"/>
      </w:pPr>
      <w:r>
        <w:t>54</w:t>
      </w:r>
      <w:r w:rsidRPr="006C324B">
        <w:t>.</w:t>
      </w:r>
      <w:r w:rsidRPr="006C324B">
        <w:tab/>
        <w:t>Предложение о внесении поправки в специальное положение 803 было принято с некоторыми изменениями редакционного характера (</w:t>
      </w:r>
      <w:r>
        <w:t>см. приложение</w:t>
      </w:r>
      <w:r w:rsidRPr="001E3C0A">
        <w:t xml:space="preserve"> </w:t>
      </w:r>
      <w:r>
        <w:t>I</w:t>
      </w:r>
      <w:r w:rsidRPr="006C324B">
        <w:t>).</w:t>
      </w:r>
    </w:p>
    <w:p w14:paraId="317ACBDB" w14:textId="77777777" w:rsidR="00141E64" w:rsidRPr="007B1002" w:rsidRDefault="00141E64" w:rsidP="00141E64">
      <w:pPr>
        <w:pStyle w:val="SingleTxt"/>
        <w:spacing w:after="0" w:line="120" w:lineRule="exact"/>
        <w:rPr>
          <w:sz w:val="10"/>
        </w:rPr>
      </w:pPr>
    </w:p>
    <w:p w14:paraId="4EEB68F9" w14:textId="77777777" w:rsidR="00141E64" w:rsidRPr="0020322C" w:rsidRDefault="00141E64" w:rsidP="00F753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1002">
        <w:tab/>
      </w:r>
      <w:r w:rsidRPr="006C324B">
        <w:t>19.</w:t>
      </w:r>
      <w:r w:rsidRPr="006C324B">
        <w:tab/>
        <w:t>Поправки к пункту 7.2.4.25.5</w:t>
      </w:r>
    </w:p>
    <w:p w14:paraId="3826FF2F" w14:textId="77777777" w:rsidR="00141E64" w:rsidRPr="0020322C" w:rsidRDefault="00141E64" w:rsidP="00F75370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14:paraId="4B188909" w14:textId="77777777" w:rsidR="00141E64" w:rsidRPr="006C324B" w:rsidRDefault="00141E64" w:rsidP="00F75370">
      <w:pPr>
        <w:pStyle w:val="SingleTxt"/>
        <w:keepNext/>
        <w:keepLines/>
        <w:ind w:left="4133" w:hanging="2866"/>
        <w:jc w:val="left"/>
      </w:pPr>
      <w:r w:rsidRPr="006C324B">
        <w:rPr>
          <w:i/>
        </w:rPr>
        <w:t>Документ</w:t>
      </w:r>
      <w:r w:rsidRPr="006C324B">
        <w:t>:</w:t>
      </w:r>
      <w:r w:rsidRPr="006C324B">
        <w:tab/>
      </w:r>
      <w:r w:rsidRPr="0020322C">
        <w:tab/>
      </w:r>
      <w:r w:rsidRPr="0020322C">
        <w:tab/>
      </w:r>
      <w:r w:rsidRPr="0020322C">
        <w:tab/>
      </w:r>
      <w:r w:rsidRPr="006C324B">
        <w:rPr>
          <w:lang w:val="fr-CH"/>
        </w:rPr>
        <w:t>ECE</w:t>
      </w:r>
      <w:r w:rsidRPr="006C324B">
        <w:t>/</w:t>
      </w:r>
      <w:r w:rsidRPr="006C324B">
        <w:rPr>
          <w:lang w:val="fr-CH"/>
        </w:rPr>
        <w:t>TRANS</w:t>
      </w:r>
      <w:r w:rsidRPr="006C324B">
        <w:t>/</w:t>
      </w:r>
      <w:r w:rsidRPr="006C324B">
        <w:rPr>
          <w:lang w:val="fr-CH"/>
        </w:rPr>
        <w:t>WP</w:t>
      </w:r>
      <w:r w:rsidRPr="006C324B">
        <w:t>.15/</w:t>
      </w:r>
      <w:r w:rsidRPr="006C324B">
        <w:rPr>
          <w:lang w:val="fr-CH"/>
        </w:rPr>
        <w:t>AC</w:t>
      </w:r>
      <w:r>
        <w:t>.2/2016/24</w:t>
      </w:r>
      <w:r w:rsidRPr="0020322C">
        <w:br/>
      </w:r>
      <w:r w:rsidRPr="006C324B">
        <w:t>(Нидерланды и Франция)</w:t>
      </w:r>
    </w:p>
    <w:p w14:paraId="074E0BBE" w14:textId="77777777" w:rsidR="00141E64" w:rsidRPr="0020322C" w:rsidRDefault="00141E64" w:rsidP="00F75370">
      <w:pPr>
        <w:pStyle w:val="SingleTxt"/>
        <w:keepNext/>
        <w:keepLines/>
        <w:rPr>
          <w:lang w:val="en-US"/>
        </w:rPr>
      </w:pPr>
      <w:r>
        <w:t>55</w:t>
      </w:r>
      <w:r w:rsidRPr="006C324B">
        <w:t>.</w:t>
      </w:r>
      <w:r w:rsidRPr="006C324B">
        <w:tab/>
        <w:t>Данное предложение яв</w:t>
      </w:r>
      <w:r>
        <w:t>и</w:t>
      </w:r>
      <w:r w:rsidRPr="006C324B">
        <w:t xml:space="preserve">лось следствием принятия толкования в ходе предыдущей сессии и </w:t>
      </w:r>
      <w:r>
        <w:t xml:space="preserve">высказанного </w:t>
      </w:r>
      <w:r w:rsidRPr="006C324B">
        <w:t>Комитет</w:t>
      </w:r>
      <w:r>
        <w:t>ом</w:t>
      </w:r>
      <w:r w:rsidRPr="006C324B">
        <w:t xml:space="preserve"> по вопросам безопасности</w:t>
      </w:r>
      <w:r w:rsidRPr="0020322C">
        <w:t xml:space="preserve"> </w:t>
      </w:r>
      <w:r w:rsidRPr="006C324B">
        <w:t xml:space="preserve">пожелания, чтобы это толкование было отражено в поправке к </w:t>
      </w:r>
      <w:r>
        <w:t xml:space="preserve">Правилам </w:t>
      </w:r>
      <w:r w:rsidRPr="006C324B">
        <w:t>(см.</w:t>
      </w:r>
      <w:r w:rsidR="00F75370">
        <w:t> </w:t>
      </w:r>
      <w:r w:rsidRPr="006C324B">
        <w:rPr>
          <w:lang w:val="en-US"/>
        </w:rPr>
        <w:t xml:space="preserve">ECE/TRANS/WP.15/AC.2/2016/18 </w:t>
      </w:r>
      <w:r w:rsidRPr="006C324B">
        <w:t>и</w:t>
      </w:r>
      <w:r w:rsidRPr="006C324B">
        <w:rPr>
          <w:lang w:val="en-US"/>
        </w:rPr>
        <w:t xml:space="preserve"> ECE/TRANS/WP.15/AC.2/56, </w:t>
      </w:r>
      <w:r w:rsidRPr="006C324B">
        <w:t>пункты</w:t>
      </w:r>
      <w:r w:rsidRPr="006C324B">
        <w:rPr>
          <w:lang w:val="en-US"/>
        </w:rPr>
        <w:t xml:space="preserve"> 16 </w:t>
      </w:r>
      <w:r w:rsidRPr="006C324B">
        <w:t>и</w:t>
      </w:r>
      <w:r w:rsidR="006A7959" w:rsidRPr="006A7959">
        <w:rPr>
          <w:lang w:val="en-US"/>
        </w:rPr>
        <w:t> </w:t>
      </w:r>
      <w:r w:rsidRPr="006C324B">
        <w:rPr>
          <w:lang w:val="en-US"/>
        </w:rPr>
        <w:t>17).</w:t>
      </w:r>
    </w:p>
    <w:p w14:paraId="582539F6" w14:textId="77777777" w:rsidR="00141E64" w:rsidRPr="006C324B" w:rsidRDefault="00141E64" w:rsidP="00141E64">
      <w:pPr>
        <w:pStyle w:val="SingleTxt"/>
      </w:pPr>
      <w:r>
        <w:t>56</w:t>
      </w:r>
      <w:r w:rsidRPr="006C324B">
        <w:t>.</w:t>
      </w:r>
      <w:r w:rsidRPr="006C324B">
        <w:tab/>
        <w:t>Представитель ЕСФХП упомянул трудности, которые возникнут в т</w:t>
      </w:r>
      <w:r>
        <w:t>ех</w:t>
      </w:r>
      <w:r w:rsidRPr="006C324B">
        <w:t xml:space="preserve"> слу</w:t>
      </w:r>
      <w:r>
        <w:t>чаях</w:t>
      </w:r>
      <w:r w:rsidRPr="006C324B">
        <w:t xml:space="preserve">, </w:t>
      </w:r>
      <w:r>
        <w:t>когда</w:t>
      </w:r>
      <w:r w:rsidRPr="006C324B">
        <w:t xml:space="preserve"> береговые сооружения не будут оборудованы для приема остаточных газов, находящихся в танках, </w:t>
      </w:r>
      <w:r>
        <w:t>до</w:t>
      </w:r>
      <w:r w:rsidRPr="006C324B">
        <w:t xml:space="preserve"> погрузки нового груза, поскольку в этих случаях необходимо предусмотреть полную предварительную </w:t>
      </w:r>
      <w:r>
        <w:t>дегазацию танков</w:t>
      </w:r>
      <w:r w:rsidRPr="006C324B">
        <w:t>.</w:t>
      </w:r>
    </w:p>
    <w:p w14:paraId="272D6637" w14:textId="77777777" w:rsidR="00141E64" w:rsidRDefault="00141E64" w:rsidP="00141E64">
      <w:pPr>
        <w:pStyle w:val="SingleTxt"/>
      </w:pPr>
      <w:r>
        <w:t>57</w:t>
      </w:r>
      <w:r w:rsidRPr="006C324B">
        <w:t>.</w:t>
      </w:r>
      <w:r w:rsidRPr="006C324B">
        <w:tab/>
        <w:t>После продолжительной дискуссии по данному вопросу представитель Нидерландов заявил, что он представит новое предложение, с тем чтобы учесть проблемы, возникающие на практике.</w:t>
      </w:r>
    </w:p>
    <w:p w14:paraId="13B70946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6FEB8C3B" w14:textId="77777777" w:rsidR="00141E64" w:rsidRPr="000F52F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B327B">
        <w:tab/>
      </w:r>
      <w:r w:rsidRPr="000F52F6">
        <w:t>20.</w:t>
      </w:r>
      <w:r w:rsidRPr="000F52F6">
        <w:tab/>
        <w:t>Освобождение от действия требования, предусмотренного в пункте 7.2.4.25.5, об отводе газовоздушных смесей на берег во время операций по погрузке тяжелого печного топлива (№ ООН 3082)</w:t>
      </w:r>
    </w:p>
    <w:p w14:paraId="3A6FB06A" w14:textId="77777777" w:rsidR="00141E64" w:rsidRPr="000F52F6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69CFAB72" w14:textId="77777777" w:rsidR="00141E64" w:rsidRPr="000F52F6" w:rsidRDefault="00141E64" w:rsidP="00141E64">
      <w:pPr>
        <w:pStyle w:val="SingleTxt"/>
      </w:pPr>
      <w:r w:rsidRPr="000F52F6">
        <w:rPr>
          <w:i/>
        </w:rPr>
        <w:t>Документ</w:t>
      </w:r>
      <w:r w:rsidRPr="000F52F6">
        <w:t>:</w:t>
      </w:r>
      <w:r w:rsidRPr="000F52F6">
        <w:tab/>
      </w:r>
      <w:r w:rsidRPr="000F52F6">
        <w:tab/>
      </w:r>
      <w:r w:rsidRPr="000F52F6">
        <w:tab/>
      </w:r>
      <w:r w:rsidRPr="000F52F6">
        <w:tab/>
      </w:r>
      <w:r w:rsidRPr="000F52F6">
        <w:rPr>
          <w:lang w:val="fr-CH"/>
        </w:rPr>
        <w:t>ECE</w:t>
      </w:r>
      <w:r w:rsidRPr="000F52F6">
        <w:t>/</w:t>
      </w:r>
      <w:r w:rsidRPr="000F52F6">
        <w:rPr>
          <w:lang w:val="fr-CH"/>
        </w:rPr>
        <w:t>TRANS</w:t>
      </w:r>
      <w:r w:rsidRPr="000F52F6">
        <w:t>/</w:t>
      </w:r>
      <w:r w:rsidRPr="000F52F6">
        <w:rPr>
          <w:lang w:val="fr-CH"/>
        </w:rPr>
        <w:t>WP</w:t>
      </w:r>
      <w:r w:rsidRPr="000F52F6">
        <w:t>.15/</w:t>
      </w:r>
      <w:r w:rsidRPr="000F52F6">
        <w:rPr>
          <w:lang w:val="fr-CH"/>
        </w:rPr>
        <w:t>AC</w:t>
      </w:r>
      <w:r w:rsidRPr="000F52F6">
        <w:t>.2/2016/26 (ФьюэлзЕуроп)</w:t>
      </w:r>
    </w:p>
    <w:p w14:paraId="5EF1258E" w14:textId="77777777" w:rsidR="00141E64" w:rsidRPr="000F52F6" w:rsidRDefault="00141E64" w:rsidP="00141E64">
      <w:pPr>
        <w:pStyle w:val="SingleTxt"/>
        <w:jc w:val="left"/>
      </w:pPr>
      <w:r w:rsidRPr="000F52F6">
        <w:rPr>
          <w:i/>
        </w:rPr>
        <w:t>Неофициальные документы</w:t>
      </w:r>
      <w:r w:rsidRPr="000F52F6">
        <w:t xml:space="preserve">: </w:t>
      </w:r>
      <w:r w:rsidRPr="000F52F6">
        <w:tab/>
      </w:r>
      <w:r w:rsidRPr="000F52F6">
        <w:rPr>
          <w:lang w:val="fr-CH"/>
        </w:rPr>
        <w:t>INF</w:t>
      </w:r>
      <w:r w:rsidRPr="000F52F6">
        <w:t>.18 (Нидерланды)</w:t>
      </w:r>
      <w:r w:rsidRPr="000F52F6">
        <w:br/>
      </w:r>
      <w:r w:rsidRPr="000F52F6">
        <w:tab/>
      </w:r>
      <w:r w:rsidRPr="000F52F6">
        <w:tab/>
      </w:r>
      <w:r w:rsidRPr="000F52F6">
        <w:tab/>
      </w:r>
      <w:r w:rsidRPr="000F52F6">
        <w:tab/>
      </w:r>
      <w:r w:rsidRPr="000F52F6">
        <w:tab/>
      </w:r>
      <w:r w:rsidRPr="000F52F6">
        <w:tab/>
      </w:r>
      <w:r w:rsidRPr="000F52F6">
        <w:rPr>
          <w:lang w:val="fr-CH"/>
        </w:rPr>
        <w:t>INF</w:t>
      </w:r>
      <w:r w:rsidRPr="000F52F6">
        <w:t>.25 (ФьюэлзЕуроп)</w:t>
      </w:r>
    </w:p>
    <w:p w14:paraId="643A9D10" w14:textId="77777777" w:rsidR="00141E64" w:rsidRPr="000F52F6" w:rsidRDefault="00141E64" w:rsidP="00141E64">
      <w:pPr>
        <w:pStyle w:val="SingleTxt"/>
      </w:pPr>
      <w:r>
        <w:t>58</w:t>
      </w:r>
      <w:r w:rsidRPr="000F52F6">
        <w:t>.</w:t>
      </w:r>
      <w:r w:rsidRPr="000F52F6">
        <w:tab/>
        <w:t>Представитель Нидерландов высказал оговорки по поводу выводов проведенного КОНКАВЕ исследования по оценке рисков, в том что касается опасности выбросов паров горячего тяжелого печного топлива во время погрузки.</w:t>
      </w:r>
    </w:p>
    <w:p w14:paraId="37A85EE8" w14:textId="77777777" w:rsidR="00141E64" w:rsidRPr="000F52F6" w:rsidRDefault="00141E64" w:rsidP="00141E64">
      <w:pPr>
        <w:pStyle w:val="SingleTxt"/>
      </w:pPr>
      <w:r w:rsidRPr="000F52F6">
        <w:t>5</w:t>
      </w:r>
      <w:r>
        <w:t>9</w:t>
      </w:r>
      <w:r w:rsidRPr="000F52F6">
        <w:t>.</w:t>
      </w:r>
      <w:r w:rsidRPr="000F52F6">
        <w:tab/>
        <w:t>Другие делегации указали, что они признают научное качество данного исследования и поэтому поддерживают предложение об освобождении от действия требования. Однако некоторые делегации сочли, что определенные аспекты не были в достаточной мере изучены, например риск, связанный с кожной абсорбцией выбрасываемых паров, и вопрос о том, следует ли предусмотреть использование специального защитного оборудования во время погрузочно-разгрузочных операций.</w:t>
      </w:r>
    </w:p>
    <w:p w14:paraId="514DB9EE" w14:textId="77777777" w:rsidR="00141E64" w:rsidRPr="000F52F6" w:rsidRDefault="00141E64" w:rsidP="00141E64">
      <w:pPr>
        <w:pStyle w:val="SingleTxt"/>
      </w:pPr>
      <w:r>
        <w:t>60</w:t>
      </w:r>
      <w:r w:rsidRPr="000F52F6">
        <w:t>.</w:t>
      </w:r>
      <w:r w:rsidRPr="000F52F6">
        <w:tab/>
        <w:t xml:space="preserve">Представитель ФьюэлзЕуроп указал, что исследование по вопросу о воздействии </w:t>
      </w:r>
      <w:r>
        <w:t xml:space="preserve">на кожные покровы </w:t>
      </w:r>
      <w:r w:rsidRPr="000F52F6">
        <w:t>уже было опубликовано в 2011 году и что он не видит</w:t>
      </w:r>
      <w:r>
        <w:t>,</w:t>
      </w:r>
      <w:r w:rsidRPr="000F52F6">
        <w:t xml:space="preserve"> какой вклад в обсуждение могли бы внести дополнительные анализы и исследования. Он подчеркнул, что на данном этапе никакое исследование не </w:t>
      </w:r>
      <w:r>
        <w:t xml:space="preserve">даст </w:t>
      </w:r>
      <w:r w:rsidRPr="000F52F6">
        <w:t>какого</w:t>
      </w:r>
      <w:r>
        <w:t>-либо</w:t>
      </w:r>
      <w:r w:rsidRPr="000F52F6">
        <w:t xml:space="preserve"> </w:t>
      </w:r>
      <w:r>
        <w:t>результата</w:t>
      </w:r>
      <w:r w:rsidRPr="000F52F6">
        <w:t xml:space="preserve">, который позволит </w:t>
      </w:r>
      <w:r>
        <w:t>признать</w:t>
      </w:r>
      <w:r w:rsidRPr="000F52F6">
        <w:t xml:space="preserve"> недействительными или поставить под вопрос выводы его организации, и что многолетний опыт осуществления операций по погрузке и выгрузке этих продуктов с использованием защитного оборудования, предусмотренного</w:t>
      </w:r>
      <w:r>
        <w:t xml:space="preserve"> для № ООН 3082, не позволяет </w:t>
      </w:r>
      <w:r w:rsidRPr="000F52F6">
        <w:t>ставить под вопрос существующую практику или делать предположения о</w:t>
      </w:r>
      <w:r>
        <w:t>тносительно</w:t>
      </w:r>
      <w:r w:rsidRPr="000F52F6">
        <w:t xml:space="preserve"> недоказанной опасности для здоровья людей.</w:t>
      </w:r>
    </w:p>
    <w:p w14:paraId="2DE2BC86" w14:textId="77777777" w:rsidR="00141E64" w:rsidRPr="00855664" w:rsidRDefault="00141E64" w:rsidP="00141E64">
      <w:pPr>
        <w:pStyle w:val="SingleTxt"/>
      </w:pPr>
      <w:r>
        <w:t>61</w:t>
      </w:r>
      <w:r w:rsidRPr="000F52F6">
        <w:t>.</w:t>
      </w:r>
      <w:r w:rsidRPr="000F52F6">
        <w:tab/>
        <w:t>Ряд делегаций указали, что они не готовы высказать свое мнение в отношении предложения ФьюэлзЕуроп в ходе нынешней сессии, и поэтому Председатель обратился с просьбой к представителю этой организации подготовить дополнительный документ, четко разъясняющий, почему выбросы, происходящие в ходе погрузки, не могут оправд</w:t>
      </w:r>
      <w:r>
        <w:t>ывать</w:t>
      </w:r>
      <w:r w:rsidRPr="000F52F6">
        <w:t xml:space="preserve"> дополнительного требования в </w:t>
      </w:r>
      <w:r>
        <w:t>отношении</w:t>
      </w:r>
      <w:r w:rsidRPr="000F52F6">
        <w:t xml:space="preserve"> защитного оборудования.</w:t>
      </w:r>
    </w:p>
    <w:p w14:paraId="6E672B15" w14:textId="77777777" w:rsidR="00141E64" w:rsidRPr="000F52F6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06ECACA2" w14:textId="77777777" w:rsidR="00141E64" w:rsidRPr="000F52F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0F52F6">
        <w:t>21.</w:t>
      </w:r>
      <w:r w:rsidRPr="000F52F6">
        <w:tab/>
        <w:t>Различные исправления</w:t>
      </w:r>
    </w:p>
    <w:p w14:paraId="40A77AD3" w14:textId="77777777" w:rsidR="00141E64" w:rsidRPr="000F52F6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741FBE6D" w14:textId="77777777" w:rsidR="00141E64" w:rsidRPr="000F52F6" w:rsidRDefault="00141E64" w:rsidP="00141E64">
      <w:pPr>
        <w:pStyle w:val="SingleTxt"/>
      </w:pPr>
      <w:r w:rsidRPr="000F52F6">
        <w:rPr>
          <w:i/>
        </w:rPr>
        <w:t>Неофициальный документ:</w:t>
      </w:r>
      <w:r w:rsidRPr="000F52F6">
        <w:rPr>
          <w:i/>
        </w:rPr>
        <w:tab/>
      </w:r>
      <w:r w:rsidRPr="000F52F6">
        <w:rPr>
          <w:lang w:val="fr-CH"/>
        </w:rPr>
        <w:t>INF</w:t>
      </w:r>
      <w:r w:rsidRPr="000F52F6">
        <w:t>.4/</w:t>
      </w:r>
      <w:r w:rsidRPr="000F52F6">
        <w:rPr>
          <w:lang w:val="fr-CH"/>
        </w:rPr>
        <w:t>Rev</w:t>
      </w:r>
      <w:r w:rsidRPr="000F52F6">
        <w:t>.1 (Франция)</w:t>
      </w:r>
    </w:p>
    <w:p w14:paraId="00D94A45" w14:textId="77777777" w:rsidR="00141E64" w:rsidRPr="000F52F6" w:rsidRDefault="00141E64" w:rsidP="00141E64">
      <w:pPr>
        <w:pStyle w:val="SingleTxt"/>
      </w:pPr>
      <w:r>
        <w:t>62</w:t>
      </w:r>
      <w:r w:rsidRPr="000F52F6">
        <w:t>.</w:t>
      </w:r>
      <w:r w:rsidRPr="000F52F6">
        <w:tab/>
        <w:t xml:space="preserve">Изложенные в пункте 2 исправления типографских ошибок были приняты. Остальные исправления также были приняты, однако они должны быть </w:t>
      </w:r>
      <w:r>
        <w:t>переданы</w:t>
      </w:r>
      <w:r w:rsidRPr="000F52F6">
        <w:t xml:space="preserve"> в качестве предложения о поправках (см. </w:t>
      </w:r>
      <w:r>
        <w:t>приложение</w:t>
      </w:r>
      <w:r w:rsidRPr="001E3C0A">
        <w:t xml:space="preserve"> </w:t>
      </w:r>
      <w:r>
        <w:t>I</w:t>
      </w:r>
      <w:r w:rsidRPr="000F52F6">
        <w:t>).</w:t>
      </w:r>
    </w:p>
    <w:p w14:paraId="2B02F77C" w14:textId="77777777" w:rsidR="00141E64" w:rsidRPr="000F52F6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2BDD0F4A" w14:textId="77777777" w:rsidR="00141E64" w:rsidRPr="000F52F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0F52F6">
        <w:t>22.</w:t>
      </w:r>
      <w:r w:rsidRPr="000F52F6">
        <w:tab/>
        <w:t xml:space="preserve">Использование сжиженного природного газа (СПГ) в качестве топлива </w:t>
      </w:r>
      <w:r>
        <w:br/>
      </w:r>
      <w:r w:rsidRPr="000F52F6">
        <w:t>для двигательной установки судов</w:t>
      </w:r>
    </w:p>
    <w:p w14:paraId="5AA0548C" w14:textId="77777777" w:rsidR="00141E64" w:rsidRPr="000F52F6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53D86C11" w14:textId="77777777" w:rsidR="00141E64" w:rsidRPr="000F52F6" w:rsidRDefault="00141E64" w:rsidP="00141E64">
      <w:pPr>
        <w:pStyle w:val="SingleTxt"/>
        <w:ind w:left="4133" w:hanging="2866"/>
        <w:jc w:val="left"/>
      </w:pPr>
      <w:r w:rsidRPr="000F52F6">
        <w:rPr>
          <w:i/>
        </w:rPr>
        <w:t>Неофициальные документы</w:t>
      </w:r>
      <w:r w:rsidRPr="000F52F6">
        <w:t xml:space="preserve">: </w:t>
      </w:r>
      <w:r w:rsidRPr="000F52F6">
        <w:tab/>
      </w:r>
      <w:r w:rsidRPr="000F52F6">
        <w:rPr>
          <w:lang w:val="fr-CH"/>
        </w:rPr>
        <w:t>INF</w:t>
      </w:r>
      <w:r w:rsidRPr="000F52F6">
        <w:t>.9 (Нидерланды и Швейцария)</w:t>
      </w:r>
      <w:r>
        <w:br/>
      </w:r>
      <w:r w:rsidRPr="000F52F6">
        <w:rPr>
          <w:lang w:val="fr-CH"/>
        </w:rPr>
        <w:t>INF</w:t>
      </w:r>
      <w:r w:rsidRPr="000F52F6">
        <w:t>.17 (ЦКСР)</w:t>
      </w:r>
    </w:p>
    <w:p w14:paraId="30B6AB3B" w14:textId="77777777" w:rsidR="00141E64" w:rsidRPr="000F52F6" w:rsidRDefault="00141E64" w:rsidP="00141E64">
      <w:pPr>
        <w:pStyle w:val="SingleTxt"/>
      </w:pPr>
      <w:r>
        <w:t>63</w:t>
      </w:r>
      <w:r w:rsidRPr="000F52F6">
        <w:t>.</w:t>
      </w:r>
      <w:r w:rsidRPr="000F52F6">
        <w:tab/>
        <w:t xml:space="preserve">Комитет по вопросам безопасности отметил, что использование СПГ в качестве топлива для двигательной установки судов отныне предусмотрено в </w:t>
      </w:r>
      <w:r>
        <w:t>е</w:t>
      </w:r>
      <w:r w:rsidRPr="000F52F6">
        <w:t>вропейск</w:t>
      </w:r>
      <w:r>
        <w:t>их</w:t>
      </w:r>
      <w:r w:rsidRPr="005A4D86">
        <w:t xml:space="preserve"> </w:t>
      </w:r>
      <w:r w:rsidRPr="000F52F6">
        <w:t>стандартах,</w:t>
      </w:r>
      <w:r w:rsidRPr="008030B5">
        <w:t xml:space="preserve"> устанавливающи</w:t>
      </w:r>
      <w:r>
        <w:t>х</w:t>
      </w:r>
      <w:r w:rsidRPr="008030B5">
        <w:t xml:space="preserve"> технические требования для судов внутреннего плавания </w:t>
      </w:r>
      <w:r>
        <w:t>(ЕС-ТТСВП), П</w:t>
      </w:r>
      <w:r w:rsidRPr="000F52F6">
        <w:t>равилах осв</w:t>
      </w:r>
      <w:r>
        <w:t xml:space="preserve">идетельствования судов на Рейне и </w:t>
      </w:r>
      <w:r w:rsidRPr="00185761">
        <w:t>Полицейски</w:t>
      </w:r>
      <w:r>
        <w:t>х</w:t>
      </w:r>
      <w:r w:rsidRPr="00185761">
        <w:t xml:space="preserve"> правила</w:t>
      </w:r>
      <w:r>
        <w:t>х</w:t>
      </w:r>
      <w:r w:rsidRPr="00185761">
        <w:t xml:space="preserve"> плавания по Рейну (ПППР)</w:t>
      </w:r>
      <w:r>
        <w:t>.</w:t>
      </w:r>
      <w:r w:rsidRPr="000F52F6">
        <w:t xml:space="preserve"> В этой связи возникает вопрос о том, следуе</w:t>
      </w:r>
      <w:r>
        <w:t>т ли включать эти требования в П</w:t>
      </w:r>
      <w:r w:rsidRPr="000F52F6">
        <w:t>равила, прилагаемые в ВОПОГ, в продолжение отступлений, предоставленных в это</w:t>
      </w:r>
      <w:r>
        <w:t>м отношении</w:t>
      </w:r>
      <w:r w:rsidRPr="000F52F6">
        <w:t xml:space="preserve">, </w:t>
      </w:r>
      <w:r>
        <w:t xml:space="preserve">учитывая </w:t>
      </w:r>
      <w:r w:rsidRPr="000F52F6">
        <w:t>опасност</w:t>
      </w:r>
      <w:r>
        <w:t>ь</w:t>
      </w:r>
      <w:r w:rsidRPr="000F52F6">
        <w:t xml:space="preserve"> дублирования требований</w:t>
      </w:r>
      <w:r>
        <w:t>,</w:t>
      </w:r>
      <w:r w:rsidRPr="000F52F6">
        <w:t xml:space="preserve"> или же </w:t>
      </w:r>
      <w:r>
        <w:t xml:space="preserve">следует </w:t>
      </w:r>
      <w:r w:rsidRPr="000F52F6">
        <w:t xml:space="preserve">включить ссылки на эти стандарты и правила, </w:t>
      </w:r>
      <w:r>
        <w:t>даже несмотря на то</w:t>
      </w:r>
      <w:r w:rsidRPr="000F52F6">
        <w:t>, что они применимы не во всех странах, являющихся Договаривающимися сторонами ВОПОГ. Третий вариант заключа</w:t>
      </w:r>
      <w:r>
        <w:t>ет</w:t>
      </w:r>
      <w:r w:rsidRPr="000F52F6">
        <w:t>ся в том, чтобы исключить существующее запрещение использова</w:t>
      </w:r>
      <w:r>
        <w:t>ть</w:t>
      </w:r>
      <w:r w:rsidRPr="000F52F6">
        <w:t xml:space="preserve"> топлив</w:t>
      </w:r>
      <w:r>
        <w:t>о</w:t>
      </w:r>
      <w:r w:rsidRPr="000F52F6">
        <w:t xml:space="preserve"> с температурой вспышки ниже 55 °</w:t>
      </w:r>
      <w:r w:rsidRPr="000F52F6">
        <w:rPr>
          <w:lang w:val="fr-CH"/>
        </w:rPr>
        <w:t>C</w:t>
      </w:r>
      <w:r w:rsidRPr="000F52F6">
        <w:t>, однако некоторы</w:t>
      </w:r>
      <w:r>
        <w:t>е</w:t>
      </w:r>
      <w:r w:rsidRPr="000F52F6">
        <w:t xml:space="preserve"> делегаци</w:t>
      </w:r>
      <w:r>
        <w:t>и</w:t>
      </w:r>
      <w:r w:rsidRPr="000F52F6">
        <w:t xml:space="preserve"> </w:t>
      </w:r>
      <w:r>
        <w:t xml:space="preserve">сочли </w:t>
      </w:r>
      <w:r w:rsidRPr="000F52F6">
        <w:t>этот вариант слишком далеко идущим.</w:t>
      </w:r>
    </w:p>
    <w:p w14:paraId="6AD3D537" w14:textId="77777777" w:rsidR="00141E64" w:rsidRPr="000F52F6" w:rsidRDefault="00141E64" w:rsidP="00141E64">
      <w:pPr>
        <w:pStyle w:val="SingleTxt"/>
      </w:pPr>
      <w:r>
        <w:t>64</w:t>
      </w:r>
      <w:r w:rsidRPr="000F52F6">
        <w:t>.</w:t>
      </w:r>
      <w:r w:rsidRPr="000F52F6">
        <w:tab/>
        <w:t xml:space="preserve">Комитет по вопросам безопасности отметил, что представитель Нидерландов изъявил готовность организовать </w:t>
      </w:r>
      <w:r>
        <w:t>совещание</w:t>
      </w:r>
      <w:r w:rsidRPr="000F52F6">
        <w:t xml:space="preserve"> неофициальной группы для обсуждения этих вопросов, и представители ЦКСР, Австрии, Бельгии, Германии, Люксембурга, Франции</w:t>
      </w:r>
      <w:r>
        <w:t>,</w:t>
      </w:r>
      <w:r w:rsidRPr="000F52F6">
        <w:t xml:space="preserve"> Швейцарии</w:t>
      </w:r>
      <w:r>
        <w:t xml:space="preserve">, ЕСРС, </w:t>
      </w:r>
      <w:r w:rsidRPr="006C324B">
        <w:t>ЕОС</w:t>
      </w:r>
      <w:r>
        <w:t xml:space="preserve"> и</w:t>
      </w:r>
      <w:r w:rsidRPr="000F52F6">
        <w:t xml:space="preserve"> </w:t>
      </w:r>
      <w:r w:rsidRPr="006C324B">
        <w:t>ЕСРПТ</w:t>
      </w:r>
      <w:r>
        <w:t xml:space="preserve"> выразили за</w:t>
      </w:r>
      <w:r w:rsidRPr="000F52F6">
        <w:t>интерес</w:t>
      </w:r>
      <w:r>
        <w:t>ованность</w:t>
      </w:r>
      <w:r w:rsidRPr="000F52F6">
        <w:t xml:space="preserve"> участ</w:t>
      </w:r>
      <w:r>
        <w:t>вовать</w:t>
      </w:r>
      <w:r w:rsidRPr="000F52F6">
        <w:t xml:space="preserve"> в это</w:t>
      </w:r>
      <w:r>
        <w:t>м</w:t>
      </w:r>
      <w:r w:rsidRPr="000F52F6">
        <w:t xml:space="preserve"> </w:t>
      </w:r>
      <w:r>
        <w:t>совещании</w:t>
      </w:r>
      <w:r w:rsidRPr="000F52F6">
        <w:t>.</w:t>
      </w:r>
    </w:p>
    <w:p w14:paraId="5BA79691" w14:textId="77777777" w:rsidR="00141E64" w:rsidRPr="000F52F6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47480E9E" w14:textId="77777777" w:rsidR="00141E64" w:rsidRPr="000F52F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0F52F6">
        <w:t>23.</w:t>
      </w:r>
      <w:r w:rsidRPr="000F52F6">
        <w:tab/>
        <w:t>Стоянка (подразделы 7.1.5.4 и 7.2.5.4)</w:t>
      </w:r>
    </w:p>
    <w:p w14:paraId="3265AA5A" w14:textId="77777777" w:rsidR="00141E64" w:rsidRPr="000F52F6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01450834" w14:textId="77777777" w:rsidR="00141E64" w:rsidRPr="000F52F6" w:rsidRDefault="00141E64" w:rsidP="00141E64">
      <w:pPr>
        <w:pStyle w:val="SingleTxt"/>
      </w:pPr>
      <w:r w:rsidRPr="000F52F6">
        <w:rPr>
          <w:i/>
        </w:rPr>
        <w:t>Неофициальный документ</w:t>
      </w:r>
      <w:r w:rsidRPr="000F52F6">
        <w:t xml:space="preserve">: </w:t>
      </w:r>
      <w:r w:rsidRPr="000F52F6">
        <w:tab/>
      </w:r>
      <w:r w:rsidRPr="000F52F6">
        <w:rPr>
          <w:lang w:val="fr-CH"/>
        </w:rPr>
        <w:t>INF</w:t>
      </w:r>
      <w:r w:rsidRPr="000F52F6">
        <w:t>.11 (Германия)</w:t>
      </w:r>
    </w:p>
    <w:p w14:paraId="50586DA2" w14:textId="77777777" w:rsidR="00141E64" w:rsidRPr="000F52F6" w:rsidRDefault="00141E64" w:rsidP="00141E64">
      <w:pPr>
        <w:pStyle w:val="SingleTxt"/>
      </w:pPr>
      <w:r>
        <w:t>65</w:t>
      </w:r>
      <w:r w:rsidRPr="000F52F6">
        <w:t>.</w:t>
      </w:r>
      <w:r w:rsidRPr="000F52F6">
        <w:tab/>
        <w:t xml:space="preserve">Комитет по вопросам безопасности </w:t>
      </w:r>
      <w:r>
        <w:t>указал</w:t>
      </w:r>
      <w:r w:rsidRPr="000F52F6">
        <w:t>, что между вариантами на разных языках существуют ра</w:t>
      </w:r>
      <w:r>
        <w:t>схождения</w:t>
      </w:r>
      <w:r w:rsidRPr="000F52F6">
        <w:t xml:space="preserve">, однако с учетом того, что некоторые расхождения не были </w:t>
      </w:r>
      <w:r>
        <w:t>замечены</w:t>
      </w:r>
      <w:r w:rsidRPr="000F52F6">
        <w:t xml:space="preserve"> или выз</w:t>
      </w:r>
      <w:r>
        <w:t>ывают</w:t>
      </w:r>
      <w:r w:rsidRPr="000F52F6">
        <w:t xml:space="preserve"> вопросы, связанные с толкованием, представителю Германии было предложено подготовить для следующей сессии новый документ.</w:t>
      </w:r>
    </w:p>
    <w:p w14:paraId="6B72C946" w14:textId="77777777" w:rsidR="00141E64" w:rsidRPr="000F52F6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2DA07D8A" w14:textId="77777777" w:rsidR="00141E64" w:rsidRPr="000F52F6" w:rsidRDefault="00141E64" w:rsidP="00141E6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0F52F6">
        <w:t>24.</w:t>
      </w:r>
      <w:r w:rsidRPr="000F52F6">
        <w:tab/>
        <w:t>Исправления к пункту 9.3.</w:t>
      </w:r>
      <w:r w:rsidRPr="000F52F6">
        <w:rPr>
          <w:lang w:val="fr-CH"/>
        </w:rPr>
        <w:t>X</w:t>
      </w:r>
      <w:r w:rsidRPr="000F52F6">
        <w:t>.11.3</w:t>
      </w:r>
      <w:r>
        <w:t xml:space="preserve"> </w:t>
      </w:r>
      <w:r w:rsidRPr="000F52F6">
        <w:rPr>
          <w:lang w:val="fr-CH"/>
        </w:rPr>
        <w:t>a</w:t>
      </w:r>
      <w:r w:rsidRPr="000F52F6">
        <w:t>)</w:t>
      </w:r>
    </w:p>
    <w:p w14:paraId="00FCDB66" w14:textId="77777777" w:rsidR="00141E64" w:rsidRPr="000F52F6" w:rsidRDefault="00141E64" w:rsidP="00141E64">
      <w:pPr>
        <w:pStyle w:val="SingleTxt"/>
        <w:keepNext/>
        <w:spacing w:after="0" w:line="120" w:lineRule="exact"/>
        <w:rPr>
          <w:i/>
          <w:sz w:val="10"/>
        </w:rPr>
      </w:pPr>
    </w:p>
    <w:p w14:paraId="7F79775F" w14:textId="77777777" w:rsidR="00141E64" w:rsidRPr="000F52F6" w:rsidRDefault="00141E64" w:rsidP="00141E64">
      <w:pPr>
        <w:pStyle w:val="SingleTxt"/>
        <w:keepNext/>
        <w:ind w:left="4133" w:hanging="2866"/>
        <w:jc w:val="left"/>
      </w:pPr>
      <w:r w:rsidRPr="000F52F6">
        <w:rPr>
          <w:i/>
        </w:rPr>
        <w:t>Неофициальный документ</w:t>
      </w:r>
      <w:r w:rsidRPr="000F52F6">
        <w:t xml:space="preserve">: </w:t>
      </w:r>
      <w:r w:rsidRPr="000F52F6">
        <w:tab/>
      </w:r>
      <w:r w:rsidRPr="000F52F6">
        <w:rPr>
          <w:lang w:val="fr-CH"/>
        </w:rPr>
        <w:t>INF</w:t>
      </w:r>
      <w:r w:rsidRPr="000F52F6">
        <w:t>.26 (</w:t>
      </w:r>
      <w:r>
        <w:t>Р</w:t>
      </w:r>
      <w:r w:rsidRPr="000F52F6">
        <w:t>екомендованные классификационные общества ВОПОГ)</w:t>
      </w:r>
    </w:p>
    <w:p w14:paraId="71E574DD" w14:textId="77777777" w:rsidR="00141E64" w:rsidRPr="000F52F6" w:rsidRDefault="00141E64" w:rsidP="00141E64">
      <w:pPr>
        <w:pStyle w:val="SingleTxt"/>
        <w:keepNext/>
      </w:pPr>
      <w:r>
        <w:t>66</w:t>
      </w:r>
      <w:r w:rsidRPr="000F52F6">
        <w:t>.</w:t>
      </w:r>
      <w:r w:rsidRPr="000F52F6">
        <w:tab/>
        <w:t xml:space="preserve">Комитет по вопросам безопасности принял предложенные изменения </w:t>
      </w:r>
      <w:r>
        <w:br/>
      </w:r>
      <w:r w:rsidRPr="000F52F6">
        <w:t>(см. приложение</w:t>
      </w:r>
      <w:r w:rsidRPr="001E3C0A">
        <w:t xml:space="preserve"> </w:t>
      </w:r>
      <w:r>
        <w:t>I</w:t>
      </w:r>
      <w:r w:rsidRPr="000F52F6">
        <w:t>).</w:t>
      </w:r>
    </w:p>
    <w:p w14:paraId="0AC149AF" w14:textId="77777777" w:rsidR="00141E64" w:rsidRPr="000F52F6" w:rsidRDefault="00141E64" w:rsidP="00141E64">
      <w:pPr>
        <w:pStyle w:val="SingleTxt"/>
      </w:pPr>
      <w:r>
        <w:t>67</w:t>
      </w:r>
      <w:r w:rsidRPr="000F52F6">
        <w:t>.</w:t>
      </w:r>
      <w:r w:rsidRPr="000F52F6">
        <w:tab/>
        <w:t xml:space="preserve">Было отмечено наличие других несоответствий в ссылках на переборки с изоляцией класса «А-60» согласно Конвенции СОЛАС </w:t>
      </w:r>
      <w:r w:rsidRPr="003C2C68">
        <w:t xml:space="preserve">1974 года </w:t>
      </w:r>
      <w:r w:rsidRPr="000F52F6">
        <w:t>(например, в пунктах</w:t>
      </w:r>
      <w:r>
        <w:t> </w:t>
      </w:r>
      <w:r w:rsidRPr="000F52F6">
        <w:t>9.3.</w:t>
      </w:r>
      <w:r w:rsidRPr="000F52F6">
        <w:rPr>
          <w:lang w:val="fr-CH"/>
        </w:rPr>
        <w:t>X</w:t>
      </w:r>
      <w:r w:rsidRPr="000F52F6">
        <w:t xml:space="preserve">.11.3 </w:t>
      </w:r>
      <w:r w:rsidRPr="000F52F6">
        <w:rPr>
          <w:lang w:val="fr-CH"/>
        </w:rPr>
        <w:t>a</w:t>
      </w:r>
      <w:r w:rsidRPr="000F52F6">
        <w:t>), 9.3.</w:t>
      </w:r>
      <w:r w:rsidRPr="000F52F6">
        <w:rPr>
          <w:lang w:val="fr-CH"/>
        </w:rPr>
        <w:t>X</w:t>
      </w:r>
      <w:r w:rsidRPr="000F52F6">
        <w:t>.17.5, 9.3.</w:t>
      </w:r>
      <w:r w:rsidRPr="000F52F6">
        <w:rPr>
          <w:lang w:val="fr-CH"/>
        </w:rPr>
        <w:t>X</w:t>
      </w:r>
      <w:r w:rsidRPr="000F52F6">
        <w:t>.17.6)</w:t>
      </w:r>
      <w:r>
        <w:t>, и представителю Р</w:t>
      </w:r>
      <w:r w:rsidRPr="000F52F6">
        <w:t>екомендованных классификационных обществ ВОПОГ было предложено изучить данный вопрос.</w:t>
      </w:r>
    </w:p>
    <w:p w14:paraId="34347ABE" w14:textId="77777777" w:rsidR="00141E64" w:rsidRPr="000F52F6" w:rsidRDefault="00141E64" w:rsidP="00141E64">
      <w:pPr>
        <w:pStyle w:val="SingleTxt"/>
        <w:spacing w:after="0" w:line="120" w:lineRule="exact"/>
        <w:rPr>
          <w:b/>
          <w:sz w:val="10"/>
        </w:rPr>
      </w:pPr>
    </w:p>
    <w:p w14:paraId="5C559F64" w14:textId="77777777" w:rsidR="00141E64" w:rsidRPr="000F52F6" w:rsidRDefault="00141E64" w:rsidP="00F753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0F52F6">
        <w:t>25.</w:t>
      </w:r>
      <w:r w:rsidRPr="000F52F6">
        <w:tab/>
        <w:t>Помощь при выдаче свидетельств о допущении</w:t>
      </w:r>
    </w:p>
    <w:p w14:paraId="5BD0AD65" w14:textId="77777777" w:rsidR="00141E64" w:rsidRPr="000F52F6" w:rsidRDefault="00141E64" w:rsidP="00F75370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6F98F55F" w14:textId="77777777" w:rsidR="00141E64" w:rsidRPr="000F52F6" w:rsidRDefault="00141E64" w:rsidP="00F75370">
      <w:pPr>
        <w:pStyle w:val="SingleTxt"/>
        <w:keepNext/>
        <w:keepLines/>
      </w:pPr>
      <w:r w:rsidRPr="000F52F6">
        <w:rPr>
          <w:i/>
        </w:rPr>
        <w:t>Документ</w:t>
      </w:r>
      <w:r w:rsidRPr="000F52F6">
        <w:t xml:space="preserve">: </w:t>
      </w:r>
      <w:r w:rsidRPr="000F52F6">
        <w:tab/>
      </w:r>
      <w:r w:rsidRPr="000F52F6">
        <w:tab/>
      </w:r>
      <w:r w:rsidRPr="000F52F6">
        <w:tab/>
      </w:r>
      <w:r>
        <w:tab/>
      </w:r>
      <w:r w:rsidRPr="000F52F6">
        <w:rPr>
          <w:lang w:val="fr-CH"/>
        </w:rPr>
        <w:t>ECE</w:t>
      </w:r>
      <w:r w:rsidRPr="000F52F6">
        <w:t>/</w:t>
      </w:r>
      <w:r w:rsidRPr="000F52F6">
        <w:rPr>
          <w:lang w:val="fr-CH"/>
        </w:rPr>
        <w:t>TRANS</w:t>
      </w:r>
      <w:r w:rsidRPr="000F52F6">
        <w:t>/</w:t>
      </w:r>
      <w:r w:rsidRPr="000F52F6">
        <w:rPr>
          <w:lang w:val="fr-CH"/>
        </w:rPr>
        <w:t>WP</w:t>
      </w:r>
      <w:r w:rsidRPr="000F52F6">
        <w:t>.15/</w:t>
      </w:r>
      <w:r w:rsidRPr="000F52F6">
        <w:rPr>
          <w:lang w:val="fr-CH"/>
        </w:rPr>
        <w:t>AC</w:t>
      </w:r>
      <w:r w:rsidRPr="000F52F6">
        <w:t>.2/2016/11 (Германия)</w:t>
      </w:r>
    </w:p>
    <w:p w14:paraId="5A0A3D1D" w14:textId="77777777" w:rsidR="00141E64" w:rsidRPr="000F52F6" w:rsidRDefault="00141E64" w:rsidP="00F75370">
      <w:pPr>
        <w:pStyle w:val="SingleTxt"/>
        <w:keepNext/>
        <w:keepLines/>
      </w:pPr>
      <w:r w:rsidRPr="000F52F6">
        <w:rPr>
          <w:i/>
        </w:rPr>
        <w:t>Неофициальный документ</w:t>
      </w:r>
      <w:r w:rsidRPr="000F52F6">
        <w:t xml:space="preserve">: </w:t>
      </w:r>
      <w:r w:rsidRPr="000F52F6">
        <w:tab/>
      </w:r>
      <w:r w:rsidRPr="000F52F6">
        <w:rPr>
          <w:lang w:val="fr-CH"/>
        </w:rPr>
        <w:t>INF</w:t>
      </w:r>
      <w:r w:rsidRPr="000F52F6">
        <w:t>.30 (ЦКСР)</w:t>
      </w:r>
    </w:p>
    <w:p w14:paraId="55D76843" w14:textId="77777777" w:rsidR="00141E64" w:rsidRPr="000F52F6" w:rsidRDefault="00141E64" w:rsidP="00F75370">
      <w:pPr>
        <w:pStyle w:val="SingleTxt"/>
        <w:keepNext/>
        <w:keepLines/>
      </w:pPr>
      <w:r>
        <w:t>68</w:t>
      </w:r>
      <w:r w:rsidRPr="000F52F6">
        <w:t>.</w:t>
      </w:r>
      <w:r w:rsidRPr="000F52F6">
        <w:tab/>
        <w:t xml:space="preserve">Комитет по вопросам безопасности </w:t>
      </w:r>
      <w:r>
        <w:t>принял к сведению контактную информацию о</w:t>
      </w:r>
      <w:r w:rsidRPr="000F52F6">
        <w:t xml:space="preserve"> компетентно</w:t>
      </w:r>
      <w:r>
        <w:t>м</w:t>
      </w:r>
      <w:r w:rsidRPr="000F52F6">
        <w:t xml:space="preserve"> орган</w:t>
      </w:r>
      <w:r>
        <w:t>е</w:t>
      </w:r>
      <w:r w:rsidRPr="000F52F6">
        <w:t xml:space="preserve"> Германии</w:t>
      </w:r>
      <w:r>
        <w:t xml:space="preserve"> по</w:t>
      </w:r>
      <w:r w:rsidRPr="000F52F6">
        <w:t xml:space="preserve"> выда</w:t>
      </w:r>
      <w:r>
        <w:t>че</w:t>
      </w:r>
      <w:r w:rsidRPr="000F52F6">
        <w:t xml:space="preserve"> свидетельств о допущении.</w:t>
      </w:r>
    </w:p>
    <w:p w14:paraId="43C7AD4E" w14:textId="77777777" w:rsidR="00141E64" w:rsidRDefault="00141E64" w:rsidP="00141E64">
      <w:pPr>
        <w:pStyle w:val="SingleTxt"/>
      </w:pPr>
      <w:r>
        <w:t>69</w:t>
      </w:r>
      <w:r w:rsidRPr="000F52F6">
        <w:t>.</w:t>
      </w:r>
      <w:r w:rsidRPr="000F52F6">
        <w:tab/>
        <w:t>Поскольку немногие Договаривающиеся стороны сообщили секретариату информацию об этих компетентных органах, было решено дополнить пункт</w:t>
      </w:r>
      <w:r w:rsidR="00F75370">
        <w:t> </w:t>
      </w:r>
      <w:r w:rsidRPr="000F52F6">
        <w:t>1.16.2.1</w:t>
      </w:r>
      <w:r>
        <w:t xml:space="preserve"> конкретным требованием о том, что они должны</w:t>
      </w:r>
      <w:r w:rsidRPr="000F52F6">
        <w:t xml:space="preserve"> сообщ</w:t>
      </w:r>
      <w:r>
        <w:t>ать такую</w:t>
      </w:r>
      <w:r w:rsidRPr="000F52F6">
        <w:t xml:space="preserve"> информаци</w:t>
      </w:r>
      <w:r>
        <w:t xml:space="preserve">ю </w:t>
      </w:r>
      <w:r w:rsidRPr="000F52F6">
        <w:t>(см. приложение</w:t>
      </w:r>
      <w:r w:rsidRPr="001E3C0A">
        <w:t xml:space="preserve"> </w:t>
      </w:r>
      <w:r>
        <w:t>I</w:t>
      </w:r>
      <w:r w:rsidRPr="000F52F6">
        <w:t>).</w:t>
      </w:r>
    </w:p>
    <w:p w14:paraId="5E505071" w14:textId="77777777" w:rsidR="00141E64" w:rsidRPr="006A7959" w:rsidRDefault="00141E64" w:rsidP="006A7959">
      <w:pPr>
        <w:pStyle w:val="SingleTxt"/>
        <w:spacing w:after="0" w:line="120" w:lineRule="exact"/>
        <w:rPr>
          <w:sz w:val="10"/>
        </w:rPr>
      </w:pPr>
    </w:p>
    <w:p w14:paraId="4A2AE75A" w14:textId="77777777" w:rsidR="006A7959" w:rsidRPr="006A7959" w:rsidRDefault="006A7959" w:rsidP="006A7959">
      <w:pPr>
        <w:pStyle w:val="SingleTxt"/>
        <w:spacing w:after="0" w:line="120" w:lineRule="exact"/>
        <w:rPr>
          <w:sz w:val="10"/>
        </w:rPr>
      </w:pPr>
    </w:p>
    <w:p w14:paraId="6AFA3B8A" w14:textId="77777777" w:rsidR="00141E64" w:rsidRPr="00803BF9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3BF9">
        <w:tab/>
        <w:t>VII.</w:t>
      </w:r>
      <w:r w:rsidRPr="00803BF9">
        <w:tab/>
        <w:t xml:space="preserve">Доклады неофициальных рабочих групп </w:t>
      </w:r>
      <w:r>
        <w:br/>
      </w:r>
      <w:r w:rsidRPr="00803BF9">
        <w:t>(пункт 6 повестки дня)</w:t>
      </w:r>
    </w:p>
    <w:p w14:paraId="1CCB00CA" w14:textId="77777777" w:rsidR="00141E64" w:rsidRPr="00803BF9" w:rsidRDefault="00141E64" w:rsidP="00141E64">
      <w:pPr>
        <w:pStyle w:val="SingleTxt"/>
        <w:spacing w:after="0" w:line="120" w:lineRule="exact"/>
        <w:rPr>
          <w:sz w:val="10"/>
        </w:rPr>
      </w:pPr>
    </w:p>
    <w:p w14:paraId="32EA0F57" w14:textId="77777777" w:rsidR="00141E64" w:rsidRPr="00803BF9" w:rsidRDefault="00141E64" w:rsidP="00141E64">
      <w:pPr>
        <w:pStyle w:val="SingleTxt"/>
        <w:spacing w:after="0" w:line="120" w:lineRule="exact"/>
        <w:rPr>
          <w:sz w:val="10"/>
        </w:rPr>
      </w:pPr>
    </w:p>
    <w:p w14:paraId="585B3ACB" w14:textId="77777777" w:rsidR="00141E64" w:rsidRPr="00803BF9" w:rsidRDefault="00141E64" w:rsidP="00141E6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3BF9">
        <w:tab/>
        <w:t>А.</w:t>
      </w:r>
      <w:r w:rsidRPr="00803BF9">
        <w:tab/>
        <w:t>Неофициальная рабочая группа по защите против взрывов на</w:t>
      </w:r>
      <w:r>
        <w:t> </w:t>
      </w:r>
      <w:r w:rsidRPr="00803BF9">
        <w:t>танкерах</w:t>
      </w:r>
    </w:p>
    <w:p w14:paraId="3EEB74CF" w14:textId="77777777" w:rsidR="00141E64" w:rsidRPr="00803BF9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69ECF4BA" w14:textId="77777777" w:rsidR="00141E64" w:rsidRPr="00803BF9" w:rsidRDefault="00141E64" w:rsidP="00141E64">
      <w:pPr>
        <w:pStyle w:val="SingleTxt"/>
        <w:spacing w:after="0" w:line="120" w:lineRule="exact"/>
        <w:rPr>
          <w:i/>
          <w:sz w:val="10"/>
        </w:rPr>
      </w:pPr>
    </w:p>
    <w:p w14:paraId="42756102" w14:textId="77777777" w:rsidR="00141E64" w:rsidRPr="00803BF9" w:rsidRDefault="00141E64" w:rsidP="00141E64">
      <w:pPr>
        <w:pStyle w:val="SingleTxt"/>
        <w:jc w:val="left"/>
      </w:pPr>
      <w:r w:rsidRPr="00803BF9">
        <w:rPr>
          <w:i/>
        </w:rPr>
        <w:t>Документы</w:t>
      </w:r>
      <w:r w:rsidRPr="00803BF9">
        <w:t xml:space="preserve">: </w:t>
      </w:r>
      <w:r w:rsidRPr="00803BF9">
        <w:tab/>
      </w:r>
      <w:r w:rsidRPr="00803BF9">
        <w:tab/>
      </w:r>
      <w:r w:rsidRPr="00803BF9">
        <w:tab/>
      </w:r>
      <w:r>
        <w:tab/>
      </w:r>
      <w:r w:rsidRPr="00803BF9">
        <w:rPr>
          <w:lang w:val="fr-CH"/>
        </w:rPr>
        <w:t>ECE</w:t>
      </w:r>
      <w:r w:rsidRPr="00803BF9">
        <w:t>/</w:t>
      </w:r>
      <w:r w:rsidRPr="00803BF9">
        <w:rPr>
          <w:lang w:val="fr-CH"/>
        </w:rPr>
        <w:t>TRANS</w:t>
      </w:r>
      <w:r w:rsidRPr="00803BF9">
        <w:t>/</w:t>
      </w:r>
      <w:r w:rsidRPr="00803BF9">
        <w:rPr>
          <w:lang w:val="fr-CH"/>
        </w:rPr>
        <w:t>WP</w:t>
      </w:r>
      <w:r w:rsidRPr="00803BF9">
        <w:t>.15/</w:t>
      </w:r>
      <w:r w:rsidRPr="00803BF9">
        <w:rPr>
          <w:lang w:val="fr-CH"/>
        </w:rPr>
        <w:t>AC</w:t>
      </w:r>
      <w:r w:rsidRPr="00803BF9">
        <w:t xml:space="preserve">.2/2016/21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BF9">
        <w:t xml:space="preserve">и </w:t>
      </w:r>
      <w:r>
        <w:rPr>
          <w:lang w:val="fr-CH"/>
        </w:rPr>
        <w:t>Corr</w:t>
      </w:r>
      <w:r>
        <w:t>.</w:t>
      </w:r>
      <w:r w:rsidRPr="00803BF9">
        <w:t>1-2 (ЦКСР)</w:t>
      </w:r>
    </w:p>
    <w:p w14:paraId="2C17509C" w14:textId="77777777" w:rsidR="00141E64" w:rsidRPr="00803BF9" w:rsidRDefault="00141E64" w:rsidP="00141E64">
      <w:pPr>
        <w:pStyle w:val="SingleTxt"/>
        <w:jc w:val="left"/>
      </w:pPr>
      <w:r w:rsidRPr="00803BF9">
        <w:rPr>
          <w:i/>
        </w:rPr>
        <w:t>Неофициальные документы</w:t>
      </w:r>
      <w:r w:rsidRPr="00803BF9">
        <w:t xml:space="preserve">: </w:t>
      </w:r>
      <w:r w:rsidRPr="00803BF9">
        <w:tab/>
      </w:r>
      <w:r w:rsidRPr="00803BF9">
        <w:rPr>
          <w:lang w:val="fr-CH"/>
        </w:rPr>
        <w:t>INF</w:t>
      </w:r>
      <w:r w:rsidRPr="00803BF9">
        <w:t>.13 (ЦКСР)</w:t>
      </w:r>
      <w:r>
        <w:br/>
      </w:r>
      <w:r w:rsidRPr="00803BF9">
        <w:rPr>
          <w:i/>
        </w:rPr>
        <w:tab/>
      </w:r>
      <w:r w:rsidRPr="00803BF9">
        <w:rPr>
          <w:i/>
        </w:rPr>
        <w:tab/>
      </w:r>
      <w:r w:rsidRPr="00803BF9">
        <w:rPr>
          <w:i/>
        </w:rPr>
        <w:tab/>
      </w:r>
      <w:r w:rsidRPr="00803BF9">
        <w:rPr>
          <w:i/>
        </w:rPr>
        <w:tab/>
      </w:r>
      <w:r w:rsidRPr="00803BF9">
        <w:rPr>
          <w:i/>
        </w:rPr>
        <w:tab/>
      </w:r>
      <w:r w:rsidRPr="00803BF9">
        <w:rPr>
          <w:i/>
        </w:rPr>
        <w:tab/>
      </w:r>
      <w:r w:rsidRPr="00803BF9">
        <w:rPr>
          <w:lang w:val="fr-CH"/>
        </w:rPr>
        <w:t>INF</w:t>
      </w:r>
      <w:r w:rsidRPr="00803BF9">
        <w:t>.16 (Австрия)</w:t>
      </w:r>
    </w:p>
    <w:p w14:paraId="157C4412" w14:textId="77777777" w:rsidR="00141E64" w:rsidRDefault="00141E64" w:rsidP="00141E64">
      <w:pPr>
        <w:pStyle w:val="SingleTxt"/>
      </w:pPr>
      <w:r>
        <w:t>70</w:t>
      </w:r>
      <w:r w:rsidRPr="00803BF9">
        <w:t>.</w:t>
      </w:r>
      <w:r w:rsidRPr="00803BF9">
        <w:tab/>
        <w:t>Комитет по вопросам безопасности выразил удовлетворение по поводу ра</w:t>
      </w:r>
      <w:r>
        <w:t>боты,</w:t>
      </w:r>
      <w:r w:rsidRPr="00803BF9">
        <w:t xml:space="preserve"> проделанной </w:t>
      </w:r>
      <w:r>
        <w:t>н</w:t>
      </w:r>
      <w:r w:rsidRPr="00803BF9">
        <w:t>еофициальной рабочей</w:t>
      </w:r>
      <w:r>
        <w:t xml:space="preserve"> г</w:t>
      </w:r>
      <w:r w:rsidRPr="00803BF9">
        <w:t>руп</w:t>
      </w:r>
      <w:r>
        <w:t>пой. Он</w:t>
      </w:r>
      <w:r w:rsidRPr="00803BF9">
        <w:t xml:space="preserve"> попунктно рассмотрел все предложенные тексты, направленные на повышение уровня безопас</w:t>
      </w:r>
      <w:r>
        <w:t xml:space="preserve">ности на борту танкеров </w:t>
      </w:r>
      <w:r w:rsidRPr="00803BF9">
        <w:t>с учетом, в частности, раз</w:t>
      </w:r>
      <w:r>
        <w:t>работки</w:t>
      </w:r>
      <w:r w:rsidRPr="00803BF9">
        <w:t xml:space="preserve"> различных стандартов, применимых к использованию оборудования в потенциально взрывоопасных средах.</w:t>
      </w:r>
    </w:p>
    <w:p w14:paraId="5B4C2062" w14:textId="77777777" w:rsidR="00141E64" w:rsidRDefault="00141E64" w:rsidP="00141E64">
      <w:pPr>
        <w:pStyle w:val="SingleTxt"/>
      </w:pPr>
      <w:r>
        <w:t>71</w:t>
      </w:r>
      <w:r w:rsidRPr="00803BF9">
        <w:t>.</w:t>
      </w:r>
      <w:r w:rsidRPr="00803BF9">
        <w:tab/>
        <w:t>Комитет по вопросам безопасности рассмотрел, в частности, замечания и</w:t>
      </w:r>
      <w:r w:rsidR="00F75370">
        <w:t> </w:t>
      </w:r>
      <w:r w:rsidRPr="00803BF9">
        <w:t xml:space="preserve">вопросы, сформулированные Австрией в неофициальном документе </w:t>
      </w:r>
      <w:r w:rsidRPr="00803BF9">
        <w:rPr>
          <w:lang w:val="fr-CH"/>
        </w:rPr>
        <w:t>INF</w:t>
      </w:r>
      <w:r w:rsidRPr="00803BF9">
        <w:t>.16, а</w:t>
      </w:r>
      <w:r w:rsidR="00F75370">
        <w:t> </w:t>
      </w:r>
      <w:r w:rsidRPr="00803BF9">
        <w:t xml:space="preserve">также другие замечания, высказанные </w:t>
      </w:r>
      <w:r>
        <w:t>в ходе</w:t>
      </w:r>
      <w:r w:rsidRPr="00803BF9">
        <w:t xml:space="preserve"> сессии.</w:t>
      </w:r>
      <w:r w:rsidRPr="005943B9">
        <w:t xml:space="preserve"> </w:t>
      </w:r>
    </w:p>
    <w:p w14:paraId="12833223" w14:textId="77777777" w:rsidR="00141E64" w:rsidRDefault="00141E64" w:rsidP="00141E64">
      <w:pPr>
        <w:pStyle w:val="SingleTxt"/>
      </w:pPr>
      <w:r>
        <w:t>72</w:t>
      </w:r>
      <w:r w:rsidRPr="00803BF9">
        <w:t>.</w:t>
      </w:r>
      <w:r w:rsidRPr="00803BF9">
        <w:tab/>
        <w:t xml:space="preserve">Неофициальной рабочей группе было предложено учесть результаты </w:t>
      </w:r>
      <w:r>
        <w:t>обсуждения</w:t>
      </w:r>
      <w:r w:rsidRPr="00803BF9">
        <w:t xml:space="preserve"> и подготовить новое</w:t>
      </w:r>
      <w:r>
        <w:t>,</w:t>
      </w:r>
      <w:r w:rsidRPr="00803BF9">
        <w:t xml:space="preserve"> полное предложение для следующей сессии, когда необходимо будет решить, разработан ли этот новый вариант в достаточной мере, чтобы поправки могли вступить в силу в 2017 году</w:t>
      </w:r>
      <w:r>
        <w:t>,</w:t>
      </w:r>
      <w:r w:rsidRPr="00803BF9">
        <w:t xml:space="preserve"> или </w:t>
      </w:r>
      <w:r>
        <w:t xml:space="preserve">же </w:t>
      </w:r>
      <w:r w:rsidRPr="00803BF9">
        <w:t>необходимо будет ожидать их применения в 2019 году.</w:t>
      </w:r>
    </w:p>
    <w:p w14:paraId="4E2716B8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4C9F7EEA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1DD4AA55" w14:textId="77777777" w:rsidR="00141E64" w:rsidRPr="000D624D" w:rsidRDefault="00141E64" w:rsidP="00AD6F89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</w:t>
      </w:r>
      <w:r w:rsidRPr="000D624D">
        <w:t>.</w:t>
      </w:r>
      <w:r w:rsidRPr="000D624D">
        <w:tab/>
        <w:t>Неофициальная рабочая группа по дегазации грузовых танков</w:t>
      </w:r>
    </w:p>
    <w:p w14:paraId="029731C2" w14:textId="77777777" w:rsidR="00F75370" w:rsidRPr="005355B6" w:rsidRDefault="00F75370" w:rsidP="00AD6F89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7D5C9FC3" w14:textId="77777777" w:rsidR="00F75370" w:rsidRPr="005355B6" w:rsidRDefault="00F75370" w:rsidP="00AD6F89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6569F633" w14:textId="77777777" w:rsidR="00141E64" w:rsidRPr="000D624D" w:rsidRDefault="00141E64" w:rsidP="00AD6F89">
      <w:pPr>
        <w:pStyle w:val="SingleTxt"/>
        <w:keepNext/>
        <w:keepLines/>
        <w:ind w:left="4133" w:hanging="2866"/>
        <w:jc w:val="left"/>
      </w:pPr>
      <w:r w:rsidRPr="000D624D">
        <w:rPr>
          <w:i/>
          <w:iCs/>
        </w:rPr>
        <w:t>Документ</w:t>
      </w:r>
      <w:r w:rsidRPr="000D624D">
        <w:t>:</w:t>
      </w:r>
      <w:r w:rsidRPr="000D624D">
        <w:tab/>
      </w:r>
      <w:r>
        <w:tab/>
      </w:r>
      <w:r>
        <w:tab/>
      </w:r>
      <w:r>
        <w:tab/>
      </w:r>
      <w:r w:rsidRPr="000D624D">
        <w:t>ECE/TRANS/W</w:t>
      </w:r>
      <w:r>
        <w:t>P.15/AC.2/2016/25 (Нидерланды)</w:t>
      </w:r>
    </w:p>
    <w:p w14:paraId="2D16E4C3" w14:textId="77777777" w:rsidR="00141E64" w:rsidRPr="000D624D" w:rsidRDefault="00141E64" w:rsidP="00AD6F89">
      <w:pPr>
        <w:pStyle w:val="SingleTxt"/>
        <w:keepNext/>
        <w:keepLines/>
      </w:pPr>
      <w:r w:rsidRPr="000D624D">
        <w:t>7</w:t>
      </w:r>
      <w:r>
        <w:t>3</w:t>
      </w:r>
      <w:r w:rsidRPr="000D624D">
        <w:t>.</w:t>
      </w:r>
      <w:r w:rsidRPr="000D624D">
        <w:tab/>
      </w:r>
      <w:r w:rsidRPr="00803BF9">
        <w:t>Комитет по вопросам безопасности рассмотрел</w:t>
      </w:r>
      <w:r w:rsidRPr="000D624D">
        <w:t xml:space="preserve"> </w:t>
      </w:r>
      <w:r>
        <w:t xml:space="preserve">предложения, представленные группой, до пункта </w:t>
      </w:r>
      <w:r w:rsidRPr="002F2845">
        <w:t>7.2.3.7.3</w:t>
      </w:r>
      <w:r>
        <w:t xml:space="preserve"> и принял их, за исключением добавления предложения в подраздел </w:t>
      </w:r>
      <w:r w:rsidRPr="002F2845">
        <w:t>1.1.2.5</w:t>
      </w:r>
      <w:r>
        <w:t xml:space="preserve"> и при условии внесения некоторых незначительных поправок.</w:t>
      </w:r>
    </w:p>
    <w:p w14:paraId="6252C556" w14:textId="77777777" w:rsidR="00141E64" w:rsidRPr="00D56B74" w:rsidRDefault="00141E64" w:rsidP="00141E64">
      <w:pPr>
        <w:pStyle w:val="SingleTxt"/>
      </w:pPr>
      <w:r w:rsidRPr="000D624D">
        <w:t>7</w:t>
      </w:r>
      <w:r>
        <w:t>4</w:t>
      </w:r>
      <w:r w:rsidRPr="000D624D">
        <w:t>.</w:t>
      </w:r>
      <w:r w:rsidRPr="000D624D">
        <w:tab/>
      </w:r>
      <w:r>
        <w:t>Группе следует собраться вновь перед следующей сессией, чтобы обсудить некоторые вопросы, поднятые во время сессии, и подготовить проекты поправок в их окончательной редакции.</w:t>
      </w:r>
    </w:p>
    <w:p w14:paraId="1C694C6F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0EA61026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13C642C5" w14:textId="77777777" w:rsidR="00141E64" w:rsidRPr="000D624D" w:rsidRDefault="00141E64" w:rsidP="00F75370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C</w:t>
      </w:r>
      <w:r w:rsidRPr="000D624D">
        <w:t>.</w:t>
      </w:r>
      <w:r w:rsidRPr="000D624D">
        <w:tab/>
      </w:r>
      <w:r>
        <w:t>Р</w:t>
      </w:r>
      <w:r w:rsidRPr="000D624D">
        <w:t xml:space="preserve">абочая группа </w:t>
      </w:r>
      <w:r>
        <w:t xml:space="preserve">ЕСФХП </w:t>
      </w:r>
      <w:r w:rsidRPr="000D624D">
        <w:t xml:space="preserve">по </w:t>
      </w:r>
      <w:r>
        <w:t>взятию проб</w:t>
      </w:r>
    </w:p>
    <w:p w14:paraId="37FC458D" w14:textId="77777777" w:rsidR="00F75370" w:rsidRPr="005355B6" w:rsidRDefault="00F75370" w:rsidP="00F75370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6404FEB9" w14:textId="77777777" w:rsidR="00F75370" w:rsidRPr="005355B6" w:rsidRDefault="00F75370" w:rsidP="00F75370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14:paraId="2EACEA81" w14:textId="77777777" w:rsidR="00141E64" w:rsidRDefault="00141E64" w:rsidP="00F75370">
      <w:pPr>
        <w:pStyle w:val="SingleTxt"/>
        <w:keepNext/>
        <w:keepLines/>
      </w:pPr>
      <w:r>
        <w:t>75.</w:t>
      </w:r>
      <w:r>
        <w:tab/>
        <w:t>Представитель ЕСФХП передал устную информацию о работе</w:t>
      </w:r>
      <w:r w:rsidRPr="00176546">
        <w:t xml:space="preserve"> </w:t>
      </w:r>
      <w:r>
        <w:t>ЕСФХП в</w:t>
      </w:r>
      <w:r w:rsidR="00F75370">
        <w:t> </w:t>
      </w:r>
      <w:r>
        <w:t>области взятия проб. Более полный доклад будет представлен на следующей сессии.</w:t>
      </w:r>
    </w:p>
    <w:p w14:paraId="3AAD34E6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21D333D3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3E77D814" w14:textId="77777777" w:rsidR="00141E64" w:rsidRPr="00803BF9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VIII.</w:t>
      </w:r>
      <w:r>
        <w:tab/>
      </w:r>
      <w:r w:rsidRPr="000D624D">
        <w:t>Прог</w:t>
      </w:r>
      <w:r>
        <w:t xml:space="preserve">рамма работы и график совещаний </w:t>
      </w:r>
      <w:r w:rsidR="00F75370">
        <w:br/>
      </w:r>
      <w:r w:rsidRPr="00803BF9">
        <w:t xml:space="preserve">(пункт </w:t>
      </w:r>
      <w:r>
        <w:t>7</w:t>
      </w:r>
      <w:r w:rsidRPr="00803BF9">
        <w:t xml:space="preserve"> повестки дня)</w:t>
      </w:r>
    </w:p>
    <w:p w14:paraId="16A95A79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7A009A50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042CDE69" w14:textId="77777777" w:rsidR="00141E64" w:rsidRPr="000D624D" w:rsidRDefault="00141E64" w:rsidP="00141E64">
      <w:pPr>
        <w:pStyle w:val="SingleTxt"/>
      </w:pPr>
      <w:r>
        <w:t>76.</w:t>
      </w:r>
      <w:r>
        <w:tab/>
      </w:r>
      <w:r w:rsidRPr="000D624D">
        <w:t>Комитет по вопросам безопасности</w:t>
      </w:r>
      <w:r>
        <w:t xml:space="preserve"> принял к сведению, что</w:t>
      </w:r>
      <w:r w:rsidRPr="0062094E">
        <w:t xml:space="preserve"> </w:t>
      </w:r>
      <w:r>
        <w:t>его с</w:t>
      </w:r>
      <w:r w:rsidRPr="000D624D">
        <w:t>ледующая</w:t>
      </w:r>
      <w:r>
        <w:t xml:space="preserve"> сессия состоится в Женеве 22–</w:t>
      </w:r>
      <w:r w:rsidRPr="000D624D">
        <w:t>2</w:t>
      </w:r>
      <w:r>
        <w:t>6</w:t>
      </w:r>
      <w:r w:rsidRPr="000D624D">
        <w:t xml:space="preserve"> </w:t>
      </w:r>
      <w:r>
        <w:t>августа</w:t>
      </w:r>
      <w:r w:rsidRPr="000D624D">
        <w:t xml:space="preserve"> 2016 года</w:t>
      </w:r>
      <w:r>
        <w:t xml:space="preserve"> и что</w:t>
      </w:r>
      <w:r w:rsidRPr="00CE36FB">
        <w:t xml:space="preserve"> </w:t>
      </w:r>
      <w:r>
        <w:t>к</w:t>
      </w:r>
      <w:r w:rsidRPr="000D624D">
        <w:t xml:space="preserve">райним сроком представления документов является </w:t>
      </w:r>
      <w:r>
        <w:t>27 мая</w:t>
      </w:r>
      <w:r w:rsidRPr="000D624D">
        <w:t xml:space="preserve"> 201</w:t>
      </w:r>
      <w:r>
        <w:t>6</w:t>
      </w:r>
      <w:r w:rsidRPr="000D624D">
        <w:t xml:space="preserve"> года.</w:t>
      </w:r>
    </w:p>
    <w:p w14:paraId="485D129F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35A04B9C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61815E16" w14:textId="77777777" w:rsidR="00141E64" w:rsidRPr="00803BF9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IХ.</w:t>
      </w:r>
      <w:r>
        <w:tab/>
      </w:r>
      <w:r w:rsidRPr="000D624D">
        <w:t xml:space="preserve">Прочие вопросы </w:t>
      </w:r>
      <w:r w:rsidRPr="00803BF9">
        <w:t xml:space="preserve">(пункт </w:t>
      </w:r>
      <w:r>
        <w:t>8</w:t>
      </w:r>
      <w:r w:rsidRPr="00803BF9">
        <w:t xml:space="preserve"> повестки дня)</w:t>
      </w:r>
    </w:p>
    <w:p w14:paraId="3B035798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0A4447C0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788148F1" w14:textId="77777777" w:rsidR="00141E64" w:rsidRPr="000D624D" w:rsidRDefault="00141E64" w:rsidP="00CC2B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D624D">
        <w:t>Просьба Европейской ассоциации оптовых поста</w:t>
      </w:r>
      <w:r>
        <w:t xml:space="preserve">вщиков нефтепродуктов (ЕАОН) о </w:t>
      </w:r>
      <w:r w:rsidRPr="000D624D">
        <w:t>предоставлении консультативного статуса</w:t>
      </w:r>
    </w:p>
    <w:p w14:paraId="12D84E99" w14:textId="77777777" w:rsidR="00141E64" w:rsidRPr="00A96BBC" w:rsidRDefault="00141E64" w:rsidP="00141E64">
      <w:pPr>
        <w:pStyle w:val="SingleTxt"/>
        <w:spacing w:after="0" w:line="120" w:lineRule="exact"/>
        <w:rPr>
          <w:sz w:val="10"/>
        </w:rPr>
      </w:pPr>
    </w:p>
    <w:p w14:paraId="0F4BFF9A" w14:textId="77777777" w:rsidR="00141E64" w:rsidRPr="00A96BBC" w:rsidRDefault="00141E64" w:rsidP="00141E64">
      <w:pPr>
        <w:pStyle w:val="SingleTxt"/>
        <w:spacing w:after="0" w:line="120" w:lineRule="exact"/>
        <w:rPr>
          <w:sz w:val="10"/>
        </w:rPr>
      </w:pPr>
    </w:p>
    <w:p w14:paraId="71997D60" w14:textId="77777777" w:rsidR="00141E64" w:rsidRPr="000D624D" w:rsidRDefault="00141E64" w:rsidP="00141E64">
      <w:pPr>
        <w:pStyle w:val="SingleTxt"/>
      </w:pPr>
      <w:r w:rsidRPr="000D624D">
        <w:rPr>
          <w:i/>
          <w:iCs/>
        </w:rPr>
        <w:t>Неофициальный документ</w:t>
      </w:r>
      <w:r w:rsidRPr="000D624D">
        <w:t>:</w:t>
      </w:r>
      <w:r w:rsidRPr="000D624D">
        <w:tab/>
      </w:r>
      <w:r w:rsidRPr="000D624D">
        <w:rPr>
          <w:lang w:val="fr-FR"/>
        </w:rPr>
        <w:t>INF</w:t>
      </w:r>
      <w:r w:rsidRPr="000D624D">
        <w:t>.</w:t>
      </w:r>
      <w:r>
        <w:t>5</w:t>
      </w:r>
      <w:r w:rsidRPr="000D624D">
        <w:t xml:space="preserve"> (ЕАОН)</w:t>
      </w:r>
    </w:p>
    <w:p w14:paraId="286BC230" w14:textId="77777777" w:rsidR="00141E64" w:rsidRPr="00A5734A" w:rsidRDefault="00141E64" w:rsidP="00AD6F89">
      <w:pPr>
        <w:pStyle w:val="SingleTxt"/>
        <w:rPr>
          <w:b/>
        </w:rPr>
      </w:pPr>
      <w:r w:rsidRPr="00A5734A">
        <w:t>77.</w:t>
      </w:r>
      <w:r w:rsidRPr="00A5734A">
        <w:tab/>
        <w:t>Комитет по вопросам безопасности согласился предоставить консультативный статус ЕАОН.</w:t>
      </w:r>
    </w:p>
    <w:p w14:paraId="49057E15" w14:textId="77777777" w:rsidR="00141E64" w:rsidRPr="00141E64" w:rsidRDefault="00141E64" w:rsidP="00141E64">
      <w:pPr>
        <w:pStyle w:val="SingleTxt"/>
        <w:spacing w:after="0" w:line="120" w:lineRule="exact"/>
        <w:rPr>
          <w:sz w:val="10"/>
        </w:rPr>
      </w:pPr>
    </w:p>
    <w:p w14:paraId="72C2D2E1" w14:textId="77777777" w:rsidR="00141E64" w:rsidRPr="00141E64" w:rsidRDefault="00141E64" w:rsidP="00141E64">
      <w:pPr>
        <w:pStyle w:val="SingleTxt"/>
        <w:spacing w:after="0" w:line="120" w:lineRule="exact"/>
        <w:rPr>
          <w:sz w:val="10"/>
        </w:rPr>
      </w:pPr>
    </w:p>
    <w:p w14:paraId="3720E71E" w14:textId="77777777" w:rsidR="00141E64" w:rsidRPr="000D624D" w:rsidRDefault="00141E64" w:rsidP="00141E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0D624D">
        <w:rPr>
          <w:lang w:val="fr-FR"/>
        </w:rPr>
        <w:t>X</w:t>
      </w:r>
      <w:r w:rsidRPr="000D624D">
        <w:t>.</w:t>
      </w:r>
      <w:r w:rsidRPr="000D624D">
        <w:tab/>
        <w:t xml:space="preserve">Утверждение доклада (пункт </w:t>
      </w:r>
      <w:r>
        <w:t>9</w:t>
      </w:r>
      <w:r w:rsidRPr="000D624D">
        <w:t xml:space="preserve"> повестки дня)</w:t>
      </w:r>
    </w:p>
    <w:p w14:paraId="044F3A9A" w14:textId="77777777" w:rsidR="00141E64" w:rsidRPr="00A96BBC" w:rsidRDefault="00141E64" w:rsidP="00141E64">
      <w:pPr>
        <w:pStyle w:val="SingleTxt"/>
        <w:spacing w:after="0" w:line="120" w:lineRule="exact"/>
        <w:rPr>
          <w:sz w:val="10"/>
        </w:rPr>
      </w:pPr>
    </w:p>
    <w:p w14:paraId="6E87CB1B" w14:textId="77777777" w:rsidR="00141E64" w:rsidRPr="00A96BBC" w:rsidRDefault="00141E64" w:rsidP="00141E64">
      <w:pPr>
        <w:pStyle w:val="SingleTxt"/>
        <w:spacing w:after="0" w:line="120" w:lineRule="exact"/>
        <w:rPr>
          <w:sz w:val="10"/>
        </w:rPr>
      </w:pPr>
    </w:p>
    <w:p w14:paraId="6A87CE9B" w14:textId="77777777" w:rsidR="00141E64" w:rsidRDefault="00141E64" w:rsidP="00141E64">
      <w:pPr>
        <w:pStyle w:val="SingleTxt"/>
      </w:pPr>
      <w:r>
        <w:t>7</w:t>
      </w:r>
      <w:r w:rsidRPr="000D624D">
        <w:t>8.</w:t>
      </w:r>
      <w:r w:rsidRPr="000D624D">
        <w:tab/>
        <w:t xml:space="preserve">Комитет по вопросам безопасности утвердил доклад о работе своей двадцать </w:t>
      </w:r>
      <w:r>
        <w:t>вось</w:t>
      </w:r>
      <w:r w:rsidRPr="000D624D">
        <w:t>мой сессии и приложения к нему на основе проекта, подготовленного секретариатом.</w:t>
      </w:r>
    </w:p>
    <w:p w14:paraId="770DFDA0" w14:textId="77777777" w:rsidR="00141E64" w:rsidRPr="0067755B" w:rsidRDefault="00141E64" w:rsidP="00141E64">
      <w:pPr>
        <w:pStyle w:val="SingleTxt"/>
      </w:pPr>
    </w:p>
    <w:p w14:paraId="6EC7E3D9" w14:textId="77777777" w:rsidR="00A5734A" w:rsidRPr="00A5734A" w:rsidRDefault="00A5734A" w:rsidP="00A573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734A">
        <w:br w:type="page"/>
        <w:t>Приложение I</w:t>
      </w:r>
    </w:p>
    <w:p w14:paraId="057CFE70" w14:textId="77777777" w:rsidR="00A5734A" w:rsidRPr="00A5734A" w:rsidRDefault="00A5734A" w:rsidP="00A5734A">
      <w:pPr>
        <w:pStyle w:val="SingleTxt"/>
        <w:spacing w:after="0" w:line="120" w:lineRule="exact"/>
        <w:rPr>
          <w:b/>
          <w:sz w:val="10"/>
        </w:rPr>
      </w:pPr>
    </w:p>
    <w:p w14:paraId="2739B2E1" w14:textId="77777777" w:rsidR="00A5734A" w:rsidRPr="00A5734A" w:rsidRDefault="00A5734A" w:rsidP="00A5734A">
      <w:pPr>
        <w:pStyle w:val="SingleTxt"/>
        <w:spacing w:after="0" w:line="120" w:lineRule="exact"/>
        <w:rPr>
          <w:b/>
          <w:sz w:val="10"/>
        </w:rPr>
      </w:pPr>
    </w:p>
    <w:p w14:paraId="6B90314F" w14:textId="77777777" w:rsidR="00A5734A" w:rsidRPr="00A5734A" w:rsidRDefault="00A5734A" w:rsidP="00A573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734A">
        <w:tab/>
      </w:r>
      <w:r w:rsidRPr="00A5734A">
        <w:tab/>
        <w:t>Проекты поправок к Правилам, прилагаемым к ВОПОГ, для вступления в силу 1 января 2017 года</w:t>
      </w:r>
    </w:p>
    <w:p w14:paraId="15C0A028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19CCED22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65B1F995" w14:textId="77777777" w:rsidR="00A5734A" w:rsidRPr="00CC2BDC" w:rsidRDefault="00A5734A" w:rsidP="00A5734A">
      <w:pPr>
        <w:pStyle w:val="SingleTxt"/>
        <w:rPr>
          <w:i/>
          <w:iCs/>
          <w:lang w:val="en-US"/>
        </w:rPr>
      </w:pPr>
      <w:r w:rsidRPr="00CC2BDC">
        <w:rPr>
          <w:i/>
          <w:iCs/>
          <w:lang w:val="en-US"/>
        </w:rPr>
        <w:t>(</w:t>
      </w:r>
      <w:r w:rsidRPr="00A5734A">
        <w:rPr>
          <w:i/>
          <w:iCs/>
        </w:rPr>
        <w:t>см</w:t>
      </w:r>
      <w:r w:rsidRPr="00CC2BDC">
        <w:rPr>
          <w:i/>
          <w:iCs/>
          <w:lang w:val="en-US"/>
        </w:rPr>
        <w:t xml:space="preserve">. </w:t>
      </w:r>
      <w:r w:rsidRPr="00A5734A">
        <w:rPr>
          <w:i/>
          <w:iCs/>
        </w:rPr>
        <w:t>документ</w:t>
      </w:r>
      <w:r w:rsidRPr="00CC2BDC">
        <w:rPr>
          <w:i/>
          <w:iCs/>
          <w:lang w:val="en-US"/>
        </w:rPr>
        <w:t xml:space="preserve"> </w:t>
      </w:r>
      <w:r w:rsidRPr="00A5734A">
        <w:rPr>
          <w:i/>
          <w:iCs/>
          <w:lang w:val="en-US"/>
        </w:rPr>
        <w:t>ECE</w:t>
      </w:r>
      <w:r w:rsidRPr="00CC2BDC">
        <w:rPr>
          <w:i/>
          <w:iCs/>
          <w:lang w:val="en-US"/>
        </w:rPr>
        <w:t>/</w:t>
      </w:r>
      <w:r w:rsidRPr="00A5734A">
        <w:rPr>
          <w:i/>
          <w:iCs/>
          <w:lang w:val="en-US"/>
        </w:rPr>
        <w:t>TRANS</w:t>
      </w:r>
      <w:r w:rsidRPr="00CC2BDC">
        <w:rPr>
          <w:i/>
          <w:iCs/>
          <w:lang w:val="en-US"/>
        </w:rPr>
        <w:t>/</w:t>
      </w:r>
      <w:r w:rsidRPr="00A5734A">
        <w:rPr>
          <w:i/>
          <w:iCs/>
          <w:lang w:val="en-US"/>
        </w:rPr>
        <w:t>WP</w:t>
      </w:r>
      <w:r w:rsidRPr="00CC2BDC">
        <w:rPr>
          <w:i/>
          <w:iCs/>
          <w:lang w:val="en-US"/>
        </w:rPr>
        <w:t>.15/</w:t>
      </w:r>
      <w:r w:rsidRPr="00A5734A">
        <w:rPr>
          <w:i/>
          <w:iCs/>
          <w:lang w:val="en-US"/>
        </w:rPr>
        <w:t>AC</w:t>
      </w:r>
      <w:r w:rsidRPr="00CC2BDC">
        <w:rPr>
          <w:i/>
          <w:iCs/>
          <w:lang w:val="en-US"/>
        </w:rPr>
        <w:t>.2/58/</w:t>
      </w:r>
      <w:r w:rsidRPr="00A5734A">
        <w:rPr>
          <w:i/>
          <w:iCs/>
          <w:lang w:val="en-US"/>
        </w:rPr>
        <w:t>Add</w:t>
      </w:r>
      <w:r w:rsidRPr="00CC2BDC">
        <w:rPr>
          <w:i/>
          <w:iCs/>
          <w:lang w:val="en-US"/>
        </w:rPr>
        <w:t>.1)</w:t>
      </w:r>
    </w:p>
    <w:p w14:paraId="77C0A6DC" w14:textId="77777777" w:rsidR="00A5734A" w:rsidRPr="00A5734A" w:rsidRDefault="00A5734A" w:rsidP="00A573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C2BDC">
        <w:br w:type="page"/>
      </w:r>
      <w:r w:rsidRPr="00A5734A">
        <w:t>Приложение II</w:t>
      </w:r>
    </w:p>
    <w:p w14:paraId="34CE4F0B" w14:textId="77777777" w:rsidR="00A5734A" w:rsidRPr="00A5734A" w:rsidRDefault="00A5734A" w:rsidP="00A5734A">
      <w:pPr>
        <w:pStyle w:val="SingleTxt"/>
        <w:spacing w:after="0" w:line="120" w:lineRule="exact"/>
        <w:rPr>
          <w:b/>
          <w:sz w:val="10"/>
        </w:rPr>
      </w:pPr>
    </w:p>
    <w:p w14:paraId="69BB1C0E" w14:textId="77777777" w:rsidR="00A5734A" w:rsidRPr="00A5734A" w:rsidRDefault="00A5734A" w:rsidP="00A5734A">
      <w:pPr>
        <w:pStyle w:val="SingleTxt"/>
        <w:spacing w:after="0" w:line="120" w:lineRule="exact"/>
        <w:rPr>
          <w:b/>
          <w:sz w:val="10"/>
        </w:rPr>
      </w:pPr>
    </w:p>
    <w:p w14:paraId="4A3034BB" w14:textId="77777777" w:rsidR="00A5734A" w:rsidRPr="00A5734A" w:rsidRDefault="00A5734A" w:rsidP="00A573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734A">
        <w:tab/>
      </w:r>
      <w:r w:rsidRPr="00A5734A">
        <w:tab/>
        <w:t xml:space="preserve">Исправления к Правилам, прилагаемым к ВОПОГ (ВОПОГ 2015 года) </w:t>
      </w:r>
    </w:p>
    <w:p w14:paraId="3663B623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2A4F2C24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3A5D293C" w14:textId="77777777" w:rsidR="00A5734A" w:rsidRPr="00A5734A" w:rsidRDefault="00A5734A" w:rsidP="00A573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755B">
        <w:tab/>
      </w:r>
      <w:r w:rsidRPr="0067755B">
        <w:tab/>
      </w:r>
      <w:r w:rsidRPr="00A5734A">
        <w:t xml:space="preserve">Исправления к официальному тексту (не требующие принятия Договаривающимися сторонами) </w:t>
      </w:r>
    </w:p>
    <w:p w14:paraId="2303B991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60F2B030" w14:textId="77777777" w:rsidR="00A5734A" w:rsidRPr="00A5734A" w:rsidRDefault="00A5734A" w:rsidP="00A573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755B">
        <w:tab/>
      </w:r>
      <w:r w:rsidRPr="0067755B">
        <w:tab/>
      </w:r>
      <w:r w:rsidRPr="00A5734A">
        <w:t>Глава 2.2, таблица 2.2.41.4</w:t>
      </w:r>
    </w:p>
    <w:p w14:paraId="595E0A56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07BF6A79" w14:textId="77777777" w:rsidR="00A5734A" w:rsidRPr="00A5734A" w:rsidRDefault="00A5734A" w:rsidP="00A5734A">
      <w:pPr>
        <w:pStyle w:val="SingleTxt"/>
      </w:pPr>
      <w:r w:rsidRPr="00A5734A">
        <w:t xml:space="preserve">К тексту на русском языке не относится. </w:t>
      </w:r>
    </w:p>
    <w:p w14:paraId="556466A4" w14:textId="77777777" w:rsidR="00A5734A" w:rsidRPr="00A5734A" w:rsidRDefault="00A5734A" w:rsidP="00A5734A">
      <w:pPr>
        <w:pStyle w:val="SingleTxt"/>
        <w:rPr>
          <w:i/>
        </w:rPr>
      </w:pPr>
      <w:r w:rsidRPr="00A5734A">
        <w:rPr>
          <w:i/>
          <w:lang w:bidi="ru-RU"/>
        </w:rPr>
        <w:t xml:space="preserve">(Справочный документ: </w:t>
      </w:r>
      <w:r w:rsidRPr="00A5734A">
        <w:rPr>
          <w:i/>
        </w:rPr>
        <w:t xml:space="preserve">неофициальный документ </w:t>
      </w:r>
      <w:r w:rsidRPr="00A5734A">
        <w:rPr>
          <w:i/>
          <w:lang w:val="en-US"/>
        </w:rPr>
        <w:t>INF</w:t>
      </w:r>
      <w:r w:rsidRPr="00A5734A">
        <w:rPr>
          <w:i/>
        </w:rPr>
        <w:t>.4</w:t>
      </w:r>
      <w:r w:rsidRPr="00A5734A">
        <w:rPr>
          <w:i/>
          <w:lang w:bidi="ru-RU"/>
        </w:rPr>
        <w:t>/</w:t>
      </w:r>
      <w:r w:rsidRPr="00A5734A">
        <w:rPr>
          <w:i/>
          <w:lang w:val="en-US"/>
        </w:rPr>
        <w:t>Rev</w:t>
      </w:r>
      <w:r w:rsidRPr="00A5734A">
        <w:rPr>
          <w:i/>
          <w:lang w:bidi="ru-RU"/>
        </w:rPr>
        <w:t>.1</w:t>
      </w:r>
      <w:r w:rsidRPr="00A5734A">
        <w:rPr>
          <w:i/>
        </w:rPr>
        <w:t>)</w:t>
      </w:r>
    </w:p>
    <w:p w14:paraId="07C294BF" w14:textId="77777777" w:rsidR="00A5734A" w:rsidRPr="00A5734A" w:rsidRDefault="00A5734A" w:rsidP="00A573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A5734A">
        <w:t>Приложение III</w:t>
      </w:r>
    </w:p>
    <w:p w14:paraId="4ED11DD5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477241EE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0558213B" w14:textId="77777777" w:rsidR="00A5734A" w:rsidRPr="00A5734A" w:rsidRDefault="00A5734A" w:rsidP="00A5734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5734A">
        <w:tab/>
      </w:r>
      <w:r w:rsidRPr="00A5734A">
        <w:tab/>
        <w:t xml:space="preserve">Исправления к Правилам, прилагаемым к ВОПОГ (ВОПОГ 2015 года) </w:t>
      </w:r>
    </w:p>
    <w:p w14:paraId="20FF78C7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03C92172" w14:textId="77777777" w:rsidR="00F75370" w:rsidRPr="005355B6" w:rsidRDefault="00F75370" w:rsidP="00F75370">
      <w:pPr>
        <w:pStyle w:val="SingleTxt"/>
        <w:spacing w:after="0" w:line="120" w:lineRule="exact"/>
        <w:rPr>
          <w:i/>
          <w:sz w:val="10"/>
        </w:rPr>
      </w:pPr>
    </w:p>
    <w:p w14:paraId="5614B9E6" w14:textId="77777777" w:rsidR="00A5734A" w:rsidRPr="00A5734A" w:rsidRDefault="00A5734A" w:rsidP="00A573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755B">
        <w:tab/>
      </w:r>
      <w:r w:rsidRPr="0067755B">
        <w:tab/>
      </w:r>
      <w:r w:rsidRPr="00A5734A">
        <w:t xml:space="preserve">Исправления к официальному тексту (требующие принятия Договаривающимися сторонами) </w:t>
      </w:r>
    </w:p>
    <w:p w14:paraId="742CA230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6F571261" w14:textId="77777777" w:rsidR="00A5734A" w:rsidRPr="00A5734A" w:rsidRDefault="00A5734A" w:rsidP="00A573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755B">
        <w:tab/>
      </w:r>
      <w:r w:rsidRPr="0067755B">
        <w:tab/>
      </w:r>
      <w:r w:rsidRPr="00A5734A">
        <w:t>Глава 2.2, 2.2.7.2.4.1.3 с)</w:t>
      </w:r>
    </w:p>
    <w:p w14:paraId="7A6918AF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2CE4DEBF" w14:textId="77777777" w:rsidR="00A5734A" w:rsidRPr="00A5734A" w:rsidRDefault="00A5734A" w:rsidP="00A5734A">
      <w:pPr>
        <w:pStyle w:val="SingleTxt"/>
      </w:pPr>
      <w:r w:rsidRPr="00A5734A">
        <w:t xml:space="preserve">К тексту на русском языке не относится. </w:t>
      </w:r>
    </w:p>
    <w:p w14:paraId="634211E3" w14:textId="77777777" w:rsidR="00A5734A" w:rsidRPr="00AD6F89" w:rsidRDefault="00A5734A" w:rsidP="00A5734A">
      <w:pPr>
        <w:pStyle w:val="SingleTxt"/>
        <w:rPr>
          <w:i/>
        </w:rPr>
      </w:pPr>
      <w:r w:rsidRPr="00AD6F89">
        <w:rPr>
          <w:i/>
          <w:lang w:bidi="ru-RU"/>
        </w:rPr>
        <w:t>(Справочный документ: ECE/TRANS/WP.15/226, приложение I</w:t>
      </w:r>
      <w:r w:rsidRPr="00AD6F89">
        <w:rPr>
          <w:i/>
        </w:rPr>
        <w:t>)</w:t>
      </w:r>
    </w:p>
    <w:p w14:paraId="78B51CC2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571D42E0" w14:textId="77777777" w:rsidR="00A5734A" w:rsidRPr="00A5734A" w:rsidRDefault="00A5734A" w:rsidP="00A573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755B">
        <w:tab/>
      </w:r>
      <w:r w:rsidRPr="0067755B">
        <w:tab/>
      </w:r>
      <w:r w:rsidRPr="00A5734A">
        <w:t>Глава 5.2, 5.2.1.7.5</w:t>
      </w:r>
    </w:p>
    <w:p w14:paraId="189B63B8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1C4D433E" w14:textId="77777777" w:rsidR="00A5734A" w:rsidRPr="00A5734A" w:rsidRDefault="00A5734A" w:rsidP="00A5734A">
      <w:pPr>
        <w:pStyle w:val="SingleTxt"/>
      </w:pPr>
      <w:r w:rsidRPr="00F75370">
        <w:rPr>
          <w:i/>
          <w:spacing w:val="2"/>
        </w:rPr>
        <w:t>Вместо</w:t>
      </w:r>
      <w:r w:rsidRPr="00F75370">
        <w:rPr>
          <w:spacing w:val="2"/>
        </w:rPr>
        <w:t xml:space="preserve"> </w:t>
      </w:r>
      <w:r w:rsidR="00F75370" w:rsidRPr="00F75370">
        <w:rPr>
          <w:spacing w:val="2"/>
        </w:rPr>
        <w:t>«</w:t>
      </w:r>
      <w:r w:rsidRPr="00F75370">
        <w:rPr>
          <w:spacing w:val="2"/>
        </w:rPr>
        <w:t>5.1.5.2.1 настоящих Правил, 6.4.22.1−6.4.22.4, 6.4.23.4−6.4.23.7 и 6.4.24.2 ДОПОГ</w:t>
      </w:r>
      <w:r w:rsidR="00F75370" w:rsidRPr="00F75370">
        <w:rPr>
          <w:spacing w:val="2"/>
        </w:rPr>
        <w:t>»</w:t>
      </w:r>
      <w:r w:rsidRPr="00F75370">
        <w:rPr>
          <w:spacing w:val="2"/>
        </w:rPr>
        <w:t xml:space="preserve"> </w:t>
      </w:r>
      <w:r w:rsidRPr="00F75370">
        <w:rPr>
          <w:i/>
          <w:spacing w:val="2"/>
        </w:rPr>
        <w:t>читать</w:t>
      </w:r>
      <w:r w:rsidRPr="00F75370">
        <w:rPr>
          <w:spacing w:val="2"/>
        </w:rPr>
        <w:t xml:space="preserve"> </w:t>
      </w:r>
      <w:r w:rsidR="00F75370" w:rsidRPr="00F75370">
        <w:rPr>
          <w:spacing w:val="2"/>
        </w:rPr>
        <w:t>«</w:t>
      </w:r>
      <w:r w:rsidRPr="00F75370">
        <w:rPr>
          <w:spacing w:val="2"/>
        </w:rPr>
        <w:t>5.1.5.2.1 настоящих Правил и 1.6.6.2.</w:t>
      </w:r>
      <w:r w:rsidRPr="00A5734A">
        <w:t>1, 6.4.22.1−6.4.22.4 и</w:t>
      </w:r>
      <w:r w:rsidR="00F75370">
        <w:t> </w:t>
      </w:r>
      <w:r w:rsidRPr="00A5734A">
        <w:t>6.4.23.4−6.4.23.7 ДОПОГ</w:t>
      </w:r>
      <w:r w:rsidR="00F75370">
        <w:t>»</w:t>
      </w:r>
      <w:r w:rsidRPr="00A5734A">
        <w:t>.</w:t>
      </w:r>
    </w:p>
    <w:p w14:paraId="5B195A3E" w14:textId="77777777" w:rsidR="00A5734A" w:rsidRPr="00AD6F89" w:rsidRDefault="00A5734A" w:rsidP="00A5734A">
      <w:pPr>
        <w:pStyle w:val="SingleTxt"/>
        <w:rPr>
          <w:i/>
        </w:rPr>
      </w:pPr>
      <w:r w:rsidRPr="00AD6F89">
        <w:rPr>
          <w:i/>
          <w:lang w:bidi="ru-RU"/>
        </w:rPr>
        <w:t>(Справочный документ: ECE/TRANS/WP.15/226, приложение I)</w:t>
      </w:r>
    </w:p>
    <w:p w14:paraId="76A7E99E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22BA3E39" w14:textId="77777777" w:rsidR="00A5734A" w:rsidRPr="00A5734A" w:rsidRDefault="00A5734A" w:rsidP="00A573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755B">
        <w:tab/>
      </w:r>
      <w:r w:rsidRPr="0067755B">
        <w:tab/>
      </w:r>
      <w:r w:rsidRPr="00A5734A">
        <w:t>Глава 5.3, 5.3.1.7.1</w:t>
      </w:r>
    </w:p>
    <w:p w14:paraId="5DF1D2DE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21337767" w14:textId="77777777" w:rsidR="00A5734A" w:rsidRPr="00A5734A" w:rsidRDefault="00A5734A" w:rsidP="00A5734A">
      <w:pPr>
        <w:pStyle w:val="SingleTxt"/>
        <w:rPr>
          <w:i/>
          <w:lang w:bidi="ru-RU"/>
        </w:rPr>
      </w:pPr>
      <w:r w:rsidRPr="00A5734A">
        <w:t>К тексту на русском языке не относится.</w:t>
      </w:r>
      <w:r w:rsidRPr="00A5734A">
        <w:rPr>
          <w:i/>
          <w:lang w:bidi="ru-RU"/>
        </w:rPr>
        <w:t xml:space="preserve"> </w:t>
      </w:r>
    </w:p>
    <w:p w14:paraId="4E785B58" w14:textId="77777777" w:rsidR="00A5734A" w:rsidRPr="00AD6F89" w:rsidRDefault="00A5734A" w:rsidP="00A5734A">
      <w:pPr>
        <w:pStyle w:val="SingleTxt"/>
        <w:rPr>
          <w:i/>
        </w:rPr>
      </w:pPr>
      <w:r w:rsidRPr="00AD6F89">
        <w:rPr>
          <w:i/>
          <w:lang w:bidi="ru-RU"/>
        </w:rPr>
        <w:t>(Справочный документ: ECE/TRANS/WP.15/226, приложение I)</w:t>
      </w:r>
    </w:p>
    <w:p w14:paraId="7A553042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31294665" w14:textId="77777777" w:rsidR="00A5734A" w:rsidRPr="00A5734A" w:rsidRDefault="00A5734A" w:rsidP="00A5734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755B">
        <w:tab/>
      </w:r>
      <w:r w:rsidRPr="0067755B">
        <w:tab/>
      </w:r>
      <w:r w:rsidRPr="00A5734A">
        <w:t>Глава 5.5, 5.5.3.7.1</w:t>
      </w:r>
    </w:p>
    <w:p w14:paraId="177E5242" w14:textId="77777777" w:rsidR="00A5734A" w:rsidRPr="00A5734A" w:rsidRDefault="00A5734A" w:rsidP="00A5734A">
      <w:pPr>
        <w:pStyle w:val="SingleTxt"/>
        <w:spacing w:after="0" w:line="120" w:lineRule="exact"/>
        <w:rPr>
          <w:sz w:val="10"/>
        </w:rPr>
      </w:pPr>
    </w:p>
    <w:p w14:paraId="64265EFA" w14:textId="77777777" w:rsidR="00A5734A" w:rsidRPr="00A5734A" w:rsidRDefault="00A5734A" w:rsidP="00A5734A">
      <w:pPr>
        <w:pStyle w:val="SingleTxt"/>
        <w:rPr>
          <w:i/>
          <w:lang w:bidi="ru-RU"/>
        </w:rPr>
      </w:pPr>
      <w:r w:rsidRPr="00A5734A">
        <w:t>К тексту на русском языке не относится.</w:t>
      </w:r>
      <w:r w:rsidRPr="00A5734A">
        <w:rPr>
          <w:i/>
          <w:lang w:bidi="ru-RU"/>
        </w:rPr>
        <w:t xml:space="preserve"> </w:t>
      </w:r>
    </w:p>
    <w:p w14:paraId="2F169515" w14:textId="77777777" w:rsidR="00A5734A" w:rsidRPr="00AD6F89" w:rsidRDefault="00A5734A" w:rsidP="00A5734A">
      <w:pPr>
        <w:pStyle w:val="SingleTxt"/>
        <w:rPr>
          <w:i/>
          <w:lang w:bidi="ru-RU"/>
        </w:rPr>
      </w:pPr>
      <w:r w:rsidRPr="00AD6F89">
        <w:rPr>
          <w:i/>
          <w:lang w:bidi="ru-RU"/>
        </w:rPr>
        <w:t>(Справочный документ: ECE/TRANS/WP.15/226, приложение I)</w:t>
      </w:r>
    </w:p>
    <w:p w14:paraId="10620E90" w14:textId="77777777" w:rsidR="00A5734A" w:rsidRPr="00A5734A" w:rsidRDefault="00A5734A" w:rsidP="00A5734A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56C2D" wp14:editId="42A3C739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EDF4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A5734A" w:rsidRPr="00A5734A" w:rsidSect="0023001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6AE2E" w14:textId="77777777" w:rsidR="009F091E" w:rsidRDefault="009F091E" w:rsidP="008A1A7A">
      <w:pPr>
        <w:spacing w:line="240" w:lineRule="auto"/>
      </w:pPr>
      <w:r>
        <w:separator/>
      </w:r>
    </w:p>
  </w:endnote>
  <w:endnote w:type="continuationSeparator" w:id="0">
    <w:p w14:paraId="2C0A656C" w14:textId="77777777" w:rsidR="009F091E" w:rsidRDefault="009F091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091E" w14:paraId="56D64A6A" w14:textId="77777777" w:rsidTr="0023001D">
      <w:trPr>
        <w:jc w:val="center"/>
      </w:trPr>
      <w:tc>
        <w:tcPr>
          <w:tcW w:w="5126" w:type="dxa"/>
          <w:shd w:val="clear" w:color="auto" w:fill="auto"/>
          <w:vAlign w:val="bottom"/>
        </w:tcPr>
        <w:p w14:paraId="429085C0" w14:textId="7B254E62" w:rsidR="009F091E" w:rsidRPr="0023001D" w:rsidRDefault="009F091E" w:rsidP="0023001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6364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806364">
              <w:rPr>
                <w:noProof/>
              </w:rPr>
              <w:t>19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14:paraId="3D67EC05" w14:textId="77777777" w:rsidR="009F091E" w:rsidRPr="0023001D" w:rsidRDefault="009F091E" w:rsidP="0023001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C2BDC">
            <w:rPr>
              <w:b w:val="0"/>
              <w:color w:val="000000"/>
              <w:sz w:val="14"/>
            </w:rPr>
            <w:t>GE.16-01818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75F1B319" w14:textId="77777777" w:rsidR="009F091E" w:rsidRPr="0023001D" w:rsidRDefault="009F091E" w:rsidP="00230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091E" w14:paraId="0B3BD777" w14:textId="77777777" w:rsidTr="0023001D">
      <w:trPr>
        <w:jc w:val="center"/>
      </w:trPr>
      <w:tc>
        <w:tcPr>
          <w:tcW w:w="5126" w:type="dxa"/>
          <w:shd w:val="clear" w:color="auto" w:fill="auto"/>
          <w:vAlign w:val="bottom"/>
        </w:tcPr>
        <w:p w14:paraId="0609298C" w14:textId="77777777" w:rsidR="009F091E" w:rsidRPr="0023001D" w:rsidRDefault="009F091E" w:rsidP="0023001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C2BDC">
            <w:rPr>
              <w:b w:val="0"/>
              <w:color w:val="000000"/>
              <w:sz w:val="14"/>
            </w:rPr>
            <w:t>GE.16-01818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14:paraId="288B8361" w14:textId="054D69FD" w:rsidR="009F091E" w:rsidRPr="0023001D" w:rsidRDefault="009F091E" w:rsidP="0023001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06364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806364">
              <w:rPr>
                <w:noProof/>
              </w:rPr>
              <w:t>19</w:t>
            </w:r>
          </w:fldSimple>
        </w:p>
      </w:tc>
    </w:tr>
  </w:tbl>
  <w:p w14:paraId="11C59EB0" w14:textId="77777777" w:rsidR="009F091E" w:rsidRPr="0023001D" w:rsidRDefault="009F091E" w:rsidP="00230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F091E" w14:paraId="24C418CC" w14:textId="77777777" w:rsidTr="0023001D">
      <w:tc>
        <w:tcPr>
          <w:tcW w:w="3873" w:type="dxa"/>
        </w:tcPr>
        <w:p w14:paraId="40CE625C" w14:textId="77777777" w:rsidR="009F091E" w:rsidRDefault="009F091E" w:rsidP="0023001D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E71C80B" wp14:editId="0E140DB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5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5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GE.16-01818 (R)</w:t>
          </w:r>
          <w:r w:rsidR="00A913CC">
            <w:rPr>
              <w:color w:val="010000"/>
            </w:rPr>
            <w:t xml:space="preserve">    100316    1</w:t>
          </w:r>
          <w:r w:rsidR="00A913CC">
            <w:rPr>
              <w:color w:val="010000"/>
              <w:lang w:val="en-US"/>
            </w:rPr>
            <w:t>1</w:t>
          </w:r>
          <w:r>
            <w:rPr>
              <w:color w:val="010000"/>
            </w:rPr>
            <w:t>0316</w:t>
          </w:r>
        </w:p>
        <w:p w14:paraId="48A045F4" w14:textId="77777777" w:rsidR="009F091E" w:rsidRPr="0023001D" w:rsidRDefault="009F091E" w:rsidP="0023001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*1601818*</w:t>
          </w:r>
        </w:p>
      </w:tc>
      <w:tc>
        <w:tcPr>
          <w:tcW w:w="5127" w:type="dxa"/>
        </w:tcPr>
        <w:p w14:paraId="47A87602" w14:textId="77777777" w:rsidR="009F091E" w:rsidRDefault="009F091E" w:rsidP="0023001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25DDB8D" wp14:editId="55BC760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F81D6F" w14:textId="77777777" w:rsidR="009F091E" w:rsidRPr="0023001D" w:rsidRDefault="009F091E" w:rsidP="0023001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6EA0" w14:textId="77777777" w:rsidR="009F091E" w:rsidRPr="00DE29CB" w:rsidRDefault="00DE29CB" w:rsidP="007C28CB">
      <w:pPr>
        <w:pStyle w:val="Footer"/>
        <w:spacing w:after="80"/>
        <w:ind w:left="792"/>
        <w:rPr>
          <w:sz w:val="16"/>
        </w:rPr>
      </w:pPr>
      <w:r w:rsidRPr="00DE29CB">
        <w:rPr>
          <w:sz w:val="16"/>
        </w:rPr>
        <w:t>__________________</w:t>
      </w:r>
    </w:p>
  </w:footnote>
  <w:footnote w:type="continuationSeparator" w:id="0">
    <w:p w14:paraId="6E4389A5" w14:textId="77777777" w:rsidR="009F091E" w:rsidRPr="00DE29CB" w:rsidRDefault="00DE29CB" w:rsidP="00DE29CB">
      <w:pPr>
        <w:pStyle w:val="Footer"/>
        <w:spacing w:after="80"/>
        <w:rPr>
          <w:sz w:val="16"/>
        </w:rPr>
      </w:pPr>
      <w:r w:rsidRPr="00DE29CB">
        <w:rPr>
          <w:sz w:val="16"/>
        </w:rPr>
        <w:t>__________________</w:t>
      </w:r>
    </w:p>
  </w:footnote>
  <w:footnote w:type="continuationNotice" w:id="1">
    <w:p w14:paraId="34A04205" w14:textId="77777777" w:rsidR="009F091E" w:rsidRPr="00141E64" w:rsidRDefault="009F091E" w:rsidP="00141E64">
      <w:pPr>
        <w:pStyle w:val="Footer"/>
      </w:pPr>
    </w:p>
  </w:footnote>
  <w:footnote w:id="2">
    <w:p w14:paraId="3A09DC04" w14:textId="77777777" w:rsidR="009F091E" w:rsidRPr="00141E64" w:rsidRDefault="009F091E" w:rsidP="00480387">
      <w:pPr>
        <w:pStyle w:val="FootnoteText"/>
        <w:tabs>
          <w:tab w:val="right" w:pos="403"/>
          <w:tab w:val="left" w:pos="475"/>
          <w:tab w:val="left" w:pos="965"/>
          <w:tab w:val="left" w:pos="1195"/>
          <w:tab w:val="left" w:pos="1267"/>
          <w:tab w:val="left" w:pos="1440"/>
          <w:tab w:val="left" w:pos="1742"/>
          <w:tab w:val="left" w:pos="1915"/>
          <w:tab w:val="left" w:pos="2218"/>
          <w:tab w:val="left" w:pos="2405"/>
          <w:tab w:val="left" w:pos="2880"/>
          <w:tab w:val="left" w:pos="3355"/>
        </w:tabs>
        <w:ind w:left="1123" w:right="1267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141E64">
        <w:tab/>
        <w:t xml:space="preserve">Распространен на немецком языке Центральной комиссией судоходства по Рейну </w:t>
      </w:r>
      <w:r w:rsidR="00287588">
        <w:br/>
      </w:r>
      <w:r w:rsidRPr="00141E64">
        <w:t xml:space="preserve">под условным обозначением </w:t>
      </w:r>
      <w:r w:rsidRPr="00141E64">
        <w:rPr>
          <w:lang w:val="en-US"/>
        </w:rPr>
        <w:t>CCNR</w:t>
      </w:r>
      <w:r w:rsidRPr="00141E64">
        <w:t>/</w:t>
      </w:r>
      <w:r w:rsidRPr="00141E64">
        <w:rPr>
          <w:lang w:val="en-US"/>
        </w:rPr>
        <w:t>ZKR</w:t>
      </w:r>
      <w:r w:rsidRPr="00141E64">
        <w:t>/</w:t>
      </w:r>
      <w:r w:rsidRPr="00141E64">
        <w:rPr>
          <w:lang w:val="en-US"/>
        </w:rPr>
        <w:t>ADN</w:t>
      </w:r>
      <w:r w:rsidRPr="00141E64">
        <w:t>/</w:t>
      </w:r>
      <w:r w:rsidRPr="00141E64">
        <w:rPr>
          <w:lang w:val="en-US"/>
        </w:rPr>
        <w:t>WP</w:t>
      </w:r>
      <w:r w:rsidRPr="00141E64">
        <w:t>.15/</w:t>
      </w:r>
      <w:r w:rsidRPr="00141E64">
        <w:rPr>
          <w:lang w:val="en-US"/>
        </w:rPr>
        <w:t>AC</w:t>
      </w:r>
      <w:r w:rsidRPr="00141E64">
        <w:t>.2/58.</w:t>
      </w:r>
    </w:p>
  </w:footnote>
  <w:footnote w:id="3">
    <w:p w14:paraId="274A52A2" w14:textId="77777777" w:rsidR="00DE29CB" w:rsidRDefault="00DE29CB" w:rsidP="00480387">
      <w:pPr>
        <w:pStyle w:val="FootnoteText"/>
        <w:tabs>
          <w:tab w:val="right" w:pos="403"/>
          <w:tab w:val="left" w:pos="475"/>
          <w:tab w:val="left" w:pos="965"/>
          <w:tab w:val="left" w:pos="1195"/>
          <w:tab w:val="left" w:pos="1267"/>
          <w:tab w:val="left" w:pos="1440"/>
          <w:tab w:val="left" w:pos="1742"/>
          <w:tab w:val="left" w:pos="1915"/>
          <w:tab w:val="left" w:pos="2218"/>
          <w:tab w:val="left" w:pos="2405"/>
          <w:tab w:val="left" w:pos="2880"/>
          <w:tab w:val="left" w:pos="3355"/>
        </w:tabs>
        <w:ind w:left="1123" w:right="1267" w:hanging="432"/>
      </w:pPr>
      <w:r>
        <w:tab/>
      </w:r>
      <w:r>
        <w:rPr>
          <w:rStyle w:val="FootnoteReference"/>
        </w:rPr>
        <w:footnoteRef/>
      </w:r>
      <w:r>
        <w:tab/>
      </w:r>
      <w:r w:rsidRPr="00DE29CB">
        <w:t xml:space="preserve">По соображениям практического характера приложение I опубликовано в виде добавления </w:t>
      </w:r>
      <w:r w:rsidR="000F009C">
        <w:br/>
      </w:r>
      <w:r w:rsidRPr="00DE29CB">
        <w:t>под условным обозначением ECE/TRANS/WP.15/AC.2/58/Add.1.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091E" w14:paraId="6FA9FB89" w14:textId="77777777" w:rsidTr="0023001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5AAA3641" w14:textId="77777777" w:rsidR="009F091E" w:rsidRPr="0023001D" w:rsidRDefault="009F091E" w:rsidP="0023001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C2BDC">
            <w:rPr>
              <w:b/>
            </w:rPr>
            <w:t>ECE/TRANS/WP.15/AC.2/58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14:paraId="4EF0318E" w14:textId="77777777" w:rsidR="009F091E" w:rsidRDefault="009F091E" w:rsidP="0023001D">
          <w:pPr>
            <w:pStyle w:val="Header"/>
          </w:pPr>
        </w:p>
      </w:tc>
    </w:tr>
  </w:tbl>
  <w:p w14:paraId="6723A6A3" w14:textId="77777777" w:rsidR="009F091E" w:rsidRPr="0023001D" w:rsidRDefault="009F091E" w:rsidP="00230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091E" w14:paraId="450FC8BF" w14:textId="77777777" w:rsidTr="0023001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27C8BF16" w14:textId="77777777" w:rsidR="009F091E" w:rsidRDefault="009F091E" w:rsidP="0023001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14:paraId="5B577426" w14:textId="77777777" w:rsidR="009F091E" w:rsidRPr="0023001D" w:rsidRDefault="009F091E" w:rsidP="0023001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C2BDC">
            <w:rPr>
              <w:b/>
            </w:rPr>
            <w:t>ECE/TRANS/WP.15/AC.2/58</w:t>
          </w:r>
          <w:r>
            <w:rPr>
              <w:b/>
            </w:rPr>
            <w:fldChar w:fldCharType="end"/>
          </w:r>
        </w:p>
      </w:tc>
    </w:tr>
  </w:tbl>
  <w:p w14:paraId="0995134B" w14:textId="77777777" w:rsidR="009F091E" w:rsidRPr="0023001D" w:rsidRDefault="009F091E" w:rsidP="00230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F091E" w14:paraId="3CCFECD7" w14:textId="77777777" w:rsidTr="0023001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047C0051" w14:textId="77777777" w:rsidR="009F091E" w:rsidRPr="0023001D" w:rsidRDefault="009F091E" w:rsidP="0023001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424D88D" w14:textId="77777777" w:rsidR="009F091E" w:rsidRDefault="009F091E" w:rsidP="0023001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34946ABF" w14:textId="77777777" w:rsidR="009F091E" w:rsidRPr="0023001D" w:rsidRDefault="009F091E" w:rsidP="0023001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/TRANS/WP.15/AC.2/58</w:t>
          </w:r>
        </w:p>
      </w:tc>
    </w:tr>
    <w:tr w:rsidR="009F091E" w:rsidRPr="00CC2BDC" w14:paraId="1F93B520" w14:textId="77777777" w:rsidTr="0023001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BDCA93" w14:textId="77777777" w:rsidR="009F091E" w:rsidRPr="0023001D" w:rsidRDefault="009F091E" w:rsidP="0023001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27585DA" wp14:editId="219CFBB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F113467" w14:textId="77777777" w:rsidR="009F091E" w:rsidRPr="0023001D" w:rsidRDefault="009F091E" w:rsidP="0023001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2144CCD" w14:textId="77777777" w:rsidR="009F091E" w:rsidRPr="0023001D" w:rsidRDefault="009F091E" w:rsidP="0023001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FD33833" w14:textId="77777777" w:rsidR="009F091E" w:rsidRPr="00B01D6C" w:rsidRDefault="009F091E" w:rsidP="0023001D">
          <w:pPr>
            <w:pStyle w:val="Distribution"/>
            <w:rPr>
              <w:color w:val="000000"/>
              <w:lang w:val="en-US"/>
            </w:rPr>
          </w:pPr>
          <w:r w:rsidRPr="00B01D6C">
            <w:rPr>
              <w:color w:val="000000"/>
              <w:lang w:val="en-US"/>
            </w:rPr>
            <w:t>Distr.: General</w:t>
          </w:r>
        </w:p>
        <w:p w14:paraId="151FF3AB" w14:textId="77777777" w:rsidR="009F091E" w:rsidRPr="00B01D6C" w:rsidRDefault="009F091E" w:rsidP="00B01D6C">
          <w:pPr>
            <w:pStyle w:val="Publication"/>
            <w:rPr>
              <w:color w:val="000000"/>
              <w:lang w:val="en-US"/>
            </w:rPr>
          </w:pPr>
          <w:r w:rsidRPr="00B01D6C">
            <w:rPr>
              <w:color w:val="000000"/>
              <w:lang w:val="en-US"/>
            </w:rPr>
            <w:t>10 February 2016</w:t>
          </w:r>
        </w:p>
        <w:p w14:paraId="05D39368" w14:textId="77777777" w:rsidR="009F091E" w:rsidRPr="00B01D6C" w:rsidRDefault="009F091E" w:rsidP="0023001D">
          <w:pPr>
            <w:rPr>
              <w:color w:val="000000"/>
              <w:lang w:val="en-US"/>
            </w:rPr>
          </w:pPr>
          <w:r w:rsidRPr="00B01D6C">
            <w:rPr>
              <w:color w:val="000000"/>
              <w:lang w:val="en-US"/>
            </w:rPr>
            <w:t>Russian</w:t>
          </w:r>
        </w:p>
        <w:p w14:paraId="20CABDAC" w14:textId="77777777" w:rsidR="009F091E" w:rsidRPr="00B01D6C" w:rsidRDefault="009F091E" w:rsidP="0023001D">
          <w:pPr>
            <w:pStyle w:val="Original"/>
            <w:rPr>
              <w:color w:val="000000"/>
              <w:lang w:val="en-US"/>
            </w:rPr>
          </w:pPr>
          <w:r w:rsidRPr="00B01D6C">
            <w:rPr>
              <w:color w:val="000000"/>
              <w:lang w:val="en-US"/>
            </w:rPr>
            <w:t>Original: English</w:t>
          </w:r>
          <w:r>
            <w:rPr>
              <w:color w:val="000000"/>
              <w:lang w:val="en-US"/>
            </w:rPr>
            <w:t xml:space="preserve"> and French</w:t>
          </w:r>
        </w:p>
        <w:p w14:paraId="1CDB2E80" w14:textId="77777777" w:rsidR="009F091E" w:rsidRPr="00B01D6C" w:rsidRDefault="009F091E" w:rsidP="0023001D">
          <w:pPr>
            <w:rPr>
              <w:lang w:val="en-US"/>
            </w:rPr>
          </w:pPr>
        </w:p>
      </w:tc>
    </w:tr>
  </w:tbl>
  <w:p w14:paraId="00985130" w14:textId="77777777" w:rsidR="009F091E" w:rsidRPr="00B01D6C" w:rsidRDefault="009F091E" w:rsidP="0023001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72AFD"/>
    <w:multiLevelType w:val="multilevel"/>
    <w:tmpl w:val="9D9CF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622C"/>
    <w:multiLevelType w:val="multilevel"/>
    <w:tmpl w:val="E9CE46C0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8E2"/>
    <w:multiLevelType w:val="multilevel"/>
    <w:tmpl w:val="5532B73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2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18*"/>
    <w:docVar w:name="CreationDt" w:val="3/10/2016 5:06: PM"/>
    <w:docVar w:name="DocCategory" w:val="Doc"/>
    <w:docVar w:name="DocType" w:val="Final"/>
    <w:docVar w:name="DutyStation" w:val="Geneva"/>
    <w:docVar w:name="FooterJN" w:val="GE.16-01818"/>
    <w:docVar w:name="jobn" w:val="GE.16-01818 (R)"/>
    <w:docVar w:name="jobnDT" w:val="GE.16-01818 (R)   100316"/>
    <w:docVar w:name="jobnDTDT" w:val="GE.16-01818 (R)   100316   100316"/>
    <w:docVar w:name="JobNo" w:val="GE.1601818R"/>
    <w:docVar w:name="JobNo2" w:val="1602261R"/>
    <w:docVar w:name="LocalDrive" w:val="0"/>
    <w:docVar w:name="OandT" w:val=" "/>
    <w:docVar w:name="PaperSize" w:val="A4"/>
    <w:docVar w:name="sss1" w:val="ECE/TRANS/WP.15/AC.2/58"/>
    <w:docVar w:name="sss2" w:val="-"/>
    <w:docVar w:name="Symbol1" w:val="ECE/TRANS/WP.15/AC.2/58"/>
    <w:docVar w:name="Symbol2" w:val="-"/>
  </w:docVars>
  <w:rsids>
    <w:rsidRoot w:val="00A96FED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009C"/>
    <w:rsid w:val="000F1ACD"/>
    <w:rsid w:val="000F5D07"/>
    <w:rsid w:val="00105B0E"/>
    <w:rsid w:val="00113678"/>
    <w:rsid w:val="00116984"/>
    <w:rsid w:val="001235FD"/>
    <w:rsid w:val="00141E64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3D3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1402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001D"/>
    <w:rsid w:val="002329FD"/>
    <w:rsid w:val="00237612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7588"/>
    <w:rsid w:val="00297C3D"/>
    <w:rsid w:val="002A04A3"/>
    <w:rsid w:val="002A0BAE"/>
    <w:rsid w:val="002A2DD8"/>
    <w:rsid w:val="002A69BE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4418"/>
    <w:rsid w:val="00307E7D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540E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F3F07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4761B"/>
    <w:rsid w:val="004502EC"/>
    <w:rsid w:val="004504A6"/>
    <w:rsid w:val="00460CDF"/>
    <w:rsid w:val="00460D23"/>
    <w:rsid w:val="004645DD"/>
    <w:rsid w:val="0046710A"/>
    <w:rsid w:val="0047759D"/>
    <w:rsid w:val="00480387"/>
    <w:rsid w:val="00487893"/>
    <w:rsid w:val="0049612D"/>
    <w:rsid w:val="004964B8"/>
    <w:rsid w:val="004A04A6"/>
    <w:rsid w:val="004A1871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5CB7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1755C"/>
    <w:rsid w:val="006261A6"/>
    <w:rsid w:val="0062751F"/>
    <w:rsid w:val="00631BA4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7755B"/>
    <w:rsid w:val="006816AA"/>
    <w:rsid w:val="00682A27"/>
    <w:rsid w:val="00684FCA"/>
    <w:rsid w:val="0069689E"/>
    <w:rsid w:val="006A1698"/>
    <w:rsid w:val="006A1D06"/>
    <w:rsid w:val="006A3D3B"/>
    <w:rsid w:val="006A3F10"/>
    <w:rsid w:val="006A71EB"/>
    <w:rsid w:val="006A7959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1646"/>
    <w:rsid w:val="00743C8D"/>
    <w:rsid w:val="00745258"/>
    <w:rsid w:val="00763C4A"/>
    <w:rsid w:val="00767AED"/>
    <w:rsid w:val="007732BE"/>
    <w:rsid w:val="0077374B"/>
    <w:rsid w:val="00773860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B748F"/>
    <w:rsid w:val="007B7682"/>
    <w:rsid w:val="007C28CB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2F69"/>
    <w:rsid w:val="007F5107"/>
    <w:rsid w:val="00803EC5"/>
    <w:rsid w:val="008040BA"/>
    <w:rsid w:val="008042D6"/>
    <w:rsid w:val="00806364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27DA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1A9A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9F091E"/>
    <w:rsid w:val="009F5665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5734A"/>
    <w:rsid w:val="00A63339"/>
    <w:rsid w:val="00A7395D"/>
    <w:rsid w:val="00A7417A"/>
    <w:rsid w:val="00A849DE"/>
    <w:rsid w:val="00A90F41"/>
    <w:rsid w:val="00A910E7"/>
    <w:rsid w:val="00A913CC"/>
    <w:rsid w:val="00A93B3B"/>
    <w:rsid w:val="00A951DD"/>
    <w:rsid w:val="00A95CBB"/>
    <w:rsid w:val="00A9600A"/>
    <w:rsid w:val="00A96C80"/>
    <w:rsid w:val="00A96FED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6F89"/>
    <w:rsid w:val="00AD78B1"/>
    <w:rsid w:val="00AF0B91"/>
    <w:rsid w:val="00AF1A65"/>
    <w:rsid w:val="00AF3B70"/>
    <w:rsid w:val="00B01D6C"/>
    <w:rsid w:val="00B03D42"/>
    <w:rsid w:val="00B11766"/>
    <w:rsid w:val="00B17439"/>
    <w:rsid w:val="00B17940"/>
    <w:rsid w:val="00B17A11"/>
    <w:rsid w:val="00B217F6"/>
    <w:rsid w:val="00B2296A"/>
    <w:rsid w:val="00B23D7B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A7A57"/>
    <w:rsid w:val="00BB052D"/>
    <w:rsid w:val="00BB1F92"/>
    <w:rsid w:val="00BB2E06"/>
    <w:rsid w:val="00BB46C6"/>
    <w:rsid w:val="00BB5B7F"/>
    <w:rsid w:val="00BB5BCC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1B4D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75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878B3"/>
    <w:rsid w:val="00C91210"/>
    <w:rsid w:val="00C94257"/>
    <w:rsid w:val="00C96443"/>
    <w:rsid w:val="00CA2CF3"/>
    <w:rsid w:val="00CB519E"/>
    <w:rsid w:val="00CC2BDC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7802"/>
    <w:rsid w:val="00D60D62"/>
    <w:rsid w:val="00D61BB7"/>
    <w:rsid w:val="00D62DA9"/>
    <w:rsid w:val="00D63C9F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504"/>
    <w:rsid w:val="00DD0CE6"/>
    <w:rsid w:val="00DD6A66"/>
    <w:rsid w:val="00DE0D15"/>
    <w:rsid w:val="00DE29CB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87A57"/>
    <w:rsid w:val="00E90547"/>
    <w:rsid w:val="00E970B0"/>
    <w:rsid w:val="00EA07A7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3C29"/>
    <w:rsid w:val="00F74A39"/>
    <w:rsid w:val="00F75370"/>
    <w:rsid w:val="00F778C9"/>
    <w:rsid w:val="00F8138E"/>
    <w:rsid w:val="00F85203"/>
    <w:rsid w:val="00F85EC0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29BF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83BDCD"/>
  <w15:docId w15:val="{AAE83523-29BF-41D3-AFAF-3F81009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page number" w:semiHidden="1" w:uiPriority="0" w:unhideWhenUsed="1"/>
    <w:lsdException w:name="endnote reference" w:uiPriority="0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aliases w:val="5_GR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3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0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01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1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Bullet1GR">
    <w:name w:val="_Bullet 1_GR"/>
    <w:basedOn w:val="Normal"/>
    <w:rsid w:val="00141E64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HMGR">
    <w:name w:val="_ H __M_GR"/>
    <w:basedOn w:val="Normal"/>
    <w:next w:val="Normal"/>
    <w:rsid w:val="00141E64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rsid w:val="00141E6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41E6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141E64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141E64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141E64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rsid w:val="00141E6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zh-CN"/>
    </w:rPr>
  </w:style>
  <w:style w:type="paragraph" w:customStyle="1" w:styleId="SLGR">
    <w:name w:val="__S_L_GR"/>
    <w:basedOn w:val="Normal"/>
    <w:next w:val="Normal"/>
    <w:rsid w:val="00141E64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141E6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141E64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141E64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2GR">
    <w:name w:val="_Bullet 2_GR"/>
    <w:basedOn w:val="Normal"/>
    <w:rsid w:val="00141E64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141E64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table" w:customStyle="1" w:styleId="TabNum">
    <w:name w:val="_TabNum"/>
    <w:basedOn w:val="TableNormal"/>
    <w:rsid w:val="00141E64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41E64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aliases w:val="7_GR"/>
    <w:basedOn w:val="DefaultParagraphFont"/>
    <w:rsid w:val="00141E64"/>
    <w:rPr>
      <w:rFonts w:ascii="Times New Roman" w:hAnsi="Times New Roman"/>
      <w:b/>
      <w:sz w:val="18"/>
    </w:rPr>
  </w:style>
  <w:style w:type="table" w:styleId="TableGrid">
    <w:name w:val="Table Grid"/>
    <w:basedOn w:val="TableNormal"/>
    <w:uiPriority w:val="59"/>
    <w:rsid w:val="00141E64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E64"/>
    <w:pPr>
      <w:spacing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64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character" w:customStyle="1" w:styleId="SingleTxtGR0">
    <w:name w:val="_ Single Txt_GR Знак"/>
    <w:link w:val="SingleTxtGR"/>
    <w:rsid w:val="00141E64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zh-CN"/>
    </w:rPr>
  </w:style>
  <w:style w:type="paragraph" w:customStyle="1" w:styleId="SingleTxtG">
    <w:name w:val="_ Single Txt_G"/>
    <w:basedOn w:val="Normal"/>
    <w:link w:val="SingleTxtGChar"/>
    <w:rsid w:val="00141E64"/>
    <w:pPr>
      <w:suppressAutoHyphens/>
      <w:spacing w:after="120" w:line="240" w:lineRule="atLeast"/>
      <w:ind w:left="1134" w:right="1134"/>
      <w:jc w:val="both"/>
    </w:pPr>
    <w:rPr>
      <w:rFonts w:eastAsia="SimSun"/>
      <w:spacing w:val="0"/>
      <w:w w:val="100"/>
      <w:kern w:val="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41E64"/>
    <w:rPr>
      <w:rFonts w:ascii="Times New Roman" w:eastAsia="SimSu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DFE4-375D-43F5-832A-5B81A6CF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3</cp:revision>
  <cp:lastPrinted>2016-03-11T14:25:00Z</cp:lastPrinted>
  <dcterms:created xsi:type="dcterms:W3CDTF">2016-03-21T11:15:00Z</dcterms:created>
  <dcterms:modified xsi:type="dcterms:W3CDTF">2016-03-21T11:15:00Z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1601818R</vt:lpwstr>
  </property>
  <property fmtid="{D5CDD505-2E9C-101B-9397-08002B2CF9AE}" pid="3" name="ODSRefJobNo">
    <vt:lpwstr>1602261R</vt:lpwstr>
  </property>
  <property fmtid="{D5CDD505-2E9C-101B-9397-08002B2CF9AE}" pid="4" name="Symbol1">
    <vt:lpwstr>ECE/TRANS/WP.15/AC.2/58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100316</vt:lpwstr>
  </property>
</Properties>
</file>