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A7BD7" w:rsidRPr="00CA7BD7" w:rsidTr="00131A9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A7BD7" w:rsidRPr="00CA7BD7" w:rsidRDefault="00CA7BD7" w:rsidP="00CA7BD7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A7BD7" w:rsidRPr="00CA7BD7" w:rsidRDefault="00CA7BD7" w:rsidP="00CA7BD7">
            <w:pPr>
              <w:ind w:left="6095"/>
            </w:pPr>
            <w:r w:rsidRPr="00CA7BD7">
              <w:rPr>
                <w:b/>
                <w:sz w:val="40"/>
                <w:szCs w:val="40"/>
              </w:rPr>
              <w:t xml:space="preserve"> INF.</w:t>
            </w:r>
            <w:r>
              <w:rPr>
                <w:b/>
                <w:sz w:val="40"/>
                <w:szCs w:val="40"/>
              </w:rPr>
              <w:t>30</w:t>
            </w:r>
          </w:p>
        </w:tc>
      </w:tr>
      <w:tr w:rsidR="00CA7BD7" w:rsidRPr="00CA7BD7" w:rsidTr="00131A9F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A7BD7" w:rsidRPr="00CA7BD7" w:rsidRDefault="00CA7BD7" w:rsidP="00CA7BD7">
            <w:pPr>
              <w:spacing w:before="120" w:after="120"/>
              <w:rPr>
                <w:b/>
                <w:sz w:val="28"/>
                <w:szCs w:val="28"/>
              </w:rPr>
            </w:pPr>
            <w:r w:rsidRPr="00CA7BD7">
              <w:rPr>
                <w:b/>
                <w:sz w:val="28"/>
                <w:szCs w:val="28"/>
              </w:rPr>
              <w:t>Economic Commission for Europe</w:t>
            </w:r>
          </w:p>
          <w:p w:rsidR="00CA7BD7" w:rsidRPr="00CA7BD7" w:rsidRDefault="00CA7BD7" w:rsidP="00CA7BD7">
            <w:pPr>
              <w:spacing w:before="120"/>
              <w:rPr>
                <w:sz w:val="28"/>
                <w:szCs w:val="28"/>
              </w:rPr>
            </w:pPr>
            <w:r w:rsidRPr="00CA7BD7">
              <w:rPr>
                <w:sz w:val="28"/>
                <w:szCs w:val="28"/>
              </w:rPr>
              <w:t>Inland Transport Committee</w:t>
            </w:r>
          </w:p>
          <w:p w:rsidR="00CA7BD7" w:rsidRPr="00CA7BD7" w:rsidRDefault="00CA7BD7" w:rsidP="00CA7BD7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Working Party on the Transport of Dangerous Goods</w:t>
            </w:r>
          </w:p>
          <w:p w:rsidR="00CA7BD7" w:rsidRPr="00CA7BD7" w:rsidRDefault="00CA7BD7" w:rsidP="00CA7BD7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Joint Meeting of Experts on the Regulations annexed to the</w:t>
            </w:r>
            <w:r w:rsidRPr="00CA7BD7">
              <w:rPr>
                <w:b/>
              </w:rPr>
              <w:br/>
              <w:t>European Agreement concerning the International Carriage</w:t>
            </w:r>
            <w:r w:rsidRPr="00CA7BD7">
              <w:rPr>
                <w:b/>
              </w:rPr>
              <w:br/>
              <w:t>of Dangerous Goods by Inland Waterways (ADN)</w:t>
            </w:r>
            <w:r w:rsidRPr="00CA7BD7">
              <w:rPr>
                <w:b/>
              </w:rPr>
              <w:br/>
              <w:t>(ADN Safety Committee)</w:t>
            </w:r>
          </w:p>
          <w:p w:rsidR="00CA7BD7" w:rsidRPr="00CA7BD7" w:rsidRDefault="00CA7BD7" w:rsidP="00CA7BD7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Twenty-eighth session</w:t>
            </w:r>
          </w:p>
          <w:p w:rsidR="00CA7BD7" w:rsidRPr="00CA7BD7" w:rsidRDefault="00CA7BD7" w:rsidP="00CA7BD7">
            <w:pPr>
              <w:tabs>
                <w:tab w:val="left" w:pos="567"/>
                <w:tab w:val="left" w:pos="992"/>
                <w:tab w:val="left" w:pos="1418"/>
                <w:tab w:val="left" w:pos="1985"/>
                <w:tab w:val="right" w:pos="9639"/>
              </w:tabs>
            </w:pPr>
            <w:r w:rsidRPr="00CA7BD7">
              <w:t>Geneva, 25 - 29 January 2016</w:t>
            </w:r>
            <w:r w:rsidRPr="00CA7BD7">
              <w:br/>
              <w:t xml:space="preserve"> Item 5 (b) of the provisional agenda</w:t>
            </w:r>
          </w:p>
          <w:p w:rsidR="00CA7BD7" w:rsidRPr="00CA7BD7" w:rsidRDefault="00CA7BD7" w:rsidP="00CA7BD7">
            <w:pPr>
              <w:rPr>
                <w:b/>
              </w:rPr>
            </w:pPr>
            <w:r w:rsidRPr="00CA7BD7">
              <w:rPr>
                <w:b/>
              </w:rPr>
              <w:t>Proposals for amendments to the Regulations annexed to ADN</w:t>
            </w:r>
          </w:p>
          <w:p w:rsidR="00CA7BD7" w:rsidRPr="00CA7BD7" w:rsidRDefault="00CA7BD7" w:rsidP="00CA7BD7">
            <w:pPr>
              <w:rPr>
                <w:b/>
              </w:rPr>
            </w:pPr>
            <w:r w:rsidRPr="00CA7BD7"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A7BD7" w:rsidRPr="00CA7BD7" w:rsidRDefault="00CA7BD7" w:rsidP="00CA7BD7">
            <w:pPr>
              <w:spacing w:before="120"/>
            </w:pPr>
          </w:p>
          <w:p w:rsidR="00CA7BD7" w:rsidRPr="00CA7BD7" w:rsidRDefault="00CA7BD7" w:rsidP="00CA7BD7">
            <w:pPr>
              <w:spacing w:before="120"/>
              <w:rPr>
                <w:b/>
              </w:rPr>
            </w:pPr>
            <w:r w:rsidRPr="00CA7BD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CA7BD7">
              <w:rPr>
                <w:b/>
              </w:rPr>
              <w:t xml:space="preserve"> January 2016</w:t>
            </w:r>
          </w:p>
        </w:tc>
      </w:tr>
    </w:tbl>
    <w:p w:rsidR="000C307B" w:rsidRPr="00486A6D" w:rsidRDefault="003A7F44" w:rsidP="00CA7BD7">
      <w:pPr>
        <w:pStyle w:val="HChG"/>
        <w:rPr>
          <w:lang w:val="de-DE" w:eastAsia="en-GB" w:bidi="en-GB"/>
        </w:rPr>
      </w:pPr>
      <w:r w:rsidRPr="00486A6D">
        <w:rPr>
          <w:lang w:val="de-DE" w:eastAsia="en-GB" w:bidi="en-GB"/>
        </w:rPr>
        <w:tab/>
      </w:r>
      <w:r w:rsidR="00CA7BD7">
        <w:rPr>
          <w:lang w:val="de-DE" w:eastAsia="en-GB" w:bidi="en-GB"/>
        </w:rPr>
        <w:tab/>
      </w:r>
      <w:r w:rsidR="00BF3ADF" w:rsidRPr="00486A6D">
        <w:rPr>
          <w:lang w:val="de-DE" w:eastAsia="en-GB" w:bidi="en-GB"/>
        </w:rPr>
        <w:t xml:space="preserve">Vorgelegt </w:t>
      </w:r>
      <w:r w:rsidR="0056609C" w:rsidRPr="00486A6D">
        <w:rPr>
          <w:lang w:val="de-DE" w:eastAsia="en-GB" w:bidi="en-GB"/>
        </w:rPr>
        <w:t xml:space="preserve">vom Sekretariat </w:t>
      </w:r>
      <w:r w:rsidR="00486A6D" w:rsidRPr="00486A6D">
        <w:rPr>
          <w:lang w:val="de-DE"/>
        </w:rPr>
        <w:t>der Zentralkommission für die Rheinschifffahrt (ZKR)</w:t>
      </w:r>
    </w:p>
    <w:p w:rsidR="0006089E" w:rsidRPr="0056609C" w:rsidRDefault="00CA7BD7" w:rsidP="00CA7BD7">
      <w:pPr>
        <w:pStyle w:val="SingleTxtG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</w:r>
      <w:r w:rsidR="0056609C">
        <w:rPr>
          <w:lang w:val="de-DE"/>
        </w:rPr>
        <w:t xml:space="preserve">Vorschlag </w:t>
      </w:r>
      <w:r w:rsidR="0006089E" w:rsidRPr="0056609C">
        <w:rPr>
          <w:lang w:val="de-DE"/>
        </w:rPr>
        <w:t>der deutschen Delegation für einen neuen Satz 3 zu 1.16.2.1</w:t>
      </w:r>
    </w:p>
    <w:p w:rsidR="007A3B8A" w:rsidRDefault="00CA7BD7" w:rsidP="00CA7BD7">
      <w:pPr>
        <w:pStyle w:val="SingleTxtG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</w:r>
      <w:r w:rsidR="0006089E" w:rsidRPr="0006089E">
        <w:rPr>
          <w:lang w:val="de-DE"/>
        </w:rPr>
        <w:t xml:space="preserve">Die Vertragsparteien unterrichten das Sekretariat der Wirtschaftskommission der Vereinten Nationen für Europa über </w:t>
      </w:r>
      <w:proofErr w:type="gramStart"/>
      <w:r w:rsidR="0006089E" w:rsidRPr="0006089E">
        <w:rPr>
          <w:lang w:val="de-DE"/>
        </w:rPr>
        <w:t>die von ihr mit der Erteilung der Zulassungszeugnisse beauftragten zuständigen</w:t>
      </w:r>
      <w:proofErr w:type="gramEnd"/>
      <w:r w:rsidR="0006089E" w:rsidRPr="0006089E">
        <w:rPr>
          <w:lang w:val="de-DE"/>
        </w:rPr>
        <w:t xml:space="preserve"> Behörde. Das Sekretariat veröffentlicht die zuständige Behörde für die Erteilung des Zulassungszeugnisses auf der Webseite.</w:t>
      </w:r>
    </w:p>
    <w:p w:rsidR="00CA7BD7" w:rsidRPr="00CA7BD7" w:rsidRDefault="00CA7BD7" w:rsidP="00CA7BD7">
      <w:pPr>
        <w:pStyle w:val="SingleTxtG"/>
        <w:spacing w:before="240" w:after="0"/>
        <w:jc w:val="center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bookmarkStart w:id="0" w:name="_GoBack"/>
      <w:bookmarkEnd w:id="0"/>
    </w:p>
    <w:sectPr w:rsidR="00CA7BD7" w:rsidRPr="00CA7BD7" w:rsidSect="001A5D7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10" w:rsidRPr="00FB1744" w:rsidRDefault="00076910" w:rsidP="00FB1744">
      <w:pPr>
        <w:pStyle w:val="Footer"/>
      </w:pPr>
    </w:p>
  </w:endnote>
  <w:endnote w:type="continuationSeparator" w:id="0">
    <w:p w:rsidR="00076910" w:rsidRPr="00FB1744" w:rsidRDefault="000769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48" w:rsidRPr="00F01848" w:rsidRDefault="00F01848" w:rsidP="00F01848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sz w:val="24"/>
        <w:szCs w:val="24"/>
        <w:lang w:val="fr-FR" w:eastAsia="de-DE"/>
      </w:rPr>
    </w:pPr>
    <w:r>
      <w:rPr>
        <w:rFonts w:ascii="Arial" w:hAnsi="Arial"/>
        <w:noProof/>
        <w:sz w:val="12"/>
        <w:szCs w:val="24"/>
        <w:lang w:val="fr-FR" w:eastAsia="fr-FR"/>
      </w:rPr>
      <w:t>m</w:t>
    </w:r>
    <w:r w:rsidRPr="00F01848">
      <w:rPr>
        <w:rFonts w:ascii="Arial" w:hAnsi="Arial"/>
        <w:noProof/>
        <w:sz w:val="12"/>
        <w:szCs w:val="24"/>
        <w:lang w:val="fr-FR" w:eastAsia="fr-FR"/>
      </w:rPr>
      <w:t>m</w:t>
    </w:r>
    <w:r w:rsidR="000C307B">
      <w:rPr>
        <w:rFonts w:ascii="Arial" w:hAnsi="Arial"/>
        <w:noProof/>
        <w:sz w:val="12"/>
        <w:szCs w:val="24"/>
        <w:lang w:val="fr-FR" w:eastAsia="fr-FR"/>
      </w:rPr>
      <w:t>/adn_wp15_ac2_INF7</w:t>
    </w:r>
    <w:r w:rsidRPr="00F01848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7" w:rsidRPr="001A5D77" w:rsidRDefault="001A5D77" w:rsidP="001A5D77">
    <w:pPr>
      <w:pStyle w:val="Footer"/>
      <w:tabs>
        <w:tab w:val="right" w:pos="9598"/>
      </w:tabs>
      <w:rPr>
        <w:b/>
        <w:sz w:val="18"/>
      </w:rPr>
    </w:pPr>
    <w:r>
      <w:t>GE.15-08536</w:t>
    </w: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EF5212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10" w:rsidRPr="00FB1744" w:rsidRDefault="000769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76910" w:rsidRPr="00FB1744" w:rsidRDefault="000769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48" w:rsidRPr="00F01848" w:rsidRDefault="00F01848" w:rsidP="00F01848">
    <w:pPr>
      <w:spacing w:line="240" w:lineRule="auto"/>
      <w:rPr>
        <w:rFonts w:ascii="Arial" w:hAnsi="Arial"/>
        <w:sz w:val="16"/>
        <w:szCs w:val="16"/>
        <w:lang w:eastAsia="fr-FR"/>
      </w:rPr>
    </w:pPr>
    <w:r w:rsidRPr="00F01848">
      <w:rPr>
        <w:rFonts w:ascii="Arial" w:hAnsi="Arial"/>
        <w:sz w:val="16"/>
        <w:szCs w:val="16"/>
        <w:lang w:eastAsia="fr-FR"/>
      </w:rPr>
      <w:t>CCNR-ZKR/ADN/WP.15/AC.2/</w:t>
    </w:r>
    <w:r w:rsidR="000C307B">
      <w:rPr>
        <w:rFonts w:ascii="Arial" w:hAnsi="Arial"/>
        <w:sz w:val="16"/>
        <w:szCs w:val="16"/>
        <w:lang w:eastAsia="fr-FR"/>
      </w:rPr>
      <w:t>INF.7</w:t>
    </w:r>
  </w:p>
  <w:p w:rsidR="001A5D77" w:rsidRPr="00F01848" w:rsidRDefault="00F01848" w:rsidP="00F01848">
    <w:pPr>
      <w:spacing w:line="240" w:lineRule="auto"/>
    </w:pPr>
    <w:proofErr w:type="spellStart"/>
    <w:r w:rsidRPr="00F01848">
      <w:rPr>
        <w:rFonts w:ascii="Arial" w:hAnsi="Arial"/>
        <w:sz w:val="16"/>
        <w:szCs w:val="16"/>
        <w:lang w:val="fr-CH" w:eastAsia="fr-FR"/>
      </w:rPr>
      <w:t>Seite</w:t>
    </w:r>
    <w:proofErr w:type="spellEnd"/>
    <w:r w:rsidRPr="00F01848">
      <w:rPr>
        <w:rFonts w:ascii="Arial" w:hAnsi="Arial"/>
        <w:sz w:val="16"/>
        <w:szCs w:val="16"/>
        <w:lang w:val="fr-CH" w:eastAsia="fr-FR"/>
      </w:rPr>
      <w:t xml:space="preserve"> </w:t>
    </w:r>
    <w:r w:rsidRPr="00F01848">
      <w:rPr>
        <w:rFonts w:ascii="Arial" w:hAnsi="Arial"/>
        <w:sz w:val="16"/>
        <w:szCs w:val="16"/>
        <w:lang w:val="fr-CH" w:eastAsia="fr-FR"/>
      </w:rPr>
      <w:fldChar w:fldCharType="begin"/>
    </w:r>
    <w:r w:rsidRPr="00F01848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F01848">
      <w:rPr>
        <w:rFonts w:ascii="Arial" w:hAnsi="Arial"/>
        <w:sz w:val="16"/>
        <w:szCs w:val="16"/>
        <w:lang w:val="fr-CH" w:eastAsia="fr-FR"/>
      </w:rPr>
      <w:fldChar w:fldCharType="separate"/>
    </w:r>
    <w:r w:rsidR="003A7F44">
      <w:rPr>
        <w:rFonts w:ascii="Arial" w:hAnsi="Arial"/>
        <w:noProof/>
        <w:sz w:val="16"/>
        <w:szCs w:val="16"/>
        <w:lang w:val="fr-CH" w:eastAsia="fr-FR"/>
      </w:rPr>
      <w:t>2</w:t>
    </w:r>
    <w:r w:rsidRPr="00F01848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7" w:rsidRPr="001A5D77" w:rsidRDefault="001A5D77" w:rsidP="001A5D77">
    <w:pPr>
      <w:pStyle w:val="Header"/>
      <w:jc w:val="right"/>
    </w:pPr>
    <w:r w:rsidRPr="001A5D77">
      <w:t>ECE/TRANS/WP.15/AC.2/2015/14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386548B"/>
    <w:multiLevelType w:val="hybridMultilevel"/>
    <w:tmpl w:val="12B2869A"/>
    <w:lvl w:ilvl="0" w:tplc="811C9C78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572"/>
    <w:rsid w:val="00046E92"/>
    <w:rsid w:val="0006089E"/>
    <w:rsid w:val="0007681F"/>
    <w:rsid w:val="00076910"/>
    <w:rsid w:val="00083E8E"/>
    <w:rsid w:val="00092A39"/>
    <w:rsid w:val="000B1F9C"/>
    <w:rsid w:val="000C307B"/>
    <w:rsid w:val="000F2ABF"/>
    <w:rsid w:val="001170DC"/>
    <w:rsid w:val="001A0536"/>
    <w:rsid w:val="001A5D77"/>
    <w:rsid w:val="001C3902"/>
    <w:rsid w:val="001E0828"/>
    <w:rsid w:val="00247E2C"/>
    <w:rsid w:val="00276EF1"/>
    <w:rsid w:val="002A51C7"/>
    <w:rsid w:val="002D6C53"/>
    <w:rsid w:val="002F5595"/>
    <w:rsid w:val="00334F6A"/>
    <w:rsid w:val="00336ADA"/>
    <w:rsid w:val="00342AC8"/>
    <w:rsid w:val="003A7F44"/>
    <w:rsid w:val="003B1001"/>
    <w:rsid w:val="003B1A31"/>
    <w:rsid w:val="003B4550"/>
    <w:rsid w:val="00415B02"/>
    <w:rsid w:val="00425286"/>
    <w:rsid w:val="00436F98"/>
    <w:rsid w:val="00461253"/>
    <w:rsid w:val="00470FE6"/>
    <w:rsid w:val="00486A6D"/>
    <w:rsid w:val="004F1184"/>
    <w:rsid w:val="004F6E8F"/>
    <w:rsid w:val="005042C2"/>
    <w:rsid w:val="00527D5A"/>
    <w:rsid w:val="00527F20"/>
    <w:rsid w:val="0056609C"/>
    <w:rsid w:val="005E769A"/>
    <w:rsid w:val="00611E93"/>
    <w:rsid w:val="00671529"/>
    <w:rsid w:val="00694649"/>
    <w:rsid w:val="006A3BE4"/>
    <w:rsid w:val="006A7DCE"/>
    <w:rsid w:val="00717266"/>
    <w:rsid w:val="007268F9"/>
    <w:rsid w:val="007A3B8A"/>
    <w:rsid w:val="007C52B0"/>
    <w:rsid w:val="007D23EB"/>
    <w:rsid w:val="008041D0"/>
    <w:rsid w:val="008C0AF4"/>
    <w:rsid w:val="008F00A3"/>
    <w:rsid w:val="009400D8"/>
    <w:rsid w:val="009411B4"/>
    <w:rsid w:val="009D0139"/>
    <w:rsid w:val="009E4C56"/>
    <w:rsid w:val="009F5CDC"/>
    <w:rsid w:val="00A27070"/>
    <w:rsid w:val="00A40F5D"/>
    <w:rsid w:val="00A775CF"/>
    <w:rsid w:val="00A97261"/>
    <w:rsid w:val="00AB3C7E"/>
    <w:rsid w:val="00AC4F13"/>
    <w:rsid w:val="00B06045"/>
    <w:rsid w:val="00B47253"/>
    <w:rsid w:val="00B72FE0"/>
    <w:rsid w:val="00BF3ADF"/>
    <w:rsid w:val="00C276FB"/>
    <w:rsid w:val="00C35A27"/>
    <w:rsid w:val="00C60377"/>
    <w:rsid w:val="00CA7BD7"/>
    <w:rsid w:val="00CB6572"/>
    <w:rsid w:val="00D3275A"/>
    <w:rsid w:val="00D74315"/>
    <w:rsid w:val="00DA18EC"/>
    <w:rsid w:val="00E02C2B"/>
    <w:rsid w:val="00E60370"/>
    <w:rsid w:val="00E633DF"/>
    <w:rsid w:val="00EB35B0"/>
    <w:rsid w:val="00ED6C48"/>
    <w:rsid w:val="00EF5212"/>
    <w:rsid w:val="00EF58C8"/>
    <w:rsid w:val="00F00DE6"/>
    <w:rsid w:val="00F01848"/>
    <w:rsid w:val="00F65F5D"/>
    <w:rsid w:val="00F83D07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1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87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138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612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87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49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615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3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46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7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881F-4209-4480-852C-6342C17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1508536</vt:lpstr>
      <vt:lpstr>1508536</vt:lpstr>
      <vt:lpstr>1508536</vt:lpstr>
    </vt:vector>
  </TitlesOfParts>
  <Company>DCM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Caillot</cp:lastModifiedBy>
  <cp:revision>2</cp:revision>
  <cp:lastPrinted>2015-12-14T08:01:00Z</cp:lastPrinted>
  <dcterms:created xsi:type="dcterms:W3CDTF">2016-01-26T12:08:00Z</dcterms:created>
  <dcterms:modified xsi:type="dcterms:W3CDTF">2016-01-26T12:08:00Z</dcterms:modified>
</cp:coreProperties>
</file>