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7020F">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7020F" w:rsidP="0077020F">
            <w:pPr>
              <w:jc w:val="right"/>
            </w:pPr>
            <w:r w:rsidRPr="0077020F">
              <w:rPr>
                <w:sz w:val="40"/>
              </w:rPr>
              <w:t>ECE</w:t>
            </w:r>
            <w:r>
              <w:t>/TRANS/WP.1/154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7020F" w:rsidP="00892A2F">
            <w:pPr>
              <w:spacing w:before="240"/>
            </w:pPr>
            <w:r>
              <w:t>Distr. générale</w:t>
            </w:r>
          </w:p>
          <w:p w:rsidR="0077020F" w:rsidRDefault="0077020F" w:rsidP="0077020F">
            <w:pPr>
              <w:spacing w:line="240" w:lineRule="exact"/>
            </w:pPr>
            <w:r>
              <w:t>4 juillet 2016</w:t>
            </w:r>
          </w:p>
          <w:p w:rsidR="0077020F" w:rsidRDefault="0077020F" w:rsidP="0077020F">
            <w:pPr>
              <w:spacing w:line="240" w:lineRule="exact"/>
            </w:pPr>
            <w:r>
              <w:t>Français</w:t>
            </w:r>
          </w:p>
          <w:p w:rsidR="0077020F" w:rsidRPr="00DB58B5" w:rsidRDefault="0077020F" w:rsidP="0077020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020F" w:rsidRPr="00685843" w:rsidRDefault="0077020F" w:rsidP="00D7742F">
      <w:pPr>
        <w:spacing w:before="120" w:after="120"/>
        <w:rPr>
          <w:b/>
          <w:sz w:val="24"/>
          <w:szCs w:val="24"/>
        </w:rPr>
      </w:pPr>
      <w:r>
        <w:rPr>
          <w:b/>
          <w:sz w:val="24"/>
          <w:szCs w:val="24"/>
        </w:rPr>
        <w:t>Groupe de travail de la sécurité et de la circulation routières</w:t>
      </w:r>
    </w:p>
    <w:p w:rsidR="00D7742F" w:rsidRPr="00083E7D" w:rsidRDefault="00D7742F" w:rsidP="00D7742F">
      <w:pPr>
        <w:pStyle w:val="SingleTxtG"/>
        <w:spacing w:after="0" w:line="240" w:lineRule="exact"/>
        <w:ind w:left="0"/>
        <w:rPr>
          <w:b/>
          <w:szCs w:val="24"/>
        </w:rPr>
      </w:pPr>
      <w:r w:rsidRPr="00083E7D">
        <w:rPr>
          <w:b/>
          <w:bCs/>
          <w:szCs w:val="24"/>
          <w:lang w:val="fr-FR"/>
        </w:rPr>
        <w:t>Soixante-treizième session</w:t>
      </w:r>
    </w:p>
    <w:p w:rsidR="00D7742F" w:rsidRPr="00083E7D" w:rsidRDefault="00D7742F" w:rsidP="00D7742F">
      <w:pPr>
        <w:spacing w:line="240" w:lineRule="exact"/>
        <w:rPr>
          <w:szCs w:val="24"/>
        </w:rPr>
      </w:pPr>
      <w:r>
        <w:rPr>
          <w:szCs w:val="24"/>
          <w:lang w:val="fr-FR"/>
        </w:rPr>
        <w:t>Genève, 19-</w:t>
      </w:r>
      <w:r w:rsidRPr="00083E7D">
        <w:rPr>
          <w:szCs w:val="24"/>
          <w:lang w:val="fr-FR"/>
        </w:rPr>
        <w:t>22 septembre 2016</w:t>
      </w:r>
    </w:p>
    <w:p w:rsidR="00D7742F" w:rsidRPr="00083E7D" w:rsidRDefault="00D7742F" w:rsidP="00D7742F">
      <w:pPr>
        <w:spacing w:line="240" w:lineRule="exact"/>
        <w:rPr>
          <w:szCs w:val="24"/>
        </w:rPr>
      </w:pPr>
      <w:r w:rsidRPr="00083E7D">
        <w:rPr>
          <w:szCs w:val="24"/>
          <w:lang w:val="fr-FR"/>
        </w:rPr>
        <w:t>Point 1 de l</w:t>
      </w:r>
      <w:r>
        <w:rPr>
          <w:szCs w:val="24"/>
          <w:lang w:val="fr-FR"/>
        </w:rPr>
        <w:t>’</w:t>
      </w:r>
      <w:r w:rsidRPr="00083E7D">
        <w:rPr>
          <w:szCs w:val="24"/>
          <w:lang w:val="fr-FR"/>
        </w:rPr>
        <w:t>ordre du jour provisoire</w:t>
      </w:r>
    </w:p>
    <w:p w:rsidR="00D7742F" w:rsidRPr="00083E7D" w:rsidRDefault="00D7742F" w:rsidP="00D7742F">
      <w:pPr>
        <w:spacing w:after="240" w:line="240" w:lineRule="exact"/>
        <w:rPr>
          <w:b/>
          <w:szCs w:val="24"/>
        </w:rPr>
      </w:pPr>
      <w:r w:rsidRPr="00083E7D">
        <w:rPr>
          <w:b/>
          <w:bCs/>
          <w:szCs w:val="24"/>
          <w:lang w:val="fr-FR"/>
        </w:rPr>
        <w:t>Adoption de l</w:t>
      </w:r>
      <w:r>
        <w:rPr>
          <w:b/>
          <w:bCs/>
          <w:szCs w:val="24"/>
          <w:lang w:val="fr-FR"/>
        </w:rPr>
        <w:t>’</w:t>
      </w:r>
      <w:r w:rsidRPr="00083E7D">
        <w:rPr>
          <w:b/>
          <w:bCs/>
          <w:szCs w:val="24"/>
          <w:lang w:val="fr-FR"/>
        </w:rPr>
        <w:t>ordre du jour</w:t>
      </w:r>
    </w:p>
    <w:p w:rsidR="00D7742F" w:rsidRPr="00083E7D" w:rsidRDefault="00D7742F" w:rsidP="00D7742F">
      <w:pPr>
        <w:pStyle w:val="HChG"/>
        <w:rPr>
          <w:vertAlign w:val="superscript"/>
        </w:rPr>
      </w:pPr>
      <w:r w:rsidRPr="00083E7D">
        <w:rPr>
          <w:lang w:val="fr-FR"/>
        </w:rPr>
        <w:tab/>
      </w:r>
      <w:r w:rsidRPr="00083E7D">
        <w:rPr>
          <w:lang w:val="fr-FR"/>
        </w:rPr>
        <w:tab/>
        <w:t xml:space="preserve">Ordre du jour provisoire annoté </w:t>
      </w:r>
      <w:r>
        <w:rPr>
          <w:lang w:val="fr-FR"/>
        </w:rPr>
        <w:br/>
      </w:r>
      <w:r w:rsidRPr="00083E7D">
        <w:rPr>
          <w:lang w:val="fr-FR"/>
        </w:rPr>
        <w:t>de la soixante-treizième session</w:t>
      </w:r>
      <w:r w:rsidRPr="00D7742F">
        <w:rPr>
          <w:rStyle w:val="FootnoteReference"/>
          <w:b w:val="0"/>
        </w:rPr>
        <w:footnoteReference w:id="2"/>
      </w:r>
      <w:r w:rsidRPr="00D7742F">
        <w:rPr>
          <w:b w:val="0"/>
          <w:sz w:val="18"/>
          <w:szCs w:val="18"/>
          <w:vertAlign w:val="superscript"/>
          <w:lang w:val="fr-FR"/>
        </w:rPr>
        <w:t xml:space="preserve">, </w:t>
      </w:r>
      <w:r w:rsidRPr="00D7742F">
        <w:rPr>
          <w:rStyle w:val="FootnoteReference"/>
          <w:b w:val="0"/>
        </w:rPr>
        <w:footnoteReference w:id="3"/>
      </w:r>
    </w:p>
    <w:p w:rsidR="00D7742F" w:rsidRPr="00083E7D" w:rsidRDefault="00D7742F" w:rsidP="00D7742F">
      <w:pPr>
        <w:pStyle w:val="SingleTxtG"/>
        <w:spacing w:after="240" w:line="240" w:lineRule="exact"/>
        <w:jc w:val="left"/>
        <w:rPr>
          <w:szCs w:val="24"/>
        </w:rPr>
      </w:pPr>
      <w:r w:rsidRPr="00083E7D">
        <w:rPr>
          <w:szCs w:val="24"/>
          <w:lang w:val="fr-FR"/>
        </w:rPr>
        <w:t>qui s</w:t>
      </w:r>
      <w:r>
        <w:rPr>
          <w:szCs w:val="24"/>
          <w:lang w:val="fr-FR"/>
        </w:rPr>
        <w:t>’</w:t>
      </w:r>
      <w:r w:rsidRPr="00083E7D">
        <w:rPr>
          <w:szCs w:val="24"/>
          <w:lang w:val="fr-FR"/>
        </w:rPr>
        <w:t>ouvrira au Palais des Nations, à Genève, le lundi 19 septembre 2016, à 9 h 30</w:t>
      </w:r>
    </w:p>
    <w:p w:rsidR="00D7742F" w:rsidRPr="00083E7D" w:rsidRDefault="00D7742F" w:rsidP="00773D89">
      <w:pPr>
        <w:pStyle w:val="HChG"/>
      </w:pPr>
      <w:r w:rsidRPr="00083E7D">
        <w:rPr>
          <w:lang w:val="fr-FR"/>
        </w:rPr>
        <w:tab/>
        <w:t>I.</w:t>
      </w:r>
      <w:r w:rsidRPr="00083E7D">
        <w:rPr>
          <w:lang w:val="fr-FR"/>
        </w:rPr>
        <w:tab/>
        <w:t>Ordre du jour provisoire</w:t>
      </w:r>
    </w:p>
    <w:p w:rsidR="00D7742F" w:rsidRPr="00083E7D" w:rsidRDefault="00D7742F" w:rsidP="00773D89">
      <w:pPr>
        <w:pStyle w:val="SingleTxtG"/>
        <w:spacing w:line="240" w:lineRule="exact"/>
        <w:ind w:left="1701" w:hanging="567"/>
        <w:jc w:val="left"/>
        <w:rPr>
          <w:szCs w:val="24"/>
        </w:rPr>
      </w:pPr>
      <w:r w:rsidRPr="00083E7D">
        <w:rPr>
          <w:szCs w:val="24"/>
          <w:lang w:val="fr-FR"/>
        </w:rPr>
        <w:t>1.</w:t>
      </w:r>
      <w:r w:rsidRPr="00083E7D">
        <w:rPr>
          <w:szCs w:val="24"/>
          <w:lang w:val="fr-FR"/>
        </w:rPr>
        <w:tab/>
        <w:t>Adoption de l</w:t>
      </w:r>
      <w:r>
        <w:rPr>
          <w:szCs w:val="24"/>
          <w:lang w:val="fr-FR"/>
        </w:rPr>
        <w:t>’</w:t>
      </w:r>
      <w:r w:rsidRPr="00083E7D">
        <w:rPr>
          <w:szCs w:val="24"/>
          <w:lang w:val="fr-FR"/>
        </w:rPr>
        <w:t>ordre du jour.</w:t>
      </w:r>
    </w:p>
    <w:p w:rsidR="00D7742F" w:rsidRPr="00083E7D" w:rsidRDefault="00D7742F" w:rsidP="00773D89">
      <w:pPr>
        <w:pStyle w:val="SingleTxtG"/>
        <w:spacing w:line="240" w:lineRule="exact"/>
        <w:ind w:left="1701" w:hanging="567"/>
        <w:jc w:val="left"/>
        <w:rPr>
          <w:szCs w:val="24"/>
        </w:rPr>
      </w:pPr>
      <w:r>
        <w:rPr>
          <w:szCs w:val="24"/>
          <w:lang w:val="fr-FR"/>
        </w:rPr>
        <w:t>2.</w:t>
      </w:r>
      <w:r>
        <w:rPr>
          <w:szCs w:val="24"/>
          <w:lang w:val="fr-FR"/>
        </w:rPr>
        <w:tab/>
      </w:r>
      <w:r w:rsidRPr="00083E7D">
        <w:rPr>
          <w:szCs w:val="24"/>
          <w:lang w:val="fr-FR"/>
        </w:rPr>
        <w:t>Activités présentant un intérêt pour le Groupe de travail</w:t>
      </w:r>
      <w:r w:rsidR="00773D89">
        <w:rPr>
          <w:szCs w:val="24"/>
          <w:lang w:val="fr-FR"/>
        </w:rPr>
        <w:t>.</w:t>
      </w:r>
    </w:p>
    <w:p w:rsidR="00D7742F" w:rsidRPr="00083E7D" w:rsidRDefault="00D7742F" w:rsidP="00773D89">
      <w:pPr>
        <w:pStyle w:val="SingleTxtG"/>
        <w:keepNext/>
        <w:spacing w:line="240" w:lineRule="exact"/>
        <w:ind w:left="1701" w:hanging="567"/>
        <w:jc w:val="left"/>
        <w:rPr>
          <w:szCs w:val="24"/>
        </w:rPr>
      </w:pPr>
      <w:r w:rsidRPr="00083E7D">
        <w:rPr>
          <w:szCs w:val="24"/>
          <w:lang w:val="fr-FR"/>
        </w:rPr>
        <w:lastRenderedPageBreak/>
        <w:t>3.</w:t>
      </w:r>
      <w:r w:rsidRPr="00083E7D">
        <w:rPr>
          <w:szCs w:val="24"/>
          <w:lang w:val="fr-FR"/>
        </w:rPr>
        <w:tab/>
        <w:t>Convention de 1968 sur la circula</w:t>
      </w:r>
      <w:r w:rsidR="00773D89">
        <w:rPr>
          <w:szCs w:val="24"/>
          <w:lang w:val="fr-FR"/>
        </w:rPr>
        <w:t>tion routière :</w:t>
      </w:r>
    </w:p>
    <w:p w:rsidR="00D7742F" w:rsidRPr="00083E7D" w:rsidRDefault="00D7742F" w:rsidP="00773D89">
      <w:pPr>
        <w:pStyle w:val="SingleTxtG"/>
        <w:spacing w:line="240" w:lineRule="exact"/>
        <w:ind w:left="2268" w:hanging="567"/>
        <w:jc w:val="left"/>
        <w:rPr>
          <w:szCs w:val="24"/>
        </w:rPr>
      </w:pPr>
      <w:r w:rsidRPr="00083E7D">
        <w:rPr>
          <w:szCs w:val="24"/>
          <w:lang w:val="fr-FR"/>
        </w:rPr>
        <w:t>a)</w:t>
      </w:r>
      <w:r w:rsidRPr="00083E7D">
        <w:rPr>
          <w:szCs w:val="24"/>
          <w:lang w:val="fr-FR"/>
        </w:rPr>
        <w:tab/>
      </w:r>
      <w:r>
        <w:rPr>
          <w:szCs w:val="24"/>
          <w:lang w:val="fr-FR"/>
        </w:rPr>
        <w:t>Cohérence entre la Convention de 1968 sur la circulation routière et les Règlements techniques concernant les véhicules</w:t>
      </w:r>
      <w:r w:rsidR="00773D89">
        <w:rPr>
          <w:szCs w:val="24"/>
          <w:lang w:val="fr-FR"/>
        </w:rPr>
        <w:t> ;</w:t>
      </w:r>
    </w:p>
    <w:p w:rsidR="00D7742F" w:rsidRPr="00083E7D" w:rsidRDefault="00D7742F" w:rsidP="00773D89">
      <w:pPr>
        <w:pStyle w:val="SingleTxtG"/>
        <w:spacing w:line="240" w:lineRule="exact"/>
        <w:ind w:left="2268" w:hanging="567"/>
        <w:jc w:val="left"/>
        <w:rPr>
          <w:szCs w:val="24"/>
        </w:rPr>
      </w:pPr>
      <w:r w:rsidRPr="00083E7D">
        <w:rPr>
          <w:szCs w:val="24"/>
          <w:lang w:val="fr-FR"/>
        </w:rPr>
        <w:t>b)</w:t>
      </w:r>
      <w:r w:rsidRPr="00083E7D">
        <w:rPr>
          <w:szCs w:val="24"/>
          <w:lang w:val="fr-FR"/>
        </w:rPr>
        <w:tab/>
        <w:t>Permis de conduire</w:t>
      </w:r>
      <w:r w:rsidR="00773D89">
        <w:rPr>
          <w:szCs w:val="24"/>
          <w:lang w:val="fr-FR"/>
        </w:rPr>
        <w:t> ;</w:t>
      </w:r>
    </w:p>
    <w:p w:rsidR="00D7742F" w:rsidRPr="00083E7D" w:rsidRDefault="00D7742F" w:rsidP="00773D89">
      <w:pPr>
        <w:pStyle w:val="SingleTxtG"/>
        <w:spacing w:line="240" w:lineRule="exact"/>
        <w:ind w:left="2268" w:hanging="567"/>
        <w:jc w:val="left"/>
        <w:rPr>
          <w:szCs w:val="24"/>
        </w:rPr>
      </w:pPr>
      <w:r w:rsidRPr="00083E7D">
        <w:rPr>
          <w:szCs w:val="24"/>
          <w:lang w:val="fr-FR"/>
        </w:rPr>
        <w:t>c)</w:t>
      </w:r>
      <w:r w:rsidRPr="00083E7D">
        <w:rPr>
          <w:szCs w:val="24"/>
          <w:lang w:val="fr-FR"/>
        </w:rPr>
        <w:tab/>
        <w:t>Conduite automatisée</w:t>
      </w:r>
      <w:r w:rsidR="00773D89">
        <w:rPr>
          <w:szCs w:val="24"/>
          <w:lang w:val="fr-FR"/>
        </w:rPr>
        <w:t> ;</w:t>
      </w:r>
    </w:p>
    <w:p w:rsidR="00D7742F" w:rsidRPr="00083E7D" w:rsidRDefault="00D7742F" w:rsidP="00773D89">
      <w:pPr>
        <w:pStyle w:val="SingleTxtG"/>
        <w:spacing w:line="240" w:lineRule="exact"/>
        <w:ind w:left="2268" w:hanging="567"/>
        <w:jc w:val="left"/>
        <w:rPr>
          <w:szCs w:val="24"/>
        </w:rPr>
      </w:pPr>
      <w:r w:rsidRPr="00083E7D">
        <w:rPr>
          <w:szCs w:val="24"/>
          <w:lang w:val="fr-FR"/>
        </w:rPr>
        <w:t>d)</w:t>
      </w:r>
      <w:r w:rsidRPr="00083E7D">
        <w:rPr>
          <w:szCs w:val="24"/>
          <w:lang w:val="fr-FR"/>
        </w:rPr>
        <w:tab/>
        <w:t>Chargement des véhicules</w:t>
      </w:r>
      <w:r w:rsidR="00773D89">
        <w:rPr>
          <w:szCs w:val="24"/>
          <w:lang w:val="fr-FR"/>
        </w:rPr>
        <w:t>.</w:t>
      </w:r>
    </w:p>
    <w:p w:rsidR="00D7742F" w:rsidRPr="00083E7D" w:rsidRDefault="00D7742F" w:rsidP="00773D89">
      <w:pPr>
        <w:pStyle w:val="SingleTxtG"/>
        <w:spacing w:line="240" w:lineRule="exact"/>
        <w:ind w:left="1701" w:hanging="567"/>
        <w:jc w:val="left"/>
        <w:rPr>
          <w:szCs w:val="24"/>
        </w:rPr>
      </w:pPr>
      <w:r w:rsidRPr="00083E7D">
        <w:rPr>
          <w:szCs w:val="24"/>
          <w:lang w:val="fr-FR"/>
        </w:rPr>
        <w:t>4.</w:t>
      </w:r>
      <w:r w:rsidRPr="00083E7D">
        <w:rPr>
          <w:szCs w:val="24"/>
          <w:lang w:val="fr-FR"/>
        </w:rPr>
        <w:tab/>
        <w:t xml:space="preserve">Convention de 1968 sur la </w:t>
      </w:r>
      <w:r w:rsidR="00773D89">
        <w:rPr>
          <w:szCs w:val="24"/>
          <w:lang w:val="fr-FR"/>
        </w:rPr>
        <w:t>signalisation routière </w:t>
      </w:r>
      <w:r w:rsidRPr="00083E7D">
        <w:rPr>
          <w:szCs w:val="24"/>
          <w:lang w:val="fr-FR"/>
        </w:rPr>
        <w:t>:</w:t>
      </w:r>
    </w:p>
    <w:p w:rsidR="00D7742F" w:rsidRPr="00083E7D" w:rsidRDefault="00D7742F" w:rsidP="00773D89">
      <w:pPr>
        <w:pStyle w:val="SingleTxtG"/>
        <w:spacing w:line="240" w:lineRule="exact"/>
        <w:ind w:left="2268" w:hanging="567"/>
        <w:jc w:val="left"/>
        <w:rPr>
          <w:szCs w:val="24"/>
        </w:rPr>
      </w:pPr>
      <w:r w:rsidRPr="00083E7D">
        <w:rPr>
          <w:szCs w:val="24"/>
          <w:lang w:val="fr-FR"/>
        </w:rPr>
        <w:t>Groupe d</w:t>
      </w:r>
      <w:r>
        <w:rPr>
          <w:szCs w:val="24"/>
          <w:lang w:val="fr-FR"/>
        </w:rPr>
        <w:t>’</w:t>
      </w:r>
      <w:r w:rsidRPr="00083E7D">
        <w:rPr>
          <w:szCs w:val="24"/>
          <w:lang w:val="fr-FR"/>
        </w:rPr>
        <w:t>exper</w:t>
      </w:r>
      <w:r w:rsidR="0085327F">
        <w:rPr>
          <w:szCs w:val="24"/>
          <w:lang w:val="fr-FR"/>
        </w:rPr>
        <w:t>ts de la signalisation routière.</w:t>
      </w:r>
    </w:p>
    <w:p w:rsidR="00D7742F" w:rsidRPr="00083E7D" w:rsidRDefault="00D7742F" w:rsidP="0085327F">
      <w:pPr>
        <w:pStyle w:val="SingleTxtG"/>
        <w:keepNext/>
        <w:spacing w:line="240" w:lineRule="exact"/>
        <w:ind w:left="1701" w:hanging="567"/>
        <w:jc w:val="left"/>
        <w:rPr>
          <w:szCs w:val="24"/>
        </w:rPr>
      </w:pPr>
      <w:r w:rsidRPr="00083E7D">
        <w:rPr>
          <w:szCs w:val="24"/>
          <w:lang w:val="fr-FR"/>
        </w:rPr>
        <w:t>5.</w:t>
      </w:r>
      <w:r w:rsidRPr="00083E7D">
        <w:rPr>
          <w:szCs w:val="24"/>
          <w:lang w:val="fr-FR"/>
        </w:rPr>
        <w:tab/>
        <w:t>Résolution d</w:t>
      </w:r>
      <w:r>
        <w:rPr>
          <w:szCs w:val="24"/>
          <w:lang w:val="fr-FR"/>
        </w:rPr>
        <w:t>’</w:t>
      </w:r>
      <w:r w:rsidRPr="00083E7D">
        <w:rPr>
          <w:szCs w:val="24"/>
          <w:lang w:val="fr-FR"/>
        </w:rPr>
        <w:t>ensemble sur la circulation routière (R.E.1)</w:t>
      </w:r>
      <w:r w:rsidR="0085327F">
        <w:rPr>
          <w:szCs w:val="24"/>
          <w:lang w:val="fr-FR"/>
        </w:rPr>
        <w:t> :</w:t>
      </w:r>
    </w:p>
    <w:p w:rsidR="00D7742F" w:rsidRPr="00083E7D" w:rsidRDefault="00D7742F" w:rsidP="00773D89">
      <w:pPr>
        <w:pStyle w:val="SingleTxtG"/>
        <w:spacing w:line="240" w:lineRule="exact"/>
        <w:ind w:left="2268" w:hanging="567"/>
        <w:jc w:val="left"/>
        <w:rPr>
          <w:szCs w:val="24"/>
        </w:rPr>
      </w:pPr>
      <w:r w:rsidRPr="00083E7D">
        <w:rPr>
          <w:szCs w:val="24"/>
          <w:lang w:val="fr-FR"/>
        </w:rPr>
        <w:t>a)</w:t>
      </w:r>
      <w:r w:rsidRPr="00083E7D">
        <w:rPr>
          <w:szCs w:val="24"/>
          <w:lang w:val="fr-FR"/>
        </w:rPr>
        <w:tab/>
        <w:t>Approche systémique de la sécurité</w:t>
      </w:r>
      <w:r w:rsidR="00773D89">
        <w:rPr>
          <w:szCs w:val="24"/>
          <w:lang w:val="fr-FR"/>
        </w:rPr>
        <w:t> ;</w:t>
      </w:r>
    </w:p>
    <w:p w:rsidR="00D7742F" w:rsidRPr="00083E7D" w:rsidRDefault="00D7742F" w:rsidP="00773D89">
      <w:pPr>
        <w:pStyle w:val="SingleTxtG"/>
        <w:spacing w:line="240" w:lineRule="exact"/>
        <w:ind w:left="2268" w:hanging="567"/>
        <w:jc w:val="left"/>
        <w:rPr>
          <w:szCs w:val="24"/>
        </w:rPr>
      </w:pPr>
      <w:r w:rsidRPr="00083E7D">
        <w:rPr>
          <w:szCs w:val="24"/>
          <w:lang w:val="fr-FR"/>
        </w:rPr>
        <w:t>b)</w:t>
      </w:r>
      <w:r w:rsidR="00773D89">
        <w:rPr>
          <w:szCs w:val="24"/>
          <w:lang w:val="fr-FR"/>
        </w:rPr>
        <w:tab/>
      </w:r>
      <w:r w:rsidRPr="00083E7D">
        <w:rPr>
          <w:szCs w:val="24"/>
          <w:lang w:val="fr-FR"/>
        </w:rPr>
        <w:t>Enquêtes plurid</w:t>
      </w:r>
      <w:r w:rsidR="00773D89">
        <w:rPr>
          <w:szCs w:val="24"/>
          <w:lang w:val="fr-FR"/>
        </w:rPr>
        <w:t>isciplinaires sur les accidents ;</w:t>
      </w:r>
    </w:p>
    <w:p w:rsidR="00773D89" w:rsidRDefault="00D7742F" w:rsidP="00773D89">
      <w:pPr>
        <w:pStyle w:val="SingleTxtG"/>
        <w:spacing w:line="240" w:lineRule="exact"/>
        <w:ind w:left="2268" w:hanging="567"/>
        <w:jc w:val="left"/>
        <w:rPr>
          <w:szCs w:val="24"/>
        </w:rPr>
      </w:pPr>
      <w:r w:rsidRPr="00083E7D">
        <w:rPr>
          <w:szCs w:val="24"/>
          <w:lang w:val="fr-FR"/>
        </w:rPr>
        <w:t>c)</w:t>
      </w:r>
      <w:r w:rsidRPr="00083E7D">
        <w:rPr>
          <w:szCs w:val="24"/>
          <w:lang w:val="fr-FR"/>
        </w:rPr>
        <w:tab/>
        <w:t>Propositions d</w:t>
      </w:r>
      <w:r>
        <w:rPr>
          <w:szCs w:val="24"/>
          <w:lang w:val="fr-FR"/>
        </w:rPr>
        <w:t>’</w:t>
      </w:r>
      <w:r w:rsidRPr="00083E7D">
        <w:rPr>
          <w:szCs w:val="24"/>
          <w:lang w:val="fr-FR"/>
        </w:rPr>
        <w:t>amendements sur l</w:t>
      </w:r>
      <w:r>
        <w:rPr>
          <w:szCs w:val="24"/>
          <w:lang w:val="fr-FR"/>
        </w:rPr>
        <w:t>’</w:t>
      </w:r>
      <w:r w:rsidRPr="00083E7D">
        <w:rPr>
          <w:szCs w:val="24"/>
          <w:lang w:val="fr-FR"/>
        </w:rPr>
        <w:t>inattention au volant</w:t>
      </w:r>
      <w:r w:rsidR="00773D89">
        <w:rPr>
          <w:szCs w:val="24"/>
          <w:lang w:val="fr-FR"/>
        </w:rPr>
        <w:t> ;</w:t>
      </w:r>
    </w:p>
    <w:p w:rsidR="00D7742F" w:rsidRPr="00083E7D" w:rsidRDefault="00773D89" w:rsidP="00773D89">
      <w:pPr>
        <w:pStyle w:val="SingleTxtG"/>
        <w:spacing w:line="240" w:lineRule="exact"/>
        <w:ind w:left="2268" w:hanging="567"/>
        <w:jc w:val="left"/>
        <w:rPr>
          <w:szCs w:val="24"/>
        </w:rPr>
      </w:pPr>
      <w:r>
        <w:rPr>
          <w:szCs w:val="24"/>
          <w:lang w:val="fr-FR"/>
        </w:rPr>
        <w:t>d)</w:t>
      </w:r>
      <w:r>
        <w:rPr>
          <w:szCs w:val="24"/>
          <w:lang w:val="fr-FR"/>
        </w:rPr>
        <w:tab/>
      </w:r>
      <w:r w:rsidR="00D7742F" w:rsidRPr="00083E7D">
        <w:rPr>
          <w:szCs w:val="24"/>
          <w:lang w:val="fr-FR"/>
        </w:rPr>
        <w:t>Propositions d</w:t>
      </w:r>
      <w:r w:rsidR="00D7742F">
        <w:rPr>
          <w:szCs w:val="24"/>
          <w:lang w:val="fr-FR"/>
        </w:rPr>
        <w:t>’</w:t>
      </w:r>
      <w:r w:rsidR="00D7742F" w:rsidRPr="00083E7D">
        <w:rPr>
          <w:szCs w:val="24"/>
          <w:lang w:val="fr-FR"/>
        </w:rPr>
        <w:t>amendements sur les politiques concernant les deux-roues motorisés.</w:t>
      </w:r>
    </w:p>
    <w:p w:rsidR="00D7742F" w:rsidRPr="00083E7D" w:rsidRDefault="00D7742F" w:rsidP="00773D89">
      <w:pPr>
        <w:pStyle w:val="SingleTxtG"/>
        <w:spacing w:line="240" w:lineRule="exact"/>
        <w:ind w:left="1701" w:hanging="567"/>
        <w:jc w:val="left"/>
        <w:rPr>
          <w:szCs w:val="24"/>
        </w:rPr>
      </w:pPr>
      <w:r w:rsidRPr="00083E7D">
        <w:rPr>
          <w:szCs w:val="24"/>
          <w:lang w:val="fr-FR"/>
        </w:rPr>
        <w:t>6.</w:t>
      </w:r>
      <w:r w:rsidRPr="00083E7D">
        <w:rPr>
          <w:szCs w:val="24"/>
          <w:lang w:val="fr-FR"/>
        </w:rPr>
        <w:tab/>
        <w:t>Résolution d</w:t>
      </w:r>
      <w:r>
        <w:rPr>
          <w:szCs w:val="24"/>
          <w:lang w:val="fr-FR"/>
        </w:rPr>
        <w:t>’</w:t>
      </w:r>
      <w:r w:rsidRPr="00083E7D">
        <w:rPr>
          <w:szCs w:val="24"/>
          <w:lang w:val="fr-FR"/>
        </w:rPr>
        <w:t>ensemble sur la signalisation routière (R.E.2)</w:t>
      </w:r>
      <w:r w:rsidR="0085327F">
        <w:rPr>
          <w:szCs w:val="24"/>
          <w:lang w:val="fr-FR"/>
        </w:rPr>
        <w:t> :</w:t>
      </w:r>
    </w:p>
    <w:p w:rsidR="00D7742F" w:rsidRPr="00083E7D" w:rsidRDefault="00D7742F" w:rsidP="0085327F">
      <w:pPr>
        <w:pStyle w:val="SingleTxtG"/>
        <w:spacing w:line="240" w:lineRule="exact"/>
        <w:ind w:left="2268" w:hanging="567"/>
        <w:jc w:val="left"/>
        <w:rPr>
          <w:szCs w:val="24"/>
        </w:rPr>
      </w:pPr>
      <w:r w:rsidRPr="00083E7D">
        <w:rPr>
          <w:szCs w:val="24"/>
          <w:lang w:val="fr-FR"/>
        </w:rPr>
        <w:t>Aires de stationnement sécurisées.</w:t>
      </w:r>
    </w:p>
    <w:p w:rsidR="00D7742F" w:rsidRPr="00083E7D" w:rsidRDefault="00D7742F" w:rsidP="00773D89">
      <w:pPr>
        <w:pStyle w:val="SingleTxtG"/>
        <w:spacing w:line="240" w:lineRule="exact"/>
        <w:ind w:left="1701" w:hanging="567"/>
        <w:jc w:val="left"/>
        <w:rPr>
          <w:szCs w:val="24"/>
        </w:rPr>
      </w:pPr>
      <w:r w:rsidRPr="00083E7D">
        <w:rPr>
          <w:szCs w:val="24"/>
          <w:lang w:val="fr-FR"/>
        </w:rPr>
        <w:t>7.</w:t>
      </w:r>
      <w:r w:rsidRPr="00083E7D">
        <w:rPr>
          <w:szCs w:val="24"/>
          <w:lang w:val="fr-FR"/>
        </w:rPr>
        <w:tab/>
        <w:t>Groupe d</w:t>
      </w:r>
      <w:r>
        <w:rPr>
          <w:szCs w:val="24"/>
          <w:lang w:val="fr-FR"/>
        </w:rPr>
        <w:t>’</w:t>
      </w:r>
      <w:r w:rsidRPr="00083E7D">
        <w:rPr>
          <w:szCs w:val="24"/>
          <w:lang w:val="fr-FR"/>
        </w:rPr>
        <w:t>experts du renforcement de la sécurité aux passages à niveau.</w:t>
      </w:r>
    </w:p>
    <w:p w:rsidR="00D7742F" w:rsidRPr="00083E7D" w:rsidRDefault="00D7742F" w:rsidP="00773D89">
      <w:pPr>
        <w:pStyle w:val="SingleTxtG"/>
        <w:spacing w:line="240" w:lineRule="exact"/>
        <w:ind w:left="1701" w:hanging="567"/>
        <w:jc w:val="left"/>
        <w:rPr>
          <w:szCs w:val="24"/>
        </w:rPr>
      </w:pPr>
      <w:r w:rsidRPr="00083E7D">
        <w:rPr>
          <w:szCs w:val="24"/>
          <w:lang w:val="fr-FR"/>
        </w:rPr>
        <w:t>8.</w:t>
      </w:r>
      <w:r w:rsidRPr="00083E7D">
        <w:rPr>
          <w:szCs w:val="24"/>
          <w:lang w:val="fr-FR"/>
        </w:rPr>
        <w:tab/>
        <w:t xml:space="preserve">Révision du mandat et du règlement intérieur du Groupe de travail de la sécurité </w:t>
      </w:r>
      <w:r w:rsidR="0085327F">
        <w:rPr>
          <w:szCs w:val="24"/>
          <w:lang w:val="fr-FR"/>
        </w:rPr>
        <w:br/>
      </w:r>
      <w:r w:rsidRPr="00083E7D">
        <w:rPr>
          <w:szCs w:val="24"/>
          <w:lang w:val="fr-FR"/>
        </w:rPr>
        <w:t>et de la circulation routières (WP.1).</w:t>
      </w:r>
    </w:p>
    <w:p w:rsidR="00D7742F" w:rsidRPr="00083E7D" w:rsidRDefault="00D7742F" w:rsidP="00773D89">
      <w:pPr>
        <w:pStyle w:val="SingleTxtG"/>
        <w:spacing w:line="240" w:lineRule="exact"/>
        <w:ind w:left="1701" w:hanging="567"/>
        <w:jc w:val="left"/>
        <w:rPr>
          <w:szCs w:val="24"/>
        </w:rPr>
      </w:pPr>
      <w:r w:rsidRPr="00083E7D">
        <w:rPr>
          <w:szCs w:val="24"/>
          <w:lang w:val="fr-FR"/>
        </w:rPr>
        <w:t>9.</w:t>
      </w:r>
      <w:r w:rsidRPr="00083E7D">
        <w:rPr>
          <w:szCs w:val="24"/>
          <w:lang w:val="fr-FR"/>
        </w:rPr>
        <w:tab/>
        <w:t>Changement de nom du WP.1</w:t>
      </w:r>
      <w:r w:rsidR="00284700">
        <w:rPr>
          <w:szCs w:val="24"/>
          <w:lang w:val="fr-FR"/>
        </w:rPr>
        <w:t>.</w:t>
      </w:r>
    </w:p>
    <w:p w:rsidR="00D7742F" w:rsidRPr="00083E7D" w:rsidRDefault="00D7742F" w:rsidP="00773D89">
      <w:pPr>
        <w:pStyle w:val="SingleTxtG"/>
        <w:spacing w:line="240" w:lineRule="exact"/>
        <w:ind w:left="1701" w:hanging="567"/>
        <w:jc w:val="left"/>
        <w:rPr>
          <w:szCs w:val="24"/>
        </w:rPr>
      </w:pPr>
      <w:r w:rsidRPr="00083E7D">
        <w:rPr>
          <w:szCs w:val="24"/>
          <w:lang w:val="fr-FR"/>
        </w:rPr>
        <w:t>10.</w:t>
      </w:r>
      <w:r w:rsidRPr="00083E7D">
        <w:rPr>
          <w:szCs w:val="24"/>
          <w:lang w:val="fr-FR"/>
        </w:rPr>
        <w:tab/>
        <w:t>Questions diverses.</w:t>
      </w:r>
    </w:p>
    <w:p w:rsidR="00D7742F" w:rsidRPr="00083E7D" w:rsidRDefault="00D7742F" w:rsidP="00773D89">
      <w:pPr>
        <w:pStyle w:val="SingleTxtG"/>
        <w:spacing w:line="240" w:lineRule="exact"/>
        <w:ind w:left="1701" w:hanging="567"/>
        <w:jc w:val="left"/>
        <w:rPr>
          <w:szCs w:val="24"/>
        </w:rPr>
      </w:pPr>
      <w:r w:rsidRPr="00083E7D">
        <w:rPr>
          <w:szCs w:val="24"/>
          <w:lang w:val="fr-FR"/>
        </w:rPr>
        <w:t>11.</w:t>
      </w:r>
      <w:r w:rsidRPr="00083E7D">
        <w:rPr>
          <w:szCs w:val="24"/>
          <w:lang w:val="fr-FR"/>
        </w:rPr>
        <w:tab/>
        <w:t>Élection du Bureau</w:t>
      </w:r>
      <w:r w:rsidR="00284700">
        <w:rPr>
          <w:szCs w:val="24"/>
          <w:lang w:val="fr-FR"/>
        </w:rPr>
        <w:t>.</w:t>
      </w:r>
    </w:p>
    <w:p w:rsidR="00D7742F" w:rsidRPr="00083E7D" w:rsidRDefault="00D7742F" w:rsidP="00773D89">
      <w:pPr>
        <w:pStyle w:val="SingleTxtG"/>
        <w:spacing w:line="240" w:lineRule="exact"/>
        <w:ind w:left="1701" w:hanging="567"/>
        <w:jc w:val="left"/>
        <w:rPr>
          <w:szCs w:val="24"/>
        </w:rPr>
      </w:pPr>
      <w:r w:rsidRPr="00083E7D">
        <w:rPr>
          <w:szCs w:val="24"/>
          <w:lang w:val="fr-FR"/>
        </w:rPr>
        <w:t>12.</w:t>
      </w:r>
      <w:r w:rsidRPr="00083E7D">
        <w:rPr>
          <w:szCs w:val="24"/>
          <w:lang w:val="fr-FR"/>
        </w:rPr>
        <w:tab/>
      </w:r>
      <w:r>
        <w:rPr>
          <w:szCs w:val="24"/>
          <w:lang w:val="fr-FR"/>
        </w:rPr>
        <w:t>Dates de la prochaine session</w:t>
      </w:r>
      <w:r w:rsidR="0085327F">
        <w:rPr>
          <w:szCs w:val="24"/>
          <w:lang w:val="fr-FR"/>
        </w:rPr>
        <w:t>.</w:t>
      </w:r>
    </w:p>
    <w:p w:rsidR="00D7742F" w:rsidRPr="00083E7D" w:rsidRDefault="00D7742F" w:rsidP="00773D89">
      <w:pPr>
        <w:pStyle w:val="SingleTxtG"/>
        <w:spacing w:line="240" w:lineRule="exact"/>
        <w:ind w:left="1701" w:hanging="567"/>
        <w:jc w:val="left"/>
        <w:rPr>
          <w:szCs w:val="24"/>
        </w:rPr>
      </w:pPr>
      <w:r w:rsidRPr="00083E7D">
        <w:rPr>
          <w:szCs w:val="24"/>
          <w:lang w:val="fr-FR"/>
        </w:rPr>
        <w:t>13.</w:t>
      </w:r>
      <w:r w:rsidRPr="00083E7D">
        <w:rPr>
          <w:szCs w:val="24"/>
          <w:lang w:val="fr-FR"/>
        </w:rPr>
        <w:tab/>
        <w:t>Adoption du rapport sur la soixante-t</w:t>
      </w:r>
      <w:r>
        <w:rPr>
          <w:szCs w:val="24"/>
          <w:lang w:val="fr-FR"/>
        </w:rPr>
        <w:t>r</w:t>
      </w:r>
      <w:r w:rsidRPr="00083E7D">
        <w:rPr>
          <w:szCs w:val="24"/>
          <w:lang w:val="fr-FR"/>
        </w:rPr>
        <w:t>eizième session.</w:t>
      </w:r>
    </w:p>
    <w:p w:rsidR="00D7742F" w:rsidRPr="00083E7D" w:rsidRDefault="00D7742F" w:rsidP="001C5E60">
      <w:pPr>
        <w:pStyle w:val="HChG"/>
      </w:pPr>
      <w:r w:rsidRPr="00083E7D">
        <w:rPr>
          <w:lang w:val="fr-FR"/>
        </w:rPr>
        <w:tab/>
        <w:t>II.</w:t>
      </w:r>
      <w:r w:rsidRPr="00083E7D">
        <w:rPr>
          <w:lang w:val="fr-FR"/>
        </w:rPr>
        <w:tab/>
        <w:t>Annotations</w:t>
      </w:r>
    </w:p>
    <w:p w:rsidR="00D7742F" w:rsidRPr="00083E7D" w:rsidRDefault="00D7742F" w:rsidP="001C5E60">
      <w:pPr>
        <w:pStyle w:val="H1G"/>
      </w:pPr>
      <w:r w:rsidRPr="00083E7D">
        <w:rPr>
          <w:lang w:val="fr-FR"/>
        </w:rPr>
        <w:tab/>
        <w:t>1.</w:t>
      </w:r>
      <w:r w:rsidRPr="00083E7D">
        <w:rPr>
          <w:lang w:val="fr-FR"/>
        </w:rPr>
        <w:tab/>
        <w:t>Adoption de l</w:t>
      </w:r>
      <w:r>
        <w:rPr>
          <w:lang w:val="fr-FR"/>
        </w:rPr>
        <w:t>’</w:t>
      </w:r>
      <w:r w:rsidRPr="00083E7D">
        <w:rPr>
          <w:lang w:val="fr-FR"/>
        </w:rPr>
        <w:t>ordre du jour</w:t>
      </w:r>
    </w:p>
    <w:p w:rsidR="00D7742F" w:rsidRPr="001C5E60" w:rsidRDefault="00D7742F" w:rsidP="001C5E60">
      <w:pPr>
        <w:pStyle w:val="SingleTxtG"/>
        <w:ind w:firstLine="567"/>
      </w:pPr>
      <w:r w:rsidRPr="00083E7D">
        <w:rPr>
          <w:lang w:val="fr-FR"/>
        </w:rPr>
        <w:t>Le Groupe de travail de la sécurité et de la circulation routières (WP.1) sera invité à adopter l</w:t>
      </w:r>
      <w:r>
        <w:rPr>
          <w:lang w:val="fr-FR"/>
        </w:rPr>
        <w:t>’</w:t>
      </w:r>
      <w:r w:rsidRPr="00083E7D">
        <w:rPr>
          <w:lang w:val="fr-FR"/>
        </w:rPr>
        <w:t>ordre du jour de la session.</w:t>
      </w:r>
    </w:p>
    <w:p w:rsidR="00D7742F" w:rsidRPr="00083E7D" w:rsidRDefault="00D7742F" w:rsidP="001C5E60">
      <w:pPr>
        <w:pStyle w:val="SingleTxtG"/>
        <w:spacing w:line="240" w:lineRule="exact"/>
        <w:rPr>
          <w:b/>
          <w:szCs w:val="24"/>
        </w:rPr>
      </w:pPr>
      <w:r w:rsidRPr="00083E7D">
        <w:rPr>
          <w:b/>
          <w:bCs/>
          <w:szCs w:val="24"/>
          <w:lang w:val="fr-FR"/>
        </w:rPr>
        <w:t>Document</w:t>
      </w:r>
    </w:p>
    <w:p w:rsidR="00D7742F" w:rsidRPr="00083E7D" w:rsidRDefault="00D7742F" w:rsidP="001C5E60">
      <w:pPr>
        <w:pStyle w:val="SingleTxtG"/>
        <w:spacing w:line="240" w:lineRule="exact"/>
        <w:rPr>
          <w:szCs w:val="24"/>
        </w:rPr>
      </w:pPr>
      <w:r w:rsidRPr="00083E7D">
        <w:rPr>
          <w:szCs w:val="24"/>
          <w:lang w:val="fr-FR"/>
        </w:rPr>
        <w:t>ECE/TRANS/WP.1/154</w:t>
      </w:r>
      <w:r w:rsidR="001C5E60">
        <w:rPr>
          <w:szCs w:val="24"/>
          <w:lang w:val="fr-FR"/>
        </w:rPr>
        <w:t>.</w:t>
      </w:r>
    </w:p>
    <w:p w:rsidR="00D7742F" w:rsidRPr="0085105D" w:rsidRDefault="00D7742F" w:rsidP="001C5E60">
      <w:pPr>
        <w:pStyle w:val="H1G"/>
        <w:rPr>
          <w:lang w:val="fr-FR"/>
        </w:rPr>
      </w:pPr>
      <w:r w:rsidRPr="00083E7D">
        <w:rPr>
          <w:lang w:val="fr-FR"/>
        </w:rPr>
        <w:tab/>
        <w:t>2.</w:t>
      </w:r>
      <w:r w:rsidRPr="00083E7D">
        <w:rPr>
          <w:lang w:val="fr-FR"/>
        </w:rPr>
        <w:tab/>
        <w:t>Activités présentant un intérêt pour le Groupe de travail</w:t>
      </w:r>
    </w:p>
    <w:p w:rsidR="00D7742F" w:rsidRPr="00083E7D" w:rsidRDefault="00D7742F" w:rsidP="001C5E60">
      <w:pPr>
        <w:pStyle w:val="SingleTxtG"/>
        <w:ind w:firstLine="567"/>
        <w:rPr>
          <w:szCs w:val="24"/>
        </w:rPr>
      </w:pPr>
      <w:r w:rsidRPr="00083E7D">
        <w:rPr>
          <w:szCs w:val="24"/>
          <w:lang w:val="fr-FR"/>
        </w:rPr>
        <w:t>En raison du manque de temps, aucune intervention ni aucun exposé ne sont prévus au titre de ce point de l</w:t>
      </w:r>
      <w:r>
        <w:rPr>
          <w:szCs w:val="24"/>
          <w:lang w:val="fr-FR"/>
        </w:rPr>
        <w:t>’</w:t>
      </w:r>
      <w:r w:rsidRPr="00083E7D">
        <w:rPr>
          <w:szCs w:val="24"/>
          <w:lang w:val="fr-FR"/>
        </w:rPr>
        <w:t xml:space="preserve">ordre du jour. Les délégations nationales et les organisations internationales auront la possibilité de communiquer par écrit des informations sur les activités et initiatives nationales ou internationales en matière de sécurité routière, </w:t>
      </w:r>
      <w:r w:rsidRPr="00083E7D">
        <w:rPr>
          <w:szCs w:val="24"/>
          <w:lang w:val="fr-FR"/>
        </w:rPr>
        <w:lastRenderedPageBreak/>
        <w:t>y</w:t>
      </w:r>
      <w:r w:rsidR="00284700">
        <w:rPr>
          <w:szCs w:val="24"/>
          <w:lang w:val="fr-FR"/>
        </w:rPr>
        <w:t> </w:t>
      </w:r>
      <w:r w:rsidRPr="00083E7D">
        <w:rPr>
          <w:szCs w:val="24"/>
          <w:lang w:val="fr-FR"/>
        </w:rPr>
        <w:t xml:space="preserve">compris les changements intervenus récemment ou les changements à venir prochainement dans leur législation concernant la circulation routière, ainsi que sur les </w:t>
      </w:r>
      <w:r>
        <w:rPr>
          <w:szCs w:val="24"/>
          <w:lang w:val="fr-FR"/>
        </w:rPr>
        <w:t>manifestations</w:t>
      </w:r>
      <w:r w:rsidRPr="00083E7D">
        <w:rPr>
          <w:szCs w:val="24"/>
          <w:lang w:val="fr-FR"/>
        </w:rPr>
        <w:t xml:space="preserve"> qui se dérouleront avant la prochaine session du Groupe de travail. </w:t>
      </w:r>
    </w:p>
    <w:p w:rsidR="00D7742F" w:rsidRPr="00083E7D" w:rsidRDefault="00D7742F" w:rsidP="00976C01">
      <w:pPr>
        <w:pStyle w:val="H1G"/>
      </w:pPr>
      <w:r w:rsidRPr="00083E7D">
        <w:rPr>
          <w:lang w:val="fr-FR"/>
        </w:rPr>
        <w:tab/>
        <w:t>3.</w:t>
      </w:r>
      <w:r w:rsidRPr="00083E7D">
        <w:rPr>
          <w:lang w:val="fr-FR"/>
        </w:rPr>
        <w:tab/>
        <w:t>Convention de 1968 sur la circulation routière</w:t>
      </w:r>
    </w:p>
    <w:p w:rsidR="00D7742F" w:rsidRPr="00083E7D" w:rsidRDefault="00D7742F" w:rsidP="00976C01">
      <w:pPr>
        <w:pStyle w:val="H23G"/>
      </w:pPr>
      <w:r w:rsidRPr="00083E7D">
        <w:rPr>
          <w:lang w:val="fr-FR"/>
        </w:rPr>
        <w:tab/>
      </w:r>
      <w:r w:rsidRPr="00083E7D">
        <w:rPr>
          <w:bCs/>
          <w:lang w:val="fr-FR"/>
        </w:rPr>
        <w:t>a)</w:t>
      </w:r>
      <w:r w:rsidRPr="00083E7D">
        <w:rPr>
          <w:lang w:val="fr-FR"/>
        </w:rPr>
        <w:tab/>
        <w:t xml:space="preserve">Cohérence entre la Convention de 1968 sur la circulation routière </w:t>
      </w:r>
      <w:r w:rsidR="00976C01">
        <w:rPr>
          <w:lang w:val="fr-FR"/>
        </w:rPr>
        <w:br/>
      </w:r>
      <w:r w:rsidRPr="00083E7D">
        <w:rPr>
          <w:lang w:val="fr-FR"/>
        </w:rPr>
        <w:t>et les Règlements techniques concernant les véhicules</w:t>
      </w:r>
    </w:p>
    <w:p w:rsidR="00D7742F" w:rsidRPr="00083E7D" w:rsidRDefault="00D7742F" w:rsidP="001C5E60">
      <w:pPr>
        <w:pStyle w:val="SingleTxtG"/>
        <w:ind w:firstLine="567"/>
        <w:rPr>
          <w:szCs w:val="24"/>
        </w:rPr>
      </w:pPr>
      <w:r>
        <w:rPr>
          <w:szCs w:val="24"/>
          <w:lang w:val="fr-FR"/>
        </w:rPr>
        <w:t>À</w:t>
      </w:r>
      <w:r w:rsidRPr="00083E7D">
        <w:rPr>
          <w:szCs w:val="24"/>
          <w:lang w:val="fr-FR"/>
        </w:rPr>
        <w:t xml:space="preserve"> sa dernière session, le WP.1 a entamé l</w:t>
      </w:r>
      <w:r>
        <w:rPr>
          <w:szCs w:val="24"/>
          <w:lang w:val="fr-FR"/>
        </w:rPr>
        <w:t>’</w:t>
      </w:r>
      <w:r w:rsidRPr="00083E7D">
        <w:rPr>
          <w:szCs w:val="24"/>
          <w:lang w:val="fr-FR"/>
        </w:rPr>
        <w:t>examen du document ECE/TRANS/WP.1/2015/2/Rev.2 soumis par la France, l</w:t>
      </w:r>
      <w:r>
        <w:rPr>
          <w:szCs w:val="24"/>
          <w:lang w:val="fr-FR"/>
        </w:rPr>
        <w:t>’</w:t>
      </w:r>
      <w:r w:rsidRPr="00083E7D">
        <w:rPr>
          <w:szCs w:val="24"/>
          <w:lang w:val="fr-FR"/>
        </w:rPr>
        <w:t>Italie et Laser Europe. Suite à cet examen, le Groupe de travail a demandé à la France, à l</w:t>
      </w:r>
      <w:r>
        <w:rPr>
          <w:szCs w:val="24"/>
          <w:lang w:val="fr-FR"/>
        </w:rPr>
        <w:t>’</w:t>
      </w:r>
      <w:r w:rsidRPr="00083E7D">
        <w:rPr>
          <w:szCs w:val="24"/>
          <w:lang w:val="fr-FR"/>
        </w:rPr>
        <w:t xml:space="preserve">Italie et à Laser Europe de réviser </w:t>
      </w:r>
      <w:r>
        <w:rPr>
          <w:szCs w:val="24"/>
          <w:lang w:val="fr-FR"/>
        </w:rPr>
        <w:t>l</w:t>
      </w:r>
      <w:r w:rsidRPr="00083E7D">
        <w:rPr>
          <w:szCs w:val="24"/>
          <w:lang w:val="fr-FR"/>
        </w:rPr>
        <w:t>e document pour sa session suivante en fonction des décisions prises et de le so</w:t>
      </w:r>
      <w:r w:rsidR="00284700">
        <w:rPr>
          <w:szCs w:val="24"/>
          <w:lang w:val="fr-FR"/>
        </w:rPr>
        <w:t>umettre sous la cote ECE/TRANS/</w:t>
      </w:r>
      <w:r w:rsidRPr="00083E7D">
        <w:rPr>
          <w:szCs w:val="24"/>
          <w:lang w:val="fr-FR"/>
        </w:rPr>
        <w:t xml:space="preserve">WP.1/2015/2/Rev.3. </w:t>
      </w:r>
    </w:p>
    <w:p w:rsidR="00D7742F" w:rsidRPr="00976C01" w:rsidRDefault="00D7742F" w:rsidP="00976C01">
      <w:pPr>
        <w:pStyle w:val="SingleTxtG"/>
        <w:rPr>
          <w:b/>
        </w:rPr>
      </w:pPr>
      <w:r w:rsidRPr="00976C01">
        <w:rPr>
          <w:b/>
        </w:rPr>
        <w:t>Document</w:t>
      </w:r>
    </w:p>
    <w:p w:rsidR="00D7742F" w:rsidRPr="00976C01" w:rsidRDefault="00D7742F" w:rsidP="00976C01">
      <w:pPr>
        <w:pStyle w:val="SingleTxtG"/>
      </w:pPr>
      <w:r w:rsidRPr="00976C01">
        <w:t>ECE/TRANS/WP.1/2015/2/Rev.3</w:t>
      </w:r>
      <w:r w:rsidR="00976C01">
        <w:t>.</w:t>
      </w:r>
    </w:p>
    <w:p w:rsidR="00D7742F" w:rsidRPr="00083E7D" w:rsidRDefault="00D7742F" w:rsidP="0075047A">
      <w:pPr>
        <w:pStyle w:val="H23G"/>
      </w:pPr>
      <w:r w:rsidRPr="00083E7D">
        <w:rPr>
          <w:lang w:val="fr-FR"/>
        </w:rPr>
        <w:tab/>
        <w:t>b)</w:t>
      </w:r>
      <w:r w:rsidRPr="00083E7D">
        <w:rPr>
          <w:lang w:val="fr-FR"/>
        </w:rPr>
        <w:tab/>
        <w:t>Permis de conduire</w:t>
      </w:r>
    </w:p>
    <w:p w:rsidR="00D7742F" w:rsidRPr="00083E7D" w:rsidRDefault="00D7742F" w:rsidP="001C5E60">
      <w:pPr>
        <w:pStyle w:val="SingleTxtG"/>
        <w:ind w:firstLine="567"/>
        <w:rPr>
          <w:szCs w:val="24"/>
        </w:rPr>
      </w:pPr>
      <w:r w:rsidRPr="00083E7D">
        <w:rPr>
          <w:szCs w:val="24"/>
          <w:lang w:val="fr-FR"/>
        </w:rPr>
        <w:t xml:space="preserve">Le secrétariat informera le WP.1 de la situation </w:t>
      </w:r>
      <w:r>
        <w:rPr>
          <w:szCs w:val="24"/>
          <w:lang w:val="fr-FR"/>
        </w:rPr>
        <w:t>relative à</w:t>
      </w:r>
      <w:r w:rsidRPr="00083E7D">
        <w:rPr>
          <w:szCs w:val="24"/>
          <w:lang w:val="fr-FR"/>
        </w:rPr>
        <w:t xml:space="preserve"> la traduction officielle du document ECE/TRANS/WP.1/2014/8/Rev.1 en arabe, chinois et espagnol. </w:t>
      </w:r>
    </w:p>
    <w:p w:rsidR="00D7742F" w:rsidRPr="00083E7D" w:rsidRDefault="00D7742F" w:rsidP="001C5E60">
      <w:pPr>
        <w:pStyle w:val="SingleTxtG"/>
        <w:ind w:firstLine="567"/>
        <w:rPr>
          <w:szCs w:val="24"/>
        </w:rPr>
      </w:pPr>
      <w:r w:rsidRPr="00083E7D">
        <w:rPr>
          <w:szCs w:val="24"/>
          <w:lang w:val="fr-FR"/>
        </w:rPr>
        <w:t>Le WP.1 sera invité à examiner le document ECE/TRANS/WP.1/2016/2</w:t>
      </w:r>
      <w:r>
        <w:rPr>
          <w:szCs w:val="24"/>
          <w:lang w:val="fr-FR"/>
        </w:rPr>
        <w:t>,</w:t>
      </w:r>
      <w:r w:rsidRPr="00083E7D">
        <w:rPr>
          <w:szCs w:val="24"/>
          <w:lang w:val="fr-FR"/>
        </w:rPr>
        <w:t xml:space="preserve"> établi par l</w:t>
      </w:r>
      <w:r>
        <w:rPr>
          <w:szCs w:val="24"/>
          <w:lang w:val="fr-FR"/>
        </w:rPr>
        <w:t>’</w:t>
      </w:r>
      <w:r w:rsidRPr="00083E7D">
        <w:rPr>
          <w:szCs w:val="24"/>
          <w:lang w:val="fr-FR"/>
        </w:rPr>
        <w:t>Organisation internationale de normalisation (ISO), la France et le Luxembourg sur</w:t>
      </w:r>
      <w:r w:rsidR="0075047A">
        <w:rPr>
          <w:szCs w:val="24"/>
          <w:lang w:val="fr-FR"/>
        </w:rPr>
        <w:t xml:space="preserve"> la base du document informel </w:t>
      </w:r>
      <w:r w:rsidR="0075047A" w:rsidRPr="0075047A">
        <w:rPr>
          <w:rFonts w:eastAsia="MS Mincho"/>
          <w:szCs w:val="24"/>
          <w:lang w:val="fr-FR"/>
        </w:rPr>
        <w:t>n</w:t>
      </w:r>
      <w:r w:rsidR="0075047A" w:rsidRPr="0075047A">
        <w:rPr>
          <w:rFonts w:eastAsia="MS Mincho"/>
          <w:szCs w:val="24"/>
          <w:vertAlign w:val="superscript"/>
          <w:lang w:val="fr-FR"/>
        </w:rPr>
        <w:t>o</w:t>
      </w:r>
      <w:r w:rsidR="0075047A">
        <w:rPr>
          <w:szCs w:val="24"/>
          <w:lang w:val="fr-FR"/>
        </w:rPr>
        <w:t> </w:t>
      </w:r>
      <w:r w:rsidRPr="00083E7D">
        <w:rPr>
          <w:szCs w:val="24"/>
          <w:lang w:val="fr-FR"/>
        </w:rPr>
        <w:t>5 (mars 2016), qui contient des propositions d</w:t>
      </w:r>
      <w:r>
        <w:rPr>
          <w:szCs w:val="24"/>
          <w:lang w:val="fr-FR"/>
        </w:rPr>
        <w:t>’</w:t>
      </w:r>
      <w:r w:rsidRPr="00083E7D">
        <w:rPr>
          <w:szCs w:val="24"/>
          <w:lang w:val="fr-FR"/>
        </w:rPr>
        <w:t>amendements relatifs aux permis de conduire nationaux et internationaux. La Fédération internationale de l</w:t>
      </w:r>
      <w:r>
        <w:rPr>
          <w:szCs w:val="24"/>
          <w:lang w:val="fr-FR"/>
        </w:rPr>
        <w:t>’</w:t>
      </w:r>
      <w:r w:rsidRPr="00083E7D">
        <w:rPr>
          <w:szCs w:val="24"/>
          <w:lang w:val="fr-FR"/>
        </w:rPr>
        <w:t>automobile (FIA) sera invitée à présenter le document ECE/TRANS/WP.1/2016/3</w:t>
      </w:r>
      <w:r>
        <w:rPr>
          <w:szCs w:val="24"/>
          <w:lang w:val="fr-FR"/>
        </w:rPr>
        <w:t>,</w:t>
      </w:r>
      <w:r w:rsidRPr="00083E7D">
        <w:rPr>
          <w:szCs w:val="24"/>
          <w:lang w:val="fr-FR"/>
        </w:rPr>
        <w:t xml:space="preserve"> qui contient des propositions d</w:t>
      </w:r>
      <w:r>
        <w:rPr>
          <w:szCs w:val="24"/>
          <w:lang w:val="fr-FR"/>
        </w:rPr>
        <w:t>’</w:t>
      </w:r>
      <w:r w:rsidRPr="00083E7D">
        <w:rPr>
          <w:szCs w:val="24"/>
          <w:lang w:val="fr-FR"/>
        </w:rPr>
        <w:t>amendements aux annexes 6 et 7 de la Convention de 1968 sur la circulation routière.</w:t>
      </w:r>
    </w:p>
    <w:p w:rsidR="00D7742F" w:rsidRPr="00083E7D" w:rsidRDefault="00D7742F" w:rsidP="001C5E60">
      <w:pPr>
        <w:pStyle w:val="SingleTxtG"/>
        <w:ind w:firstLine="567"/>
        <w:rPr>
          <w:szCs w:val="24"/>
        </w:rPr>
      </w:pPr>
      <w:r w:rsidRPr="00083E7D">
        <w:rPr>
          <w:szCs w:val="24"/>
          <w:lang w:val="fr-FR"/>
        </w:rPr>
        <w:t xml:space="preserve">Suite à la demande </w:t>
      </w:r>
      <w:r>
        <w:rPr>
          <w:szCs w:val="24"/>
          <w:lang w:val="fr-FR"/>
        </w:rPr>
        <w:t>faite par le</w:t>
      </w:r>
      <w:r w:rsidRPr="00083E7D">
        <w:rPr>
          <w:szCs w:val="24"/>
          <w:lang w:val="fr-FR"/>
        </w:rPr>
        <w:t xml:space="preserve"> WP.1 lors de sa dernière session, la FIA et le secrétariat fourniront de</w:t>
      </w:r>
      <w:r>
        <w:rPr>
          <w:szCs w:val="24"/>
          <w:lang w:val="fr-FR"/>
        </w:rPr>
        <w:t>s</w:t>
      </w:r>
      <w:r w:rsidRPr="00083E7D">
        <w:rPr>
          <w:szCs w:val="24"/>
          <w:lang w:val="fr-FR"/>
        </w:rPr>
        <w:t xml:space="preserve"> informations actualisées sur la proposition </w:t>
      </w:r>
      <w:r>
        <w:rPr>
          <w:szCs w:val="24"/>
          <w:lang w:val="fr-FR"/>
        </w:rPr>
        <w:t>visant à</w:t>
      </w:r>
      <w:r w:rsidRPr="00083E7D">
        <w:rPr>
          <w:szCs w:val="24"/>
          <w:lang w:val="fr-FR"/>
        </w:rPr>
        <w:t xml:space="preserve"> créer une banque d</w:t>
      </w:r>
      <w:r>
        <w:rPr>
          <w:szCs w:val="24"/>
          <w:lang w:val="fr-FR"/>
        </w:rPr>
        <w:t>’</w:t>
      </w:r>
      <w:r w:rsidRPr="00083E7D">
        <w:rPr>
          <w:szCs w:val="24"/>
          <w:lang w:val="fr-FR"/>
        </w:rPr>
        <w:t>images des livrets de permis de conduire internationaux communiqués par les Parties contractantes aux Conventions de 1949 et de 1968. La Fédération sera invitée à faire part de toutes les solutions possibles pour changer la représentation qu</w:t>
      </w:r>
      <w:r>
        <w:rPr>
          <w:szCs w:val="24"/>
          <w:lang w:val="fr-FR"/>
        </w:rPr>
        <w:t>’</w:t>
      </w:r>
      <w:r w:rsidRPr="00083E7D">
        <w:rPr>
          <w:szCs w:val="24"/>
          <w:lang w:val="fr-FR"/>
        </w:rPr>
        <w:t>ont les conducteurs des permis de conduire internationaux.</w:t>
      </w:r>
    </w:p>
    <w:p w:rsidR="00D7742F" w:rsidRPr="00083E7D" w:rsidRDefault="00976C01" w:rsidP="00976C01">
      <w:pPr>
        <w:pStyle w:val="SingleTxtG"/>
        <w:keepNext/>
        <w:spacing w:line="240" w:lineRule="exact"/>
        <w:rPr>
          <w:b/>
          <w:szCs w:val="24"/>
        </w:rPr>
      </w:pPr>
      <w:r>
        <w:rPr>
          <w:b/>
          <w:bCs/>
          <w:szCs w:val="24"/>
          <w:lang w:val="fr-FR"/>
        </w:rPr>
        <w:t>Documents</w:t>
      </w:r>
    </w:p>
    <w:p w:rsidR="00D7742F" w:rsidRPr="00284700" w:rsidRDefault="00284700" w:rsidP="00976C01">
      <w:pPr>
        <w:pStyle w:val="SingleTxtG"/>
        <w:spacing w:line="240" w:lineRule="exact"/>
        <w:jc w:val="left"/>
        <w:rPr>
          <w:spacing w:val="-1"/>
          <w:szCs w:val="24"/>
        </w:rPr>
      </w:pPr>
      <w:r w:rsidRPr="00284700">
        <w:rPr>
          <w:spacing w:val="-1"/>
          <w:szCs w:val="24"/>
          <w:lang w:val="fr-FR"/>
        </w:rPr>
        <w:t>ECE/TRANS/WP.1/2014/8/Rev.1,</w:t>
      </w:r>
      <w:r w:rsidR="00D7742F" w:rsidRPr="00284700">
        <w:rPr>
          <w:spacing w:val="-1"/>
          <w:szCs w:val="24"/>
          <w:lang w:val="fr-FR"/>
        </w:rPr>
        <w:t xml:space="preserve"> ECE/TRANS/WP.1/2016/2</w:t>
      </w:r>
      <w:r w:rsidRPr="00284700">
        <w:rPr>
          <w:spacing w:val="-1"/>
          <w:szCs w:val="24"/>
          <w:lang w:val="fr-FR"/>
        </w:rPr>
        <w:t>,</w:t>
      </w:r>
      <w:r w:rsidR="0075047A" w:rsidRPr="00284700">
        <w:rPr>
          <w:spacing w:val="-1"/>
          <w:szCs w:val="24"/>
          <w:lang w:val="fr-FR"/>
        </w:rPr>
        <w:t xml:space="preserve"> </w:t>
      </w:r>
      <w:r w:rsidR="00D7742F" w:rsidRPr="00284700">
        <w:rPr>
          <w:spacing w:val="-1"/>
          <w:szCs w:val="24"/>
          <w:lang w:val="fr-FR"/>
        </w:rPr>
        <w:t>ECE/TRANS/WP.1/2016/3.</w:t>
      </w:r>
    </w:p>
    <w:p w:rsidR="00D7742F" w:rsidRPr="00083E7D" w:rsidRDefault="00D7742F" w:rsidP="0075047A">
      <w:pPr>
        <w:pStyle w:val="H23G"/>
      </w:pPr>
      <w:r w:rsidRPr="00083E7D">
        <w:rPr>
          <w:lang w:val="fr-FR"/>
        </w:rPr>
        <w:tab/>
        <w:t>c)</w:t>
      </w:r>
      <w:r w:rsidRPr="00083E7D">
        <w:rPr>
          <w:lang w:val="fr-FR"/>
        </w:rPr>
        <w:tab/>
        <w:t>Conduite automatisée</w:t>
      </w:r>
    </w:p>
    <w:p w:rsidR="00D7742F" w:rsidRPr="00083E7D" w:rsidRDefault="00D7742F" w:rsidP="001C5E60">
      <w:pPr>
        <w:pStyle w:val="SingleTxtG"/>
        <w:ind w:firstLine="567"/>
        <w:rPr>
          <w:szCs w:val="24"/>
        </w:rPr>
      </w:pPr>
      <w:r w:rsidRPr="00083E7D">
        <w:rPr>
          <w:szCs w:val="24"/>
          <w:lang w:val="fr-FR"/>
        </w:rPr>
        <w:t xml:space="preserve">Le WP.1 sera invité à examiner </w:t>
      </w:r>
      <w:r>
        <w:rPr>
          <w:szCs w:val="24"/>
          <w:lang w:val="fr-FR"/>
        </w:rPr>
        <w:t>s’il convient</w:t>
      </w:r>
      <w:r w:rsidRPr="00083E7D">
        <w:rPr>
          <w:szCs w:val="24"/>
          <w:lang w:val="fr-FR"/>
        </w:rPr>
        <w:t xml:space="preserve"> de continuer à envisager d</w:t>
      </w:r>
      <w:r>
        <w:rPr>
          <w:szCs w:val="24"/>
          <w:lang w:val="fr-FR"/>
        </w:rPr>
        <w:t>’</w:t>
      </w:r>
      <w:r w:rsidRPr="00083E7D">
        <w:rPr>
          <w:szCs w:val="24"/>
          <w:lang w:val="fr-FR"/>
        </w:rPr>
        <w:t>éventuels amendements aux Conventions de 1949 et de 1968 sur la circulation routière qui permettraient de tenir compte de</w:t>
      </w:r>
      <w:r>
        <w:rPr>
          <w:szCs w:val="24"/>
          <w:lang w:val="fr-FR"/>
        </w:rPr>
        <w:t>s</w:t>
      </w:r>
      <w:r w:rsidRPr="00083E7D">
        <w:rPr>
          <w:szCs w:val="24"/>
          <w:lang w:val="fr-FR"/>
        </w:rPr>
        <w:t xml:space="preserve"> véhicules hautement automatisés</w:t>
      </w:r>
      <w:r>
        <w:rPr>
          <w:szCs w:val="24"/>
          <w:lang w:val="fr-FR"/>
        </w:rPr>
        <w:t>,</w:t>
      </w:r>
      <w:r w:rsidRPr="00083E7D">
        <w:rPr>
          <w:szCs w:val="24"/>
          <w:lang w:val="fr-FR"/>
        </w:rPr>
        <w:t xml:space="preserve"> et à étudier d</w:t>
      </w:r>
      <w:r>
        <w:rPr>
          <w:szCs w:val="24"/>
          <w:lang w:val="fr-FR"/>
        </w:rPr>
        <w:t>’</w:t>
      </w:r>
      <w:r w:rsidRPr="00083E7D">
        <w:rPr>
          <w:szCs w:val="24"/>
          <w:lang w:val="fr-FR"/>
        </w:rPr>
        <w:t xml:space="preserve">autres possibilités à cette fin. Le Président du </w:t>
      </w:r>
      <w:r>
        <w:rPr>
          <w:szCs w:val="24"/>
          <w:lang w:val="fr-FR"/>
        </w:rPr>
        <w:t>g</w:t>
      </w:r>
      <w:r w:rsidRPr="00083E7D">
        <w:rPr>
          <w:szCs w:val="24"/>
          <w:lang w:val="fr-FR"/>
        </w:rPr>
        <w:t>roupe informel d</w:t>
      </w:r>
      <w:r>
        <w:rPr>
          <w:szCs w:val="24"/>
          <w:lang w:val="fr-FR"/>
        </w:rPr>
        <w:t>’</w:t>
      </w:r>
      <w:r w:rsidRPr="00083E7D">
        <w:rPr>
          <w:szCs w:val="24"/>
          <w:lang w:val="fr-FR"/>
        </w:rPr>
        <w:t>experts de la conduite automatisée sera invité à fournir des informations sur les progrès réalisés par le Groupe et, en particulier,</w:t>
      </w:r>
      <w:r w:rsidR="00747878">
        <w:rPr>
          <w:szCs w:val="24"/>
          <w:lang w:val="fr-FR"/>
        </w:rPr>
        <w:t xml:space="preserve"> </w:t>
      </w:r>
      <w:r w:rsidRPr="00083E7D">
        <w:rPr>
          <w:szCs w:val="24"/>
          <w:lang w:val="fr-FR"/>
        </w:rPr>
        <w:t xml:space="preserve">sur les travaux du Groupe </w:t>
      </w:r>
      <w:r>
        <w:rPr>
          <w:szCs w:val="24"/>
          <w:lang w:val="fr-FR"/>
        </w:rPr>
        <w:t>concernant</w:t>
      </w:r>
      <w:r w:rsidRPr="00083E7D">
        <w:rPr>
          <w:szCs w:val="24"/>
          <w:lang w:val="fr-FR"/>
        </w:rPr>
        <w:t xml:space="preserve"> les systèmes automatisés</w:t>
      </w:r>
      <w:r w:rsidR="00747878">
        <w:rPr>
          <w:szCs w:val="24"/>
          <w:lang w:val="fr-FR"/>
        </w:rPr>
        <w:t xml:space="preserve"> </w:t>
      </w:r>
      <w:r w:rsidRPr="00083E7D">
        <w:rPr>
          <w:szCs w:val="24"/>
          <w:lang w:val="fr-FR"/>
        </w:rPr>
        <w:t>tels que les systèmes de parcage télécommandé, pour lesquels la définition des termes «</w:t>
      </w:r>
      <w:r w:rsidR="00747878">
        <w:rPr>
          <w:szCs w:val="24"/>
          <w:lang w:val="fr-FR"/>
        </w:rPr>
        <w:t> conduite </w:t>
      </w:r>
      <w:r w:rsidRPr="00083E7D">
        <w:rPr>
          <w:szCs w:val="24"/>
          <w:lang w:val="fr-FR"/>
        </w:rPr>
        <w:t xml:space="preserve">» et </w:t>
      </w:r>
      <w:r w:rsidR="00747878">
        <w:rPr>
          <w:szCs w:val="24"/>
          <w:lang w:val="fr-FR"/>
        </w:rPr>
        <w:t>« manœuvre </w:t>
      </w:r>
      <w:r w:rsidRPr="00083E7D">
        <w:rPr>
          <w:szCs w:val="24"/>
          <w:lang w:val="fr-FR"/>
        </w:rPr>
        <w:t xml:space="preserve">» a déjà été </w:t>
      </w:r>
      <w:r>
        <w:rPr>
          <w:szCs w:val="24"/>
          <w:lang w:val="fr-FR"/>
        </w:rPr>
        <w:t>envisag</w:t>
      </w:r>
      <w:r w:rsidRPr="00083E7D">
        <w:rPr>
          <w:szCs w:val="24"/>
          <w:lang w:val="fr-FR"/>
        </w:rPr>
        <w:t>ée.</w:t>
      </w:r>
    </w:p>
    <w:p w:rsidR="00D7742F" w:rsidRPr="00083E7D" w:rsidRDefault="00D7742F" w:rsidP="0075047A">
      <w:pPr>
        <w:pStyle w:val="H23G"/>
      </w:pPr>
      <w:r w:rsidRPr="00083E7D">
        <w:rPr>
          <w:lang w:val="fr-FR"/>
        </w:rPr>
        <w:tab/>
        <w:t>d)</w:t>
      </w:r>
      <w:r w:rsidRPr="00083E7D">
        <w:rPr>
          <w:lang w:val="fr-FR"/>
        </w:rPr>
        <w:tab/>
        <w:t>Chargement des véhicules</w:t>
      </w:r>
    </w:p>
    <w:p w:rsidR="00D7742F" w:rsidRPr="00083E7D" w:rsidRDefault="00D7742F" w:rsidP="001C5E60">
      <w:pPr>
        <w:pStyle w:val="SingleTxtG"/>
        <w:ind w:firstLine="567"/>
        <w:rPr>
          <w:szCs w:val="24"/>
        </w:rPr>
      </w:pPr>
      <w:r w:rsidRPr="00083E7D">
        <w:rPr>
          <w:szCs w:val="24"/>
          <w:lang w:val="fr-FR"/>
        </w:rPr>
        <w:t>Le WP.1 sera invité à reporter son examen du document ECE/TRANS/</w:t>
      </w:r>
      <w:r w:rsidR="00802C78">
        <w:rPr>
          <w:szCs w:val="24"/>
          <w:lang w:val="fr-FR"/>
        </w:rPr>
        <w:t xml:space="preserve"> </w:t>
      </w:r>
      <w:r w:rsidRPr="00083E7D">
        <w:rPr>
          <w:szCs w:val="24"/>
          <w:lang w:val="fr-FR"/>
        </w:rPr>
        <w:t>WP.1/2015/5/Rev.2</w:t>
      </w:r>
      <w:r>
        <w:rPr>
          <w:szCs w:val="24"/>
          <w:lang w:val="fr-FR"/>
        </w:rPr>
        <w:t>,</w:t>
      </w:r>
      <w:r w:rsidRPr="00083E7D">
        <w:rPr>
          <w:szCs w:val="24"/>
          <w:lang w:val="fr-FR"/>
        </w:rPr>
        <w:t xml:space="preserve"> qui ne devrait être présenté par l</w:t>
      </w:r>
      <w:r>
        <w:rPr>
          <w:szCs w:val="24"/>
          <w:lang w:val="fr-FR"/>
        </w:rPr>
        <w:t>’</w:t>
      </w:r>
      <w:r w:rsidRPr="00083E7D">
        <w:rPr>
          <w:szCs w:val="24"/>
          <w:lang w:val="fr-FR"/>
        </w:rPr>
        <w:t xml:space="preserve">Union internationale des transports routiers (IRU) et Laser Europe que début </w:t>
      </w:r>
      <w:r w:rsidR="00802C78">
        <w:rPr>
          <w:szCs w:val="24"/>
          <w:lang w:val="fr-FR"/>
        </w:rPr>
        <w:t xml:space="preserve">de </w:t>
      </w:r>
      <w:r w:rsidRPr="00083E7D">
        <w:rPr>
          <w:szCs w:val="24"/>
          <w:lang w:val="fr-FR"/>
        </w:rPr>
        <w:t>2017. L</w:t>
      </w:r>
      <w:r>
        <w:rPr>
          <w:szCs w:val="24"/>
          <w:lang w:val="fr-FR"/>
        </w:rPr>
        <w:t>’</w:t>
      </w:r>
      <w:r w:rsidRPr="00083E7D">
        <w:rPr>
          <w:szCs w:val="24"/>
          <w:lang w:val="fr-FR"/>
        </w:rPr>
        <w:t>IRU souhaitera peut-être faire savoir au Groupe de travail si une Partie contractante à la Convention de 1968 sur la circulation routière est disposée à s</w:t>
      </w:r>
      <w:r>
        <w:rPr>
          <w:szCs w:val="24"/>
          <w:lang w:val="fr-FR"/>
        </w:rPr>
        <w:t>’</w:t>
      </w:r>
      <w:r w:rsidRPr="00083E7D">
        <w:rPr>
          <w:szCs w:val="24"/>
          <w:lang w:val="fr-FR"/>
        </w:rPr>
        <w:t>associer à elle et à Laser Europe pour appuyer les propositions d</w:t>
      </w:r>
      <w:r>
        <w:rPr>
          <w:szCs w:val="24"/>
          <w:lang w:val="fr-FR"/>
        </w:rPr>
        <w:t>’</w:t>
      </w:r>
      <w:r w:rsidRPr="00083E7D">
        <w:rPr>
          <w:szCs w:val="24"/>
          <w:lang w:val="fr-FR"/>
        </w:rPr>
        <w:t>amendement.</w:t>
      </w:r>
    </w:p>
    <w:p w:rsidR="00D7742F" w:rsidRPr="00083E7D" w:rsidRDefault="00D7742F" w:rsidP="00C60A81">
      <w:pPr>
        <w:pStyle w:val="SingleTxtG"/>
        <w:keepNext/>
        <w:spacing w:line="240" w:lineRule="exact"/>
        <w:rPr>
          <w:b/>
          <w:szCs w:val="24"/>
        </w:rPr>
      </w:pPr>
      <w:r w:rsidRPr="00083E7D">
        <w:rPr>
          <w:b/>
          <w:bCs/>
          <w:szCs w:val="24"/>
          <w:lang w:val="fr-FR"/>
        </w:rPr>
        <w:t>Document</w:t>
      </w:r>
    </w:p>
    <w:p w:rsidR="00D7742F" w:rsidRPr="00083E7D" w:rsidRDefault="00D7742F" w:rsidP="00C60A81">
      <w:pPr>
        <w:pStyle w:val="SingleTxtG"/>
        <w:spacing w:line="240" w:lineRule="exact"/>
        <w:rPr>
          <w:szCs w:val="24"/>
        </w:rPr>
      </w:pPr>
      <w:r w:rsidRPr="00083E7D">
        <w:rPr>
          <w:szCs w:val="24"/>
          <w:lang w:val="fr-FR"/>
        </w:rPr>
        <w:t>ECE/TRANS/WP.1/2015/5/Rev.2</w:t>
      </w:r>
      <w:r w:rsidR="00C60A81">
        <w:rPr>
          <w:szCs w:val="24"/>
          <w:lang w:val="fr-FR"/>
        </w:rPr>
        <w:t>.</w:t>
      </w:r>
    </w:p>
    <w:p w:rsidR="00D7742F" w:rsidRPr="00083E7D" w:rsidRDefault="00D7742F" w:rsidP="00C60A81">
      <w:pPr>
        <w:pStyle w:val="H1G"/>
      </w:pPr>
      <w:r w:rsidRPr="00083E7D">
        <w:rPr>
          <w:lang w:val="fr-FR"/>
        </w:rPr>
        <w:tab/>
        <w:t>4.</w:t>
      </w:r>
      <w:r w:rsidRPr="00083E7D">
        <w:rPr>
          <w:lang w:val="fr-FR"/>
        </w:rPr>
        <w:tab/>
        <w:t>Convention de 1968 sur la signalisation routière</w:t>
      </w:r>
    </w:p>
    <w:p w:rsidR="00D7742F" w:rsidRPr="00083E7D" w:rsidRDefault="00D7742F" w:rsidP="00C60A81">
      <w:pPr>
        <w:pStyle w:val="H23G"/>
      </w:pPr>
      <w:r w:rsidRPr="00083E7D">
        <w:rPr>
          <w:lang w:val="fr-FR"/>
        </w:rPr>
        <w:tab/>
      </w:r>
      <w:r w:rsidRPr="00083E7D">
        <w:rPr>
          <w:lang w:val="fr-FR"/>
        </w:rPr>
        <w:tab/>
        <w:t>Groupe d</w:t>
      </w:r>
      <w:r>
        <w:rPr>
          <w:lang w:val="fr-FR"/>
        </w:rPr>
        <w:t>’</w:t>
      </w:r>
      <w:r w:rsidRPr="00083E7D">
        <w:rPr>
          <w:lang w:val="fr-FR"/>
        </w:rPr>
        <w:t>experts de la signalisation routière</w:t>
      </w:r>
    </w:p>
    <w:p w:rsidR="00D7742F" w:rsidRPr="00083E7D" w:rsidRDefault="00D7742F" w:rsidP="00C60A81">
      <w:pPr>
        <w:pStyle w:val="SingleTxtG"/>
        <w:ind w:firstLine="567"/>
        <w:rPr>
          <w:szCs w:val="24"/>
        </w:rPr>
      </w:pPr>
      <w:r w:rsidRPr="00083E7D">
        <w:rPr>
          <w:szCs w:val="24"/>
          <w:lang w:val="fr-FR"/>
        </w:rPr>
        <w:t>Le Président du Groupe d</w:t>
      </w:r>
      <w:r>
        <w:rPr>
          <w:szCs w:val="24"/>
          <w:lang w:val="fr-FR"/>
        </w:rPr>
        <w:t>’</w:t>
      </w:r>
      <w:r w:rsidRPr="00083E7D">
        <w:rPr>
          <w:szCs w:val="24"/>
          <w:lang w:val="fr-FR"/>
        </w:rPr>
        <w:t xml:space="preserve">experts de la signalisation routière sera invité à communiquer des informations sur les derniers travaux </w:t>
      </w:r>
      <w:r>
        <w:rPr>
          <w:szCs w:val="24"/>
          <w:lang w:val="fr-FR"/>
        </w:rPr>
        <w:t xml:space="preserve">et progrès </w:t>
      </w:r>
      <w:r w:rsidRPr="00083E7D">
        <w:rPr>
          <w:szCs w:val="24"/>
          <w:lang w:val="fr-FR"/>
        </w:rPr>
        <w:t>réalisés par le Groupe. Le</w:t>
      </w:r>
      <w:r w:rsidR="00802C78">
        <w:rPr>
          <w:szCs w:val="24"/>
          <w:lang w:val="fr-FR"/>
        </w:rPr>
        <w:t> </w:t>
      </w:r>
      <w:r w:rsidRPr="00083E7D">
        <w:rPr>
          <w:szCs w:val="24"/>
          <w:lang w:val="fr-FR"/>
        </w:rPr>
        <w:t>WP.1 sera invité à examiner une proposition du secrétariat visant à lancer le processus de création d</w:t>
      </w:r>
      <w:r>
        <w:rPr>
          <w:szCs w:val="24"/>
          <w:lang w:val="fr-FR"/>
        </w:rPr>
        <w:t>’</w:t>
      </w:r>
      <w:r w:rsidRPr="00083E7D">
        <w:rPr>
          <w:szCs w:val="24"/>
          <w:lang w:val="fr-FR"/>
        </w:rPr>
        <w:t>un fonds d</w:t>
      </w:r>
      <w:r>
        <w:rPr>
          <w:szCs w:val="24"/>
          <w:lang w:val="fr-FR"/>
        </w:rPr>
        <w:t>’</w:t>
      </w:r>
      <w:r w:rsidRPr="00083E7D">
        <w:rPr>
          <w:szCs w:val="24"/>
          <w:lang w:val="fr-FR"/>
        </w:rPr>
        <w:t>affectation spéciale pour la signalisation routière</w:t>
      </w:r>
      <w:r>
        <w:rPr>
          <w:szCs w:val="24"/>
          <w:lang w:val="fr-FR"/>
        </w:rPr>
        <w:t>, qui</w:t>
      </w:r>
      <w:r w:rsidRPr="00083E7D">
        <w:rPr>
          <w:szCs w:val="24"/>
          <w:lang w:val="fr-FR"/>
        </w:rPr>
        <w:t xml:space="preserve"> aurait pour fonction de recueillir </w:t>
      </w:r>
      <w:r>
        <w:rPr>
          <w:szCs w:val="24"/>
          <w:lang w:val="fr-FR"/>
        </w:rPr>
        <w:t>d</w:t>
      </w:r>
      <w:r w:rsidRPr="00083E7D">
        <w:rPr>
          <w:szCs w:val="24"/>
          <w:lang w:val="fr-FR"/>
        </w:rPr>
        <w:t xml:space="preserve">es dons </w:t>
      </w:r>
      <w:r>
        <w:rPr>
          <w:szCs w:val="24"/>
          <w:lang w:val="fr-FR"/>
        </w:rPr>
        <w:t>aux fins de</w:t>
      </w:r>
      <w:r w:rsidRPr="00083E7D">
        <w:rPr>
          <w:szCs w:val="24"/>
          <w:lang w:val="fr-FR"/>
        </w:rPr>
        <w:t xml:space="preserve"> l</w:t>
      </w:r>
      <w:r>
        <w:rPr>
          <w:szCs w:val="24"/>
          <w:lang w:val="fr-FR"/>
        </w:rPr>
        <w:t>’</w:t>
      </w:r>
      <w:r w:rsidRPr="00083E7D">
        <w:rPr>
          <w:szCs w:val="24"/>
          <w:lang w:val="fr-FR"/>
        </w:rPr>
        <w:t>élaboration d</w:t>
      </w:r>
      <w:r>
        <w:rPr>
          <w:szCs w:val="24"/>
          <w:lang w:val="fr-FR"/>
        </w:rPr>
        <w:t>’</w:t>
      </w:r>
      <w:r w:rsidRPr="00083E7D">
        <w:rPr>
          <w:szCs w:val="24"/>
          <w:lang w:val="fr-FR"/>
        </w:rPr>
        <w:t>une version électronique de la Convention de 1968 sur la signalisation routière (e-CORSS).</w:t>
      </w:r>
    </w:p>
    <w:p w:rsidR="00D7742F" w:rsidRPr="00083E7D" w:rsidRDefault="00D7742F" w:rsidP="00D7742F">
      <w:pPr>
        <w:pStyle w:val="H1G"/>
        <w:spacing w:line="240" w:lineRule="exact"/>
        <w:rPr>
          <w:szCs w:val="24"/>
        </w:rPr>
      </w:pPr>
      <w:r w:rsidRPr="00083E7D">
        <w:rPr>
          <w:szCs w:val="24"/>
          <w:lang w:val="fr-FR"/>
        </w:rPr>
        <w:tab/>
      </w:r>
      <w:r w:rsidRPr="00083E7D">
        <w:rPr>
          <w:bCs/>
          <w:szCs w:val="24"/>
          <w:lang w:val="fr-FR"/>
        </w:rPr>
        <w:t>5.</w:t>
      </w:r>
      <w:r w:rsidRPr="00083E7D">
        <w:rPr>
          <w:szCs w:val="24"/>
          <w:lang w:val="fr-FR"/>
        </w:rPr>
        <w:tab/>
      </w:r>
      <w:r w:rsidRPr="00083E7D">
        <w:rPr>
          <w:bCs/>
          <w:szCs w:val="24"/>
          <w:lang w:val="fr-FR"/>
        </w:rPr>
        <w:t>Résolution d</w:t>
      </w:r>
      <w:r>
        <w:rPr>
          <w:bCs/>
          <w:szCs w:val="24"/>
          <w:lang w:val="fr-FR"/>
        </w:rPr>
        <w:t>’</w:t>
      </w:r>
      <w:r w:rsidRPr="00083E7D">
        <w:rPr>
          <w:bCs/>
          <w:szCs w:val="24"/>
          <w:lang w:val="fr-FR"/>
        </w:rPr>
        <w:t>ensemble sur la circulation routière (R.E.1)</w:t>
      </w:r>
    </w:p>
    <w:p w:rsidR="00D7742F" w:rsidRPr="00083E7D" w:rsidRDefault="00D7742F" w:rsidP="00C60A81">
      <w:pPr>
        <w:pStyle w:val="H23G"/>
      </w:pPr>
      <w:r w:rsidRPr="00083E7D">
        <w:rPr>
          <w:lang w:val="fr-FR"/>
        </w:rPr>
        <w:tab/>
        <w:t>a)</w:t>
      </w:r>
      <w:r w:rsidRPr="00083E7D">
        <w:rPr>
          <w:lang w:val="fr-FR"/>
        </w:rPr>
        <w:tab/>
        <w:t>Approche systémique de la sécurité</w:t>
      </w:r>
    </w:p>
    <w:p w:rsidR="00D7742F" w:rsidRPr="00083E7D" w:rsidRDefault="00D7742F" w:rsidP="001C5E60">
      <w:pPr>
        <w:pStyle w:val="SingleTxtG"/>
        <w:ind w:firstLine="567"/>
        <w:rPr>
          <w:szCs w:val="24"/>
        </w:rPr>
      </w:pPr>
      <w:r w:rsidRPr="00083E7D">
        <w:rPr>
          <w:szCs w:val="24"/>
          <w:lang w:val="fr-FR"/>
        </w:rPr>
        <w:t>Le Groupe de travail continuera à examiner le document ECE/TRANS/</w:t>
      </w:r>
      <w:r w:rsidR="00802C78">
        <w:rPr>
          <w:szCs w:val="24"/>
          <w:lang w:val="fr-FR"/>
        </w:rPr>
        <w:t xml:space="preserve"> </w:t>
      </w:r>
      <w:r w:rsidRPr="00083E7D">
        <w:rPr>
          <w:szCs w:val="24"/>
          <w:lang w:val="fr-FR"/>
        </w:rPr>
        <w:t>WP.1/2014/6</w:t>
      </w:r>
      <w:r>
        <w:rPr>
          <w:szCs w:val="24"/>
          <w:lang w:val="fr-FR"/>
        </w:rPr>
        <w:t>,</w:t>
      </w:r>
      <w:r w:rsidRPr="00083E7D">
        <w:rPr>
          <w:szCs w:val="24"/>
          <w:lang w:val="fr-FR"/>
        </w:rPr>
        <w:t xml:space="preserve"> dans lequel figurent les propositions d</w:t>
      </w:r>
      <w:r>
        <w:rPr>
          <w:szCs w:val="24"/>
          <w:lang w:val="fr-FR"/>
        </w:rPr>
        <w:t>’</w:t>
      </w:r>
      <w:r w:rsidRPr="00083E7D">
        <w:rPr>
          <w:szCs w:val="24"/>
          <w:lang w:val="fr-FR"/>
        </w:rPr>
        <w:t>amendement de la Suède visant à prendre en compte l</w:t>
      </w:r>
      <w:r>
        <w:rPr>
          <w:szCs w:val="24"/>
          <w:lang w:val="fr-FR"/>
        </w:rPr>
        <w:t>’</w:t>
      </w:r>
      <w:r w:rsidRPr="00083E7D">
        <w:rPr>
          <w:szCs w:val="24"/>
          <w:lang w:val="fr-FR"/>
        </w:rPr>
        <w:t xml:space="preserve">approche </w:t>
      </w:r>
      <w:r>
        <w:rPr>
          <w:szCs w:val="24"/>
          <w:lang w:val="fr-FR"/>
        </w:rPr>
        <w:t>systémique de la sécurité</w:t>
      </w:r>
      <w:r w:rsidRPr="00083E7D">
        <w:rPr>
          <w:szCs w:val="24"/>
          <w:lang w:val="fr-FR"/>
        </w:rPr>
        <w:t xml:space="preserve"> dans la Résolution d</w:t>
      </w:r>
      <w:r>
        <w:rPr>
          <w:szCs w:val="24"/>
          <w:lang w:val="fr-FR"/>
        </w:rPr>
        <w:t>’</w:t>
      </w:r>
      <w:r w:rsidRPr="00083E7D">
        <w:rPr>
          <w:szCs w:val="24"/>
          <w:lang w:val="fr-FR"/>
        </w:rPr>
        <w:t>ensemble sur</w:t>
      </w:r>
      <w:r w:rsidR="00802C78">
        <w:rPr>
          <w:szCs w:val="24"/>
          <w:lang w:val="fr-FR"/>
        </w:rPr>
        <w:t> </w:t>
      </w:r>
      <w:r w:rsidRPr="00083E7D">
        <w:rPr>
          <w:szCs w:val="24"/>
          <w:lang w:val="fr-FR"/>
        </w:rPr>
        <w:t xml:space="preserve">la circulation routière (R.E.1). </w:t>
      </w:r>
      <w:r>
        <w:rPr>
          <w:szCs w:val="24"/>
          <w:lang w:val="fr-FR"/>
        </w:rPr>
        <w:t>Il</w:t>
      </w:r>
      <w:r w:rsidRPr="00083E7D">
        <w:rPr>
          <w:szCs w:val="24"/>
          <w:lang w:val="fr-FR"/>
        </w:rPr>
        <w:t xml:space="preserve"> </w:t>
      </w:r>
      <w:r>
        <w:rPr>
          <w:szCs w:val="24"/>
          <w:lang w:val="fr-FR"/>
        </w:rPr>
        <w:t>reprendra</w:t>
      </w:r>
      <w:r w:rsidRPr="00083E7D">
        <w:rPr>
          <w:szCs w:val="24"/>
          <w:lang w:val="fr-FR"/>
        </w:rPr>
        <w:t xml:space="preserve"> l</w:t>
      </w:r>
      <w:r>
        <w:rPr>
          <w:szCs w:val="24"/>
          <w:lang w:val="fr-FR"/>
        </w:rPr>
        <w:t>’</w:t>
      </w:r>
      <w:r w:rsidRPr="00083E7D">
        <w:rPr>
          <w:szCs w:val="24"/>
          <w:lang w:val="fr-FR"/>
        </w:rPr>
        <w:t xml:space="preserve">examen du document </w:t>
      </w:r>
      <w:r>
        <w:rPr>
          <w:szCs w:val="24"/>
          <w:lang w:val="fr-FR"/>
        </w:rPr>
        <w:t>à partir de</w:t>
      </w:r>
      <w:r w:rsidRPr="00083E7D">
        <w:rPr>
          <w:szCs w:val="24"/>
          <w:lang w:val="fr-FR"/>
        </w:rPr>
        <w:t xml:space="preserve"> la section</w:t>
      </w:r>
      <w:r w:rsidR="00802C78">
        <w:rPr>
          <w:szCs w:val="24"/>
          <w:lang w:val="fr-FR"/>
        </w:rPr>
        <w:t> </w:t>
      </w:r>
      <w:r w:rsidRPr="00083E7D">
        <w:rPr>
          <w:szCs w:val="24"/>
          <w:lang w:val="fr-FR"/>
        </w:rPr>
        <w:t>1.5.1 (Utilisation des téléphones mobiles).</w:t>
      </w:r>
    </w:p>
    <w:p w:rsidR="00D7742F" w:rsidRPr="00083E7D" w:rsidRDefault="00D7742F" w:rsidP="00C60A81">
      <w:pPr>
        <w:pStyle w:val="SingleTxtG"/>
        <w:spacing w:line="240" w:lineRule="exact"/>
        <w:rPr>
          <w:b/>
          <w:szCs w:val="24"/>
        </w:rPr>
      </w:pPr>
      <w:r w:rsidRPr="00083E7D">
        <w:rPr>
          <w:b/>
          <w:bCs/>
          <w:szCs w:val="24"/>
          <w:lang w:val="fr-FR"/>
        </w:rPr>
        <w:t>Document</w:t>
      </w:r>
    </w:p>
    <w:p w:rsidR="00D7742F" w:rsidRPr="00083E7D" w:rsidRDefault="00D7742F" w:rsidP="00C60A81">
      <w:pPr>
        <w:spacing w:after="120" w:line="240" w:lineRule="exact"/>
        <w:ind w:left="1134"/>
        <w:rPr>
          <w:szCs w:val="24"/>
        </w:rPr>
      </w:pPr>
      <w:r w:rsidRPr="00083E7D">
        <w:rPr>
          <w:szCs w:val="24"/>
          <w:lang w:val="fr-FR"/>
        </w:rPr>
        <w:t>ECE/TRANS/WP.1/2014/6</w:t>
      </w:r>
      <w:r w:rsidR="00C60A81">
        <w:rPr>
          <w:szCs w:val="24"/>
          <w:lang w:val="fr-FR"/>
        </w:rPr>
        <w:t>.</w:t>
      </w:r>
    </w:p>
    <w:p w:rsidR="00D7742F" w:rsidRPr="00083E7D" w:rsidRDefault="00D7742F" w:rsidP="00C60A81">
      <w:pPr>
        <w:pStyle w:val="H23G"/>
      </w:pPr>
      <w:r w:rsidRPr="00083E7D">
        <w:rPr>
          <w:lang w:val="fr-FR"/>
        </w:rPr>
        <w:tab/>
        <w:t>b)</w:t>
      </w:r>
      <w:r w:rsidRPr="00083E7D">
        <w:rPr>
          <w:lang w:val="fr-FR"/>
        </w:rPr>
        <w:tab/>
        <w:t>Enquêtes pluridisciplinaires sur les accidents</w:t>
      </w:r>
    </w:p>
    <w:p w:rsidR="00D7742F" w:rsidRPr="00083E7D" w:rsidRDefault="00D7742F" w:rsidP="001C5E60">
      <w:pPr>
        <w:pStyle w:val="SingleTxtG"/>
        <w:ind w:firstLine="567"/>
        <w:rPr>
          <w:szCs w:val="24"/>
        </w:rPr>
      </w:pPr>
      <w:r w:rsidRPr="00083E7D">
        <w:rPr>
          <w:szCs w:val="24"/>
          <w:lang w:val="fr-FR"/>
        </w:rPr>
        <w:t xml:space="preserve">Le WP.1 examinera le document ECE/TRANS/WP.1/2013/6/Rev.3. </w:t>
      </w:r>
      <w:r>
        <w:rPr>
          <w:szCs w:val="24"/>
          <w:lang w:val="fr-FR"/>
        </w:rPr>
        <w:t>À</w:t>
      </w:r>
      <w:r w:rsidRPr="00083E7D">
        <w:rPr>
          <w:szCs w:val="24"/>
          <w:lang w:val="fr-FR"/>
        </w:rPr>
        <w:t xml:space="preserve"> sa dernière session, il a invité la Finlande et la Suède à présenter une version révisée </w:t>
      </w:r>
      <w:r>
        <w:rPr>
          <w:szCs w:val="24"/>
          <w:lang w:val="fr-FR"/>
        </w:rPr>
        <w:t xml:space="preserve">de ce document </w:t>
      </w:r>
      <w:r w:rsidRPr="00083E7D">
        <w:rPr>
          <w:szCs w:val="24"/>
          <w:lang w:val="fr-FR"/>
        </w:rPr>
        <w:t>à sa session suivante et s</w:t>
      </w:r>
      <w:r>
        <w:rPr>
          <w:szCs w:val="24"/>
          <w:lang w:val="fr-FR"/>
        </w:rPr>
        <w:t>’</w:t>
      </w:r>
      <w:r w:rsidRPr="00083E7D">
        <w:rPr>
          <w:szCs w:val="24"/>
          <w:lang w:val="fr-FR"/>
        </w:rPr>
        <w:t>est félicité de la volonté de Laser Europe de leur fournir une aide à cet égard.</w:t>
      </w:r>
    </w:p>
    <w:p w:rsidR="00D7742F" w:rsidRPr="00083E7D" w:rsidRDefault="00D7742F" w:rsidP="00802C78">
      <w:pPr>
        <w:pStyle w:val="SingleTxtG"/>
        <w:spacing w:line="240" w:lineRule="exact"/>
        <w:rPr>
          <w:b/>
          <w:szCs w:val="24"/>
        </w:rPr>
      </w:pPr>
      <w:r w:rsidRPr="00083E7D">
        <w:rPr>
          <w:b/>
          <w:bCs/>
          <w:szCs w:val="24"/>
          <w:lang w:val="fr-FR"/>
        </w:rPr>
        <w:t>Document</w:t>
      </w:r>
    </w:p>
    <w:p w:rsidR="00D7742F" w:rsidRPr="00083E7D" w:rsidRDefault="00D7742F" w:rsidP="00802C78">
      <w:pPr>
        <w:spacing w:after="120" w:line="240" w:lineRule="exact"/>
        <w:ind w:left="1134"/>
        <w:rPr>
          <w:szCs w:val="24"/>
        </w:rPr>
      </w:pPr>
      <w:r w:rsidRPr="00083E7D">
        <w:rPr>
          <w:szCs w:val="24"/>
          <w:lang w:val="fr-FR"/>
        </w:rPr>
        <w:t>ECE/TRANS/WP.1/2013/6/Rev.3</w:t>
      </w:r>
      <w:r w:rsidR="00BE49EC">
        <w:rPr>
          <w:szCs w:val="24"/>
          <w:lang w:val="fr-FR"/>
        </w:rPr>
        <w:t>.</w:t>
      </w:r>
    </w:p>
    <w:p w:rsidR="00D7742F" w:rsidRPr="00083E7D" w:rsidRDefault="00D7742F" w:rsidP="00C60A81">
      <w:pPr>
        <w:pStyle w:val="H23G"/>
      </w:pPr>
      <w:r w:rsidRPr="00083E7D">
        <w:rPr>
          <w:lang w:val="fr-FR"/>
        </w:rPr>
        <w:tab/>
        <w:t>c)</w:t>
      </w:r>
      <w:r w:rsidRPr="00083E7D">
        <w:rPr>
          <w:lang w:val="fr-FR"/>
        </w:rPr>
        <w:tab/>
        <w:t>Propositions d</w:t>
      </w:r>
      <w:r>
        <w:rPr>
          <w:lang w:val="fr-FR"/>
        </w:rPr>
        <w:t>’</w:t>
      </w:r>
      <w:r w:rsidRPr="00083E7D">
        <w:rPr>
          <w:lang w:val="fr-FR"/>
        </w:rPr>
        <w:t>amendements sur l</w:t>
      </w:r>
      <w:r>
        <w:rPr>
          <w:lang w:val="fr-FR"/>
        </w:rPr>
        <w:t>’</w:t>
      </w:r>
      <w:r w:rsidRPr="00083E7D">
        <w:rPr>
          <w:lang w:val="fr-FR"/>
        </w:rPr>
        <w:t>inattention au volant</w:t>
      </w:r>
    </w:p>
    <w:p w:rsidR="00D7742F" w:rsidRPr="00083E7D" w:rsidRDefault="00D7742F" w:rsidP="001C5E60">
      <w:pPr>
        <w:pStyle w:val="SingleTxtG"/>
        <w:ind w:firstLine="567"/>
        <w:rPr>
          <w:szCs w:val="24"/>
        </w:rPr>
      </w:pPr>
      <w:r>
        <w:rPr>
          <w:szCs w:val="24"/>
          <w:lang w:val="fr-FR"/>
        </w:rPr>
        <w:t>À</w:t>
      </w:r>
      <w:r w:rsidRPr="00083E7D">
        <w:rPr>
          <w:szCs w:val="24"/>
          <w:lang w:val="fr-FR"/>
        </w:rPr>
        <w:t xml:space="preserve"> sa dernière session, le WP.1 </w:t>
      </w:r>
      <w:r>
        <w:rPr>
          <w:szCs w:val="24"/>
          <w:lang w:val="fr-FR"/>
        </w:rPr>
        <w:t xml:space="preserve">a estimé </w:t>
      </w:r>
      <w:r w:rsidRPr="00083E7D">
        <w:rPr>
          <w:szCs w:val="24"/>
          <w:lang w:val="fr-FR"/>
        </w:rPr>
        <w:t>que le débat ne devrait pas se cantonner à l</w:t>
      </w:r>
      <w:r>
        <w:rPr>
          <w:szCs w:val="24"/>
          <w:lang w:val="fr-FR"/>
        </w:rPr>
        <w:t>’</w:t>
      </w:r>
      <w:r w:rsidRPr="00083E7D">
        <w:rPr>
          <w:szCs w:val="24"/>
          <w:lang w:val="fr-FR"/>
        </w:rPr>
        <w:t xml:space="preserve">utilisation des téléphones mobiles et </w:t>
      </w:r>
      <w:r>
        <w:rPr>
          <w:szCs w:val="24"/>
          <w:lang w:val="fr-FR"/>
        </w:rPr>
        <w:t xml:space="preserve">qu’il faudrait </w:t>
      </w:r>
      <w:r w:rsidRPr="00083E7D">
        <w:rPr>
          <w:szCs w:val="24"/>
          <w:lang w:val="fr-FR"/>
        </w:rPr>
        <w:t>envisager sous un angle plus large l</w:t>
      </w:r>
      <w:r>
        <w:rPr>
          <w:szCs w:val="24"/>
          <w:lang w:val="fr-FR"/>
        </w:rPr>
        <w:t>’</w:t>
      </w:r>
      <w:r w:rsidRPr="00083E7D">
        <w:rPr>
          <w:szCs w:val="24"/>
          <w:lang w:val="fr-FR"/>
        </w:rPr>
        <w:t>«</w:t>
      </w:r>
      <w:r w:rsidR="00BE49EC">
        <w:rPr>
          <w:szCs w:val="24"/>
          <w:lang w:val="fr-FR"/>
        </w:rPr>
        <w:t> infodivertissement </w:t>
      </w:r>
      <w:r w:rsidRPr="00083E7D">
        <w:rPr>
          <w:szCs w:val="24"/>
          <w:lang w:val="fr-FR"/>
        </w:rPr>
        <w:t>» et l</w:t>
      </w:r>
      <w:r>
        <w:rPr>
          <w:szCs w:val="24"/>
          <w:lang w:val="fr-FR"/>
        </w:rPr>
        <w:t>’</w:t>
      </w:r>
      <w:r w:rsidRPr="00083E7D">
        <w:rPr>
          <w:szCs w:val="24"/>
          <w:lang w:val="fr-FR"/>
        </w:rPr>
        <w:t xml:space="preserve">inattention. Le document ECE/TRANS/WP.1/2016/1, </w:t>
      </w:r>
      <w:r>
        <w:rPr>
          <w:szCs w:val="24"/>
          <w:lang w:val="fr-FR"/>
        </w:rPr>
        <w:t>soumis</w:t>
      </w:r>
      <w:r w:rsidRPr="00083E7D">
        <w:rPr>
          <w:szCs w:val="24"/>
          <w:lang w:val="fr-FR"/>
        </w:rPr>
        <w:t xml:space="preserve"> par le Président, vise à </w:t>
      </w:r>
      <w:r>
        <w:rPr>
          <w:szCs w:val="24"/>
          <w:lang w:val="fr-FR"/>
        </w:rPr>
        <w:t>étayer ce point de vue</w:t>
      </w:r>
      <w:r w:rsidRPr="00083E7D">
        <w:rPr>
          <w:szCs w:val="24"/>
          <w:lang w:val="fr-FR"/>
        </w:rPr>
        <w:t>. Le WP.1 est également invité à examiner l</w:t>
      </w:r>
      <w:r>
        <w:rPr>
          <w:szCs w:val="24"/>
          <w:lang w:val="fr-FR"/>
        </w:rPr>
        <w:t>’</w:t>
      </w:r>
      <w:r w:rsidRPr="00083E7D">
        <w:rPr>
          <w:szCs w:val="24"/>
          <w:lang w:val="fr-FR"/>
        </w:rPr>
        <w:t xml:space="preserve">étude de la Commission européenne (soumise en tant que document informel </w:t>
      </w:r>
      <w:r w:rsidR="00BE49EC" w:rsidRPr="00BE49EC">
        <w:rPr>
          <w:rFonts w:eastAsia="MS Mincho"/>
          <w:szCs w:val="24"/>
          <w:lang w:val="fr-FR"/>
        </w:rPr>
        <w:t>n</w:t>
      </w:r>
      <w:r w:rsidR="00BE49EC" w:rsidRPr="00BE49EC">
        <w:rPr>
          <w:rFonts w:eastAsia="MS Mincho"/>
          <w:szCs w:val="24"/>
          <w:vertAlign w:val="superscript"/>
          <w:lang w:val="fr-FR"/>
        </w:rPr>
        <w:t>o</w:t>
      </w:r>
      <w:r w:rsidR="00BE49EC">
        <w:rPr>
          <w:szCs w:val="24"/>
          <w:lang w:val="fr-FR"/>
        </w:rPr>
        <w:t> </w:t>
      </w:r>
      <w:r w:rsidRPr="00083E7D">
        <w:rPr>
          <w:szCs w:val="24"/>
          <w:lang w:val="fr-FR"/>
        </w:rPr>
        <w:t>7 (mars 2016))</w:t>
      </w:r>
      <w:r>
        <w:rPr>
          <w:szCs w:val="24"/>
          <w:lang w:val="fr-FR"/>
        </w:rPr>
        <w:t>,</w:t>
      </w:r>
      <w:r w:rsidRPr="00083E7D">
        <w:rPr>
          <w:szCs w:val="24"/>
          <w:lang w:val="fr-FR"/>
        </w:rPr>
        <w:t xml:space="preserve"> qui </w:t>
      </w:r>
      <w:r>
        <w:rPr>
          <w:szCs w:val="24"/>
          <w:lang w:val="fr-FR"/>
        </w:rPr>
        <w:t>présente</w:t>
      </w:r>
      <w:r w:rsidRPr="00083E7D">
        <w:rPr>
          <w:szCs w:val="24"/>
          <w:lang w:val="fr-FR"/>
        </w:rPr>
        <w:t xml:space="preserve"> une analyse approfondie des risques </w:t>
      </w:r>
      <w:r>
        <w:rPr>
          <w:szCs w:val="24"/>
          <w:lang w:val="fr-FR"/>
        </w:rPr>
        <w:t>de</w:t>
      </w:r>
      <w:r w:rsidRPr="00083E7D">
        <w:rPr>
          <w:szCs w:val="24"/>
          <w:lang w:val="fr-FR"/>
        </w:rPr>
        <w:t xml:space="preserve"> l</w:t>
      </w:r>
      <w:r>
        <w:rPr>
          <w:szCs w:val="24"/>
          <w:lang w:val="fr-FR"/>
        </w:rPr>
        <w:t>’</w:t>
      </w:r>
      <w:r w:rsidRPr="00083E7D">
        <w:rPr>
          <w:szCs w:val="24"/>
          <w:lang w:val="fr-FR"/>
        </w:rPr>
        <w:t>inattention au volant pour la sécurité routière.</w:t>
      </w:r>
    </w:p>
    <w:p w:rsidR="00D7742F" w:rsidRPr="00083E7D" w:rsidRDefault="00D7742F" w:rsidP="00200998">
      <w:pPr>
        <w:pStyle w:val="SingleTxtG"/>
        <w:spacing w:line="240" w:lineRule="exact"/>
        <w:rPr>
          <w:b/>
          <w:szCs w:val="24"/>
        </w:rPr>
      </w:pPr>
      <w:r w:rsidRPr="00083E7D">
        <w:rPr>
          <w:b/>
          <w:bCs/>
          <w:szCs w:val="24"/>
          <w:lang w:val="fr-FR"/>
        </w:rPr>
        <w:t>Document</w:t>
      </w:r>
    </w:p>
    <w:p w:rsidR="00D7742F" w:rsidRPr="00083E7D" w:rsidRDefault="00D7742F" w:rsidP="00200998">
      <w:pPr>
        <w:spacing w:after="120" w:line="240" w:lineRule="exact"/>
        <w:ind w:left="1134"/>
        <w:rPr>
          <w:szCs w:val="24"/>
        </w:rPr>
      </w:pPr>
      <w:r w:rsidRPr="00083E7D">
        <w:rPr>
          <w:szCs w:val="24"/>
          <w:lang w:val="fr-FR"/>
        </w:rPr>
        <w:t>ECE/TRANS/WP.1/2016/1</w:t>
      </w:r>
      <w:r w:rsidR="00200998">
        <w:rPr>
          <w:szCs w:val="24"/>
          <w:lang w:val="fr-FR"/>
        </w:rPr>
        <w:t>.</w:t>
      </w:r>
    </w:p>
    <w:p w:rsidR="00D7742F" w:rsidRPr="00083E7D" w:rsidRDefault="00D7742F" w:rsidP="00200998">
      <w:pPr>
        <w:pStyle w:val="H23G"/>
      </w:pPr>
      <w:r w:rsidRPr="00083E7D">
        <w:rPr>
          <w:lang w:val="fr-FR"/>
        </w:rPr>
        <w:tab/>
        <w:t>d)</w:t>
      </w:r>
      <w:r w:rsidRPr="00083E7D">
        <w:rPr>
          <w:lang w:val="fr-FR"/>
        </w:rPr>
        <w:tab/>
        <w:t>Propositions d</w:t>
      </w:r>
      <w:r>
        <w:rPr>
          <w:lang w:val="fr-FR"/>
        </w:rPr>
        <w:t>’</w:t>
      </w:r>
      <w:r w:rsidRPr="00083E7D">
        <w:rPr>
          <w:lang w:val="fr-FR"/>
        </w:rPr>
        <w:t>amendements sur les politiques concernant les deux</w:t>
      </w:r>
      <w:r>
        <w:rPr>
          <w:lang w:val="fr-FR"/>
        </w:rPr>
        <w:t>-</w:t>
      </w:r>
      <w:r w:rsidRPr="00083E7D">
        <w:rPr>
          <w:lang w:val="fr-FR"/>
        </w:rPr>
        <w:t xml:space="preserve">roues motorisés </w:t>
      </w:r>
    </w:p>
    <w:p w:rsidR="00D7742F" w:rsidRPr="00083E7D" w:rsidRDefault="00D7742F" w:rsidP="00BE49EC">
      <w:pPr>
        <w:pStyle w:val="SingleTxtG"/>
        <w:keepLines/>
        <w:ind w:firstLine="567"/>
        <w:rPr>
          <w:bCs/>
          <w:szCs w:val="24"/>
        </w:rPr>
      </w:pPr>
      <w:r w:rsidRPr="00083E7D">
        <w:rPr>
          <w:szCs w:val="24"/>
          <w:lang w:val="fr-FR"/>
        </w:rPr>
        <w:t xml:space="preserve">Le Président </w:t>
      </w:r>
      <w:r>
        <w:rPr>
          <w:szCs w:val="24"/>
          <w:lang w:val="fr-FR"/>
        </w:rPr>
        <w:t>communiqu</w:t>
      </w:r>
      <w:r w:rsidRPr="00083E7D">
        <w:rPr>
          <w:szCs w:val="24"/>
          <w:lang w:val="fr-FR"/>
        </w:rPr>
        <w:t xml:space="preserve">era des informations actualisées (document informel </w:t>
      </w:r>
      <w:r w:rsidR="00BE49EC" w:rsidRPr="00BE49EC">
        <w:rPr>
          <w:rFonts w:eastAsia="MS Mincho"/>
          <w:szCs w:val="24"/>
          <w:lang w:val="fr-FR"/>
        </w:rPr>
        <w:t>n</w:t>
      </w:r>
      <w:r w:rsidR="00BE49EC" w:rsidRPr="00BE49EC">
        <w:rPr>
          <w:rFonts w:eastAsia="MS Mincho"/>
          <w:szCs w:val="24"/>
          <w:vertAlign w:val="superscript"/>
          <w:lang w:val="fr-FR"/>
        </w:rPr>
        <w:t>o</w:t>
      </w:r>
      <w:r w:rsidR="00BE49EC">
        <w:rPr>
          <w:szCs w:val="24"/>
          <w:lang w:val="fr-FR"/>
        </w:rPr>
        <w:t> </w:t>
      </w:r>
      <w:r w:rsidRPr="00083E7D">
        <w:rPr>
          <w:szCs w:val="24"/>
          <w:lang w:val="fr-FR"/>
        </w:rPr>
        <w:t xml:space="preserve">1) sur le suivi des conclusions de la table ronde tenue lors de la soixante-dixième session (annexe I </w:t>
      </w:r>
      <w:r>
        <w:rPr>
          <w:szCs w:val="24"/>
          <w:lang w:val="fr-FR"/>
        </w:rPr>
        <w:t xml:space="preserve">du document </w:t>
      </w:r>
      <w:r w:rsidRPr="00083E7D">
        <w:rPr>
          <w:szCs w:val="24"/>
          <w:lang w:val="fr-FR"/>
        </w:rPr>
        <w:t xml:space="preserve">ECE/TRANS/WP.1/149). </w:t>
      </w:r>
      <w:r>
        <w:rPr>
          <w:szCs w:val="24"/>
          <w:lang w:val="fr-FR"/>
        </w:rPr>
        <w:t>Il</w:t>
      </w:r>
      <w:r w:rsidRPr="00083E7D">
        <w:rPr>
          <w:szCs w:val="24"/>
          <w:lang w:val="fr-FR"/>
        </w:rPr>
        <w:t xml:space="preserve"> fournira notamment des informations concernant la </w:t>
      </w:r>
      <w:r>
        <w:rPr>
          <w:szCs w:val="24"/>
          <w:lang w:val="fr-FR"/>
        </w:rPr>
        <w:t>c</w:t>
      </w:r>
      <w:r w:rsidRPr="00083E7D">
        <w:rPr>
          <w:szCs w:val="24"/>
          <w:lang w:val="fr-FR"/>
        </w:rPr>
        <w:t>onférence sur les deux</w:t>
      </w:r>
      <w:r>
        <w:rPr>
          <w:szCs w:val="24"/>
          <w:lang w:val="fr-FR"/>
        </w:rPr>
        <w:t>-</w:t>
      </w:r>
      <w:r w:rsidRPr="00083E7D">
        <w:rPr>
          <w:szCs w:val="24"/>
          <w:lang w:val="fr-FR"/>
        </w:rPr>
        <w:t>roues motorisés qui devrait se tenir du 5 au 7</w:t>
      </w:r>
      <w:r w:rsidR="00BE49EC">
        <w:rPr>
          <w:szCs w:val="24"/>
          <w:lang w:val="fr-FR"/>
        </w:rPr>
        <w:t> </w:t>
      </w:r>
      <w:r w:rsidRPr="00083E7D">
        <w:rPr>
          <w:szCs w:val="24"/>
          <w:lang w:val="fr-FR"/>
        </w:rPr>
        <w:t>décembre 2016 à New Delhi, en consultation avec le Groupe de travail.</w:t>
      </w:r>
    </w:p>
    <w:p w:rsidR="00D7742F" w:rsidRPr="00083E7D" w:rsidRDefault="00D7742F" w:rsidP="00200998">
      <w:pPr>
        <w:pStyle w:val="SingleTxtG"/>
        <w:spacing w:line="240" w:lineRule="exact"/>
        <w:rPr>
          <w:b/>
          <w:szCs w:val="24"/>
        </w:rPr>
      </w:pPr>
      <w:r w:rsidRPr="00083E7D">
        <w:rPr>
          <w:b/>
          <w:bCs/>
          <w:szCs w:val="24"/>
          <w:lang w:val="fr-FR"/>
        </w:rPr>
        <w:t>Document</w:t>
      </w:r>
      <w:r>
        <w:rPr>
          <w:b/>
          <w:bCs/>
          <w:szCs w:val="24"/>
          <w:lang w:val="fr-FR"/>
        </w:rPr>
        <w:t>s</w:t>
      </w:r>
    </w:p>
    <w:p w:rsidR="00D7742F" w:rsidRPr="00083E7D" w:rsidRDefault="00D7742F" w:rsidP="00200998">
      <w:pPr>
        <w:pStyle w:val="SingleTxtG"/>
        <w:spacing w:line="240" w:lineRule="exact"/>
        <w:rPr>
          <w:szCs w:val="24"/>
        </w:rPr>
      </w:pPr>
      <w:r w:rsidRPr="00083E7D">
        <w:rPr>
          <w:szCs w:val="24"/>
          <w:lang w:val="fr-FR"/>
        </w:rPr>
        <w:t xml:space="preserve">Document informel </w:t>
      </w:r>
      <w:r w:rsidR="00200998" w:rsidRPr="00200998">
        <w:rPr>
          <w:rFonts w:eastAsia="MS Mincho"/>
          <w:szCs w:val="24"/>
          <w:lang w:val="fr-FR"/>
        </w:rPr>
        <w:t>n</w:t>
      </w:r>
      <w:r w:rsidR="00200998" w:rsidRPr="00200998">
        <w:rPr>
          <w:rFonts w:eastAsia="MS Mincho"/>
          <w:szCs w:val="24"/>
          <w:vertAlign w:val="superscript"/>
          <w:lang w:val="fr-FR"/>
        </w:rPr>
        <w:t>o</w:t>
      </w:r>
      <w:r w:rsidR="00200998">
        <w:rPr>
          <w:szCs w:val="24"/>
          <w:lang w:val="fr-FR"/>
        </w:rPr>
        <w:t> </w:t>
      </w:r>
      <w:r w:rsidRPr="00083E7D">
        <w:rPr>
          <w:szCs w:val="24"/>
          <w:lang w:val="fr-FR"/>
        </w:rPr>
        <w:t xml:space="preserve">1 </w:t>
      </w:r>
      <w:r>
        <w:rPr>
          <w:szCs w:val="24"/>
          <w:lang w:val="fr-FR"/>
        </w:rPr>
        <w:t>et a</w:t>
      </w:r>
      <w:r w:rsidRPr="00083E7D">
        <w:rPr>
          <w:szCs w:val="24"/>
          <w:lang w:val="fr-FR"/>
        </w:rPr>
        <w:t xml:space="preserve">nnexe I </w:t>
      </w:r>
      <w:r>
        <w:rPr>
          <w:szCs w:val="24"/>
          <w:lang w:val="fr-FR"/>
        </w:rPr>
        <w:t xml:space="preserve">du document </w:t>
      </w:r>
      <w:r w:rsidRPr="00083E7D">
        <w:rPr>
          <w:szCs w:val="24"/>
          <w:lang w:val="fr-FR"/>
        </w:rPr>
        <w:t>ECE/TRANS/WP.1/149.</w:t>
      </w:r>
    </w:p>
    <w:p w:rsidR="00D7742F" w:rsidRPr="00083E7D" w:rsidRDefault="00D7742F" w:rsidP="00200998">
      <w:pPr>
        <w:pStyle w:val="H1G"/>
      </w:pPr>
      <w:r w:rsidRPr="00083E7D">
        <w:rPr>
          <w:lang w:val="fr-FR"/>
        </w:rPr>
        <w:tab/>
        <w:t>6.</w:t>
      </w:r>
      <w:r w:rsidRPr="00083E7D">
        <w:rPr>
          <w:lang w:val="fr-FR"/>
        </w:rPr>
        <w:tab/>
        <w:t>Résolution d</w:t>
      </w:r>
      <w:r>
        <w:rPr>
          <w:lang w:val="fr-FR"/>
        </w:rPr>
        <w:t>’</w:t>
      </w:r>
      <w:r w:rsidRPr="00083E7D">
        <w:rPr>
          <w:lang w:val="fr-FR"/>
        </w:rPr>
        <w:t>ensemble sur la signalisation routière (R.E.2)</w:t>
      </w:r>
    </w:p>
    <w:p w:rsidR="00D7742F" w:rsidRPr="00083E7D" w:rsidRDefault="00D7742F" w:rsidP="00200998">
      <w:pPr>
        <w:pStyle w:val="H23G"/>
      </w:pPr>
      <w:r w:rsidRPr="00083E7D">
        <w:rPr>
          <w:lang w:val="fr-FR"/>
        </w:rPr>
        <w:tab/>
      </w:r>
      <w:r w:rsidRPr="00083E7D">
        <w:rPr>
          <w:lang w:val="fr-FR"/>
        </w:rPr>
        <w:tab/>
        <w:t>Aires de stationnement sécurisées</w:t>
      </w:r>
    </w:p>
    <w:p w:rsidR="00D7742F" w:rsidRPr="00083E7D" w:rsidRDefault="00D7742F" w:rsidP="00976C01">
      <w:pPr>
        <w:pStyle w:val="SingleTxtG"/>
        <w:ind w:firstLine="567"/>
        <w:rPr>
          <w:szCs w:val="24"/>
        </w:rPr>
      </w:pPr>
      <w:r w:rsidRPr="00083E7D">
        <w:rPr>
          <w:szCs w:val="24"/>
          <w:lang w:val="fr-FR"/>
        </w:rPr>
        <w:t>Le WP.1 examinera le document ECE/TRANS/WP.1/2012/9/Rev.2 établi par l</w:t>
      </w:r>
      <w:r>
        <w:rPr>
          <w:szCs w:val="24"/>
          <w:lang w:val="fr-FR"/>
        </w:rPr>
        <w:t>’</w:t>
      </w:r>
      <w:r w:rsidRPr="00083E7D">
        <w:rPr>
          <w:szCs w:val="24"/>
          <w:lang w:val="fr-FR"/>
        </w:rPr>
        <w:t>Autriche et l</w:t>
      </w:r>
      <w:r>
        <w:rPr>
          <w:szCs w:val="24"/>
          <w:lang w:val="fr-FR"/>
        </w:rPr>
        <w:t>’</w:t>
      </w:r>
      <w:r w:rsidRPr="00083E7D">
        <w:rPr>
          <w:szCs w:val="24"/>
          <w:lang w:val="fr-FR"/>
        </w:rPr>
        <w:t>Espagne en collaboration avec le Président.</w:t>
      </w:r>
    </w:p>
    <w:p w:rsidR="00D7742F" w:rsidRPr="00083E7D" w:rsidRDefault="00D7742F" w:rsidP="00200998">
      <w:pPr>
        <w:pStyle w:val="SingleTxtG"/>
        <w:keepNext/>
        <w:keepLines/>
        <w:widowControl w:val="0"/>
        <w:spacing w:line="240" w:lineRule="exact"/>
        <w:rPr>
          <w:b/>
          <w:szCs w:val="24"/>
        </w:rPr>
      </w:pPr>
      <w:r w:rsidRPr="00083E7D">
        <w:rPr>
          <w:b/>
          <w:bCs/>
          <w:szCs w:val="24"/>
          <w:lang w:val="fr-FR"/>
        </w:rPr>
        <w:t>Document</w:t>
      </w:r>
    </w:p>
    <w:p w:rsidR="00D7742F" w:rsidRPr="00083E7D" w:rsidRDefault="00D7742F" w:rsidP="00200998">
      <w:pPr>
        <w:pStyle w:val="SingleTxtG"/>
        <w:spacing w:line="240" w:lineRule="exact"/>
        <w:rPr>
          <w:szCs w:val="24"/>
        </w:rPr>
      </w:pPr>
      <w:r w:rsidRPr="00083E7D">
        <w:rPr>
          <w:szCs w:val="24"/>
          <w:lang w:val="fr-FR"/>
        </w:rPr>
        <w:t>ECE/TRANS/WP.1/2012/9/Rev.2</w:t>
      </w:r>
      <w:r w:rsidR="00200998">
        <w:rPr>
          <w:szCs w:val="24"/>
          <w:lang w:val="fr-FR"/>
        </w:rPr>
        <w:t>.</w:t>
      </w:r>
    </w:p>
    <w:p w:rsidR="00D7742F" w:rsidRPr="00083E7D" w:rsidRDefault="00D7742F" w:rsidP="00200998">
      <w:pPr>
        <w:pStyle w:val="H1G"/>
      </w:pPr>
      <w:r w:rsidRPr="00083E7D">
        <w:rPr>
          <w:lang w:val="fr-FR"/>
        </w:rPr>
        <w:tab/>
        <w:t>7.</w:t>
      </w:r>
      <w:r w:rsidRPr="00083E7D">
        <w:rPr>
          <w:lang w:val="fr-FR"/>
        </w:rPr>
        <w:tab/>
        <w:t>Groupe d</w:t>
      </w:r>
      <w:r>
        <w:rPr>
          <w:lang w:val="fr-FR"/>
        </w:rPr>
        <w:t>’</w:t>
      </w:r>
      <w:r w:rsidRPr="00083E7D">
        <w:rPr>
          <w:lang w:val="fr-FR"/>
        </w:rPr>
        <w:t>experts du renforcement de la</w:t>
      </w:r>
      <w:r>
        <w:rPr>
          <w:lang w:val="fr-FR"/>
        </w:rPr>
        <w:t xml:space="preserve"> sécurité aux passages à niveau</w:t>
      </w:r>
    </w:p>
    <w:p w:rsidR="00D7742F" w:rsidRPr="00083E7D" w:rsidRDefault="00D7742F" w:rsidP="00976C01">
      <w:pPr>
        <w:pStyle w:val="SingleTxtG"/>
        <w:ind w:firstLine="567"/>
        <w:rPr>
          <w:szCs w:val="24"/>
        </w:rPr>
      </w:pPr>
      <w:r w:rsidRPr="00083E7D">
        <w:rPr>
          <w:szCs w:val="24"/>
          <w:lang w:val="fr-FR"/>
        </w:rPr>
        <w:t xml:space="preserve">Le secrétariat sera invité à résumer les progrès </w:t>
      </w:r>
      <w:r>
        <w:rPr>
          <w:szCs w:val="24"/>
          <w:lang w:val="fr-FR"/>
        </w:rPr>
        <w:t>accomplis</w:t>
      </w:r>
      <w:r w:rsidRPr="00083E7D">
        <w:rPr>
          <w:szCs w:val="24"/>
          <w:lang w:val="fr-FR"/>
        </w:rPr>
        <w:t xml:space="preserve"> par le Groupe jusque-là.</w:t>
      </w:r>
    </w:p>
    <w:p w:rsidR="00D7742F" w:rsidRPr="00083E7D" w:rsidRDefault="00D7742F" w:rsidP="00200998">
      <w:pPr>
        <w:pStyle w:val="H1G"/>
      </w:pPr>
      <w:r w:rsidRPr="00083E7D">
        <w:rPr>
          <w:lang w:val="fr-FR"/>
        </w:rPr>
        <w:tab/>
        <w:t>8.</w:t>
      </w:r>
      <w:r w:rsidRPr="00083E7D">
        <w:rPr>
          <w:lang w:val="fr-FR"/>
        </w:rPr>
        <w:tab/>
        <w:t xml:space="preserve">Révision du mandat et du règlement intérieur du Groupe de travail </w:t>
      </w:r>
      <w:r w:rsidR="00BE49EC">
        <w:rPr>
          <w:lang w:val="fr-FR"/>
        </w:rPr>
        <w:br/>
      </w:r>
      <w:r w:rsidRPr="00083E7D">
        <w:rPr>
          <w:lang w:val="fr-FR"/>
        </w:rPr>
        <w:t xml:space="preserve">de la sécurité et de </w:t>
      </w:r>
      <w:r>
        <w:rPr>
          <w:lang w:val="fr-FR"/>
        </w:rPr>
        <w:t>la circulation routières (WP.1)</w:t>
      </w:r>
    </w:p>
    <w:p w:rsidR="00D7742F" w:rsidRPr="00083E7D" w:rsidRDefault="00D7742F" w:rsidP="00976C01">
      <w:pPr>
        <w:pStyle w:val="SingleTxtG"/>
        <w:ind w:firstLine="567"/>
        <w:rPr>
          <w:szCs w:val="24"/>
        </w:rPr>
      </w:pPr>
      <w:r w:rsidRPr="00083E7D">
        <w:rPr>
          <w:szCs w:val="24"/>
          <w:lang w:val="fr-FR"/>
        </w:rPr>
        <w:t>À sa dernière session, le WP.1 a examiné le document TRANS/WP.1/</w:t>
      </w:r>
      <w:r w:rsidR="00200998">
        <w:rPr>
          <w:szCs w:val="24"/>
          <w:lang w:val="fr-FR"/>
        </w:rPr>
        <w:t xml:space="preserve"> </w:t>
      </w:r>
      <w:r w:rsidRPr="00083E7D">
        <w:rPr>
          <w:szCs w:val="24"/>
          <w:lang w:val="fr-FR"/>
        </w:rPr>
        <w:t xml:space="preserve">100/Add.1/Rev.1 et le document informel </w:t>
      </w:r>
      <w:r w:rsidR="00200998" w:rsidRPr="00200998">
        <w:rPr>
          <w:rFonts w:eastAsia="MS Mincho"/>
          <w:szCs w:val="24"/>
          <w:lang w:val="fr-FR"/>
        </w:rPr>
        <w:t>n</w:t>
      </w:r>
      <w:r w:rsidR="00200998" w:rsidRPr="00200998">
        <w:rPr>
          <w:rFonts w:eastAsia="MS Mincho"/>
          <w:szCs w:val="24"/>
          <w:vertAlign w:val="superscript"/>
          <w:lang w:val="fr-FR"/>
        </w:rPr>
        <w:t>o</w:t>
      </w:r>
      <w:r w:rsidR="00200998">
        <w:rPr>
          <w:szCs w:val="24"/>
          <w:lang w:val="fr-FR"/>
        </w:rPr>
        <w:t> </w:t>
      </w:r>
      <w:r w:rsidR="00BE49EC">
        <w:rPr>
          <w:szCs w:val="24"/>
          <w:lang w:val="fr-FR"/>
        </w:rPr>
        <w:t>3 (mars 2016),</w:t>
      </w:r>
      <w:r>
        <w:rPr>
          <w:szCs w:val="24"/>
          <w:lang w:val="fr-FR"/>
        </w:rPr>
        <w:t xml:space="preserve"> soumis</w:t>
      </w:r>
      <w:r w:rsidRPr="00083E7D">
        <w:rPr>
          <w:szCs w:val="24"/>
          <w:lang w:val="fr-FR"/>
        </w:rPr>
        <w:t xml:space="preserve"> par un groupe informel d</w:t>
      </w:r>
      <w:r>
        <w:rPr>
          <w:szCs w:val="24"/>
          <w:lang w:val="fr-FR"/>
        </w:rPr>
        <w:t>’</w:t>
      </w:r>
      <w:r w:rsidRPr="00083E7D">
        <w:rPr>
          <w:szCs w:val="24"/>
          <w:lang w:val="fr-FR"/>
        </w:rPr>
        <w:t xml:space="preserve">experts chargé de faire des propositions sur la </w:t>
      </w:r>
      <w:r>
        <w:rPr>
          <w:szCs w:val="24"/>
          <w:lang w:val="fr-FR"/>
        </w:rPr>
        <w:t>manière de procéder pour</w:t>
      </w:r>
      <w:r w:rsidRPr="00083E7D">
        <w:rPr>
          <w:szCs w:val="24"/>
          <w:lang w:val="fr-FR"/>
        </w:rPr>
        <w:t xml:space="preserve"> réviser le mandat et le règlement intérieur du WP.1 (TRANS/WP.1/100/Add.1). Après avoir examiné les documents, le Groupe de travail a invité le groupe informel d</w:t>
      </w:r>
      <w:r>
        <w:rPr>
          <w:szCs w:val="24"/>
          <w:lang w:val="fr-FR"/>
        </w:rPr>
        <w:t>’</w:t>
      </w:r>
      <w:r w:rsidRPr="00083E7D">
        <w:rPr>
          <w:szCs w:val="24"/>
          <w:lang w:val="fr-FR"/>
        </w:rPr>
        <w:t xml:space="preserve">experts à faire une proposition concernant les options relatives à la participation au Groupe de travail (à savoir le statut de membre à part entière et le statut consultatif) pour examen à sa session suivante. </w:t>
      </w:r>
    </w:p>
    <w:p w:rsidR="00D7742F" w:rsidRPr="00083E7D" w:rsidRDefault="00200998" w:rsidP="00200998">
      <w:pPr>
        <w:pStyle w:val="SingleTxtG"/>
        <w:keepNext/>
        <w:spacing w:line="240" w:lineRule="exact"/>
        <w:rPr>
          <w:b/>
          <w:szCs w:val="24"/>
        </w:rPr>
      </w:pPr>
      <w:r>
        <w:rPr>
          <w:b/>
          <w:bCs/>
          <w:szCs w:val="24"/>
          <w:lang w:val="fr-FR"/>
        </w:rPr>
        <w:t>Document</w:t>
      </w:r>
    </w:p>
    <w:p w:rsidR="00D7742F" w:rsidRPr="00083E7D" w:rsidRDefault="00D7742F" w:rsidP="00200998">
      <w:pPr>
        <w:pStyle w:val="SingleTxtG"/>
        <w:spacing w:line="240" w:lineRule="exact"/>
        <w:jc w:val="left"/>
        <w:rPr>
          <w:szCs w:val="24"/>
        </w:rPr>
      </w:pPr>
      <w:r w:rsidRPr="00083E7D">
        <w:rPr>
          <w:szCs w:val="24"/>
          <w:lang w:val="fr-FR"/>
        </w:rPr>
        <w:t>TRANS/WP.1/100/Add.1/Rev.2</w:t>
      </w:r>
      <w:r w:rsidR="00BE49EC">
        <w:rPr>
          <w:szCs w:val="24"/>
          <w:lang w:val="fr-FR"/>
        </w:rPr>
        <w:t>.</w:t>
      </w:r>
    </w:p>
    <w:p w:rsidR="00D7742F" w:rsidRPr="00083E7D" w:rsidRDefault="00D7742F" w:rsidP="00200998">
      <w:pPr>
        <w:pStyle w:val="H1G"/>
      </w:pPr>
      <w:r w:rsidRPr="00083E7D">
        <w:rPr>
          <w:lang w:val="fr-FR"/>
        </w:rPr>
        <w:tab/>
        <w:t>9.</w:t>
      </w:r>
      <w:r w:rsidRPr="00083E7D">
        <w:rPr>
          <w:lang w:val="fr-FR"/>
        </w:rPr>
        <w:tab/>
        <w:t>Changement de nom du WP.1</w:t>
      </w:r>
    </w:p>
    <w:p w:rsidR="00D7742F" w:rsidRPr="00083E7D" w:rsidRDefault="00D7742F" w:rsidP="00976C01">
      <w:pPr>
        <w:pStyle w:val="SingleTxtG"/>
        <w:ind w:firstLine="567"/>
        <w:rPr>
          <w:szCs w:val="24"/>
        </w:rPr>
      </w:pPr>
      <w:r w:rsidRPr="00083E7D">
        <w:rPr>
          <w:szCs w:val="24"/>
          <w:lang w:val="fr-FR"/>
        </w:rPr>
        <w:t xml:space="preserve">Lors de la dernière session, le Président a invité le Groupe de travail à réfléchir à la possibilité de changer de nom </w:t>
      </w:r>
      <w:r>
        <w:rPr>
          <w:szCs w:val="24"/>
          <w:lang w:val="fr-FR"/>
        </w:rPr>
        <w:t>(le nom actuel étant</w:t>
      </w:r>
      <w:r w:rsidRPr="00083E7D">
        <w:rPr>
          <w:szCs w:val="24"/>
          <w:lang w:val="fr-FR"/>
        </w:rPr>
        <w:t xml:space="preserve"> </w:t>
      </w:r>
      <w:r>
        <w:rPr>
          <w:szCs w:val="24"/>
          <w:lang w:val="fr-FR"/>
        </w:rPr>
        <w:t>«</w:t>
      </w:r>
      <w:r w:rsidR="00BE49EC">
        <w:rPr>
          <w:szCs w:val="24"/>
          <w:lang w:val="fr-FR"/>
        </w:rPr>
        <w:t> Forum de la sécurité routière </w:t>
      </w:r>
      <w:r w:rsidRPr="00083E7D">
        <w:rPr>
          <w:szCs w:val="24"/>
          <w:lang w:val="fr-FR"/>
        </w:rPr>
        <w:t>»</w:t>
      </w:r>
      <w:r>
        <w:rPr>
          <w:szCs w:val="24"/>
          <w:lang w:val="fr-FR"/>
        </w:rPr>
        <w:t>)</w:t>
      </w:r>
      <w:r w:rsidRPr="00083E7D">
        <w:rPr>
          <w:szCs w:val="24"/>
          <w:lang w:val="fr-FR"/>
        </w:rPr>
        <w:t xml:space="preserve">, afin de mieux traduire la portée </w:t>
      </w:r>
      <w:r>
        <w:rPr>
          <w:szCs w:val="24"/>
          <w:lang w:val="fr-FR"/>
        </w:rPr>
        <w:t>mondiale</w:t>
      </w:r>
      <w:r w:rsidRPr="00083E7D">
        <w:rPr>
          <w:szCs w:val="24"/>
          <w:lang w:val="fr-FR"/>
        </w:rPr>
        <w:t xml:space="preserve"> des conventions de l</w:t>
      </w:r>
      <w:r>
        <w:rPr>
          <w:szCs w:val="24"/>
          <w:lang w:val="fr-FR"/>
        </w:rPr>
        <w:t>’</w:t>
      </w:r>
      <w:r w:rsidRPr="00083E7D">
        <w:rPr>
          <w:szCs w:val="24"/>
          <w:lang w:val="fr-FR"/>
        </w:rPr>
        <w:t>ONU sur la sécurité routière. Le</w:t>
      </w:r>
      <w:r w:rsidR="00BE49EC">
        <w:rPr>
          <w:szCs w:val="24"/>
          <w:lang w:val="fr-FR"/>
        </w:rPr>
        <w:t> </w:t>
      </w:r>
      <w:r w:rsidRPr="00083E7D">
        <w:rPr>
          <w:szCs w:val="24"/>
          <w:lang w:val="fr-FR"/>
        </w:rPr>
        <w:t>WP.1 souhaitera peut-être procéder à un échange de vues sur cette question.</w:t>
      </w:r>
    </w:p>
    <w:p w:rsidR="00D7742F" w:rsidRPr="00083E7D" w:rsidRDefault="00D7742F" w:rsidP="00200998">
      <w:pPr>
        <w:pStyle w:val="H1G"/>
      </w:pPr>
      <w:r w:rsidRPr="00083E7D">
        <w:rPr>
          <w:lang w:val="fr-FR"/>
        </w:rPr>
        <w:tab/>
        <w:t>10.</w:t>
      </w:r>
      <w:r w:rsidRPr="00083E7D">
        <w:rPr>
          <w:lang w:val="fr-FR"/>
        </w:rPr>
        <w:tab/>
        <w:t>Questions diverses</w:t>
      </w:r>
    </w:p>
    <w:p w:rsidR="00D7742F" w:rsidRPr="00083E7D" w:rsidRDefault="00D7742F" w:rsidP="00200998">
      <w:pPr>
        <w:pStyle w:val="SingleTxtG"/>
        <w:ind w:firstLine="567"/>
        <w:rPr>
          <w:szCs w:val="24"/>
        </w:rPr>
      </w:pPr>
      <w:r w:rsidRPr="00083E7D">
        <w:rPr>
          <w:szCs w:val="24"/>
          <w:lang w:val="fr-FR"/>
        </w:rPr>
        <w:t>Le WP.1 voudra peut-être examiner d</w:t>
      </w:r>
      <w:r>
        <w:rPr>
          <w:szCs w:val="24"/>
          <w:lang w:val="fr-FR"/>
        </w:rPr>
        <w:t>’</w:t>
      </w:r>
      <w:r w:rsidRPr="00083E7D">
        <w:rPr>
          <w:szCs w:val="24"/>
          <w:lang w:val="fr-FR"/>
        </w:rPr>
        <w:t>autres questions.</w:t>
      </w:r>
    </w:p>
    <w:p w:rsidR="00D7742F" w:rsidRPr="00083E7D" w:rsidRDefault="00D7742F" w:rsidP="00200998">
      <w:pPr>
        <w:pStyle w:val="H1G"/>
      </w:pPr>
      <w:r w:rsidRPr="00083E7D">
        <w:rPr>
          <w:lang w:val="fr-FR"/>
        </w:rPr>
        <w:tab/>
        <w:t>11.</w:t>
      </w:r>
      <w:r w:rsidRPr="00083E7D">
        <w:rPr>
          <w:lang w:val="fr-FR"/>
        </w:rPr>
        <w:tab/>
        <w:t>Élection du Bureau</w:t>
      </w:r>
    </w:p>
    <w:p w:rsidR="00D7742F" w:rsidRPr="00083E7D" w:rsidRDefault="00D7742F" w:rsidP="00976C01">
      <w:pPr>
        <w:pStyle w:val="SingleTxtG"/>
        <w:ind w:firstLine="567"/>
        <w:rPr>
          <w:szCs w:val="24"/>
        </w:rPr>
      </w:pPr>
      <w:r w:rsidRPr="00083E7D">
        <w:rPr>
          <w:szCs w:val="24"/>
          <w:lang w:val="fr-FR"/>
        </w:rPr>
        <w:t xml:space="preserve">Le Groupe de travail sera invité à élire son Bureau pour la période allant de mars 2017 à septembre 2018. Le mandat et </w:t>
      </w:r>
      <w:r w:rsidR="00BE49EC">
        <w:rPr>
          <w:szCs w:val="24"/>
          <w:lang w:val="fr-FR"/>
        </w:rPr>
        <w:t>r</w:t>
      </w:r>
      <w:r w:rsidRPr="00083E7D">
        <w:rPr>
          <w:szCs w:val="24"/>
          <w:lang w:val="fr-FR"/>
        </w:rPr>
        <w:t>èglement intéri</w:t>
      </w:r>
      <w:r w:rsidR="00200998">
        <w:rPr>
          <w:szCs w:val="24"/>
          <w:lang w:val="fr-FR"/>
        </w:rPr>
        <w:t>eur du Groupe de travail (chap. V, art. </w:t>
      </w:r>
      <w:r w:rsidRPr="00083E7D">
        <w:rPr>
          <w:szCs w:val="24"/>
          <w:lang w:val="fr-FR"/>
        </w:rPr>
        <w:t>12, TRANS/WP.1/100/Add.1) prévoit que «</w:t>
      </w:r>
      <w:r w:rsidR="00843A27">
        <w:rPr>
          <w:szCs w:val="24"/>
          <w:lang w:val="fr-FR"/>
        </w:rPr>
        <w:t> </w:t>
      </w:r>
      <w:r w:rsidRPr="00083E7D">
        <w:rPr>
          <w:szCs w:val="24"/>
          <w:lang w:val="fr-FR"/>
        </w:rPr>
        <w:t>le WP.1 élit</w:t>
      </w:r>
      <w:r>
        <w:rPr>
          <w:szCs w:val="24"/>
          <w:lang w:val="fr-FR"/>
        </w:rPr>
        <w:t>,</w:t>
      </w:r>
      <w:r w:rsidRPr="00083E7D">
        <w:rPr>
          <w:szCs w:val="24"/>
          <w:lang w:val="fr-FR"/>
        </w:rPr>
        <w:t xml:space="preserve"> tous les deux ans, à la fin de la dernière </w:t>
      </w:r>
      <w:r>
        <w:rPr>
          <w:szCs w:val="24"/>
          <w:lang w:val="fr-FR"/>
        </w:rPr>
        <w:t>réunion</w:t>
      </w:r>
      <w:r w:rsidRPr="00083E7D">
        <w:rPr>
          <w:szCs w:val="24"/>
          <w:lang w:val="fr-FR"/>
        </w:rPr>
        <w:t xml:space="preserve"> de la deuxième année, un </w:t>
      </w:r>
      <w:r w:rsidR="00BE49EC">
        <w:rPr>
          <w:szCs w:val="24"/>
          <w:lang w:val="fr-FR"/>
        </w:rPr>
        <w:t>p</w:t>
      </w:r>
      <w:r w:rsidRPr="00083E7D">
        <w:rPr>
          <w:szCs w:val="24"/>
          <w:lang w:val="fr-FR"/>
        </w:rPr>
        <w:t xml:space="preserve">résident et deux </w:t>
      </w:r>
      <w:r w:rsidR="00BE49EC">
        <w:rPr>
          <w:szCs w:val="24"/>
          <w:lang w:val="fr-FR"/>
        </w:rPr>
        <w:t>v</w:t>
      </w:r>
      <w:r w:rsidRPr="00083E7D">
        <w:rPr>
          <w:szCs w:val="24"/>
          <w:lang w:val="fr-FR"/>
        </w:rPr>
        <w:t>ice-</w:t>
      </w:r>
      <w:r w:rsidR="00BE49EC">
        <w:rPr>
          <w:szCs w:val="24"/>
          <w:lang w:val="fr-FR"/>
        </w:rPr>
        <w:t>p</w:t>
      </w:r>
      <w:r w:rsidRPr="00083E7D">
        <w:rPr>
          <w:szCs w:val="24"/>
          <w:lang w:val="fr-FR"/>
        </w:rPr>
        <w:t>résidents, choisis parmi les représentants des membres de la CEE. Ils entrent en fonction</w:t>
      </w:r>
      <w:r w:rsidR="00BE49EC">
        <w:rPr>
          <w:szCs w:val="24"/>
          <w:lang w:val="fr-FR"/>
        </w:rPr>
        <w:t>s</w:t>
      </w:r>
      <w:r w:rsidRPr="00083E7D">
        <w:rPr>
          <w:szCs w:val="24"/>
          <w:lang w:val="fr-FR"/>
        </w:rPr>
        <w:t xml:space="preserve"> au début de la première </w:t>
      </w:r>
      <w:r>
        <w:rPr>
          <w:szCs w:val="24"/>
          <w:lang w:val="fr-FR"/>
        </w:rPr>
        <w:t>réunion</w:t>
      </w:r>
      <w:r w:rsidRPr="00083E7D">
        <w:rPr>
          <w:szCs w:val="24"/>
          <w:lang w:val="fr-FR"/>
        </w:rPr>
        <w:t xml:space="preserve"> de l</w:t>
      </w:r>
      <w:r>
        <w:rPr>
          <w:szCs w:val="24"/>
          <w:lang w:val="fr-FR"/>
        </w:rPr>
        <w:t>’</w:t>
      </w:r>
      <w:r w:rsidRPr="00083E7D">
        <w:rPr>
          <w:szCs w:val="24"/>
          <w:lang w:val="fr-FR"/>
        </w:rPr>
        <w:t>année suivant l</w:t>
      </w:r>
      <w:r>
        <w:rPr>
          <w:szCs w:val="24"/>
          <w:lang w:val="fr-FR"/>
        </w:rPr>
        <w:t>’</w:t>
      </w:r>
      <w:r w:rsidRPr="00083E7D">
        <w:rPr>
          <w:szCs w:val="24"/>
          <w:lang w:val="fr-FR"/>
        </w:rPr>
        <w:t xml:space="preserve">élection. Les membres du </w:t>
      </w:r>
      <w:r w:rsidR="00BE49EC">
        <w:rPr>
          <w:szCs w:val="24"/>
          <w:lang w:val="fr-FR"/>
        </w:rPr>
        <w:t>B</w:t>
      </w:r>
      <w:r w:rsidRPr="00083E7D">
        <w:rPr>
          <w:szCs w:val="24"/>
          <w:lang w:val="fr-FR"/>
        </w:rPr>
        <w:t>ureau sont rééligibles</w:t>
      </w:r>
      <w:r w:rsidR="00843A27">
        <w:rPr>
          <w:szCs w:val="24"/>
          <w:lang w:val="fr-FR"/>
        </w:rPr>
        <w:t> </w:t>
      </w:r>
      <w:r w:rsidRPr="00083E7D">
        <w:rPr>
          <w:szCs w:val="24"/>
          <w:lang w:val="fr-FR"/>
        </w:rPr>
        <w:t>». Le Bureau se compose actuellement des membres ci-après</w:t>
      </w:r>
      <w:r w:rsidR="00747878">
        <w:rPr>
          <w:szCs w:val="24"/>
          <w:lang w:val="fr-FR"/>
        </w:rPr>
        <w:t> :</w:t>
      </w:r>
      <w:r w:rsidRPr="00083E7D">
        <w:rPr>
          <w:szCs w:val="24"/>
          <w:lang w:val="fr-FR"/>
        </w:rPr>
        <w:t xml:space="preserve"> </w:t>
      </w:r>
      <w:r w:rsidR="00200998" w:rsidRPr="00200998">
        <w:rPr>
          <w:szCs w:val="24"/>
          <w:lang w:val="fr-FR"/>
        </w:rPr>
        <w:t>M</w:t>
      </w:r>
      <w:r w:rsidR="00200998" w:rsidRPr="00200998">
        <w:rPr>
          <w:szCs w:val="24"/>
          <w:vertAlign w:val="superscript"/>
          <w:lang w:val="fr-FR"/>
        </w:rPr>
        <w:t>me</w:t>
      </w:r>
      <w:r w:rsidR="00200998" w:rsidRPr="00200998">
        <w:rPr>
          <w:szCs w:val="24"/>
          <w:lang w:val="fr-FR"/>
        </w:rPr>
        <w:t> </w:t>
      </w:r>
      <w:r w:rsidRPr="00083E7D">
        <w:rPr>
          <w:szCs w:val="24"/>
          <w:lang w:val="fr-FR"/>
        </w:rPr>
        <w:t xml:space="preserve">L. </w:t>
      </w:r>
      <w:r w:rsidR="00200998">
        <w:rPr>
          <w:szCs w:val="24"/>
          <w:lang w:val="fr-FR"/>
        </w:rPr>
        <w:t>Iorio (Italie) (Présidente), M. D. </w:t>
      </w:r>
      <w:r w:rsidRPr="00083E7D">
        <w:rPr>
          <w:szCs w:val="24"/>
          <w:lang w:val="fr-FR"/>
        </w:rPr>
        <w:t>Mitroshin (</w:t>
      </w:r>
      <w:r>
        <w:rPr>
          <w:szCs w:val="24"/>
          <w:lang w:val="fr-FR"/>
        </w:rPr>
        <w:t xml:space="preserve">Fédération de </w:t>
      </w:r>
      <w:r w:rsidR="00200998">
        <w:rPr>
          <w:szCs w:val="24"/>
          <w:lang w:val="fr-FR"/>
        </w:rPr>
        <w:t>Russie) (Vice-Président) et M. J. Valmain (France) (Vice</w:t>
      </w:r>
      <w:r w:rsidR="00200998">
        <w:rPr>
          <w:szCs w:val="24"/>
          <w:lang w:val="fr-FR"/>
        </w:rPr>
        <w:noBreakHyphen/>
      </w:r>
      <w:r w:rsidRPr="00083E7D">
        <w:rPr>
          <w:szCs w:val="24"/>
          <w:lang w:val="fr-FR"/>
        </w:rPr>
        <w:t>Président).</w:t>
      </w:r>
    </w:p>
    <w:p w:rsidR="00D7742F" w:rsidRPr="00083E7D" w:rsidRDefault="00843A27" w:rsidP="00843A27">
      <w:pPr>
        <w:keepNext/>
        <w:spacing w:after="120" w:line="240" w:lineRule="exact"/>
        <w:ind w:left="567" w:firstLine="567"/>
        <w:rPr>
          <w:b/>
          <w:szCs w:val="24"/>
        </w:rPr>
      </w:pPr>
      <w:r>
        <w:rPr>
          <w:b/>
          <w:bCs/>
          <w:szCs w:val="24"/>
          <w:lang w:val="fr-FR"/>
        </w:rPr>
        <w:t>Document</w:t>
      </w:r>
    </w:p>
    <w:p w:rsidR="00D7742F" w:rsidRPr="00083E7D" w:rsidRDefault="00D7742F" w:rsidP="00200998">
      <w:pPr>
        <w:pStyle w:val="SingleTxtG"/>
        <w:spacing w:line="240" w:lineRule="exact"/>
        <w:rPr>
          <w:szCs w:val="24"/>
        </w:rPr>
      </w:pPr>
      <w:r w:rsidRPr="00083E7D">
        <w:rPr>
          <w:szCs w:val="24"/>
          <w:lang w:val="fr-FR"/>
        </w:rPr>
        <w:t>TRANS/WP.1/100/Add.1</w:t>
      </w:r>
      <w:r w:rsidR="00200998">
        <w:rPr>
          <w:szCs w:val="24"/>
          <w:lang w:val="fr-FR"/>
        </w:rPr>
        <w:t>.</w:t>
      </w:r>
    </w:p>
    <w:p w:rsidR="00D7742F" w:rsidRPr="00083E7D" w:rsidRDefault="00D7742F" w:rsidP="00200998">
      <w:pPr>
        <w:pStyle w:val="H1G"/>
      </w:pPr>
      <w:r w:rsidRPr="00083E7D">
        <w:rPr>
          <w:lang w:val="fr-FR"/>
        </w:rPr>
        <w:tab/>
        <w:t>12.</w:t>
      </w:r>
      <w:r w:rsidRPr="00083E7D">
        <w:rPr>
          <w:lang w:val="fr-FR"/>
        </w:rPr>
        <w:tab/>
        <w:t>Date</w:t>
      </w:r>
      <w:r>
        <w:rPr>
          <w:lang w:val="fr-FR"/>
        </w:rPr>
        <w:t>s</w:t>
      </w:r>
      <w:r w:rsidRPr="00083E7D">
        <w:rPr>
          <w:lang w:val="fr-FR"/>
        </w:rPr>
        <w:t xml:space="preserve"> de la prochaine session</w:t>
      </w:r>
    </w:p>
    <w:p w:rsidR="00D7742F" w:rsidRPr="00083E7D" w:rsidRDefault="00D7742F" w:rsidP="00976C01">
      <w:pPr>
        <w:pStyle w:val="SingleTxtG"/>
        <w:ind w:firstLine="567"/>
        <w:rPr>
          <w:szCs w:val="24"/>
        </w:rPr>
      </w:pPr>
      <w:r w:rsidRPr="00083E7D">
        <w:rPr>
          <w:szCs w:val="24"/>
          <w:lang w:val="fr-FR"/>
        </w:rPr>
        <w:t>La prochaine session d</w:t>
      </w:r>
      <w:r w:rsidR="00643D53">
        <w:rPr>
          <w:szCs w:val="24"/>
          <w:lang w:val="fr-FR"/>
        </w:rPr>
        <w:t>u WP.1 se déroulera du 21 au 24 </w:t>
      </w:r>
      <w:r w:rsidRPr="00083E7D">
        <w:rPr>
          <w:szCs w:val="24"/>
          <w:lang w:val="fr-FR"/>
        </w:rPr>
        <w:t>mars 2017 à Genève.</w:t>
      </w:r>
    </w:p>
    <w:p w:rsidR="00D7742F" w:rsidRPr="00083E7D" w:rsidRDefault="00D7742F" w:rsidP="00200998">
      <w:pPr>
        <w:pStyle w:val="H1G"/>
      </w:pPr>
      <w:r w:rsidRPr="00083E7D">
        <w:rPr>
          <w:lang w:val="fr-FR"/>
        </w:rPr>
        <w:tab/>
        <w:t>13.</w:t>
      </w:r>
      <w:r w:rsidRPr="00083E7D">
        <w:rPr>
          <w:lang w:val="fr-FR"/>
        </w:rPr>
        <w:tab/>
        <w:t>Adoption du rapport su</w:t>
      </w:r>
      <w:r>
        <w:rPr>
          <w:lang w:val="fr-FR"/>
        </w:rPr>
        <w:t>r la soixante-treizième session</w:t>
      </w:r>
    </w:p>
    <w:p w:rsidR="00D7742F" w:rsidRPr="00083E7D" w:rsidRDefault="00D7742F" w:rsidP="00976C01">
      <w:pPr>
        <w:pStyle w:val="SingleTxtG"/>
        <w:ind w:firstLine="567"/>
        <w:rPr>
          <w:szCs w:val="24"/>
        </w:rPr>
      </w:pPr>
      <w:r w:rsidRPr="00083E7D">
        <w:rPr>
          <w:szCs w:val="24"/>
          <w:lang w:val="fr-FR"/>
        </w:rPr>
        <w:t>Le Groupe de travail adoptera le rapport de sa soixante-treizième session.</w:t>
      </w:r>
    </w:p>
    <w:p w:rsidR="00F9573C" w:rsidRPr="00D7742F" w:rsidRDefault="00D7742F" w:rsidP="00D7742F">
      <w:pPr>
        <w:pStyle w:val="SingleTxtG"/>
        <w:spacing w:before="240" w:after="0"/>
        <w:jc w:val="center"/>
        <w:rPr>
          <w:u w:val="single"/>
        </w:rPr>
      </w:pPr>
      <w:r>
        <w:rPr>
          <w:u w:val="single"/>
        </w:rPr>
        <w:tab/>
      </w:r>
      <w:r>
        <w:rPr>
          <w:u w:val="single"/>
        </w:rPr>
        <w:tab/>
      </w:r>
      <w:r>
        <w:rPr>
          <w:u w:val="single"/>
        </w:rPr>
        <w:tab/>
      </w:r>
    </w:p>
    <w:sectPr w:rsidR="00F9573C" w:rsidRPr="00D7742F" w:rsidSect="0077020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E0" w:rsidRDefault="00E86EE0" w:rsidP="00F95C08">
      <w:pPr>
        <w:spacing w:line="240" w:lineRule="auto"/>
      </w:pPr>
    </w:p>
  </w:endnote>
  <w:endnote w:type="continuationSeparator" w:id="0">
    <w:p w:rsidR="00E86EE0" w:rsidRPr="00AC3823" w:rsidRDefault="00E86EE0" w:rsidP="00AC3823">
      <w:pPr>
        <w:pStyle w:val="Footer"/>
      </w:pPr>
    </w:p>
  </w:endnote>
  <w:endnote w:type="continuationNotice" w:id="1">
    <w:p w:rsidR="00E86EE0" w:rsidRDefault="00E86E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F" w:rsidRPr="0077020F" w:rsidRDefault="0077020F" w:rsidP="0077020F">
    <w:pPr>
      <w:pStyle w:val="Footer"/>
      <w:tabs>
        <w:tab w:val="right" w:pos="9638"/>
      </w:tabs>
    </w:pPr>
    <w:r w:rsidRPr="0077020F">
      <w:rPr>
        <w:b/>
        <w:sz w:val="18"/>
      </w:rPr>
      <w:fldChar w:fldCharType="begin"/>
    </w:r>
    <w:r w:rsidRPr="0077020F">
      <w:rPr>
        <w:b/>
        <w:sz w:val="18"/>
      </w:rPr>
      <w:instrText xml:space="preserve"> PAGE  \* MERGEFORMAT </w:instrText>
    </w:r>
    <w:r w:rsidRPr="0077020F">
      <w:rPr>
        <w:b/>
        <w:sz w:val="18"/>
      </w:rPr>
      <w:fldChar w:fldCharType="separate"/>
    </w:r>
    <w:r w:rsidR="00875934">
      <w:rPr>
        <w:b/>
        <w:noProof/>
        <w:sz w:val="18"/>
      </w:rPr>
      <w:t>6</w:t>
    </w:r>
    <w:r w:rsidRPr="0077020F">
      <w:rPr>
        <w:b/>
        <w:sz w:val="18"/>
      </w:rPr>
      <w:fldChar w:fldCharType="end"/>
    </w:r>
    <w:r>
      <w:rPr>
        <w:b/>
        <w:sz w:val="18"/>
      </w:rPr>
      <w:tab/>
    </w:r>
    <w:r>
      <w:t>GE.16-11430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F" w:rsidRPr="0077020F" w:rsidRDefault="0077020F" w:rsidP="0077020F">
    <w:pPr>
      <w:pStyle w:val="Footer"/>
      <w:tabs>
        <w:tab w:val="right" w:pos="9638"/>
      </w:tabs>
      <w:rPr>
        <w:b/>
        <w:sz w:val="18"/>
      </w:rPr>
    </w:pPr>
    <w:r>
      <w:t>GE.16-11430</w:t>
    </w:r>
    <w:r>
      <w:tab/>
    </w:r>
    <w:r w:rsidRPr="0077020F">
      <w:rPr>
        <w:b/>
        <w:sz w:val="18"/>
      </w:rPr>
      <w:fldChar w:fldCharType="begin"/>
    </w:r>
    <w:r w:rsidRPr="0077020F">
      <w:rPr>
        <w:b/>
        <w:sz w:val="18"/>
      </w:rPr>
      <w:instrText xml:space="preserve"> PAGE  \* MERGEFORMAT </w:instrText>
    </w:r>
    <w:r w:rsidRPr="0077020F">
      <w:rPr>
        <w:b/>
        <w:sz w:val="18"/>
      </w:rPr>
      <w:fldChar w:fldCharType="separate"/>
    </w:r>
    <w:r w:rsidR="00875934">
      <w:rPr>
        <w:b/>
        <w:noProof/>
        <w:sz w:val="18"/>
      </w:rPr>
      <w:t>5</w:t>
    </w:r>
    <w:r w:rsidRPr="007702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7020F" w:rsidRDefault="0077020F" w:rsidP="0077020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9DA1145" wp14:editId="5DD54EC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16-11430  (F)    220716    220716</w:t>
    </w:r>
    <w:r>
      <w:rPr>
        <w:sz w:val="20"/>
      </w:rPr>
      <w:br/>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sidRPr="0077020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1/1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E0" w:rsidRPr="00AC3823" w:rsidRDefault="00E86EE0" w:rsidP="00AC3823">
      <w:pPr>
        <w:pStyle w:val="Footer"/>
        <w:tabs>
          <w:tab w:val="right" w:pos="2155"/>
        </w:tabs>
        <w:spacing w:after="80" w:line="240" w:lineRule="atLeast"/>
        <w:ind w:left="680"/>
        <w:rPr>
          <w:u w:val="single"/>
        </w:rPr>
      </w:pPr>
      <w:r>
        <w:rPr>
          <w:u w:val="single"/>
        </w:rPr>
        <w:tab/>
      </w:r>
    </w:p>
  </w:footnote>
  <w:footnote w:type="continuationSeparator" w:id="0">
    <w:p w:rsidR="00E86EE0" w:rsidRPr="00AC3823" w:rsidRDefault="00E86EE0" w:rsidP="00AC3823">
      <w:pPr>
        <w:pStyle w:val="Footer"/>
        <w:tabs>
          <w:tab w:val="right" w:pos="2155"/>
        </w:tabs>
        <w:spacing w:after="80" w:line="240" w:lineRule="atLeast"/>
        <w:ind w:left="680"/>
        <w:rPr>
          <w:u w:val="single"/>
        </w:rPr>
      </w:pPr>
      <w:r>
        <w:rPr>
          <w:u w:val="single"/>
        </w:rPr>
        <w:tab/>
      </w:r>
    </w:p>
  </w:footnote>
  <w:footnote w:type="continuationNotice" w:id="1">
    <w:p w:rsidR="00E86EE0" w:rsidRPr="00AC3823" w:rsidRDefault="00E86EE0">
      <w:pPr>
        <w:spacing w:line="240" w:lineRule="auto"/>
        <w:rPr>
          <w:sz w:val="2"/>
          <w:szCs w:val="2"/>
        </w:rPr>
      </w:pPr>
    </w:p>
  </w:footnote>
  <w:footnote w:id="2">
    <w:p w:rsidR="00D7742F" w:rsidRDefault="00D7742F" w:rsidP="00D7742F">
      <w:pPr>
        <w:pStyle w:val="FootnoteText"/>
      </w:pPr>
      <w:r>
        <w:rPr>
          <w:lang w:val="fr-FR"/>
        </w:rPr>
        <w:tab/>
      </w:r>
      <w:r w:rsidRPr="004D1515">
        <w:rPr>
          <w:rStyle w:val="FootnoteReference"/>
        </w:rPr>
        <w:footnoteRef/>
      </w:r>
      <w:r>
        <w:rPr>
          <w:lang w:val="fr-FR"/>
        </w:rPr>
        <w:tab/>
        <w:t>Pour des raisons d’économie, il est demandé aux délégations de bien vouloir venir à la session munies de leurs exemplaires des documents pertinents, ceux-ci n’é</w:t>
      </w:r>
      <w:r w:rsidR="00773D89">
        <w:rPr>
          <w:lang w:val="fr-FR"/>
        </w:rPr>
        <w:t xml:space="preserve">tant plus distribués en salle. </w:t>
      </w:r>
      <w:r>
        <w:rPr>
          <w:lang w:val="fr-FR"/>
        </w:rPr>
        <w:t>Avant la session, les documents peuvent être téléchargés à partir du site Web de la Division des transports de la CEE (www.unece.org/trans/main/welcwp1.html). À titre exceptionnel, ils peuvent également être obtenus par courrier électronique (roadsafety@unece.org) ou par télécopie (+41 22 917 0039). Durant la session, les documents officiels peuvent être obtenus auprès de la Section de la distribution des documents de l’ONUG (bureau C.337, au 3</w:t>
      </w:r>
      <w:r w:rsidRPr="00284700">
        <w:rPr>
          <w:vertAlign w:val="superscript"/>
          <w:lang w:val="fr-FR"/>
        </w:rPr>
        <w:t>e</w:t>
      </w:r>
      <w:r>
        <w:rPr>
          <w:lang w:val="fr-FR"/>
        </w:rPr>
        <w:t xml:space="preserve"> étage du Palais des Nations).</w:t>
      </w:r>
    </w:p>
  </w:footnote>
  <w:footnote w:id="3">
    <w:p w:rsidR="00D7742F" w:rsidRDefault="00D7742F" w:rsidP="00D7742F">
      <w:pPr>
        <w:pStyle w:val="FootnoteText"/>
      </w:pPr>
      <w:r>
        <w:rPr>
          <w:lang w:val="fr-FR"/>
        </w:rPr>
        <w:tab/>
      </w:r>
      <w:r w:rsidRPr="004D1515">
        <w:rPr>
          <w:rStyle w:val="FootnoteReference"/>
        </w:rPr>
        <w:footnoteRef/>
      </w:r>
      <w:r>
        <w:rPr>
          <w:lang w:val="fr-FR"/>
        </w:rPr>
        <w:tab/>
        <w:t>Les représentants sont priés de remplir le formulaire d’inscription disponible sur le site Web de la Division des transports de la CEE (www.unece.org/trans/registfr.html) et de le retourner au secrétariat de la CEE par courrier électronique (roadsafety@unece.org) ou par télécopie (+41 22 917 0039) une semaine au moins avant la session.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75716 ou 72401). Un plan du Palais des Nations et d’autres renseignements utiles sont d</w:t>
      </w:r>
      <w:r w:rsidR="00A24A19">
        <w:rPr>
          <w:lang w:val="fr-FR"/>
        </w:rPr>
        <w:t>isponibles à l’adresse suivante</w:t>
      </w:r>
      <w:r w:rsidR="00747878">
        <w:rPr>
          <w:lang w:val="fr-FR"/>
        </w:rPr>
        <w:t> :</w:t>
      </w:r>
      <w:r>
        <w:rPr>
          <w:lang w:val="fr-FR"/>
        </w:rPr>
        <w:t xml:space="preserv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F" w:rsidRPr="0077020F" w:rsidRDefault="0077020F">
    <w:pPr>
      <w:pStyle w:val="Header"/>
    </w:pPr>
    <w:r>
      <w:t>ECE/TRANS/WP.1/154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F" w:rsidRPr="0077020F" w:rsidRDefault="0077020F" w:rsidP="0077020F">
    <w:pPr>
      <w:pStyle w:val="Header"/>
      <w:jc w:val="right"/>
    </w:pPr>
    <w:r>
      <w:t>ECE/TRANS/WP.1/154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0"/>
    <w:rsid w:val="00017F94"/>
    <w:rsid w:val="00023842"/>
    <w:rsid w:val="000334F9"/>
    <w:rsid w:val="0007796D"/>
    <w:rsid w:val="000B7790"/>
    <w:rsid w:val="00111F2F"/>
    <w:rsid w:val="0014365E"/>
    <w:rsid w:val="00143C66"/>
    <w:rsid w:val="00176178"/>
    <w:rsid w:val="001C5E60"/>
    <w:rsid w:val="001F525A"/>
    <w:rsid w:val="00200998"/>
    <w:rsid w:val="00223272"/>
    <w:rsid w:val="0024779E"/>
    <w:rsid w:val="00257168"/>
    <w:rsid w:val="002744B8"/>
    <w:rsid w:val="002832AC"/>
    <w:rsid w:val="00284700"/>
    <w:rsid w:val="002D7C93"/>
    <w:rsid w:val="00305801"/>
    <w:rsid w:val="003916DE"/>
    <w:rsid w:val="00441C3B"/>
    <w:rsid w:val="00446FE5"/>
    <w:rsid w:val="00452396"/>
    <w:rsid w:val="004837D8"/>
    <w:rsid w:val="004E468C"/>
    <w:rsid w:val="005505B7"/>
    <w:rsid w:val="00573BE5"/>
    <w:rsid w:val="00586ED3"/>
    <w:rsid w:val="00596AA9"/>
    <w:rsid w:val="00643D53"/>
    <w:rsid w:val="0071601D"/>
    <w:rsid w:val="00747878"/>
    <w:rsid w:val="0075047A"/>
    <w:rsid w:val="0077020F"/>
    <w:rsid w:val="00773D89"/>
    <w:rsid w:val="007A62E6"/>
    <w:rsid w:val="007F20FA"/>
    <w:rsid w:val="00802C78"/>
    <w:rsid w:val="0080684C"/>
    <w:rsid w:val="00843A27"/>
    <w:rsid w:val="0085327F"/>
    <w:rsid w:val="00871C75"/>
    <w:rsid w:val="00875934"/>
    <w:rsid w:val="008776DC"/>
    <w:rsid w:val="009705C8"/>
    <w:rsid w:val="00976C01"/>
    <w:rsid w:val="009C1CF4"/>
    <w:rsid w:val="009F6B74"/>
    <w:rsid w:val="00A24A19"/>
    <w:rsid w:val="00A30353"/>
    <w:rsid w:val="00AC3823"/>
    <w:rsid w:val="00AE323C"/>
    <w:rsid w:val="00AF0CB5"/>
    <w:rsid w:val="00B00181"/>
    <w:rsid w:val="00B00B0D"/>
    <w:rsid w:val="00B765F7"/>
    <w:rsid w:val="00BA0CA9"/>
    <w:rsid w:val="00BE49EC"/>
    <w:rsid w:val="00C02897"/>
    <w:rsid w:val="00C60A81"/>
    <w:rsid w:val="00D15F3E"/>
    <w:rsid w:val="00D3439C"/>
    <w:rsid w:val="00D7742F"/>
    <w:rsid w:val="00DB1831"/>
    <w:rsid w:val="00DD3BFD"/>
    <w:rsid w:val="00DF6678"/>
    <w:rsid w:val="00E85C74"/>
    <w:rsid w:val="00E86EE0"/>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7742F"/>
    <w:rPr>
      <w:rFonts w:ascii="Times New Roman" w:hAnsi="Times New Roman" w:cs="Times New Roman"/>
      <w:sz w:val="20"/>
      <w:szCs w:val="20"/>
      <w:lang w:eastAsia="en-US"/>
    </w:rPr>
  </w:style>
  <w:style w:type="character" w:customStyle="1" w:styleId="HChGChar">
    <w:name w:val="_ H _Ch_G Char"/>
    <w:link w:val="HChG"/>
    <w:locked/>
    <w:rsid w:val="00D7742F"/>
    <w:rPr>
      <w:rFonts w:ascii="Times New Roman" w:hAnsi="Times New Roman" w:cs="Times New Roman"/>
      <w:b/>
      <w:sz w:val="28"/>
      <w:szCs w:val="20"/>
      <w:lang w:eastAsia="en-US"/>
    </w:rPr>
  </w:style>
  <w:style w:type="character" w:customStyle="1" w:styleId="H1GChar">
    <w:name w:val="_ H_1_G Char"/>
    <w:link w:val="H1G"/>
    <w:locked/>
    <w:rsid w:val="00D7742F"/>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7742F"/>
    <w:rPr>
      <w:rFonts w:ascii="Times New Roman" w:hAnsi="Times New Roman" w:cs="Times New Roman"/>
      <w:sz w:val="20"/>
      <w:szCs w:val="20"/>
      <w:lang w:eastAsia="en-US"/>
    </w:rPr>
  </w:style>
  <w:style w:type="character" w:customStyle="1" w:styleId="HChGChar">
    <w:name w:val="_ H _Ch_G Char"/>
    <w:link w:val="HChG"/>
    <w:locked/>
    <w:rsid w:val="00D7742F"/>
    <w:rPr>
      <w:rFonts w:ascii="Times New Roman" w:hAnsi="Times New Roman" w:cs="Times New Roman"/>
      <w:b/>
      <w:sz w:val="28"/>
      <w:szCs w:val="20"/>
      <w:lang w:eastAsia="en-US"/>
    </w:rPr>
  </w:style>
  <w:style w:type="character" w:customStyle="1" w:styleId="H1GChar">
    <w:name w:val="_ H_1_G Char"/>
    <w:link w:val="H1G"/>
    <w:locked/>
    <w:rsid w:val="00D7742F"/>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ECE/TRANS/WP.1/154</vt:lpstr>
      <vt:lpstr>ECE/TRANS/WP.1/154</vt:lpstr>
    </vt:vector>
  </TitlesOfParts>
  <Company>DCM</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ECE/TRANS/WP.1/154</dc:title>
  <dc:creator>Nath V.</dc:creator>
  <cp:lastModifiedBy>Josephine Ayiku</cp:lastModifiedBy>
  <cp:revision>2</cp:revision>
  <cp:lastPrinted>2014-05-14T10:59:00Z</cp:lastPrinted>
  <dcterms:created xsi:type="dcterms:W3CDTF">2016-09-06T13:44:00Z</dcterms:created>
  <dcterms:modified xsi:type="dcterms:W3CDTF">2016-09-06T13:44:00Z</dcterms:modified>
</cp:coreProperties>
</file>