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3544"/>
        <w:gridCol w:w="1984"/>
        <w:gridCol w:w="2835"/>
      </w:tblGrid>
      <w:tr w:rsidR="00690BC7" w:rsidTr="00690BC7">
        <w:trPr>
          <w:cantSplit/>
          <w:trHeight w:hRule="exact" w:val="851"/>
        </w:trPr>
        <w:tc>
          <w:tcPr>
            <w:tcW w:w="4820" w:type="dxa"/>
            <w:gridSpan w:val="2"/>
            <w:tcBorders>
              <w:bottom w:val="single" w:sz="4" w:space="0" w:color="auto"/>
            </w:tcBorders>
            <w:vAlign w:val="bottom"/>
          </w:tcPr>
          <w:p w:rsidR="00690BC7" w:rsidRPr="002D00B2" w:rsidRDefault="00690BC7" w:rsidP="00690BC7">
            <w:pPr>
              <w:pStyle w:val="HCh"/>
              <w:spacing w:after="80"/>
              <w:rPr>
                <w:b w:val="0"/>
                <w:spacing w:val="2"/>
                <w:w w:val="96"/>
              </w:rPr>
            </w:pPr>
            <w:r>
              <w:rPr>
                <w:b w:val="0"/>
                <w:spacing w:val="2"/>
                <w:w w:val="96"/>
              </w:rPr>
              <w:t>Организация Объединенных Наций</w:t>
            </w:r>
          </w:p>
        </w:tc>
        <w:tc>
          <w:tcPr>
            <w:tcW w:w="4819" w:type="dxa"/>
            <w:gridSpan w:val="2"/>
            <w:tcBorders>
              <w:bottom w:val="single" w:sz="4" w:space="0" w:color="auto"/>
            </w:tcBorders>
            <w:vAlign w:val="bottom"/>
          </w:tcPr>
          <w:p w:rsidR="00690BC7" w:rsidRPr="00D47EEA" w:rsidRDefault="00690BC7" w:rsidP="00903564">
            <w:pPr>
              <w:jc w:val="right"/>
            </w:pPr>
            <w:r w:rsidRPr="00761AE0">
              <w:rPr>
                <w:sz w:val="40"/>
              </w:rPr>
              <w:t>ECE</w:t>
            </w:r>
            <w:r>
              <w:t>/TRANS/WP.11/2016/</w:t>
            </w:r>
            <w:r w:rsidR="00903564">
              <w:t>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46842"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690BC7" w:rsidP="00690BC7">
            <w:pPr>
              <w:pStyle w:val="XLarge"/>
              <w:spacing w:before="109"/>
              <w:rPr>
                <w:szCs w:val="40"/>
              </w:rPr>
            </w:pPr>
            <w:r w:rsidRPr="00690BC7">
              <w:t>Экономический</w:t>
            </w:r>
            <w:r>
              <w:rPr>
                <w:b w:val="0"/>
                <w:szCs w:val="40"/>
              </w:rPr>
              <w:br/>
            </w:r>
            <w:r w:rsidRPr="00690BC7">
              <w:rPr>
                <w:szCs w:val="40"/>
              </w:rPr>
              <w:t>и Социальный Совет</w:t>
            </w:r>
          </w:p>
        </w:tc>
        <w:tc>
          <w:tcPr>
            <w:tcW w:w="2835" w:type="dxa"/>
            <w:tcBorders>
              <w:top w:val="single" w:sz="4" w:space="0" w:color="auto"/>
              <w:bottom w:val="single" w:sz="12" w:space="0" w:color="auto"/>
            </w:tcBorders>
          </w:tcPr>
          <w:p w:rsidR="00B56E9C" w:rsidRDefault="00761AE0" w:rsidP="00761AE0">
            <w:pPr>
              <w:spacing w:before="240" w:line="240" w:lineRule="exact"/>
            </w:pPr>
            <w:r>
              <w:t>Distr.: General</w:t>
            </w:r>
          </w:p>
          <w:p w:rsidR="00761AE0" w:rsidRDefault="00114071" w:rsidP="00761AE0">
            <w:pPr>
              <w:spacing w:line="240" w:lineRule="exact"/>
            </w:pPr>
            <w:r>
              <w:t xml:space="preserve">19 </w:t>
            </w:r>
            <w:r w:rsidR="00761AE0">
              <w:t>July 2016</w:t>
            </w:r>
          </w:p>
          <w:p w:rsidR="00761AE0" w:rsidRDefault="00761AE0" w:rsidP="00761AE0">
            <w:pPr>
              <w:spacing w:line="240" w:lineRule="exact"/>
            </w:pPr>
          </w:p>
          <w:p w:rsidR="00761AE0" w:rsidRDefault="00761AE0" w:rsidP="00761AE0">
            <w:pPr>
              <w:spacing w:line="240" w:lineRule="exact"/>
            </w:pPr>
            <w:r>
              <w:t>Original: Russian</w:t>
            </w:r>
          </w:p>
        </w:tc>
      </w:tr>
    </w:tbl>
    <w:p w:rsidR="00690BC7" w:rsidRPr="00690BC7" w:rsidRDefault="00690BC7" w:rsidP="00690BC7">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300" w:lineRule="exact"/>
        <w:outlineLvl w:val="0"/>
        <w:rPr>
          <w:rFonts w:eastAsiaTheme="minorEastAsia"/>
          <w:b/>
          <w:spacing w:val="-2"/>
          <w:w w:val="103"/>
          <w:kern w:val="14"/>
          <w:sz w:val="28"/>
          <w:szCs w:val="22"/>
          <w:lang w:val="ru-RU" w:eastAsia="zh-CN"/>
        </w:rPr>
      </w:pPr>
      <w:r w:rsidRPr="00690BC7">
        <w:rPr>
          <w:rFonts w:eastAsiaTheme="minorEastAsia"/>
          <w:b/>
          <w:spacing w:val="-2"/>
          <w:w w:val="103"/>
          <w:kern w:val="14"/>
          <w:sz w:val="28"/>
          <w:szCs w:val="22"/>
          <w:lang w:val="ru-RU" w:eastAsia="zh-CN"/>
        </w:rPr>
        <w:t>Европейская экономическая комиссия</w:t>
      </w:r>
      <w:smartTag w:uri="urn:schemas-microsoft-com:office:smarttags" w:element="City"/>
    </w:p>
    <w:p w:rsidR="00690BC7" w:rsidRPr="00690BC7"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rPr>
          <w:rFonts w:eastAsiaTheme="minorEastAsia"/>
          <w:spacing w:val="4"/>
          <w:w w:val="103"/>
          <w:kern w:val="14"/>
          <w:sz w:val="10"/>
          <w:szCs w:val="22"/>
          <w:lang w:val="ru-RU" w:eastAsia="zh-CN"/>
        </w:rPr>
      </w:pPr>
    </w:p>
    <w:p w:rsidR="00690BC7" w:rsidRPr="00690BC7" w:rsidRDefault="00690BC7" w:rsidP="00690BC7">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300" w:lineRule="exact"/>
        <w:outlineLvl w:val="0"/>
        <w:rPr>
          <w:rFonts w:eastAsiaTheme="minorEastAsia"/>
          <w:bCs/>
          <w:spacing w:val="-2"/>
          <w:w w:val="103"/>
          <w:kern w:val="14"/>
          <w:sz w:val="28"/>
          <w:szCs w:val="22"/>
          <w:lang w:val="ru-RU" w:eastAsia="zh-CN"/>
        </w:rPr>
      </w:pPr>
      <w:r w:rsidRPr="00690BC7">
        <w:rPr>
          <w:rFonts w:eastAsiaTheme="minorEastAsia"/>
          <w:bCs/>
          <w:spacing w:val="-2"/>
          <w:w w:val="103"/>
          <w:kern w:val="14"/>
          <w:sz w:val="28"/>
          <w:szCs w:val="22"/>
          <w:lang w:val="ru-RU" w:eastAsia="zh-CN"/>
        </w:rPr>
        <w:t>Комитет по внутреннему транспорту</w:t>
      </w:r>
    </w:p>
    <w:p w:rsidR="00690BC7" w:rsidRPr="00690BC7"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rPr>
          <w:rFonts w:eastAsiaTheme="minorEastAsia"/>
          <w:spacing w:val="4"/>
          <w:w w:val="103"/>
          <w:kern w:val="14"/>
          <w:sz w:val="10"/>
          <w:szCs w:val="22"/>
          <w:lang w:val="ru-RU" w:eastAsia="zh-CN"/>
        </w:rPr>
      </w:pPr>
    </w:p>
    <w:p w:rsidR="00690BC7" w:rsidRPr="00690BC7" w:rsidRDefault="00690BC7" w:rsidP="00690BC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outlineLvl w:val="0"/>
        <w:rPr>
          <w:rFonts w:eastAsiaTheme="minorEastAsia"/>
          <w:b/>
          <w:spacing w:val="4"/>
          <w:w w:val="103"/>
          <w:kern w:val="14"/>
          <w:sz w:val="24"/>
          <w:szCs w:val="22"/>
          <w:lang w:val="ru-RU" w:eastAsia="zh-CN"/>
        </w:rPr>
      </w:pPr>
      <w:r w:rsidRPr="00690BC7">
        <w:rPr>
          <w:rFonts w:eastAsiaTheme="minorEastAsia"/>
          <w:b/>
          <w:spacing w:val="4"/>
          <w:w w:val="103"/>
          <w:kern w:val="14"/>
          <w:sz w:val="24"/>
          <w:szCs w:val="22"/>
          <w:lang w:val="ru-RU" w:eastAsia="zh-CN"/>
        </w:rPr>
        <w:t xml:space="preserve">Рабочая группа по перевозкам скоропортящихся </w:t>
      </w:r>
      <w:r w:rsidRPr="00690BC7">
        <w:rPr>
          <w:rFonts w:eastAsiaTheme="minorEastAsia"/>
          <w:b/>
          <w:spacing w:val="4"/>
          <w:w w:val="103"/>
          <w:kern w:val="14"/>
          <w:sz w:val="24"/>
          <w:szCs w:val="22"/>
          <w:lang w:val="ru-RU" w:eastAsia="zh-CN"/>
        </w:rPr>
        <w:br/>
        <w:t>пищевых продуктов</w:t>
      </w:r>
    </w:p>
    <w:p w:rsidR="00690BC7" w:rsidRPr="00690BC7"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rPr>
          <w:rFonts w:eastAsiaTheme="minorEastAsia"/>
          <w:spacing w:val="4"/>
          <w:w w:val="103"/>
          <w:kern w:val="14"/>
          <w:sz w:val="10"/>
          <w:szCs w:val="22"/>
          <w:lang w:val="ru-RU" w:eastAsia="zh-CN"/>
        </w:rPr>
      </w:pPr>
    </w:p>
    <w:p w:rsidR="00690BC7" w:rsidRPr="00690BC7" w:rsidRDefault="00690BC7" w:rsidP="00690BC7">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exact"/>
        <w:outlineLvl w:val="1"/>
        <w:rPr>
          <w:rFonts w:eastAsiaTheme="minorEastAsia"/>
          <w:b/>
          <w:spacing w:val="2"/>
          <w:w w:val="103"/>
          <w:kern w:val="14"/>
          <w:szCs w:val="22"/>
          <w:lang w:val="ru-RU" w:eastAsia="zh-CN"/>
        </w:rPr>
      </w:pPr>
      <w:r w:rsidRPr="00690BC7">
        <w:rPr>
          <w:rFonts w:eastAsiaTheme="minorEastAsia"/>
          <w:b/>
          <w:spacing w:val="2"/>
          <w:w w:val="103"/>
          <w:kern w:val="14"/>
          <w:szCs w:val="22"/>
          <w:lang w:val="ru-RU" w:eastAsia="zh-CN"/>
        </w:rPr>
        <w:t>Семьдесят вторая сессия</w:t>
      </w:r>
    </w:p>
    <w:p w:rsidR="00690BC7" w:rsidRPr="00690BC7"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exact"/>
        <w:rPr>
          <w:rFonts w:eastAsiaTheme="minorEastAsia"/>
          <w:spacing w:val="4"/>
          <w:w w:val="103"/>
          <w:kern w:val="14"/>
          <w:szCs w:val="22"/>
          <w:lang w:val="ru-RU" w:eastAsia="zh-CN"/>
        </w:rPr>
      </w:pPr>
      <w:r>
        <w:rPr>
          <w:rFonts w:eastAsiaTheme="minorEastAsia"/>
          <w:spacing w:val="4"/>
          <w:w w:val="103"/>
          <w:kern w:val="14"/>
          <w:szCs w:val="22"/>
          <w:lang w:val="ru-RU" w:eastAsia="zh-CN"/>
        </w:rPr>
        <w:t xml:space="preserve">Женева, </w:t>
      </w:r>
      <w:r w:rsidRPr="0032313F">
        <w:rPr>
          <w:rFonts w:eastAsiaTheme="minorEastAsia"/>
          <w:spacing w:val="4"/>
          <w:w w:val="103"/>
          <w:kern w:val="14"/>
          <w:szCs w:val="22"/>
          <w:lang w:val="ru-RU" w:eastAsia="zh-CN"/>
        </w:rPr>
        <w:t>4</w:t>
      </w:r>
      <w:r>
        <w:rPr>
          <w:rFonts w:eastAsiaTheme="minorEastAsia"/>
          <w:spacing w:val="4"/>
          <w:w w:val="103"/>
          <w:kern w:val="14"/>
          <w:szCs w:val="22"/>
          <w:lang w:val="ru-RU" w:eastAsia="zh-CN"/>
        </w:rPr>
        <w:t>–7 октября 2016</w:t>
      </w:r>
      <w:r w:rsidRPr="00690BC7">
        <w:rPr>
          <w:rFonts w:eastAsiaTheme="minorEastAsia"/>
          <w:spacing w:val="4"/>
          <w:w w:val="103"/>
          <w:kern w:val="14"/>
          <w:szCs w:val="22"/>
          <w:lang w:val="ru-RU" w:eastAsia="zh-CN"/>
        </w:rPr>
        <w:t xml:space="preserve"> года</w:t>
      </w:r>
    </w:p>
    <w:p w:rsidR="0032313F" w:rsidRPr="00980DA9" w:rsidRDefault="0032313F" w:rsidP="003231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exact"/>
        <w:rPr>
          <w:rFonts w:eastAsiaTheme="minorEastAsia"/>
          <w:spacing w:val="4"/>
          <w:w w:val="103"/>
          <w:kern w:val="14"/>
          <w:szCs w:val="22"/>
          <w:lang w:val="ru-RU" w:eastAsia="zh-CN"/>
        </w:rPr>
      </w:pPr>
      <w:r w:rsidRPr="00980DA9">
        <w:rPr>
          <w:rFonts w:eastAsiaTheme="minorEastAsia"/>
          <w:spacing w:val="4"/>
          <w:w w:val="103"/>
          <w:kern w:val="14"/>
          <w:szCs w:val="22"/>
          <w:lang w:val="ru-RU" w:eastAsia="zh-CN"/>
        </w:rPr>
        <w:t>Пункт 6 предварительной повестки дня</w:t>
      </w:r>
    </w:p>
    <w:p w:rsidR="00690BC7" w:rsidRDefault="0032313F" w:rsidP="0032313F">
      <w:pPr>
        <w:suppressAutoHyphens w:val="0"/>
        <w:spacing w:line="240" w:lineRule="auto"/>
        <w:rPr>
          <w:rFonts w:eastAsiaTheme="minorEastAsia"/>
          <w:spacing w:val="4"/>
          <w:w w:val="103"/>
          <w:kern w:val="14"/>
          <w:szCs w:val="22"/>
          <w:lang w:val="ru-RU" w:eastAsia="zh-CN"/>
        </w:rPr>
      </w:pPr>
      <w:r w:rsidRPr="00980DA9">
        <w:rPr>
          <w:lang w:val="ru-RU"/>
        </w:rPr>
        <w:t>Справочник СПС</w:t>
      </w:r>
    </w:p>
    <w:p w:rsidR="00690BC7" w:rsidRDefault="00F57388" w:rsidP="00114071">
      <w:pPr>
        <w:pStyle w:val="HChG"/>
        <w:spacing w:before="240"/>
        <w:rPr>
          <w:rFonts w:eastAsia="Calibri"/>
          <w:lang w:val="ru-RU"/>
        </w:rPr>
      </w:pPr>
      <w:r>
        <w:rPr>
          <w:rFonts w:eastAsia="Calibri"/>
          <w:lang w:val="ru-RU"/>
        </w:rPr>
        <w:tab/>
      </w:r>
      <w:r>
        <w:rPr>
          <w:rFonts w:eastAsia="Calibri"/>
          <w:lang w:val="ru-RU"/>
        </w:rPr>
        <w:tab/>
      </w:r>
      <w:r w:rsidR="00903564" w:rsidRPr="00903564">
        <w:rPr>
          <w:rFonts w:eastAsia="Calibri"/>
          <w:lang w:val="ru-RU"/>
        </w:rPr>
        <w:t>Внесение в Справочник СПС определения</w:t>
      </w:r>
      <w:r w:rsidR="00B75385" w:rsidRPr="0032313F">
        <w:rPr>
          <w:rFonts w:eastAsia="Calibri"/>
          <w:lang w:val="ru-RU"/>
        </w:rPr>
        <w:t xml:space="preserve"> </w:t>
      </w:r>
      <w:r w:rsidR="00903564" w:rsidRPr="00903564">
        <w:rPr>
          <w:rFonts w:eastAsia="Calibri"/>
          <w:lang w:val="ru-RU"/>
        </w:rPr>
        <w:t>площади внутренней и наружной теплопередающих поверхностей кузова железнодорожных вагонов, не являющихся цистернами</w:t>
      </w:r>
    </w:p>
    <w:p w:rsidR="00F57388" w:rsidRDefault="00F57388" w:rsidP="00F57388">
      <w:pPr>
        <w:pStyle w:val="H1G"/>
        <w:rPr>
          <w:rFonts w:eastAsiaTheme="minorEastAsia"/>
          <w:lang w:val="ru-RU"/>
        </w:rPr>
      </w:pPr>
      <w:r>
        <w:rPr>
          <w:rFonts w:eastAsiaTheme="minorEastAsia"/>
          <w:lang w:val="ru-RU"/>
        </w:rPr>
        <w:tab/>
      </w:r>
      <w:r>
        <w:rPr>
          <w:rFonts w:eastAsiaTheme="minorEastAsia"/>
          <w:lang w:val="ru-RU"/>
        </w:rPr>
        <w:tab/>
      </w:r>
      <w:r w:rsidRPr="00F57388">
        <w:rPr>
          <w:rFonts w:eastAsiaTheme="minorEastAsia"/>
          <w:lang w:val="ru-RU"/>
        </w:rPr>
        <w:t>Представлено Российской Федерацией</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F57388" w:rsidTr="0015631B">
        <w:trPr>
          <w:jc w:val="center"/>
        </w:trPr>
        <w:tc>
          <w:tcPr>
            <w:tcW w:w="9629" w:type="dxa"/>
            <w:shd w:val="clear" w:color="auto" w:fill="auto"/>
          </w:tcPr>
          <w:p w:rsidR="00F57388" w:rsidRPr="00E104BA" w:rsidRDefault="00F57388" w:rsidP="00376A89">
            <w:pPr>
              <w:spacing w:before="60" w:after="60"/>
              <w:ind w:left="255"/>
              <w:rPr>
                <w:i/>
                <w:sz w:val="24"/>
              </w:rPr>
            </w:pPr>
            <w:r w:rsidRPr="00E104BA">
              <w:rPr>
                <w:i/>
                <w:sz w:val="24"/>
                <w:lang w:val="ru-RU"/>
              </w:rPr>
              <w:t>РЕЗЮМЕ</w:t>
            </w:r>
          </w:p>
        </w:tc>
      </w:tr>
      <w:tr w:rsidR="00F57388" w:rsidRPr="0032313F" w:rsidTr="0015631B">
        <w:trPr>
          <w:jc w:val="center"/>
        </w:trPr>
        <w:tc>
          <w:tcPr>
            <w:tcW w:w="9629" w:type="dxa"/>
            <w:shd w:val="clear" w:color="auto" w:fill="auto"/>
          </w:tcPr>
          <w:p w:rsidR="00B75385" w:rsidRPr="00B75385" w:rsidRDefault="00F57388" w:rsidP="00B75385">
            <w:pPr>
              <w:pStyle w:val="SingleTxtG"/>
              <w:ind w:left="2834" w:hanging="2551"/>
              <w:rPr>
                <w:lang w:val="ru-RU"/>
              </w:rPr>
            </w:pPr>
            <w:r w:rsidRPr="002F144B">
              <w:rPr>
                <w:b/>
                <w:lang w:val="ru-RU"/>
              </w:rPr>
              <w:t>Существо предложения</w:t>
            </w:r>
            <w:r w:rsidRPr="00FA7CBD">
              <w:rPr>
                <w:b/>
                <w:lang w:val="ru-RU"/>
              </w:rPr>
              <w:t>:</w:t>
            </w:r>
            <w:r w:rsidRPr="00FA7CBD">
              <w:rPr>
                <w:b/>
                <w:lang w:val="ru-RU"/>
              </w:rPr>
              <w:tab/>
            </w:r>
            <w:r w:rsidR="00B75385" w:rsidRPr="00B75385">
              <w:rPr>
                <w:lang w:val="ru-RU"/>
              </w:rPr>
              <w:t>В соответствии с пунктом</w:t>
            </w:r>
            <w:r w:rsidR="00B75385" w:rsidRPr="00B75385">
              <w:rPr>
                <w:lang w:val="en-US"/>
              </w:rPr>
              <w:t> </w:t>
            </w:r>
            <w:r w:rsidR="00B75385" w:rsidRPr="00B75385">
              <w:rPr>
                <w:lang w:val="ru-RU"/>
              </w:rPr>
              <w:t>1.2 добавления</w:t>
            </w:r>
            <w:r w:rsidR="00B75385" w:rsidRPr="00B75385">
              <w:rPr>
                <w:lang w:val="en-US"/>
              </w:rPr>
              <w:t> </w:t>
            </w:r>
            <w:r w:rsidR="00B75385" w:rsidRPr="00B75385">
              <w:rPr>
                <w:lang w:val="ru-RU"/>
              </w:rPr>
              <w:t>2 к приложению</w:t>
            </w:r>
            <w:r w:rsidR="00B75385" w:rsidRPr="00B75385">
              <w:rPr>
                <w:lang w:val="en-US"/>
              </w:rPr>
              <w:t> </w:t>
            </w:r>
            <w:r w:rsidR="00B75385" w:rsidRPr="00B75385">
              <w:rPr>
                <w:lang w:val="ru-RU"/>
              </w:rPr>
              <w:t>1 к СПС определение площадей внутренней и наружной поверхностей кузова специальных транспортных средств (далее – СТС) осуществляется с учетом особенностей его конструкции.</w:t>
            </w:r>
          </w:p>
          <w:p w:rsidR="00F57388" w:rsidRPr="00FA7CBD" w:rsidRDefault="00B75385" w:rsidP="00B75385">
            <w:pPr>
              <w:pStyle w:val="SingleTxtG"/>
              <w:ind w:left="2834" w:hanging="8"/>
              <w:rPr>
                <w:lang w:val="ru-RU"/>
              </w:rPr>
            </w:pPr>
            <w:r w:rsidRPr="00B75385">
              <w:rPr>
                <w:lang w:val="ru-RU"/>
              </w:rPr>
              <w:t>Однако данное положение СПС никак не конкретизировано в части методов определения этих площадей с учетом известных особенностей кузова железнодорожных вагонов, не являющихся цистернами, (далее – вагоны) используемых для перевозок скоропортящихся пищевых продуктов, что может приводить к использованию экспертами и испытательными станциями СПС методов неприемлемых другими участниками СПС.</w:t>
            </w:r>
          </w:p>
        </w:tc>
      </w:tr>
      <w:tr w:rsidR="00F57388" w:rsidRPr="0032313F" w:rsidTr="0015631B">
        <w:trPr>
          <w:jc w:val="center"/>
        </w:trPr>
        <w:tc>
          <w:tcPr>
            <w:tcW w:w="9629" w:type="dxa"/>
            <w:shd w:val="clear" w:color="auto" w:fill="auto"/>
          </w:tcPr>
          <w:p w:rsidR="00F57388" w:rsidRPr="00FA7CBD" w:rsidRDefault="00F57388" w:rsidP="00376A89">
            <w:pPr>
              <w:pStyle w:val="SingleTxtG"/>
              <w:ind w:left="2834" w:hanging="2551"/>
              <w:rPr>
                <w:lang w:val="ru-RU"/>
              </w:rPr>
            </w:pPr>
            <w:r w:rsidRPr="002F144B">
              <w:rPr>
                <w:b/>
                <w:lang w:val="ru-RU"/>
              </w:rPr>
              <w:t>Предлагаемое решение:</w:t>
            </w:r>
            <w:r w:rsidRPr="00FA7CBD">
              <w:rPr>
                <w:b/>
                <w:lang w:val="ru-RU"/>
              </w:rPr>
              <w:tab/>
            </w:r>
            <w:r w:rsidR="00B75385" w:rsidRPr="00B75385">
              <w:rPr>
                <w:lang w:val="ru-RU"/>
              </w:rPr>
              <w:t>Используя принятое на 71</w:t>
            </w:r>
            <w:r w:rsidR="00B75385" w:rsidRPr="00B75385">
              <w:rPr>
                <w:lang w:val="ru-RU"/>
              </w:rPr>
              <w:noBreakHyphen/>
              <w:t>й сессии Рабочей группы (WP.11) предложение Соединенного Королевства, касающееся методов измерения площадей поверхностей кузова в автомобильных фургонах без окон в грузовом отделении, внести в СПС положения по расчету средней поверхности кузова вагона, сопроводив их необходимыми иллюстрациями, которые привести в Справочнике СПС.</w:t>
            </w:r>
          </w:p>
        </w:tc>
      </w:tr>
      <w:tr w:rsidR="00F57388" w:rsidRPr="0032313F" w:rsidTr="0015631B">
        <w:trPr>
          <w:jc w:val="center"/>
        </w:trPr>
        <w:tc>
          <w:tcPr>
            <w:tcW w:w="9629" w:type="dxa"/>
            <w:shd w:val="clear" w:color="auto" w:fill="auto"/>
          </w:tcPr>
          <w:p w:rsidR="00F57388" w:rsidRPr="00FA7CBD" w:rsidRDefault="00F57388" w:rsidP="00114071">
            <w:pPr>
              <w:pStyle w:val="SingleTxtG"/>
              <w:ind w:left="2834" w:hanging="2551"/>
              <w:rPr>
                <w:lang w:val="ru-RU"/>
              </w:rPr>
            </w:pPr>
            <w:r w:rsidRPr="002F144B">
              <w:rPr>
                <w:b/>
                <w:lang w:val="ru-RU"/>
              </w:rPr>
              <w:t>Справочная информация:</w:t>
            </w:r>
            <w:r w:rsidRPr="00FA7CBD">
              <w:rPr>
                <w:b/>
                <w:lang w:val="ru-RU"/>
              </w:rPr>
              <w:tab/>
            </w:r>
            <w:r w:rsidR="00B75385" w:rsidRPr="00B75385">
              <w:rPr>
                <w:lang w:val="en-US"/>
              </w:rPr>
              <w:t>ECE</w:t>
            </w:r>
            <w:r w:rsidR="00B75385" w:rsidRPr="0032313F">
              <w:rPr>
                <w:lang w:val="ru-RU"/>
              </w:rPr>
              <w:t>/</w:t>
            </w:r>
            <w:r w:rsidR="00B75385" w:rsidRPr="00B75385">
              <w:rPr>
                <w:lang w:val="en-US"/>
              </w:rPr>
              <w:t>TRANS</w:t>
            </w:r>
            <w:r w:rsidR="00B75385" w:rsidRPr="0032313F">
              <w:rPr>
                <w:lang w:val="ru-RU"/>
              </w:rPr>
              <w:t>/</w:t>
            </w:r>
            <w:r w:rsidR="00B75385" w:rsidRPr="00B75385">
              <w:rPr>
                <w:lang w:val="en-US"/>
              </w:rPr>
              <w:t>WP</w:t>
            </w:r>
            <w:r w:rsidR="00B75385" w:rsidRPr="0032313F">
              <w:rPr>
                <w:lang w:val="ru-RU"/>
              </w:rPr>
              <w:t>.11/2015/2</w:t>
            </w:r>
          </w:p>
        </w:tc>
      </w:tr>
    </w:tbl>
    <w:p w:rsidR="0015631B" w:rsidRPr="0015631B" w:rsidRDefault="0015631B" w:rsidP="0015631B">
      <w:pPr>
        <w:pStyle w:val="HChG"/>
        <w:rPr>
          <w:lang w:val="ru-RU"/>
        </w:rPr>
      </w:pPr>
      <w:r>
        <w:rPr>
          <w:lang w:val="ru-RU"/>
        </w:rPr>
        <w:lastRenderedPageBreak/>
        <w:tab/>
      </w:r>
      <w:r>
        <w:rPr>
          <w:lang w:val="ru-RU"/>
        </w:rPr>
        <w:tab/>
      </w:r>
      <w:r w:rsidRPr="0015631B">
        <w:rPr>
          <w:lang w:val="ru-RU"/>
        </w:rPr>
        <w:t>Введение</w:t>
      </w:r>
    </w:p>
    <w:p w:rsidR="00B75385" w:rsidRPr="00B75385" w:rsidRDefault="00B75385" w:rsidP="00B75385">
      <w:pPr>
        <w:pStyle w:val="SingleTxtG"/>
        <w:rPr>
          <w:lang w:val="ru-RU"/>
        </w:rPr>
      </w:pPr>
      <w:r w:rsidRPr="00B75385">
        <w:rPr>
          <w:lang w:val="ru-RU"/>
        </w:rPr>
        <w:t xml:space="preserve">1. </w:t>
      </w:r>
      <w:r>
        <w:rPr>
          <w:lang w:val="ru-RU"/>
        </w:rPr>
        <w:tab/>
      </w:r>
      <w:r w:rsidRPr="00B75385">
        <w:rPr>
          <w:lang w:val="ru-RU"/>
        </w:rPr>
        <w:t>Большинство СТС имеют кузов, форма и конструктивные особенности которого могут быть сведены к нескольким распространенным типам. Соединенное Королевство произвело соответствующий анализ известных конструкций кузовов автомобильных фургонов без окон в грузовом отделении, по итогам которого были предложены расчетные схемы и формулы, позволяющие определить площади наружной и внутренней поверхностей кузова рассматриваемых СТС на базе известных математических методов. Результаты этой работы представлены в официальном документе ECE/TRANS/WP.11/2015/2, принятом Рабочей группой на 71</w:t>
      </w:r>
      <w:r w:rsidRPr="00B75385">
        <w:rPr>
          <w:lang w:val="ru-RU"/>
        </w:rPr>
        <w:noBreakHyphen/>
        <w:t>й сессии.</w:t>
      </w:r>
    </w:p>
    <w:p w:rsidR="00B75385" w:rsidRPr="00B75385" w:rsidRDefault="00B75385" w:rsidP="00B75385">
      <w:pPr>
        <w:pStyle w:val="SingleTxtG"/>
        <w:rPr>
          <w:lang w:val="ru-RU"/>
        </w:rPr>
      </w:pPr>
      <w:r w:rsidRPr="00B75385">
        <w:rPr>
          <w:lang w:val="ru-RU"/>
        </w:rPr>
        <w:t xml:space="preserve">2. </w:t>
      </w:r>
      <w:r>
        <w:rPr>
          <w:lang w:val="ru-RU"/>
        </w:rPr>
        <w:tab/>
      </w:r>
      <w:r w:rsidRPr="00B75385">
        <w:rPr>
          <w:lang w:val="ru-RU"/>
        </w:rPr>
        <w:t>В соответствии со статьей 3 СПС нормы и требования СПС распространяются на перевозки скоропортящихся пищевых продуктов как автомобильным, так и железнодорожным транспортом. При этом методы и требования к испытаниям и проверкам кузовов и термического оборудования СТС одинаковы как для автомобильных, так и железнодорожных СТС.</w:t>
      </w:r>
    </w:p>
    <w:p w:rsidR="00B75385" w:rsidRPr="00B75385" w:rsidRDefault="00B75385" w:rsidP="00B75385">
      <w:pPr>
        <w:pStyle w:val="SingleTxtG"/>
        <w:rPr>
          <w:lang w:val="ru-RU"/>
        </w:rPr>
      </w:pPr>
      <w:r w:rsidRPr="00B75385">
        <w:rPr>
          <w:lang w:val="ru-RU"/>
        </w:rPr>
        <w:t xml:space="preserve">3. </w:t>
      </w:r>
      <w:r>
        <w:rPr>
          <w:lang w:val="ru-RU"/>
        </w:rPr>
        <w:tab/>
      </w:r>
      <w:r w:rsidRPr="00B75385">
        <w:rPr>
          <w:lang w:val="ru-RU"/>
        </w:rPr>
        <w:t>В ходе обсуждения на 70</w:t>
      </w:r>
      <w:r w:rsidRPr="00B75385">
        <w:rPr>
          <w:lang w:val="ru-RU"/>
        </w:rPr>
        <w:noBreakHyphen/>
        <w:t xml:space="preserve">й сессии </w:t>
      </w:r>
      <w:r w:rsidRPr="00B75385">
        <w:rPr>
          <w:lang w:val="en-US"/>
        </w:rPr>
        <w:t>WP</w:t>
      </w:r>
      <w:r w:rsidRPr="00B75385">
        <w:rPr>
          <w:lang w:val="ru-RU"/>
        </w:rPr>
        <w:t>.11 предложений Соединенного Королевства специалисты Российской Федерации высказали мнение о возможности и необходимости использования предложенных Соединенным Королевством методов для расчета средней поверхности кузова железнодорожных СТС. Особенно это касалось метода «</w:t>
      </w:r>
      <w:r w:rsidRPr="00B75385">
        <w:rPr>
          <w:lang w:val="en-US"/>
        </w:rPr>
        <w:t>C</w:t>
      </w:r>
      <w:r w:rsidRPr="00B75385">
        <w:rPr>
          <w:lang w:val="ru-RU"/>
        </w:rPr>
        <w:t>», использование которого целесообразно в особо затруднительных ситуациях, когда сведений о конструкции кузова недостаточно для непосредственного расчета его средней поверхности и потому используется метод последовательных итераций.</w:t>
      </w:r>
    </w:p>
    <w:p w:rsidR="00B75385" w:rsidRPr="00B75385" w:rsidRDefault="00B75385" w:rsidP="00B75385">
      <w:pPr>
        <w:pStyle w:val="SingleTxtG"/>
        <w:rPr>
          <w:lang w:val="ru-RU"/>
        </w:rPr>
      </w:pPr>
      <w:r w:rsidRPr="00B75385">
        <w:rPr>
          <w:lang w:val="ru-RU"/>
        </w:rPr>
        <w:t xml:space="preserve">4. </w:t>
      </w:r>
      <w:r>
        <w:rPr>
          <w:lang w:val="ru-RU"/>
        </w:rPr>
        <w:tab/>
      </w:r>
      <w:r w:rsidRPr="00B75385">
        <w:rPr>
          <w:lang w:val="ru-RU"/>
        </w:rPr>
        <w:t>На 71</w:t>
      </w:r>
      <w:r w:rsidRPr="00B75385">
        <w:rPr>
          <w:lang w:val="ru-RU"/>
        </w:rPr>
        <w:noBreakHyphen/>
        <w:t xml:space="preserve">ю сессию </w:t>
      </w:r>
      <w:r w:rsidRPr="00B75385">
        <w:rPr>
          <w:lang w:val="en-US"/>
        </w:rPr>
        <w:t>WP</w:t>
      </w:r>
      <w:r w:rsidRPr="00B75385">
        <w:rPr>
          <w:lang w:val="ru-RU"/>
        </w:rPr>
        <w:t>.11 специалисты Российской Федерации подготовили предложения по применению методов, предложенных Соединенным Королевством, для вагонов, в том числе имеющих скругленную крышу. Однако по техническим причинам предложение Российской Федерации не было в установленные сроки официально переведено на английский и французский языки, что не позволило Рабочей группе полноценно рассмотреть его и проголосовать на 71</w:t>
      </w:r>
      <w:r w:rsidRPr="00B75385">
        <w:rPr>
          <w:lang w:val="ru-RU"/>
        </w:rPr>
        <w:noBreakHyphen/>
        <w:t xml:space="preserve">й сессии </w:t>
      </w:r>
      <w:r w:rsidRPr="00B75385">
        <w:rPr>
          <w:lang w:val="en-US"/>
        </w:rPr>
        <w:t>WP</w:t>
      </w:r>
      <w:r w:rsidRPr="00B75385">
        <w:rPr>
          <w:lang w:val="ru-RU"/>
        </w:rPr>
        <w:t>.11.</w:t>
      </w:r>
    </w:p>
    <w:p w:rsidR="00B75385" w:rsidRPr="00B75385" w:rsidRDefault="00B75385" w:rsidP="00B75385">
      <w:pPr>
        <w:pStyle w:val="SingleTxtG"/>
        <w:rPr>
          <w:lang w:val="ru-RU"/>
        </w:rPr>
      </w:pPr>
      <w:r w:rsidRPr="00B75385">
        <w:rPr>
          <w:lang w:val="ru-RU"/>
        </w:rPr>
        <w:t xml:space="preserve">5. </w:t>
      </w:r>
      <w:r>
        <w:rPr>
          <w:lang w:val="ru-RU"/>
        </w:rPr>
        <w:tab/>
      </w:r>
      <w:r w:rsidRPr="00B75385">
        <w:rPr>
          <w:lang w:val="ru-RU"/>
        </w:rPr>
        <w:t>В связи с вышеизложенным, Российская Федерация подготовила актуализированные предложения по внесению в СПС и Справочник СПС соответствующих дополнений к предложению Соединенного Королевства в части железнодорожных вагонов в форме официального документа.</w:t>
      </w:r>
    </w:p>
    <w:p w:rsidR="00B75385" w:rsidRPr="00B75385" w:rsidRDefault="00B75385" w:rsidP="00B75385">
      <w:pPr>
        <w:pStyle w:val="SingleTxtG"/>
        <w:rPr>
          <w:lang w:val="ru-RU"/>
        </w:rPr>
      </w:pPr>
      <w:r w:rsidRPr="00B75385">
        <w:rPr>
          <w:lang w:val="ru-RU"/>
        </w:rPr>
        <w:t>За основу взяты действующая на момент подготовки данного официального документа редакция СПС на русском языке с поправками, внесенными по состоянию на 30 сентября 2015 г, Справочник СПС 2015 г, а также принятое 71</w:t>
      </w:r>
      <w:r w:rsidRPr="00B75385">
        <w:rPr>
          <w:lang w:val="ru-RU"/>
        </w:rPr>
        <w:noBreakHyphen/>
        <w:t xml:space="preserve">й сессией </w:t>
      </w:r>
      <w:r w:rsidRPr="00B75385">
        <w:rPr>
          <w:lang w:val="en-US"/>
        </w:rPr>
        <w:t>WP</w:t>
      </w:r>
      <w:r w:rsidRPr="00B75385">
        <w:rPr>
          <w:lang w:val="ru-RU"/>
        </w:rPr>
        <w:t>.11 предложение Соединенного Королевства, изложенное в документе ECE/TRANS/WP.11/2015/2.</w:t>
      </w:r>
    </w:p>
    <w:p w:rsidR="00B75385" w:rsidRPr="00B75385" w:rsidRDefault="00B75385" w:rsidP="00B75385">
      <w:pPr>
        <w:pStyle w:val="HChG"/>
        <w:rPr>
          <w:lang w:val="ru-RU"/>
        </w:rPr>
      </w:pPr>
      <w:r>
        <w:rPr>
          <w:lang w:val="ru-RU"/>
        </w:rPr>
        <w:tab/>
      </w:r>
      <w:r>
        <w:rPr>
          <w:lang w:val="ru-RU"/>
        </w:rPr>
        <w:tab/>
      </w:r>
      <w:r w:rsidRPr="00B75385">
        <w:rPr>
          <w:lang w:val="ru-RU"/>
        </w:rPr>
        <w:t>Предложения</w:t>
      </w:r>
    </w:p>
    <w:p w:rsidR="00B75385" w:rsidRPr="00B75385" w:rsidRDefault="00B75385" w:rsidP="00B75385">
      <w:pPr>
        <w:pStyle w:val="SingleTxtG"/>
        <w:rPr>
          <w:lang w:val="ru-RU"/>
        </w:rPr>
      </w:pPr>
      <w:r w:rsidRPr="00B75385">
        <w:rPr>
          <w:lang w:val="ru-RU"/>
        </w:rPr>
        <w:t xml:space="preserve">6. </w:t>
      </w:r>
      <w:r>
        <w:rPr>
          <w:lang w:val="ru-RU"/>
        </w:rPr>
        <w:tab/>
      </w:r>
      <w:r w:rsidRPr="00B75385">
        <w:rPr>
          <w:lang w:val="ru-RU"/>
        </w:rPr>
        <w:t>Добавить в конце новой редакции параграфа 1.2 добавления 2 к приложению 1 к СПС, принятой на 71</w:t>
      </w:r>
      <w:r w:rsidRPr="00B75385">
        <w:rPr>
          <w:lang w:val="ru-RU"/>
        </w:rPr>
        <w:noBreakHyphen/>
        <w:t>й сессии Рабочей группы в 2015 году, следующий текст:</w:t>
      </w:r>
    </w:p>
    <w:p w:rsidR="00563CE0" w:rsidRDefault="00B75385" w:rsidP="00B75385">
      <w:pPr>
        <w:pStyle w:val="SingleTxtG"/>
        <w:rPr>
          <w:lang w:val="ru-RU"/>
        </w:rPr>
      </w:pPr>
      <w:r w:rsidRPr="00B75385">
        <w:rPr>
          <w:lang w:val="ru-RU"/>
        </w:rPr>
        <w:t xml:space="preserve">«Вышеуказанные методы применяются также для расчета средней поверхности кузова железнодорожных вагонов, </w:t>
      </w:r>
      <w:r w:rsidRPr="00B75385">
        <w:rPr>
          <w:bCs/>
          <w:lang w:val="ru-RU"/>
        </w:rPr>
        <w:t>не являющихся цистернами,</w:t>
      </w:r>
      <w:r w:rsidRPr="00B75385">
        <w:rPr>
          <w:lang w:val="ru-RU"/>
        </w:rPr>
        <w:t xml:space="preserve"> в том числе со скругленной крышей. В этом случае используют расчеты в соответствии со схемами</w:t>
      </w:r>
      <w:r w:rsidRPr="00B75385">
        <w:rPr>
          <w:vertAlign w:val="superscript"/>
          <w:lang w:val="ru-RU"/>
        </w:rPr>
        <w:t>1</w:t>
      </w:r>
      <w:r w:rsidRPr="00B75385">
        <w:rPr>
          <w:lang w:val="ru-RU"/>
        </w:rPr>
        <w:t xml:space="preserve"> и формулами, приведенными ниже:</w:t>
      </w:r>
    </w:p>
    <w:p w:rsidR="00B75385" w:rsidRPr="00295F02" w:rsidRDefault="00935E2B" w:rsidP="00B75385">
      <w:pPr>
        <w:pStyle w:val="a"/>
        <w:rPr>
          <w:szCs w:val="24"/>
        </w:rPr>
      </w:pPr>
      <m:oMathPara>
        <m:oMathParaPr>
          <m:jc m:val="center"/>
        </m:oMathPara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r>
            <m:rPr>
              <m:sty m:val="p"/>
            </m:rPr>
            <w:rPr>
              <w:rFonts w:ascii="Cambria Math" w:hAnsi="Cambria Math"/>
            </w:rPr>
            <m:t>=LI∙WI+2∙</m:t>
          </m:r>
          <m:d>
            <m:dPr>
              <m:ctrlPr>
                <w:rPr>
                  <w:rFonts w:ascii="Cambria Math" w:hAnsi="Cambria Math"/>
                </w:rPr>
              </m:ctrlPr>
            </m:dPr>
            <m:e>
              <m:r>
                <m:rPr>
                  <m:sty m:val="p"/>
                </m:rPr>
                <w:rPr>
                  <w:rFonts w:ascii="Cambria Math" w:hAnsi="Cambria Math"/>
                </w:rPr>
                <m:t>LI+WI</m:t>
              </m:r>
            </m:e>
          </m:d>
          <m:r>
            <m:rPr>
              <m:sty m:val="p"/>
            </m:rPr>
            <w:rPr>
              <w:rFonts w:ascii="Cambria Math" w:hAnsi="Cambria Math"/>
            </w:rPr>
            <m:t>∙Wi+LI∙</m:t>
          </m:r>
          <m:f>
            <m:fPr>
              <m:ctrlPr>
                <w:rPr>
                  <w:rFonts w:ascii="Cambria Math" w:hAnsi="Cambria Math"/>
                </w:rPr>
              </m:ctrlPr>
            </m:fPr>
            <m:num>
              <m:r>
                <m:rPr>
                  <m:sty m:val="p"/>
                </m:rPr>
                <w:rPr>
                  <w:rFonts w:ascii="Cambria Math" w:hAnsi="Cambria Math"/>
                </w:rPr>
                <m:t>PI</m:t>
              </m:r>
            </m:num>
            <m:den>
              <m:r>
                <m:rPr>
                  <m:sty m:val="p"/>
                </m:rPr>
                <w:rPr>
                  <w:rFonts w:ascii="Cambria Math" w:hAnsi="Cambria Math"/>
                </w:rPr>
                <m:t>2</m:t>
              </m:r>
            </m:den>
          </m:f>
          <m:r>
            <m:rPr>
              <m:sty m:val="p"/>
            </m:rPr>
            <w:rPr>
              <w:rFonts w:ascii="Cambria Math" w:hAnsi="Cambria Math"/>
            </w:rPr>
            <m:t>+π∙</m:t>
          </m:r>
          <m:f>
            <m:fPr>
              <m:ctrlPr>
                <w:rPr>
                  <w:rFonts w:ascii="Cambria Math" w:hAnsi="Cambria Math"/>
                </w:rPr>
              </m:ctrlPr>
            </m:fPr>
            <m:num>
              <m:r>
                <m:rPr>
                  <m:sty m:val="p"/>
                </m:rPr>
                <w:rPr>
                  <w:rFonts w:ascii="Cambria Math" w:hAnsi="Cambria Math"/>
                </w:rPr>
                <m:t>WI</m:t>
              </m:r>
            </m:num>
            <m:den>
              <m:r>
                <m:rPr>
                  <m:sty m:val="p"/>
                </m:rPr>
                <w:rPr>
                  <w:rFonts w:ascii="Cambria Math" w:hAnsi="Cambria Math"/>
                </w:rPr>
                <m:t>2</m:t>
              </m:r>
            </m:den>
          </m:f>
          <m:r>
            <m:rPr>
              <m:sty m:val="p"/>
            </m:rPr>
            <w:rPr>
              <w:rFonts w:ascii="Cambria Math" w:hAnsi="Cambria Math"/>
            </w:rPr>
            <m:t>∙</m:t>
          </m:r>
          <m:d>
            <m:dPr>
              <m:ctrlPr>
                <w:rPr>
                  <w:rFonts w:ascii="Cambria Math" w:hAnsi="Cambria Math"/>
                </w:rPr>
              </m:ctrlPr>
            </m:dPr>
            <m:e>
              <m:r>
                <m:rPr>
                  <m:sty m:val="p"/>
                </m:rPr>
                <w:rPr>
                  <w:rFonts w:ascii="Cambria Math" w:hAnsi="Cambria Math"/>
                </w:rPr>
                <m:t>HI-Wi</m:t>
              </m:r>
            </m:e>
          </m:d>
        </m:oMath>
      </m:oMathPara>
    </w:p>
    <w:p w:rsidR="008B4623" w:rsidRPr="008B4623" w:rsidRDefault="00935E2B" w:rsidP="008B4623">
      <w:pPr>
        <w:pStyle w:val="SingleTxtG"/>
        <w:rPr>
          <w:lang w:val="ru-RU"/>
        </w:rPr>
      </w:pPr>
      <m:oMathPara>
        <m:oMathParaPr>
          <m:jc m:val="center"/>
        </m:oMathParaPr>
        <m:oMath>
          <m:sSub>
            <m:sSubPr>
              <m:ctrlPr>
                <w:rPr>
                  <w:rFonts w:ascii="Cambria Math" w:hAnsi="Cambria Math"/>
                  <w:lang w:val="ru-RU"/>
                </w:rPr>
              </m:ctrlPr>
            </m:sSubPr>
            <m:e>
              <m:r>
                <m:rPr>
                  <m:sty m:val="p"/>
                </m:rPr>
                <w:rPr>
                  <w:rFonts w:ascii="Cambria Math" w:hAnsi="Cambria Math"/>
                  <w:lang w:val="ru-RU"/>
                </w:rPr>
                <m:t>S</m:t>
              </m:r>
            </m:e>
            <m:sub>
              <m:r>
                <m:rPr>
                  <m:sty m:val="p"/>
                </m:rPr>
                <w:rPr>
                  <w:rFonts w:ascii="Cambria Math" w:hAnsi="Cambria Math"/>
                  <w:lang w:val="ru-RU"/>
                </w:rPr>
                <m:t>e</m:t>
              </m:r>
            </m:sub>
          </m:sSub>
          <m:r>
            <m:rPr>
              <m:sty m:val="p"/>
            </m:rPr>
            <w:rPr>
              <w:rFonts w:ascii="Cambria Math" w:hAnsi="Cambria Math"/>
              <w:lang w:val="ru-RU"/>
            </w:rPr>
            <m:t>=LE∙WE+2∙</m:t>
          </m:r>
          <m:d>
            <m:dPr>
              <m:ctrlPr>
                <w:rPr>
                  <w:rFonts w:ascii="Cambria Math" w:hAnsi="Cambria Math"/>
                  <w:lang w:val="ru-RU"/>
                </w:rPr>
              </m:ctrlPr>
            </m:dPr>
            <m:e>
              <m:r>
                <m:rPr>
                  <m:sty m:val="p"/>
                </m:rPr>
                <w:rPr>
                  <w:rFonts w:ascii="Cambria Math" w:hAnsi="Cambria Math"/>
                  <w:lang w:val="ru-RU"/>
                </w:rPr>
                <m:t>LE+WE</m:t>
              </m:r>
            </m:e>
          </m:d>
          <m:r>
            <m:rPr>
              <m:sty m:val="p"/>
            </m:rPr>
            <w:rPr>
              <w:rFonts w:ascii="Cambria Math" w:hAnsi="Cambria Math"/>
              <w:lang w:val="ru-RU"/>
            </w:rPr>
            <m:t>∙We+LE∙</m:t>
          </m:r>
          <m:f>
            <m:fPr>
              <m:ctrlPr>
                <w:rPr>
                  <w:rFonts w:ascii="Cambria Math" w:hAnsi="Cambria Math"/>
                  <w:lang w:val="ru-RU"/>
                </w:rPr>
              </m:ctrlPr>
            </m:fPr>
            <m:num>
              <m:r>
                <m:rPr>
                  <m:sty m:val="p"/>
                </m:rPr>
                <w:rPr>
                  <w:rFonts w:ascii="Cambria Math" w:hAnsi="Cambria Math"/>
                  <w:lang w:val="ru-RU"/>
                </w:rPr>
                <m:t>PE</m:t>
              </m:r>
            </m:num>
            <m:den>
              <m:r>
                <m:rPr>
                  <m:sty m:val="p"/>
                </m:rPr>
                <w:rPr>
                  <w:rFonts w:ascii="Cambria Math" w:hAnsi="Cambria Math"/>
                  <w:lang w:val="ru-RU"/>
                </w:rPr>
                <m:t>2</m:t>
              </m:r>
            </m:den>
          </m:f>
          <m:r>
            <m:rPr>
              <m:sty m:val="p"/>
            </m:rPr>
            <w:rPr>
              <w:rFonts w:ascii="Cambria Math" w:hAnsi="Cambria Math"/>
              <w:lang w:val="ru-RU"/>
            </w:rPr>
            <m:t>+π∙</m:t>
          </m:r>
          <m:f>
            <m:fPr>
              <m:ctrlPr>
                <w:rPr>
                  <w:rFonts w:ascii="Cambria Math" w:hAnsi="Cambria Math"/>
                  <w:lang w:val="ru-RU"/>
                </w:rPr>
              </m:ctrlPr>
            </m:fPr>
            <m:num>
              <m:r>
                <m:rPr>
                  <m:sty m:val="p"/>
                </m:rPr>
                <w:rPr>
                  <w:rFonts w:ascii="Cambria Math" w:hAnsi="Cambria Math"/>
                  <w:lang w:val="ru-RU"/>
                </w:rPr>
                <m:t>WE</m:t>
              </m:r>
            </m:num>
            <m:den>
              <m:r>
                <m:rPr>
                  <m:sty m:val="p"/>
                </m:rPr>
                <w:rPr>
                  <w:rFonts w:ascii="Cambria Math" w:hAnsi="Cambria Math"/>
                  <w:lang w:val="ru-RU"/>
                </w:rPr>
                <m:t>2</m:t>
              </m:r>
            </m:den>
          </m:f>
          <m:r>
            <m:rPr>
              <m:sty m:val="p"/>
            </m:rPr>
            <w:rPr>
              <w:rFonts w:ascii="Cambria Math" w:hAnsi="Cambria Math"/>
              <w:lang w:val="ru-RU"/>
            </w:rPr>
            <m:t>∙</m:t>
          </m:r>
          <m:d>
            <m:dPr>
              <m:ctrlPr>
                <w:rPr>
                  <w:rFonts w:ascii="Cambria Math" w:hAnsi="Cambria Math"/>
                  <w:lang w:val="ru-RU"/>
                </w:rPr>
              </m:ctrlPr>
            </m:dPr>
            <m:e>
              <m:r>
                <m:rPr>
                  <m:sty m:val="p"/>
                </m:rPr>
                <w:rPr>
                  <w:rFonts w:ascii="Cambria Math" w:hAnsi="Cambria Math"/>
                  <w:lang w:val="ru-RU"/>
                </w:rPr>
                <m:t>HE-We</m:t>
              </m:r>
            </m:e>
          </m:d>
        </m:oMath>
      </m:oMathPara>
    </w:p>
    <w:p w:rsidR="008B4623" w:rsidRPr="008B4623" w:rsidRDefault="008B4623" w:rsidP="008B4623">
      <w:pPr>
        <w:pStyle w:val="SingleTxtG"/>
        <w:rPr>
          <w:lang w:val="ru-RU"/>
        </w:rPr>
      </w:pPr>
      <m:oMathPara>
        <m:oMathParaPr>
          <m:jc m:val="center"/>
        </m:oMathParaPr>
        <m:oMath>
          <m:r>
            <m:rPr>
              <m:sty m:val="p"/>
            </m:rPr>
            <w:rPr>
              <w:rFonts w:ascii="Cambria Math" w:hAnsi="Cambria Math"/>
              <w:lang w:val="ru-RU"/>
            </w:rPr>
            <m:t>PI=4∙</m:t>
          </m:r>
          <m:sSup>
            <m:sSupPr>
              <m:ctrlPr>
                <w:rPr>
                  <w:rFonts w:ascii="Cambria Math" w:hAnsi="Cambria Math"/>
                  <w:lang w:val="ru-RU"/>
                </w:rPr>
              </m:ctrlPr>
            </m:sSupPr>
            <m:e>
              <m:d>
                <m:dPr>
                  <m:ctrlPr>
                    <w:rPr>
                      <w:rFonts w:ascii="Cambria Math" w:hAnsi="Cambria Math"/>
                      <w:lang w:val="ru-RU"/>
                    </w:rPr>
                  </m:ctrlPr>
                </m:dPr>
                <m:e>
                  <m:sSup>
                    <m:sSupPr>
                      <m:ctrlPr>
                        <w:rPr>
                          <w:rFonts w:ascii="Cambria Math" w:hAnsi="Cambria Math"/>
                          <w:lang w:val="ru-RU"/>
                        </w:rPr>
                      </m:ctrlPr>
                    </m:sSupPr>
                    <m:e>
                      <m:d>
                        <m:dPr>
                          <m:ctrlPr>
                            <w:rPr>
                              <w:rFonts w:ascii="Cambria Math" w:hAnsi="Cambria Math"/>
                              <w:lang w:val="ru-RU"/>
                            </w:rPr>
                          </m:ctrlPr>
                        </m:dPr>
                        <m:e>
                          <m:f>
                            <m:fPr>
                              <m:ctrlPr>
                                <w:rPr>
                                  <w:rFonts w:ascii="Cambria Math" w:hAnsi="Cambria Math"/>
                                  <w:lang w:val="ru-RU"/>
                                </w:rPr>
                              </m:ctrlPr>
                            </m:fPr>
                            <m:num>
                              <m:r>
                                <m:rPr>
                                  <m:sty m:val="p"/>
                                </m:rPr>
                                <w:rPr>
                                  <w:rFonts w:ascii="Cambria Math" w:hAnsi="Cambria Math"/>
                                  <w:lang w:val="ru-RU"/>
                                </w:rPr>
                                <m:t>WI</m:t>
                              </m:r>
                            </m:num>
                            <m:den>
                              <m:r>
                                <m:rPr>
                                  <m:sty m:val="p"/>
                                </m:rPr>
                                <w:rPr>
                                  <w:rFonts w:ascii="Cambria Math" w:hAnsi="Cambria Math"/>
                                  <w:lang w:val="ru-RU"/>
                                </w:rPr>
                                <m:t>2</m:t>
                              </m:r>
                            </m:den>
                          </m:f>
                        </m:e>
                      </m:d>
                    </m:e>
                    <m:sup>
                      <m:r>
                        <m:rPr>
                          <m:sty m:val="p"/>
                        </m:rPr>
                        <w:rPr>
                          <w:rFonts w:ascii="Cambria Math" w:hAnsi="Cambria Math"/>
                          <w:lang w:val="ru-RU"/>
                        </w:rPr>
                        <m:t>x</m:t>
                      </m:r>
                    </m:sup>
                  </m:sSup>
                  <m:r>
                    <m:rPr>
                      <m:sty m:val="p"/>
                    </m:rPr>
                    <w:rPr>
                      <w:rFonts w:ascii="Cambria Math" w:hAnsi="Cambria Math"/>
                      <w:lang w:val="ru-RU"/>
                    </w:rPr>
                    <m:t>+</m:t>
                  </m:r>
                  <m:sSup>
                    <m:sSupPr>
                      <m:ctrlPr>
                        <w:rPr>
                          <w:rFonts w:ascii="Cambria Math" w:hAnsi="Cambria Math"/>
                          <w:lang w:val="ru-RU"/>
                        </w:rPr>
                      </m:ctrlPr>
                    </m:sSupPr>
                    <m:e>
                      <m:d>
                        <m:dPr>
                          <m:ctrlPr>
                            <w:rPr>
                              <w:rFonts w:ascii="Cambria Math" w:hAnsi="Cambria Math"/>
                              <w:lang w:val="ru-RU"/>
                            </w:rPr>
                          </m:ctrlPr>
                        </m:dPr>
                        <m:e>
                          <m:r>
                            <m:rPr>
                              <m:sty m:val="p"/>
                            </m:rPr>
                            <w:rPr>
                              <w:rFonts w:ascii="Cambria Math" w:hAnsi="Cambria Math"/>
                              <w:lang w:val="ru-RU"/>
                            </w:rPr>
                            <m:t>HI-Wi</m:t>
                          </m:r>
                        </m:e>
                      </m:d>
                    </m:e>
                    <m:sup>
                      <m:r>
                        <m:rPr>
                          <m:sty m:val="p"/>
                        </m:rPr>
                        <w:rPr>
                          <w:rFonts w:ascii="Cambria Math" w:hAnsi="Cambria Math"/>
                          <w:lang w:val="ru-RU"/>
                        </w:rPr>
                        <m:t>x</m:t>
                      </m:r>
                    </m:sup>
                  </m:sSup>
                </m:e>
              </m:d>
            </m:e>
            <m:sup>
              <m:f>
                <m:fPr>
                  <m:ctrlPr>
                    <w:rPr>
                      <w:rFonts w:ascii="Cambria Math" w:hAnsi="Cambria Math"/>
                      <w:lang w:val="ru-RU"/>
                    </w:rPr>
                  </m:ctrlPr>
                </m:fPr>
                <m:num>
                  <m:r>
                    <m:rPr>
                      <m:sty m:val="p"/>
                    </m:rPr>
                    <w:rPr>
                      <w:rFonts w:ascii="Cambria Math" w:hAnsi="Cambria Math"/>
                      <w:lang w:val="ru-RU"/>
                    </w:rPr>
                    <m:t>1</m:t>
                  </m:r>
                </m:num>
                <m:den>
                  <m:r>
                    <m:rPr>
                      <m:sty m:val="p"/>
                    </m:rPr>
                    <w:rPr>
                      <w:rFonts w:ascii="Cambria Math" w:hAnsi="Cambria Math"/>
                      <w:lang w:val="ru-RU"/>
                    </w:rPr>
                    <m:t>x</m:t>
                  </m:r>
                </m:den>
              </m:f>
            </m:sup>
          </m:sSup>
        </m:oMath>
      </m:oMathPara>
    </w:p>
    <w:p w:rsidR="008B4623" w:rsidRPr="008B4623" w:rsidRDefault="008B4623" w:rsidP="008B4623">
      <w:pPr>
        <w:pStyle w:val="SingleTxtG"/>
        <w:rPr>
          <w:lang w:val="ru-RU"/>
        </w:rPr>
      </w:pPr>
      <m:oMathPara>
        <m:oMathParaPr>
          <m:jc m:val="center"/>
        </m:oMathParaPr>
        <m:oMath>
          <m:r>
            <m:rPr>
              <m:sty m:val="p"/>
            </m:rPr>
            <w:rPr>
              <w:rFonts w:ascii="Cambria Math" w:hAnsi="Cambria Math"/>
              <w:lang w:val="ru-RU"/>
            </w:rPr>
            <m:t>PE=4∙</m:t>
          </m:r>
          <m:sSup>
            <m:sSupPr>
              <m:ctrlPr>
                <w:rPr>
                  <w:rFonts w:ascii="Cambria Math" w:hAnsi="Cambria Math"/>
                  <w:lang w:val="ru-RU"/>
                </w:rPr>
              </m:ctrlPr>
            </m:sSupPr>
            <m:e>
              <m:d>
                <m:dPr>
                  <m:ctrlPr>
                    <w:rPr>
                      <w:rFonts w:ascii="Cambria Math" w:hAnsi="Cambria Math"/>
                      <w:lang w:val="ru-RU"/>
                    </w:rPr>
                  </m:ctrlPr>
                </m:dPr>
                <m:e>
                  <m:sSup>
                    <m:sSupPr>
                      <m:ctrlPr>
                        <w:rPr>
                          <w:rFonts w:ascii="Cambria Math" w:hAnsi="Cambria Math"/>
                          <w:lang w:val="ru-RU"/>
                        </w:rPr>
                      </m:ctrlPr>
                    </m:sSupPr>
                    <m:e>
                      <m:d>
                        <m:dPr>
                          <m:ctrlPr>
                            <w:rPr>
                              <w:rFonts w:ascii="Cambria Math" w:hAnsi="Cambria Math"/>
                              <w:lang w:val="ru-RU"/>
                            </w:rPr>
                          </m:ctrlPr>
                        </m:dPr>
                        <m:e>
                          <m:f>
                            <m:fPr>
                              <m:ctrlPr>
                                <w:rPr>
                                  <w:rFonts w:ascii="Cambria Math" w:hAnsi="Cambria Math"/>
                                  <w:lang w:val="ru-RU"/>
                                </w:rPr>
                              </m:ctrlPr>
                            </m:fPr>
                            <m:num>
                              <m:r>
                                <m:rPr>
                                  <m:sty m:val="p"/>
                                </m:rPr>
                                <w:rPr>
                                  <w:rFonts w:ascii="Cambria Math" w:hAnsi="Cambria Math"/>
                                  <w:lang w:val="ru-RU"/>
                                </w:rPr>
                                <m:t>WE</m:t>
                              </m:r>
                            </m:num>
                            <m:den>
                              <m:r>
                                <m:rPr>
                                  <m:sty m:val="p"/>
                                </m:rPr>
                                <w:rPr>
                                  <w:rFonts w:ascii="Cambria Math" w:hAnsi="Cambria Math"/>
                                  <w:lang w:val="ru-RU"/>
                                </w:rPr>
                                <m:t>2</m:t>
                              </m:r>
                            </m:den>
                          </m:f>
                        </m:e>
                      </m:d>
                    </m:e>
                    <m:sup>
                      <m:r>
                        <m:rPr>
                          <m:sty m:val="p"/>
                        </m:rPr>
                        <w:rPr>
                          <w:rFonts w:ascii="Cambria Math" w:hAnsi="Cambria Math"/>
                          <w:lang w:val="ru-RU"/>
                        </w:rPr>
                        <m:t>x</m:t>
                      </m:r>
                    </m:sup>
                  </m:sSup>
                  <m:r>
                    <m:rPr>
                      <m:sty m:val="p"/>
                    </m:rPr>
                    <w:rPr>
                      <w:rFonts w:ascii="Cambria Math" w:hAnsi="Cambria Math"/>
                      <w:lang w:val="ru-RU"/>
                    </w:rPr>
                    <m:t>+</m:t>
                  </m:r>
                  <m:sSup>
                    <m:sSupPr>
                      <m:ctrlPr>
                        <w:rPr>
                          <w:rFonts w:ascii="Cambria Math" w:hAnsi="Cambria Math"/>
                          <w:lang w:val="ru-RU"/>
                        </w:rPr>
                      </m:ctrlPr>
                    </m:sSupPr>
                    <m:e>
                      <m:d>
                        <m:dPr>
                          <m:ctrlPr>
                            <w:rPr>
                              <w:rFonts w:ascii="Cambria Math" w:hAnsi="Cambria Math"/>
                              <w:lang w:val="ru-RU"/>
                            </w:rPr>
                          </m:ctrlPr>
                        </m:dPr>
                        <m:e>
                          <m:r>
                            <m:rPr>
                              <m:sty m:val="p"/>
                            </m:rPr>
                            <w:rPr>
                              <w:rFonts w:ascii="Cambria Math" w:hAnsi="Cambria Math"/>
                              <w:lang w:val="ru-RU"/>
                            </w:rPr>
                            <m:t>HE-We</m:t>
                          </m:r>
                        </m:e>
                      </m:d>
                    </m:e>
                    <m:sup>
                      <m:r>
                        <m:rPr>
                          <m:sty m:val="p"/>
                        </m:rPr>
                        <w:rPr>
                          <w:rFonts w:ascii="Cambria Math" w:hAnsi="Cambria Math"/>
                          <w:lang w:val="ru-RU"/>
                        </w:rPr>
                        <m:t>x</m:t>
                      </m:r>
                    </m:sup>
                  </m:sSup>
                </m:e>
              </m:d>
            </m:e>
            <m:sup>
              <m:f>
                <m:fPr>
                  <m:ctrlPr>
                    <w:rPr>
                      <w:rFonts w:ascii="Cambria Math" w:hAnsi="Cambria Math"/>
                      <w:lang w:val="ru-RU"/>
                    </w:rPr>
                  </m:ctrlPr>
                </m:fPr>
                <m:num>
                  <m:r>
                    <m:rPr>
                      <m:sty m:val="p"/>
                    </m:rPr>
                    <w:rPr>
                      <w:rFonts w:ascii="Cambria Math" w:hAnsi="Cambria Math"/>
                      <w:lang w:val="ru-RU"/>
                    </w:rPr>
                    <m:t>1</m:t>
                  </m:r>
                </m:num>
                <m:den>
                  <m:r>
                    <m:rPr>
                      <m:sty m:val="p"/>
                    </m:rPr>
                    <w:rPr>
                      <w:rFonts w:ascii="Cambria Math" w:hAnsi="Cambria Math"/>
                      <w:lang w:val="ru-RU"/>
                    </w:rPr>
                    <m:t>x</m:t>
                  </m:r>
                </m:den>
              </m:f>
            </m:sup>
          </m:sSup>
        </m:oMath>
      </m:oMathPara>
    </w:p>
    <w:p w:rsidR="008B4623" w:rsidRPr="008B4623" w:rsidRDefault="008B4623" w:rsidP="008B4623">
      <w:pPr>
        <w:pStyle w:val="SingleTxtG"/>
        <w:rPr>
          <w:lang w:val="ru-RU"/>
        </w:rPr>
      </w:pPr>
      <m:oMathPara>
        <m:oMathParaPr>
          <m:jc m:val="center"/>
        </m:oMathParaPr>
        <m:oMath>
          <m:r>
            <m:rPr>
              <m:sty m:val="p"/>
            </m:rPr>
            <w:rPr>
              <w:rFonts w:ascii="Cambria Math" w:hAnsi="Cambria Math"/>
              <w:lang w:val="ru-RU"/>
            </w:rPr>
            <m:t>x=</m:t>
          </m:r>
          <m:f>
            <m:fPr>
              <m:ctrlPr>
                <w:rPr>
                  <w:rFonts w:ascii="Cambria Math" w:hAnsi="Cambria Math"/>
                  <w:lang w:val="ru-RU"/>
                </w:rPr>
              </m:ctrlPr>
            </m:fPr>
            <m:num>
              <m:func>
                <m:funcPr>
                  <m:ctrlPr>
                    <w:rPr>
                      <w:rFonts w:ascii="Cambria Math" w:hAnsi="Cambria Math"/>
                      <w:lang w:val="ru-RU"/>
                    </w:rPr>
                  </m:ctrlPr>
                </m:funcPr>
                <m:fName>
                  <m:r>
                    <m:rPr>
                      <m:sty m:val="p"/>
                    </m:rPr>
                    <w:rPr>
                      <w:rFonts w:ascii="Cambria Math" w:hAnsi="Cambria Math"/>
                      <w:lang w:val="ru-RU"/>
                    </w:rPr>
                    <m:t>ln</m:t>
                  </m:r>
                </m:fName>
                <m:e>
                  <m:r>
                    <m:rPr>
                      <m:sty m:val="p"/>
                    </m:rPr>
                    <w:rPr>
                      <w:rFonts w:ascii="Cambria Math" w:hAnsi="Cambria Math"/>
                      <w:lang w:val="ru-RU"/>
                    </w:rPr>
                    <m:t>2</m:t>
                  </m:r>
                </m:e>
              </m:func>
            </m:num>
            <m:den>
              <m:func>
                <m:funcPr>
                  <m:ctrlPr>
                    <w:rPr>
                      <w:rFonts w:ascii="Cambria Math" w:hAnsi="Cambria Math"/>
                      <w:lang w:val="ru-RU"/>
                    </w:rPr>
                  </m:ctrlPr>
                </m:funcPr>
                <m:fName>
                  <m:r>
                    <m:rPr>
                      <m:sty m:val="p"/>
                    </m:rPr>
                    <w:rPr>
                      <w:rFonts w:ascii="Cambria Math" w:hAnsi="Cambria Math"/>
                      <w:lang w:val="ru-RU"/>
                    </w:rPr>
                    <m:t>ln</m:t>
                  </m:r>
                </m:fName>
                <m:e>
                  <m:f>
                    <m:fPr>
                      <m:ctrlPr>
                        <w:rPr>
                          <w:rFonts w:ascii="Cambria Math" w:hAnsi="Cambria Math"/>
                          <w:lang w:val="ru-RU"/>
                        </w:rPr>
                      </m:ctrlPr>
                    </m:fPr>
                    <m:num>
                      <m:r>
                        <m:rPr>
                          <m:sty m:val="p"/>
                        </m:rPr>
                        <w:rPr>
                          <w:rFonts w:ascii="Cambria Math" w:hAnsi="Cambria Math"/>
                          <w:lang w:val="ru-RU"/>
                        </w:rPr>
                        <m:t>π</m:t>
                      </m:r>
                    </m:num>
                    <m:den>
                      <m:r>
                        <m:rPr>
                          <m:sty m:val="p"/>
                        </m:rPr>
                        <w:rPr>
                          <w:rFonts w:ascii="Cambria Math" w:hAnsi="Cambria Math"/>
                          <w:lang w:val="ru-RU"/>
                        </w:rPr>
                        <m:t>2</m:t>
                      </m:r>
                    </m:den>
                  </m:f>
                </m:e>
              </m:func>
            </m:den>
          </m:f>
        </m:oMath>
      </m:oMathPara>
    </w:p>
    <w:p w:rsidR="008B4623" w:rsidRPr="008B4623" w:rsidRDefault="008B4623" w:rsidP="008B4623">
      <w:pPr>
        <w:pStyle w:val="SingleTxtG"/>
        <w:rPr>
          <w:lang w:val="ru-RU"/>
        </w:rPr>
      </w:pPr>
      <w:r w:rsidRPr="008B4623">
        <w:rPr>
          <w:lang w:val="ru-RU"/>
        </w:rPr>
        <w:t>где:</w:t>
      </w:r>
    </w:p>
    <w:p w:rsidR="008B4623" w:rsidRPr="008B4623" w:rsidRDefault="008B4623" w:rsidP="008B4623">
      <w:pPr>
        <w:pStyle w:val="SingleTxtG"/>
        <w:ind w:right="850"/>
        <w:rPr>
          <w:spacing w:val="-2"/>
          <w:lang w:val="ru-RU"/>
        </w:rPr>
      </w:pPr>
      <m:oMath>
        <m:r>
          <m:rPr>
            <m:sty m:val="p"/>
          </m:rPr>
          <w:rPr>
            <w:rFonts w:ascii="Cambria Math" w:hAnsi="Cambria Math"/>
            <w:spacing w:val="-2"/>
            <w:lang w:val="ru-RU"/>
          </w:rPr>
          <m:t>HI</m:t>
        </m:r>
      </m:oMath>
      <w:r w:rsidRPr="008B4623">
        <w:rPr>
          <w:spacing w:val="-2"/>
          <w:lang w:val="ru-RU"/>
        </w:rPr>
        <w:t xml:space="preserve"> – средневзвешенная внутренняя высота кузова по центрально расположенной оси </w:t>
      </w:r>
      <w:r w:rsidRPr="008B4623">
        <w:rPr>
          <w:spacing w:val="-2"/>
          <w:lang w:val="en-US"/>
        </w:rPr>
        <w:t>X</w:t>
      </w:r>
      <w:r w:rsidRPr="008B4623">
        <w:rPr>
          <w:spacing w:val="-2"/>
          <w:lang w:val="ru-RU"/>
        </w:rPr>
        <w:t>, м;</w:t>
      </w:r>
    </w:p>
    <w:p w:rsidR="008B4623" w:rsidRPr="008B4623" w:rsidRDefault="00935E2B" w:rsidP="008B4623">
      <w:pPr>
        <w:pStyle w:val="SingleTxtG"/>
        <w:rPr>
          <w:lang w:val="ru-RU"/>
        </w:rPr>
      </w:pPr>
      <m:oMath>
        <m:f>
          <m:fPr>
            <m:ctrlPr>
              <w:rPr>
                <w:rFonts w:ascii="Cambria Math" w:hAnsi="Cambria Math"/>
                <w:lang w:val="ru-RU"/>
              </w:rPr>
            </m:ctrlPr>
          </m:fPr>
          <m:num>
            <m:r>
              <m:rPr>
                <m:sty m:val="p"/>
              </m:rPr>
              <w:rPr>
                <w:rFonts w:ascii="Cambria Math" w:hAnsi="Cambria Math"/>
                <w:lang w:val="ru-RU"/>
              </w:rPr>
              <m:t>PI</m:t>
            </m:r>
          </m:num>
          <m:den>
            <m:r>
              <m:rPr>
                <m:sty m:val="p"/>
              </m:rPr>
              <w:rPr>
                <w:rFonts w:ascii="Cambria Math" w:hAnsi="Cambria Math"/>
                <w:lang w:val="ru-RU"/>
              </w:rPr>
              <m:t>2</m:t>
            </m:r>
          </m:den>
        </m:f>
      </m:oMath>
      <w:r w:rsidR="008B4623" w:rsidRPr="008B4623">
        <w:rPr>
          <w:lang w:val="ru-RU"/>
        </w:rPr>
        <w:t xml:space="preserve"> – длина внутренней дуги скругленной крыши, м;</w:t>
      </w:r>
    </w:p>
    <w:p w:rsidR="008B4623" w:rsidRPr="008B4623" w:rsidRDefault="008B4623" w:rsidP="008B4623">
      <w:pPr>
        <w:pStyle w:val="SingleTxtG"/>
        <w:ind w:right="850"/>
        <w:rPr>
          <w:lang w:val="ru-RU"/>
        </w:rPr>
      </w:pPr>
      <m:oMath>
        <m:r>
          <m:rPr>
            <m:sty m:val="p"/>
          </m:rPr>
          <w:rPr>
            <w:rFonts w:ascii="Cambria Math" w:hAnsi="Cambria Math"/>
            <w:lang w:val="ru-RU"/>
          </w:rPr>
          <m:t>H</m:t>
        </m:r>
        <m:r>
          <m:rPr>
            <m:sty m:val="p"/>
          </m:rPr>
          <w:rPr>
            <w:rFonts w:ascii="Cambria Math" w:hAnsi="Cambria Math"/>
            <w:lang w:val="en-US"/>
          </w:rPr>
          <m:t>E</m:t>
        </m:r>
      </m:oMath>
      <w:r w:rsidRPr="008B4623">
        <w:rPr>
          <w:lang w:val="ru-RU"/>
        </w:rPr>
        <w:t xml:space="preserve"> – средневзвешенная наружная высота кузова по центрально расположенной оси </w:t>
      </w:r>
      <w:r w:rsidRPr="008B4623">
        <w:rPr>
          <w:lang w:val="en-US"/>
        </w:rPr>
        <w:t>X</w:t>
      </w:r>
      <w:r w:rsidRPr="008B4623">
        <w:rPr>
          <w:lang w:val="ru-RU"/>
        </w:rPr>
        <w:t>, м;</w:t>
      </w:r>
    </w:p>
    <w:p w:rsidR="008B4623" w:rsidRPr="008B4623" w:rsidRDefault="00935E2B" w:rsidP="008B4623">
      <w:pPr>
        <w:pStyle w:val="SingleTxtG"/>
        <w:rPr>
          <w:lang w:val="ru-RU"/>
        </w:rPr>
      </w:pPr>
      <m:oMath>
        <m:f>
          <m:fPr>
            <m:ctrlPr>
              <w:rPr>
                <w:rFonts w:ascii="Cambria Math" w:hAnsi="Cambria Math"/>
                <w:lang w:val="ru-RU"/>
              </w:rPr>
            </m:ctrlPr>
          </m:fPr>
          <m:num>
            <m:r>
              <m:rPr>
                <m:sty m:val="p"/>
              </m:rPr>
              <w:rPr>
                <w:rFonts w:ascii="Cambria Math" w:hAnsi="Cambria Math"/>
                <w:lang w:val="ru-RU"/>
              </w:rPr>
              <m:t>P</m:t>
            </m:r>
            <m:r>
              <m:rPr>
                <m:sty m:val="p"/>
              </m:rPr>
              <w:rPr>
                <w:rFonts w:ascii="Cambria Math" w:hAnsi="Cambria Math"/>
                <w:lang w:val="en-US"/>
              </w:rPr>
              <m:t>E</m:t>
            </m:r>
          </m:num>
          <m:den>
            <m:r>
              <m:rPr>
                <m:sty m:val="p"/>
              </m:rPr>
              <w:rPr>
                <w:rFonts w:ascii="Cambria Math" w:hAnsi="Cambria Math"/>
                <w:lang w:val="ru-RU"/>
              </w:rPr>
              <m:t>2</m:t>
            </m:r>
          </m:den>
        </m:f>
      </m:oMath>
      <w:r w:rsidR="008B4623" w:rsidRPr="008B4623">
        <w:rPr>
          <w:lang w:val="ru-RU"/>
        </w:rPr>
        <w:t xml:space="preserve"> – длина внутренней дуги скругленной крыши, м;</w:t>
      </w:r>
    </w:p>
    <w:p w:rsidR="008B4623" w:rsidRPr="008B4623" w:rsidRDefault="008B4623" w:rsidP="008B4623">
      <w:pPr>
        <w:pStyle w:val="SingleTxtG"/>
        <w:rPr>
          <w:lang w:val="ru-RU"/>
        </w:rPr>
      </w:pPr>
      <m:oMath>
        <m:r>
          <m:rPr>
            <m:sty m:val="p"/>
          </m:rPr>
          <w:rPr>
            <w:rFonts w:ascii="Cambria Math" w:hAnsi="Cambria Math"/>
            <w:lang w:val="ru-RU"/>
          </w:rPr>
          <m:t>π≈</m:t>
        </m:r>
      </m:oMath>
      <w:r w:rsidRPr="008B4623">
        <w:rPr>
          <w:lang w:val="ru-RU"/>
        </w:rPr>
        <w:t xml:space="preserve"> 3,14159 – число Пи.</w:t>
      </w:r>
    </w:p>
    <w:p w:rsidR="008B4623" w:rsidRPr="008B4623" w:rsidRDefault="008B4623" w:rsidP="008B4623">
      <w:pPr>
        <w:pStyle w:val="SingleTxtG"/>
        <w:rPr>
          <w:lang w:val="ru-RU"/>
        </w:rPr>
      </w:pPr>
      <w:r w:rsidRPr="008B4623">
        <w:rPr>
          <w:lang w:val="ru-RU"/>
        </w:rPr>
        <w:t xml:space="preserve">Максимальная относительная погрешность определения </w:t>
      </w:r>
      <m:oMath>
        <m:r>
          <m:rPr>
            <m:sty m:val="p"/>
          </m:rPr>
          <w:rPr>
            <w:rFonts w:ascii="Cambria Math" w:hAnsi="Cambria Math"/>
            <w:lang w:val="ru-RU"/>
          </w:rPr>
          <m:t>PI</m:t>
        </m:r>
      </m:oMath>
      <w:r w:rsidRPr="008B4623">
        <w:rPr>
          <w:lang w:val="ru-RU"/>
        </w:rPr>
        <w:t xml:space="preserve"> и </w:t>
      </w:r>
      <m:oMath>
        <m:r>
          <m:rPr>
            <m:sty m:val="p"/>
          </m:rPr>
          <w:rPr>
            <w:rFonts w:ascii="Cambria Math" w:hAnsi="Cambria Math"/>
            <w:lang w:val="ru-RU"/>
          </w:rPr>
          <m:t>PE</m:t>
        </m:r>
      </m:oMath>
      <w:r w:rsidRPr="008B4623">
        <w:rPr>
          <w:lang w:val="ru-RU"/>
        </w:rPr>
        <w:t xml:space="preserve"> указанным способом не превышает 0,3619 % (погрешность всегда положительная)»</w:t>
      </w:r>
    </w:p>
    <w:p w:rsidR="008B4623" w:rsidRPr="008B4623" w:rsidRDefault="008B4623" w:rsidP="008B4623">
      <w:pPr>
        <w:pStyle w:val="SingleTxtG"/>
        <w:rPr>
          <w:lang w:val="ru-RU"/>
        </w:rPr>
      </w:pPr>
      <w:r w:rsidRPr="008B4623">
        <w:rPr>
          <w:lang w:val="ru-RU"/>
        </w:rPr>
        <w:t xml:space="preserve">7. </w:t>
      </w:r>
      <w:r>
        <w:rPr>
          <w:lang w:val="ru-RU"/>
        </w:rPr>
        <w:tab/>
      </w:r>
      <w:r w:rsidRPr="008B4623">
        <w:rPr>
          <w:lang w:val="ru-RU"/>
        </w:rPr>
        <w:t>Включить следующий чертеж в Справочник СПС:</w:t>
      </w:r>
    </w:p>
    <w:p w:rsidR="008B4623" w:rsidRPr="008B4623" w:rsidRDefault="008B4623" w:rsidP="008B4623">
      <w:pPr>
        <w:pStyle w:val="SingleTxtG"/>
        <w:rPr>
          <w:lang w:val="ru-RU"/>
        </w:rPr>
      </w:pPr>
      <w:r w:rsidRPr="008B4623">
        <w:rPr>
          <w:lang w:val="ru-RU"/>
        </w:rPr>
        <w:t>«Рис. 6 – Расчетные обозначения кузова со скругленной крышей</w:t>
      </w:r>
    </w:p>
    <w:p w:rsidR="00B75385" w:rsidRDefault="008B4623" w:rsidP="008B4623">
      <w:pPr>
        <w:pStyle w:val="SingleTxtG"/>
        <w:ind w:left="567"/>
        <w:rPr>
          <w:lang w:val="ru-RU"/>
        </w:rPr>
      </w:pPr>
      <w:r>
        <w:rPr>
          <w:noProof/>
          <w:lang w:val="en-US"/>
        </w:rPr>
        <w:drawing>
          <wp:inline distT="0" distB="0" distL="0" distR="0" wp14:anchorId="6F12863A" wp14:editId="34B460D9">
            <wp:extent cx="5829300" cy="2574736"/>
            <wp:effectExtent l="19050" t="0" r="0" b="0"/>
            <wp:docPr id="19" name="Рисунок 18" descr="Документ 4 - Площадь кузова железнодорожных вагонов. Чертежи куз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4 - Площадь кузова железнодорожных вагонов. Чертежи кузова.png"/>
                    <pic:cNvPicPr/>
                  </pic:nvPicPr>
                  <pic:blipFill>
                    <a:blip r:embed="rId8" cstate="print"/>
                    <a:stretch>
                      <a:fillRect/>
                    </a:stretch>
                  </pic:blipFill>
                  <pic:spPr>
                    <a:xfrm>
                      <a:off x="0" y="0"/>
                      <a:ext cx="5845974" cy="2582101"/>
                    </a:xfrm>
                    <a:prstGeom prst="rect">
                      <a:avLst/>
                    </a:prstGeom>
                  </pic:spPr>
                </pic:pic>
              </a:graphicData>
            </a:graphic>
          </wp:inline>
        </w:drawing>
      </w:r>
    </w:p>
    <w:p w:rsidR="001560DC" w:rsidRPr="001560DC" w:rsidRDefault="001560DC" w:rsidP="001560DC">
      <w:pPr>
        <w:pStyle w:val="HChG"/>
        <w:rPr>
          <w:lang w:val="ru-RU"/>
        </w:rPr>
      </w:pPr>
      <w:r>
        <w:rPr>
          <w:lang w:val="ru-RU"/>
        </w:rPr>
        <w:tab/>
      </w:r>
      <w:r>
        <w:rPr>
          <w:lang w:val="ru-RU"/>
        </w:rPr>
        <w:tab/>
      </w:r>
      <w:r w:rsidRPr="001560DC">
        <w:rPr>
          <w:lang w:val="ru-RU"/>
        </w:rPr>
        <w:t>Примеры расчетов</w:t>
      </w:r>
    </w:p>
    <w:p w:rsidR="00B75385" w:rsidRPr="0032313F" w:rsidRDefault="001560DC" w:rsidP="001560DC">
      <w:pPr>
        <w:pStyle w:val="SingleTxtG"/>
        <w:rPr>
          <w:lang w:val="ru-RU"/>
        </w:rPr>
      </w:pPr>
      <w:r w:rsidRPr="001560DC">
        <w:rPr>
          <w:lang w:val="ru-RU"/>
        </w:rPr>
        <w:t xml:space="preserve">8. </w:t>
      </w:r>
      <w:r>
        <w:rPr>
          <w:lang w:val="ru-RU"/>
        </w:rPr>
        <w:tab/>
      </w:r>
      <w:r w:rsidRPr="001560DC">
        <w:rPr>
          <w:lang w:val="ru-RU"/>
        </w:rPr>
        <w:t xml:space="preserve">Примеры расчетов, выполненные в среде </w:t>
      </w:r>
      <w:r w:rsidRPr="001560DC">
        <w:rPr>
          <w:lang w:val="en-US"/>
        </w:rPr>
        <w:t>MathCAD</w:t>
      </w:r>
      <w:r w:rsidRPr="001560DC">
        <w:rPr>
          <w:lang w:val="ru-RU"/>
        </w:rPr>
        <w:t>, приведены в приложениях А и Б к настоящему официальному документу.</w:t>
      </w:r>
    </w:p>
    <w:p w:rsidR="001560DC" w:rsidRPr="001560DC" w:rsidRDefault="00935E2B" w:rsidP="00935E2B">
      <w:pPr>
        <w:pStyle w:val="HChG"/>
        <w:rPr>
          <w:lang w:val="ru-RU"/>
        </w:rPr>
      </w:pPr>
      <w:r>
        <w:rPr>
          <w:lang w:val="ru-RU"/>
        </w:rPr>
        <w:lastRenderedPageBreak/>
        <w:tab/>
      </w:r>
      <w:r>
        <w:rPr>
          <w:lang w:val="ru-RU"/>
        </w:rPr>
        <w:tab/>
      </w:r>
      <w:r w:rsidR="001560DC" w:rsidRPr="001560DC">
        <w:rPr>
          <w:lang w:val="ru-RU"/>
        </w:rPr>
        <w:t>Обоснование</w:t>
      </w:r>
    </w:p>
    <w:p w:rsidR="001560DC" w:rsidRPr="001560DC" w:rsidRDefault="001560DC" w:rsidP="001560DC">
      <w:pPr>
        <w:pStyle w:val="SingleTxtG"/>
        <w:rPr>
          <w:lang w:val="ru-RU"/>
        </w:rPr>
      </w:pPr>
      <w:r w:rsidRPr="001560DC">
        <w:rPr>
          <w:lang w:val="ru-RU"/>
        </w:rPr>
        <w:t xml:space="preserve">9. </w:t>
      </w:r>
      <w:r>
        <w:rPr>
          <w:lang w:val="ru-RU"/>
        </w:rPr>
        <w:tab/>
      </w:r>
      <w:r w:rsidRPr="001560DC">
        <w:rPr>
          <w:lang w:val="ru-RU"/>
        </w:rPr>
        <w:t>Конкретизация методов определения средней поверхности кузова СТС, включающей его внешнюю и внутреннюю поверхности, является важной задачей для обеспечения единого понимания норм и требований СПС всеми договаривающимися сторонами, экспертами и испытательными станциями. Использование единых, понятных и доступных методов расчета средней поверхности кузова СТС повысит степень взаимного доверия к выданным свидетельствам СПС, что положительно скажется на функционировании всей системы контроля и освидетельствования СТС в целом.</w:t>
      </w:r>
    </w:p>
    <w:p w:rsidR="001560DC" w:rsidRPr="001560DC" w:rsidRDefault="001560DC" w:rsidP="001560DC">
      <w:pPr>
        <w:pStyle w:val="SingleTxtG"/>
        <w:rPr>
          <w:lang w:val="ru-RU"/>
        </w:rPr>
      </w:pPr>
      <w:r w:rsidRPr="001560DC">
        <w:rPr>
          <w:lang w:val="ru-RU"/>
        </w:rPr>
        <w:t xml:space="preserve">10. </w:t>
      </w:r>
      <w:r>
        <w:rPr>
          <w:lang w:val="ru-RU"/>
        </w:rPr>
        <w:tab/>
      </w:r>
      <w:r w:rsidRPr="001560DC">
        <w:rPr>
          <w:lang w:val="ru-RU"/>
        </w:rPr>
        <w:t>На практике кузовы различных СТС могут значительно отличаться по форме, иметь различные дополнительные конструктивные элементы, а также скрытые полости, требующие учета при испытаниях и экспертных проверках. Если имеется возможность учесть все эти конструктивные элементы и скрытые полости в полном объеме, тогда целесообразно использование метода «</w:t>
      </w:r>
      <w:r w:rsidRPr="001560DC">
        <w:rPr>
          <w:lang w:val="en-US"/>
        </w:rPr>
        <w:t>A</w:t>
      </w:r>
      <w:r w:rsidRPr="001560DC">
        <w:rPr>
          <w:lang w:val="ru-RU"/>
        </w:rPr>
        <w:t>», предложенного Соединенным Королевством.</w:t>
      </w:r>
    </w:p>
    <w:p w:rsidR="001560DC" w:rsidRPr="001560DC" w:rsidRDefault="001560DC" w:rsidP="001560DC">
      <w:pPr>
        <w:pStyle w:val="SingleTxtG"/>
        <w:rPr>
          <w:lang w:val="ru-RU"/>
        </w:rPr>
      </w:pPr>
      <w:r w:rsidRPr="001560DC">
        <w:rPr>
          <w:lang w:val="ru-RU"/>
        </w:rPr>
        <w:t xml:space="preserve">11. </w:t>
      </w:r>
      <w:r>
        <w:rPr>
          <w:lang w:val="ru-RU"/>
        </w:rPr>
        <w:tab/>
      </w:r>
      <w:r w:rsidRPr="001560DC">
        <w:rPr>
          <w:lang w:val="ru-RU"/>
        </w:rPr>
        <w:t>Во многих случаях к испытаниям или экспертным проверкам предъявляются СТС, у которых по разным причинам сложно установить точную конструкцию кузова, или методы, используемые для расчета площади ее средней поверхности слишком сложны. Однако во всех известных конструкциях СТС не представляется сложным произвести измерения внутренних поверхностей стен, пола и крыши, в том числе сложной формы (примеры рассмотрены в соответствующем предложении Соединенного Королевства, ECE/TRANS/WP.11/2015/2, и могут быть применены, по сути, к любым конструкциям кузовов).</w:t>
      </w:r>
    </w:p>
    <w:p w:rsidR="001560DC" w:rsidRPr="001560DC" w:rsidRDefault="001560DC" w:rsidP="001560DC">
      <w:pPr>
        <w:pStyle w:val="SingleTxtG"/>
        <w:rPr>
          <w:lang w:val="ru-RU"/>
        </w:rPr>
      </w:pPr>
      <w:r w:rsidRPr="001560DC">
        <w:rPr>
          <w:lang w:val="ru-RU"/>
        </w:rPr>
        <w:t>Если при этом производитель транспортного средства в технической документации приводит значения средней толщины изоляции, тогда целесообразно использовать метод «</w:t>
      </w:r>
      <w:r w:rsidRPr="001560DC">
        <w:rPr>
          <w:lang w:val="en-US"/>
        </w:rPr>
        <w:t>B</w:t>
      </w:r>
      <w:r w:rsidRPr="001560DC">
        <w:rPr>
          <w:lang w:val="ru-RU"/>
        </w:rPr>
        <w:t>», при котором наружные размеры кузова СТС определяются как внутренние с учетом средней толщины изоляции. В случае же, когда и этот параметр неизвестен, используется наиболее универсальный метод «</w:t>
      </w:r>
      <w:r w:rsidRPr="001560DC">
        <w:rPr>
          <w:lang w:val="en-US"/>
        </w:rPr>
        <w:t>C</w:t>
      </w:r>
      <w:r w:rsidRPr="001560DC">
        <w:rPr>
          <w:lang w:val="ru-RU"/>
        </w:rPr>
        <w:t>».</w:t>
      </w:r>
    </w:p>
    <w:p w:rsidR="001560DC" w:rsidRPr="001560DC" w:rsidRDefault="001560DC" w:rsidP="001560DC">
      <w:pPr>
        <w:pStyle w:val="SingleTxtG"/>
        <w:rPr>
          <w:lang w:val="ru-RU"/>
        </w:rPr>
      </w:pPr>
      <w:r w:rsidRPr="001560DC">
        <w:rPr>
          <w:lang w:val="ru-RU"/>
        </w:rPr>
        <w:t xml:space="preserve">12. </w:t>
      </w:r>
      <w:r>
        <w:rPr>
          <w:lang w:val="ru-RU"/>
        </w:rPr>
        <w:tab/>
      </w:r>
      <w:r w:rsidRPr="001560DC">
        <w:rPr>
          <w:lang w:val="ru-RU"/>
        </w:rPr>
        <w:t>Специалисты Российской Федерации, при подготовке предложений по использованию для кузовов железнодорожных вагонов методов расчета, содержащихся в предложении Соединенного Королевства, столкнулись с необходимостью конкретизации этих методов с учетом особенностей конструкции ограждений кузова вагона и, прежде всего, его крыши.</w:t>
      </w:r>
    </w:p>
    <w:p w:rsidR="001560DC" w:rsidRPr="001560DC" w:rsidRDefault="001560DC" w:rsidP="001560DC">
      <w:pPr>
        <w:pStyle w:val="SingleTxtG"/>
        <w:rPr>
          <w:lang w:val="ru-RU"/>
        </w:rPr>
      </w:pPr>
      <w:r w:rsidRPr="001560DC">
        <w:rPr>
          <w:lang w:val="ru-RU"/>
        </w:rPr>
        <w:t>Анализ данных, содержащихся в альбоме-справочнике «Грузовые вагоны железных дорог колеи 1520 мм»</w:t>
      </w:r>
      <w:r w:rsidRPr="001560DC">
        <w:rPr>
          <w:vertAlign w:val="superscript"/>
          <w:lang w:val="ru-RU"/>
        </w:rPr>
        <w:footnoteReference w:id="2"/>
      </w:r>
      <w:r w:rsidRPr="001560DC">
        <w:rPr>
          <w:lang w:val="ru-RU"/>
        </w:rPr>
        <w:t>, выявил, что наиболее часто встречается конструкция кузова вагона с вертикальными стенами равной высоты, прямоугольным полом и скругленной крышей. Такие конструкции стен и пола относительно легко рассчитываются. В случае более сложных форм можно использовать средневзвешенные значения, рассчитываемые в соответствии с методами, предложенными Соединенным Королевством.</w:t>
      </w:r>
    </w:p>
    <w:p w:rsidR="001560DC" w:rsidRPr="001560DC" w:rsidRDefault="001560DC" w:rsidP="001560DC">
      <w:pPr>
        <w:pStyle w:val="SingleTxtG"/>
        <w:rPr>
          <w:lang w:val="ru-RU"/>
        </w:rPr>
      </w:pPr>
      <w:r w:rsidRPr="001560DC">
        <w:rPr>
          <w:lang w:val="ru-RU"/>
        </w:rPr>
        <w:t>Однако эти методы нельзя использовать в случаях наличия у СТС скругленной крыши. Для этих случаев потребовалась разработка иных методов расчета поверхности крыши.</w:t>
      </w:r>
    </w:p>
    <w:p w:rsidR="001560DC" w:rsidRPr="001560DC" w:rsidRDefault="001560DC" w:rsidP="001560DC">
      <w:pPr>
        <w:pStyle w:val="SingleTxtG"/>
        <w:rPr>
          <w:lang w:val="ru-RU"/>
        </w:rPr>
      </w:pPr>
      <w:r w:rsidRPr="001560DC">
        <w:rPr>
          <w:lang w:val="ru-RU"/>
        </w:rPr>
        <w:lastRenderedPageBreak/>
        <w:t xml:space="preserve">13. </w:t>
      </w:r>
      <w:r>
        <w:rPr>
          <w:lang w:val="ru-RU"/>
        </w:rPr>
        <w:tab/>
      </w:r>
      <w:r w:rsidRPr="001560DC">
        <w:rPr>
          <w:lang w:val="ru-RU"/>
        </w:rPr>
        <w:t>В случае, когда производитель приводит точное описание, позволяющее рассчитать длину дуги скругления крыши, расчет ее поверхности фактически соответствует методу «</w:t>
      </w:r>
      <w:r w:rsidRPr="001560DC">
        <w:rPr>
          <w:lang w:val="en-US"/>
        </w:rPr>
        <w:t>A</w:t>
      </w:r>
      <w:r w:rsidRPr="001560DC">
        <w:rPr>
          <w:lang w:val="ru-RU"/>
        </w:rPr>
        <w:t>» (все данные известны).</w:t>
      </w:r>
    </w:p>
    <w:p w:rsidR="001560DC" w:rsidRPr="001560DC" w:rsidRDefault="001560DC" w:rsidP="001560DC">
      <w:pPr>
        <w:pStyle w:val="SingleTxtG"/>
        <w:rPr>
          <w:lang w:val="ru-RU"/>
        </w:rPr>
      </w:pPr>
      <w:r w:rsidRPr="001560DC">
        <w:rPr>
          <w:lang w:val="ru-RU"/>
        </w:rPr>
        <w:t>Однако такая информация, если и содержится в технической документации, зачастую подразумевает использование сложных математических методов. Для целей определения значения коэффициента </w:t>
      </w:r>
      <w:r w:rsidRPr="001560DC">
        <w:rPr>
          <w:lang w:val="en-US"/>
        </w:rPr>
        <w:t>K</w:t>
      </w:r>
      <w:r w:rsidRPr="001560DC">
        <w:rPr>
          <w:lang w:val="ru-RU"/>
        </w:rPr>
        <w:t>, погрешность которого не должна превышать значений, указанных в пункте 2.3.2 добавления 2 к приложению 1 к СПС, может использоваться более простой способ, основанный на представлении дуги скругления крыши как половины периметра эллипса. Периметр эллипса может быть определен на основании значений двух его осей, соответствующих ширине кузова и высоте скругления крыши, с небольшой погрешностью – не более 0,3619 % при эксцентриситете эллипса ~0.979811 (соотношение осей ~1/5, что примерно соответствует большинству известных конструкций вагонов). Именно такой способ расчета и предложен специалистами Российской Федерации.</w:t>
      </w:r>
    </w:p>
    <w:p w:rsidR="001560DC" w:rsidRPr="001560DC" w:rsidRDefault="001560DC" w:rsidP="001560DC">
      <w:pPr>
        <w:pStyle w:val="SingleTxtG"/>
        <w:rPr>
          <w:lang w:val="ru-RU"/>
        </w:rPr>
      </w:pPr>
      <w:r w:rsidRPr="001560DC">
        <w:rPr>
          <w:lang w:val="ru-RU"/>
        </w:rPr>
        <w:t>Общая погрешность определения средней поверхности кузова вагона может быть определена с использованием методов, приведенных в Справочнике СПС (комментарий к пункту 2.3.2 добавления 2 к приложению 1 к СПС).</w:t>
      </w:r>
    </w:p>
    <w:p w:rsidR="001560DC" w:rsidRPr="001560DC" w:rsidRDefault="001560DC" w:rsidP="001560DC">
      <w:pPr>
        <w:pStyle w:val="SingleTxtG"/>
        <w:rPr>
          <w:lang w:val="ru-RU"/>
        </w:rPr>
      </w:pPr>
      <w:r w:rsidRPr="001560DC">
        <w:rPr>
          <w:lang w:val="ru-RU"/>
        </w:rPr>
        <w:t xml:space="preserve">14. </w:t>
      </w:r>
      <w:r>
        <w:rPr>
          <w:lang w:val="ru-RU"/>
        </w:rPr>
        <w:tab/>
      </w:r>
      <w:r w:rsidRPr="001560DC">
        <w:rPr>
          <w:lang w:val="ru-RU"/>
        </w:rPr>
        <w:t>В заключение необходимо проверить применимость метода расчета «</w:t>
      </w:r>
      <w:r w:rsidRPr="001560DC">
        <w:rPr>
          <w:lang w:val="en-US"/>
        </w:rPr>
        <w:t>C</w:t>
      </w:r>
      <w:r w:rsidRPr="001560DC">
        <w:rPr>
          <w:lang w:val="ru-RU"/>
        </w:rPr>
        <w:t>» к известным конструкциям кузовов железнодорожных вагонов, не являющихся цистернами. Принимая во внимание основные цели СПС, заключающиеся в обеспечении условий сохранения качества при перевозках скоропортящихся пищевых продуктов, очевидно, что вычисленное по методу расчета «</w:t>
      </w:r>
      <w:r w:rsidRPr="001560DC">
        <w:rPr>
          <w:lang w:val="en-US"/>
        </w:rPr>
        <w:t>C</w:t>
      </w:r>
      <w:r w:rsidRPr="001560DC">
        <w:rPr>
          <w:lang w:val="ru-RU"/>
        </w:rPr>
        <w:t>» значение коэффициента </w:t>
      </w:r>
      <w:r w:rsidRPr="001560DC">
        <w:rPr>
          <w:lang w:val="en-US"/>
        </w:rPr>
        <w:t>K</w:t>
      </w:r>
      <w:r w:rsidRPr="001560DC">
        <w:rPr>
          <w:lang w:val="ru-RU"/>
        </w:rPr>
        <w:t xml:space="preserve"> не должно быть ниже реального значения. Расчетная средняя поверхность кузова СТС должна быть, в таком случае, минимальной, что, в свою очередь, соответствует минимальной расчетной средней толщине изоляции. Толщина изоляции в общем случае зависит от теплопроводности материалов, из которых она выполнена (обычно одного материала, используемого в качестве основного наполнителя изолирующих грузовое помещение СТС конструкций).</w:t>
      </w:r>
    </w:p>
    <w:p w:rsidR="001560DC" w:rsidRPr="001560DC" w:rsidRDefault="001560DC" w:rsidP="001560DC">
      <w:pPr>
        <w:pStyle w:val="SingleTxtG"/>
        <w:rPr>
          <w:lang w:val="ru-RU"/>
        </w:rPr>
      </w:pPr>
      <w:r w:rsidRPr="001560DC">
        <w:rPr>
          <w:lang w:val="ru-RU"/>
        </w:rPr>
        <w:t>В настоящее время для теплоизоляции кузова СТС, в том числе новых поколений железнодорожных вагонов, чаще всего используется пенополиуретан, обладающий наиболее низким значением коэффициента теплопроводности по сравнению с остальными известными теплоизоляционными материалами, используемыми в кузовах. Промышленно изготавливаемые пенополиуретаны могут иметь коэффициент теплопроводности вплоть до 0,019 Вт/(м·</w:t>
      </w:r>
      <w:r w:rsidRPr="001560DC">
        <w:rPr>
          <w:lang w:val="en-US"/>
        </w:rPr>
        <w:t>K</w:t>
      </w:r>
      <w:r w:rsidRPr="001560DC">
        <w:rPr>
          <w:lang w:val="ru-RU"/>
        </w:rPr>
        <w:t>). Однако в реальных условиях с учетом температуры, влажности, условий изготовления и нанесения пенополиуретана на изолируемую поверхность это значение редко бывает ниже 0,023</w:t>
      </w:r>
      <w:r w:rsidRPr="001560DC">
        <w:rPr>
          <w:lang w:val="ru-RU"/>
        </w:rPr>
        <w:noBreakHyphen/>
        <w:t>0,025 Вт/(м·</w:t>
      </w:r>
      <w:r w:rsidRPr="001560DC">
        <w:rPr>
          <w:lang w:val="en-US"/>
        </w:rPr>
        <w:t>K</w:t>
      </w:r>
      <w:r w:rsidRPr="001560DC">
        <w:rPr>
          <w:lang w:val="ru-RU"/>
        </w:rPr>
        <w:t>). В процессе же эксплуатации по мере старения и увлажнения пенополиуретана его коэффициент теплопроводности только увеличивается. Таким образом, расчетное значение коэффициента теплопроводности, равное 0,025 Вт/(м·</w:t>
      </w:r>
      <w:r w:rsidRPr="001560DC">
        <w:rPr>
          <w:lang w:val="en-US"/>
        </w:rPr>
        <w:t>K</w:t>
      </w:r>
      <w:r w:rsidRPr="001560DC">
        <w:rPr>
          <w:lang w:val="ru-RU"/>
        </w:rPr>
        <w:t xml:space="preserve">) и предложенное Соединенным Королевством в документе </w:t>
      </w:r>
      <w:r w:rsidRPr="001560DC">
        <w:rPr>
          <w:lang w:val="en-US"/>
        </w:rPr>
        <w:t>ECE</w:t>
      </w:r>
      <w:r w:rsidRPr="001560DC">
        <w:rPr>
          <w:lang w:val="ru-RU"/>
        </w:rPr>
        <w:t>/</w:t>
      </w:r>
      <w:r w:rsidRPr="001560DC">
        <w:rPr>
          <w:lang w:val="en-US"/>
        </w:rPr>
        <w:t>TRANS</w:t>
      </w:r>
      <w:r w:rsidRPr="001560DC">
        <w:rPr>
          <w:lang w:val="ru-RU"/>
        </w:rPr>
        <w:t>/</w:t>
      </w:r>
      <w:r w:rsidRPr="001560DC">
        <w:rPr>
          <w:lang w:val="en-US"/>
        </w:rPr>
        <w:t>WP</w:t>
      </w:r>
      <w:r w:rsidRPr="001560DC">
        <w:rPr>
          <w:lang w:val="ru-RU"/>
        </w:rPr>
        <w:t>.11/2015/02, представляется допустимым и целесообразным как для автомобильных СТС, так и для железнодорожных вагонов.</w:t>
      </w:r>
    </w:p>
    <w:p w:rsidR="001560DC" w:rsidRPr="001560DC" w:rsidRDefault="001560DC" w:rsidP="001560DC">
      <w:pPr>
        <w:pStyle w:val="SingleTxtG"/>
        <w:rPr>
          <w:lang w:val="ru-RU"/>
        </w:rPr>
      </w:pPr>
      <w:r w:rsidRPr="001560DC">
        <w:rPr>
          <w:lang w:val="ru-RU"/>
        </w:rPr>
        <w:t xml:space="preserve">15. </w:t>
      </w:r>
      <w:r>
        <w:rPr>
          <w:lang w:val="ru-RU"/>
        </w:rPr>
        <w:tab/>
      </w:r>
      <w:r w:rsidRPr="001560DC">
        <w:rPr>
          <w:lang w:val="ru-RU"/>
        </w:rPr>
        <w:t xml:space="preserve">Принимая во внимание известную формулу для теоретического определения значения коэффициента теплопередачи (без учета конвекции и излучения), расчетное значение средней толщины изоляции, </w:t>
      </w:r>
      <m:oMath>
        <m:r>
          <m:rPr>
            <m:sty m:val="p"/>
          </m:rPr>
          <w:rPr>
            <w:rFonts w:ascii="Cambria Math" w:hAnsi="Cambria Math"/>
            <w:lang w:val="en-US"/>
          </w:rPr>
          <m:t>d</m:t>
        </m:r>
      </m:oMath>
      <w:r w:rsidRPr="001560DC">
        <w:rPr>
          <w:lang w:val="ru-RU"/>
        </w:rPr>
        <w:t>, может быть определено из следующего равенства:</w:t>
      </w:r>
    </w:p>
    <w:p w:rsidR="001560DC" w:rsidRPr="001560DC" w:rsidRDefault="00935E2B" w:rsidP="001560DC">
      <w:pPr>
        <w:pStyle w:val="SingleTxtG"/>
        <w:rPr>
          <w:lang w:val="ru-RU"/>
        </w:rPr>
      </w:pPr>
      <m:oMathPara>
        <m:oMathParaPr>
          <m:jc m:val="center"/>
        </m:oMathParaPr>
        <m:oMath>
          <m:f>
            <m:fPr>
              <m:ctrlPr>
                <w:rPr>
                  <w:rFonts w:ascii="Cambria Math" w:hAnsi="Cambria Math"/>
                  <w:lang w:val="ru-RU"/>
                </w:rPr>
              </m:ctrlPr>
            </m:fPr>
            <m:num>
              <m:r>
                <m:rPr>
                  <m:sty m:val="p"/>
                </m:rPr>
                <w:rPr>
                  <w:rFonts w:ascii="Cambria Math" w:hAnsi="Cambria Math"/>
                  <w:lang w:val="ru-RU"/>
                </w:rPr>
                <m:t>1</m:t>
              </m:r>
            </m:num>
            <m:den>
              <m:f>
                <m:fPr>
                  <m:ctrlPr>
                    <w:rPr>
                      <w:rFonts w:ascii="Cambria Math" w:hAnsi="Cambria Math"/>
                      <w:lang w:val="ru-RU"/>
                    </w:rPr>
                  </m:ctrlPr>
                </m:fPr>
                <m:num>
                  <m:r>
                    <m:rPr>
                      <m:sty m:val="p"/>
                    </m:rPr>
                    <w:rPr>
                      <w:rFonts w:ascii="Cambria Math" w:hAnsi="Cambria Math"/>
                      <w:lang w:val="ru-RU"/>
                    </w:rPr>
                    <m:t>1</m:t>
                  </m:r>
                </m:num>
                <m:den>
                  <m:sSub>
                    <m:sSubPr>
                      <m:ctrlPr>
                        <w:rPr>
                          <w:rFonts w:ascii="Cambria Math" w:hAnsi="Cambria Math"/>
                          <w:lang w:val="ru-RU"/>
                        </w:rPr>
                      </m:ctrlPr>
                    </m:sSubPr>
                    <m:e>
                      <m:r>
                        <m:rPr>
                          <m:sty m:val="p"/>
                        </m:rPr>
                        <w:rPr>
                          <w:rFonts w:ascii="Cambria Math" w:hAnsi="Cambria Math"/>
                          <w:lang w:val="ru-RU"/>
                        </w:rPr>
                        <m:t>α</m:t>
                      </m:r>
                    </m:e>
                    <m:sub>
                      <m:r>
                        <m:rPr>
                          <m:sty m:val="p"/>
                        </m:rPr>
                        <w:rPr>
                          <w:rFonts w:ascii="Cambria Math" w:hAnsi="Cambria Math"/>
                          <w:lang w:val="ru-RU"/>
                        </w:rPr>
                        <m:t>e</m:t>
                      </m:r>
                    </m:sub>
                  </m:sSub>
                </m:den>
              </m:f>
              <m:r>
                <m:rPr>
                  <m:sty m:val="p"/>
                </m:rPr>
                <w:rPr>
                  <w:rFonts w:ascii="Cambria Math" w:hAnsi="Cambria Math"/>
                  <w:lang w:val="ru-RU"/>
                </w:rPr>
                <m:t>+</m:t>
              </m:r>
              <m:f>
                <m:fPr>
                  <m:ctrlPr>
                    <w:rPr>
                      <w:rFonts w:ascii="Cambria Math" w:hAnsi="Cambria Math"/>
                      <w:lang w:val="ru-RU"/>
                    </w:rPr>
                  </m:ctrlPr>
                </m:fPr>
                <m:num>
                  <m:r>
                    <m:rPr>
                      <m:sty m:val="p"/>
                    </m:rPr>
                    <w:rPr>
                      <w:rFonts w:ascii="Cambria Math" w:hAnsi="Cambria Math"/>
                      <w:lang w:val="ru-RU"/>
                    </w:rPr>
                    <m:t>d</m:t>
                  </m:r>
                </m:num>
                <m:den>
                  <m:r>
                    <m:rPr>
                      <m:sty m:val="p"/>
                    </m:rPr>
                    <w:rPr>
                      <w:rFonts w:ascii="Cambria Math" w:hAnsi="Cambria Math"/>
                      <w:lang w:val="ru-RU"/>
                    </w:rPr>
                    <m:t>λ</m:t>
                  </m:r>
                </m:den>
              </m:f>
              <m:r>
                <m:rPr>
                  <m:sty m:val="p"/>
                </m:rPr>
                <w:rPr>
                  <w:rFonts w:ascii="Cambria Math" w:hAnsi="Cambria Math"/>
                  <w:lang w:val="ru-RU"/>
                </w:rPr>
                <m:t>+</m:t>
              </m:r>
              <m:f>
                <m:fPr>
                  <m:ctrlPr>
                    <w:rPr>
                      <w:rFonts w:ascii="Cambria Math" w:hAnsi="Cambria Math"/>
                      <w:lang w:val="ru-RU"/>
                    </w:rPr>
                  </m:ctrlPr>
                </m:fPr>
                <m:num>
                  <m:r>
                    <m:rPr>
                      <m:sty m:val="p"/>
                    </m:rPr>
                    <w:rPr>
                      <w:rFonts w:ascii="Cambria Math" w:hAnsi="Cambria Math"/>
                      <w:lang w:val="ru-RU"/>
                    </w:rPr>
                    <m:t>1</m:t>
                  </m:r>
                </m:num>
                <m:den>
                  <m:sSub>
                    <m:sSubPr>
                      <m:ctrlPr>
                        <w:rPr>
                          <w:rFonts w:ascii="Cambria Math" w:hAnsi="Cambria Math"/>
                          <w:lang w:val="ru-RU"/>
                        </w:rPr>
                      </m:ctrlPr>
                    </m:sSubPr>
                    <m:e>
                      <m:r>
                        <m:rPr>
                          <m:sty m:val="p"/>
                        </m:rPr>
                        <w:rPr>
                          <w:rFonts w:ascii="Cambria Math" w:hAnsi="Cambria Math"/>
                          <w:lang w:val="ru-RU"/>
                        </w:rPr>
                        <m:t>α</m:t>
                      </m:r>
                    </m:e>
                    <m:sub>
                      <m:r>
                        <m:rPr>
                          <m:sty m:val="p"/>
                        </m:rPr>
                        <w:rPr>
                          <w:rFonts w:ascii="Cambria Math" w:hAnsi="Cambria Math"/>
                          <w:lang w:val="ru-RU"/>
                        </w:rPr>
                        <m:t>i</m:t>
                      </m:r>
                    </m:sub>
                  </m:sSub>
                </m:den>
              </m:f>
            </m:den>
          </m:f>
          <m:r>
            <m:rPr>
              <m:sty m:val="p"/>
            </m:rPr>
            <w:rPr>
              <w:rFonts w:ascii="Cambria Math" w:hAnsi="Cambria Math"/>
              <w:lang w:val="ru-RU"/>
            </w:rPr>
            <m:t>=</m:t>
          </m:r>
          <m:f>
            <m:fPr>
              <m:ctrlPr>
                <w:rPr>
                  <w:rFonts w:ascii="Cambria Math" w:hAnsi="Cambria Math"/>
                  <w:lang w:val="ru-RU"/>
                </w:rPr>
              </m:ctrlPr>
            </m:fPr>
            <m:num>
              <m:r>
                <m:rPr>
                  <m:sty m:val="p"/>
                </m:rPr>
                <w:rPr>
                  <w:rFonts w:ascii="Cambria Math" w:hAnsi="Cambria Math"/>
                  <w:lang w:val="ru-RU"/>
                </w:rPr>
                <m:t>W</m:t>
              </m:r>
            </m:num>
            <m:den>
              <m:r>
                <m:rPr>
                  <m:sty m:val="p"/>
                </m:rPr>
                <w:rPr>
                  <w:rFonts w:ascii="Cambria Math" w:hAnsi="Cambria Math"/>
                  <w:lang w:val="ru-RU"/>
                </w:rPr>
                <m:t>∆T∙S</m:t>
              </m:r>
            </m:den>
          </m:f>
        </m:oMath>
      </m:oMathPara>
    </w:p>
    <w:p w:rsidR="001560DC" w:rsidRPr="001560DC" w:rsidRDefault="001560DC" w:rsidP="00935E2B">
      <w:pPr>
        <w:pStyle w:val="SingleTxtG"/>
        <w:keepNext/>
        <w:keepLines/>
        <w:rPr>
          <w:lang w:val="ru-RU"/>
        </w:rPr>
      </w:pPr>
      <w:r w:rsidRPr="001560DC">
        <w:rPr>
          <w:lang w:val="ru-RU"/>
        </w:rPr>
        <w:lastRenderedPageBreak/>
        <w:t>где:</w:t>
      </w:r>
    </w:p>
    <w:p w:rsidR="001560DC" w:rsidRPr="001560DC" w:rsidRDefault="00935E2B" w:rsidP="00935E2B">
      <w:pPr>
        <w:pStyle w:val="SingleTxtG"/>
        <w:keepNext/>
        <w:keepLines/>
        <w:rPr>
          <w:lang w:val="ru-RU"/>
        </w:rPr>
      </w:pPr>
      <m:oMath>
        <m:sSub>
          <m:sSubPr>
            <m:ctrlPr>
              <w:rPr>
                <w:rFonts w:ascii="Cambria Math" w:hAnsi="Cambria Math"/>
                <w:lang w:val="ru-RU"/>
              </w:rPr>
            </m:ctrlPr>
          </m:sSubPr>
          <m:e>
            <m:r>
              <m:rPr>
                <m:sty m:val="p"/>
              </m:rPr>
              <w:rPr>
                <w:rFonts w:ascii="Cambria Math" w:hAnsi="Cambria Math"/>
                <w:lang w:val="ru-RU"/>
              </w:rPr>
              <m:t>α</m:t>
            </m:r>
          </m:e>
          <m:sub>
            <m:r>
              <m:rPr>
                <m:sty m:val="p"/>
              </m:rPr>
              <w:rPr>
                <w:rFonts w:ascii="Cambria Math" w:hAnsi="Cambria Math"/>
                <w:lang w:val="ru-RU"/>
              </w:rPr>
              <m:t>e</m:t>
            </m:r>
          </m:sub>
        </m:sSub>
      </m:oMath>
      <w:r w:rsidR="001560DC" w:rsidRPr="001560DC">
        <w:rPr>
          <w:lang w:val="ru-RU"/>
        </w:rPr>
        <w:t xml:space="preserve">, </w:t>
      </w:r>
      <m:oMath>
        <m:sSub>
          <m:sSubPr>
            <m:ctrlPr>
              <w:rPr>
                <w:rFonts w:ascii="Cambria Math" w:hAnsi="Cambria Math"/>
                <w:lang w:val="ru-RU"/>
              </w:rPr>
            </m:ctrlPr>
          </m:sSubPr>
          <m:e>
            <m:r>
              <m:rPr>
                <m:sty m:val="p"/>
              </m:rPr>
              <w:rPr>
                <w:rFonts w:ascii="Cambria Math" w:hAnsi="Cambria Math"/>
                <w:lang w:val="ru-RU"/>
              </w:rPr>
              <m:t>α</m:t>
            </m:r>
          </m:e>
          <m:sub>
            <m:r>
              <m:rPr>
                <m:sty m:val="p"/>
              </m:rPr>
              <w:rPr>
                <w:rFonts w:ascii="Cambria Math" w:hAnsi="Cambria Math"/>
                <w:lang w:val="ru-RU"/>
              </w:rPr>
              <m:t>i</m:t>
            </m:r>
          </m:sub>
        </m:sSub>
      </m:oMath>
      <w:r w:rsidR="001560DC" w:rsidRPr="001560DC">
        <w:rPr>
          <w:lang w:val="ru-RU"/>
        </w:rPr>
        <w:t xml:space="preserve"> – соответствующие расчетные значения коэффициента теплоотдачи от наружной и внутренней поверхностей кузова СТС (теплоотдача незначительно влияет на значение коэффициента K и в расчетах ею можно пренебречь);</w:t>
      </w:r>
    </w:p>
    <w:p w:rsidR="001560DC" w:rsidRPr="001560DC" w:rsidRDefault="001560DC" w:rsidP="001560DC">
      <w:pPr>
        <w:pStyle w:val="SingleTxtG"/>
        <w:rPr>
          <w:lang w:val="ru-RU"/>
        </w:rPr>
      </w:pPr>
      <m:oMath>
        <m:r>
          <m:rPr>
            <m:sty m:val="p"/>
          </m:rPr>
          <w:rPr>
            <w:rFonts w:ascii="Cambria Math" w:hAnsi="Cambria Math"/>
            <w:lang w:val="en-US"/>
          </w:rPr>
          <m:t>λ</m:t>
        </m:r>
      </m:oMath>
      <w:r w:rsidRPr="001560DC">
        <w:rPr>
          <w:lang w:val="ru-RU"/>
        </w:rPr>
        <w:t xml:space="preserve"> = 0,025 Вт/(м·</w:t>
      </w:r>
      <w:r w:rsidRPr="001560DC">
        <w:rPr>
          <w:lang w:val="en-US"/>
        </w:rPr>
        <w:t>K</w:t>
      </w:r>
      <w:r w:rsidRPr="001560DC">
        <w:rPr>
          <w:lang w:val="ru-RU"/>
        </w:rPr>
        <w:t>) – расчетное значение коэффициента теплопроводности;</w:t>
      </w:r>
    </w:p>
    <w:p w:rsidR="001560DC" w:rsidRPr="001560DC" w:rsidRDefault="001560DC" w:rsidP="001560DC">
      <w:pPr>
        <w:pStyle w:val="SingleTxtG"/>
        <w:rPr>
          <w:lang w:val="ru-RU"/>
        </w:rPr>
      </w:pPr>
      <m:oMath>
        <m:r>
          <m:rPr>
            <m:sty m:val="p"/>
          </m:rPr>
          <w:rPr>
            <w:rFonts w:ascii="Cambria Math" w:hAnsi="Cambria Math"/>
            <w:lang w:val="ru-RU"/>
          </w:rPr>
          <m:t>S</m:t>
        </m:r>
      </m:oMath>
      <w:r w:rsidRPr="001560DC">
        <w:rPr>
          <w:lang w:val="ru-RU"/>
        </w:rPr>
        <w:t>, в данном случае, следует определять как:</w:t>
      </w:r>
    </w:p>
    <w:p w:rsidR="001560DC" w:rsidRPr="001560DC" w:rsidRDefault="001560DC" w:rsidP="001560DC">
      <w:pPr>
        <w:pStyle w:val="SingleTxtG"/>
        <w:rPr>
          <w:lang w:val="ru-RU"/>
        </w:rPr>
      </w:pPr>
      <m:oMathPara>
        <m:oMathParaPr>
          <m:jc m:val="center"/>
        </m:oMathParaPr>
        <m:oMath>
          <m:r>
            <m:rPr>
              <m:sty m:val="p"/>
            </m:rPr>
            <w:rPr>
              <w:rFonts w:ascii="Cambria Math" w:hAnsi="Cambria Math"/>
              <w:lang w:val="ru-RU"/>
            </w:rPr>
            <m:t>S=</m:t>
          </m:r>
          <m:rad>
            <m:radPr>
              <m:degHide m:val="1"/>
              <m:ctrlPr>
                <w:rPr>
                  <w:rFonts w:ascii="Cambria Math" w:hAnsi="Cambria Math"/>
                  <w:lang w:val="ru-RU"/>
                </w:rPr>
              </m:ctrlPr>
            </m:radPr>
            <m:deg/>
            <m:e>
              <m:sSub>
                <m:sSubPr>
                  <m:ctrlPr>
                    <w:rPr>
                      <w:rFonts w:ascii="Cambria Math" w:hAnsi="Cambria Math"/>
                      <w:lang w:val="ru-RU"/>
                    </w:rPr>
                  </m:ctrlPr>
                </m:sSubPr>
                <m:e>
                  <m:r>
                    <m:rPr>
                      <m:sty m:val="p"/>
                    </m:rPr>
                    <w:rPr>
                      <w:rFonts w:ascii="Cambria Math" w:hAnsi="Cambria Math"/>
                      <w:lang w:val="ru-RU"/>
                    </w:rPr>
                    <m:t>S</m:t>
                  </m:r>
                </m:e>
                <m:sub>
                  <m:r>
                    <m:rPr>
                      <m:sty m:val="p"/>
                    </m:rPr>
                    <w:rPr>
                      <w:rFonts w:ascii="Cambria Math" w:hAnsi="Cambria Math"/>
                      <w:lang w:val="ru-RU"/>
                    </w:rPr>
                    <m:t>i</m:t>
                  </m:r>
                </m:sub>
              </m:sSub>
              <m:r>
                <m:rPr>
                  <m:sty m:val="p"/>
                </m:rPr>
                <w:rPr>
                  <w:rFonts w:ascii="Cambria Math" w:hAnsi="Cambria Math"/>
                  <w:lang w:val="ru-RU"/>
                </w:rPr>
                <m:t>∙</m:t>
              </m:r>
              <m:sSub>
                <m:sSubPr>
                  <m:ctrlPr>
                    <w:rPr>
                      <w:rFonts w:ascii="Cambria Math" w:hAnsi="Cambria Math"/>
                      <w:lang w:val="ru-RU"/>
                    </w:rPr>
                  </m:ctrlPr>
                </m:sSubPr>
                <m:e>
                  <m:r>
                    <m:rPr>
                      <m:sty m:val="p"/>
                    </m:rPr>
                    <w:rPr>
                      <w:rFonts w:ascii="Cambria Math" w:hAnsi="Cambria Math"/>
                      <w:lang w:val="ru-RU"/>
                    </w:rPr>
                    <m:t>S</m:t>
                  </m:r>
                </m:e>
                <m:sub>
                  <m:r>
                    <m:rPr>
                      <m:sty m:val="p"/>
                    </m:rPr>
                    <w:rPr>
                      <w:rFonts w:ascii="Cambria Math" w:hAnsi="Cambria Math"/>
                      <w:lang w:val="ru-RU"/>
                    </w:rPr>
                    <m:t>e</m:t>
                  </m:r>
                </m:sub>
              </m:sSub>
            </m:e>
          </m:rad>
          <m:r>
            <m:rPr>
              <m:sty m:val="p"/>
            </m:rPr>
            <w:rPr>
              <w:rFonts w:ascii="Cambria Math" w:hAnsi="Cambria Math"/>
              <w:lang w:val="ru-RU"/>
            </w:rPr>
            <m:t>=</m:t>
          </m:r>
          <m:rad>
            <m:radPr>
              <m:degHide m:val="1"/>
              <m:ctrlPr>
                <w:rPr>
                  <w:rFonts w:ascii="Cambria Math" w:hAnsi="Cambria Math"/>
                  <w:lang w:val="ru-RU"/>
                </w:rPr>
              </m:ctrlPr>
            </m:radPr>
            <m:deg/>
            <m:e>
              <m:sSub>
                <m:sSubPr>
                  <m:ctrlPr>
                    <w:rPr>
                      <w:rFonts w:ascii="Cambria Math" w:hAnsi="Cambria Math"/>
                      <w:lang w:val="ru-RU"/>
                    </w:rPr>
                  </m:ctrlPr>
                </m:sSubPr>
                <m:e>
                  <m:r>
                    <m:rPr>
                      <m:sty m:val="p"/>
                    </m:rPr>
                    <w:rPr>
                      <w:rFonts w:ascii="Cambria Math" w:hAnsi="Cambria Math"/>
                      <w:lang w:val="ru-RU"/>
                    </w:rPr>
                    <m:t>S</m:t>
                  </m:r>
                </m:e>
                <m:sub>
                  <m:r>
                    <m:rPr>
                      <m:sty m:val="p"/>
                    </m:rPr>
                    <w:rPr>
                      <w:rFonts w:ascii="Cambria Math" w:hAnsi="Cambria Math"/>
                      <w:lang w:val="ru-RU"/>
                    </w:rPr>
                    <m:t>i</m:t>
                  </m:r>
                </m:sub>
              </m:sSub>
              <m:r>
                <m:rPr>
                  <m:sty m:val="p"/>
                </m:rPr>
                <w:rPr>
                  <w:rFonts w:ascii="Cambria Math" w:hAnsi="Cambria Math"/>
                  <w:lang w:val="ru-RU"/>
                </w:rPr>
                <m:t>∙f(</m:t>
              </m:r>
              <m:sSub>
                <m:sSubPr>
                  <m:ctrlPr>
                    <w:rPr>
                      <w:rFonts w:ascii="Cambria Math" w:hAnsi="Cambria Math"/>
                      <w:lang w:val="ru-RU"/>
                    </w:rPr>
                  </m:ctrlPr>
                </m:sSubPr>
                <m:e>
                  <m:r>
                    <m:rPr>
                      <m:sty m:val="p"/>
                    </m:rPr>
                    <w:rPr>
                      <w:rFonts w:ascii="Cambria Math" w:hAnsi="Cambria Math"/>
                      <w:lang w:val="ru-RU"/>
                    </w:rPr>
                    <m:t>S</m:t>
                  </m:r>
                </m:e>
                <m:sub>
                  <m:r>
                    <m:rPr>
                      <m:sty m:val="p"/>
                    </m:rPr>
                    <w:rPr>
                      <w:rFonts w:ascii="Cambria Math" w:hAnsi="Cambria Math"/>
                      <w:lang w:val="ru-RU"/>
                    </w:rPr>
                    <m:t>i</m:t>
                  </m:r>
                </m:sub>
              </m:sSub>
              <m:r>
                <m:rPr>
                  <m:sty m:val="p"/>
                </m:rPr>
                <w:rPr>
                  <w:rFonts w:ascii="Cambria Math" w:hAnsi="Cambria Math"/>
                  <w:lang w:val="ru-RU"/>
                </w:rPr>
                <m:t>, d)</m:t>
              </m:r>
            </m:e>
          </m:rad>
        </m:oMath>
      </m:oMathPara>
    </w:p>
    <w:p w:rsidR="001560DC" w:rsidRPr="001560DC" w:rsidRDefault="001560DC" w:rsidP="001560DC">
      <w:pPr>
        <w:pStyle w:val="SingleTxtG"/>
        <w:rPr>
          <w:lang w:val="ru-RU"/>
        </w:rPr>
      </w:pPr>
      <w:r w:rsidRPr="001560DC">
        <w:rPr>
          <w:lang w:val="ru-RU"/>
        </w:rPr>
        <w:t xml:space="preserve">одобное равенство может быть решено относительно величины </w:t>
      </w:r>
      <m:oMath>
        <m:r>
          <m:rPr>
            <m:sty m:val="p"/>
          </m:rPr>
          <w:rPr>
            <w:rFonts w:ascii="Cambria Math" w:hAnsi="Cambria Math"/>
            <w:lang w:val="ru-RU"/>
          </w:rPr>
          <m:t>d</m:t>
        </m:r>
      </m:oMath>
      <w:r w:rsidRPr="001560DC">
        <w:rPr>
          <w:lang w:val="ru-RU"/>
        </w:rPr>
        <w:t xml:space="preserve"> теоретически с использованием численных методов (как проиллюстрировано в методе «</w:t>
      </w:r>
      <w:r w:rsidRPr="001560DC">
        <w:rPr>
          <w:lang w:val="en-US"/>
        </w:rPr>
        <w:t>D</w:t>
      </w:r>
      <w:r w:rsidRPr="001560DC">
        <w:rPr>
          <w:lang w:val="ru-RU"/>
        </w:rPr>
        <w:t>» в приложении </w:t>
      </w:r>
      <w:r w:rsidRPr="001560DC">
        <w:rPr>
          <w:lang w:val="en-US"/>
        </w:rPr>
        <w:t>A</w:t>
      </w:r>
      <w:r w:rsidRPr="001560DC">
        <w:rPr>
          <w:lang w:val="ru-RU"/>
        </w:rPr>
        <w:t>), или методом итераций (метод «</w:t>
      </w:r>
      <w:r w:rsidRPr="001560DC">
        <w:rPr>
          <w:lang w:val="en-US"/>
        </w:rPr>
        <w:t>C</w:t>
      </w:r>
      <w:r w:rsidRPr="001560DC">
        <w:rPr>
          <w:lang w:val="ru-RU"/>
        </w:rPr>
        <w:t>»). Оба метода, как видно, дают одинаковый результат, однако метод итераций значительно более доступен (не требует использования специальных алгоритмов и программного обеспечения). При этом необходимое количество итераций не столь велико и в общем случае определяется заданной точностью определения искомой величины (в примерах, представленных в приложениях </w:t>
      </w:r>
      <w:r w:rsidRPr="001560DC">
        <w:rPr>
          <w:lang w:val="en-US"/>
        </w:rPr>
        <w:t>A</w:t>
      </w:r>
      <w:r w:rsidRPr="001560DC">
        <w:rPr>
          <w:lang w:val="ru-RU"/>
        </w:rPr>
        <w:t xml:space="preserve"> и Б, эта точность задана равной 0,001 м).</w:t>
      </w:r>
    </w:p>
    <w:p w:rsidR="001560DC" w:rsidRPr="001560DC" w:rsidRDefault="001560DC" w:rsidP="001560DC">
      <w:pPr>
        <w:pStyle w:val="HChG"/>
        <w:rPr>
          <w:lang w:val="ru-RU"/>
        </w:rPr>
      </w:pPr>
      <w:r>
        <w:rPr>
          <w:lang w:val="ru-RU"/>
        </w:rPr>
        <w:tab/>
      </w:r>
      <w:r>
        <w:rPr>
          <w:lang w:val="ru-RU"/>
        </w:rPr>
        <w:tab/>
      </w:r>
      <w:r w:rsidRPr="001560DC">
        <w:rPr>
          <w:lang w:val="ru-RU"/>
        </w:rPr>
        <w:t>Издержки</w:t>
      </w:r>
    </w:p>
    <w:p w:rsidR="001560DC" w:rsidRPr="001560DC" w:rsidRDefault="001560DC" w:rsidP="001560DC">
      <w:pPr>
        <w:pStyle w:val="SingleTxtG"/>
        <w:rPr>
          <w:lang w:val="ru-RU"/>
        </w:rPr>
      </w:pPr>
      <w:r w:rsidRPr="001560DC">
        <w:rPr>
          <w:lang w:val="ru-RU"/>
        </w:rPr>
        <w:t xml:space="preserve">16. </w:t>
      </w:r>
      <w:r>
        <w:rPr>
          <w:lang w:val="ru-RU"/>
        </w:rPr>
        <w:tab/>
      </w:r>
      <w:r w:rsidRPr="001560DC">
        <w:rPr>
          <w:lang w:val="ru-RU"/>
        </w:rPr>
        <w:t xml:space="preserve">Дополнительные издержки отсутствуют. Конкретизация методов расчета средней поверхности кузова железнодорожных вагонов, </w:t>
      </w:r>
      <w:r w:rsidRPr="001560DC">
        <w:rPr>
          <w:bCs/>
          <w:lang w:val="ru-RU"/>
        </w:rPr>
        <w:t>не являющихся цистернами,</w:t>
      </w:r>
      <w:r w:rsidRPr="001560DC">
        <w:rPr>
          <w:lang w:val="ru-RU"/>
        </w:rPr>
        <w:t xml:space="preserve"> не подразумевает использования дополнительных инструментальных средств, сложных математических методов или иных затратных процедур.</w:t>
      </w:r>
    </w:p>
    <w:p w:rsidR="001560DC" w:rsidRPr="001560DC" w:rsidRDefault="001560DC" w:rsidP="001560DC">
      <w:pPr>
        <w:pStyle w:val="HChG"/>
        <w:rPr>
          <w:lang w:val="ru-RU"/>
        </w:rPr>
      </w:pPr>
      <w:r>
        <w:rPr>
          <w:lang w:val="ru-RU"/>
        </w:rPr>
        <w:tab/>
      </w:r>
      <w:r>
        <w:rPr>
          <w:lang w:val="ru-RU"/>
        </w:rPr>
        <w:tab/>
      </w:r>
      <w:r w:rsidRPr="001560DC">
        <w:rPr>
          <w:lang w:val="ru-RU"/>
        </w:rPr>
        <w:t>Практическая осуществимость</w:t>
      </w:r>
    </w:p>
    <w:p w:rsidR="001560DC" w:rsidRPr="001560DC" w:rsidRDefault="001560DC" w:rsidP="001560DC">
      <w:pPr>
        <w:pStyle w:val="SingleTxtG"/>
        <w:rPr>
          <w:lang w:val="ru-RU"/>
        </w:rPr>
      </w:pPr>
      <w:r w:rsidRPr="001560DC">
        <w:rPr>
          <w:lang w:val="ru-RU"/>
        </w:rPr>
        <w:t xml:space="preserve">17. </w:t>
      </w:r>
      <w:r>
        <w:rPr>
          <w:lang w:val="ru-RU"/>
        </w:rPr>
        <w:tab/>
      </w:r>
      <w:r w:rsidRPr="001560DC">
        <w:rPr>
          <w:lang w:val="ru-RU"/>
        </w:rPr>
        <w:t>Предлагаемые изменения создают лучшие условия для реализации основных целей и задач СПС без дополнительных издержек и необходимости введения переходного периода, а также повышают степень взаимного доверия Договаривающихся сторон СПС.</w:t>
      </w:r>
    </w:p>
    <w:p w:rsidR="001560DC" w:rsidRPr="001560DC" w:rsidRDefault="001560DC" w:rsidP="001560DC">
      <w:pPr>
        <w:pStyle w:val="HChG"/>
        <w:rPr>
          <w:lang w:val="ru-RU"/>
        </w:rPr>
      </w:pPr>
      <w:r>
        <w:rPr>
          <w:lang w:val="ru-RU"/>
        </w:rPr>
        <w:tab/>
      </w:r>
      <w:r>
        <w:rPr>
          <w:lang w:val="ru-RU"/>
        </w:rPr>
        <w:tab/>
      </w:r>
      <w:r w:rsidRPr="001560DC">
        <w:rPr>
          <w:lang w:val="ru-RU"/>
        </w:rPr>
        <w:t>Возможность обеспечения применения</w:t>
      </w:r>
    </w:p>
    <w:p w:rsidR="008B4623" w:rsidRPr="0032313F" w:rsidRDefault="001560DC" w:rsidP="001560DC">
      <w:pPr>
        <w:pStyle w:val="SingleTxtG"/>
        <w:rPr>
          <w:lang w:val="ru-RU"/>
        </w:rPr>
      </w:pPr>
      <w:r w:rsidRPr="001560DC">
        <w:rPr>
          <w:lang w:val="ru-RU"/>
        </w:rPr>
        <w:t xml:space="preserve">18. </w:t>
      </w:r>
      <w:r>
        <w:rPr>
          <w:lang w:val="ru-RU"/>
        </w:rPr>
        <w:tab/>
      </w:r>
      <w:r w:rsidRPr="001560DC">
        <w:rPr>
          <w:lang w:val="ru-RU"/>
        </w:rPr>
        <w:t>Не предвидится никаких проблем с испытаниями и экспертными проверками.</w:t>
      </w:r>
    </w:p>
    <w:p w:rsidR="001560DC" w:rsidRPr="0032313F" w:rsidRDefault="001560DC" w:rsidP="00B75385">
      <w:pPr>
        <w:pStyle w:val="SingleTxtG"/>
        <w:rPr>
          <w:lang w:val="ru-RU"/>
        </w:rPr>
      </w:pPr>
      <w:r w:rsidRPr="0032313F">
        <w:rPr>
          <w:lang w:val="ru-RU"/>
        </w:rPr>
        <w:br w:type="page"/>
      </w:r>
    </w:p>
    <w:p w:rsidR="0049687B" w:rsidRDefault="001560DC" w:rsidP="001560DC">
      <w:pPr>
        <w:pStyle w:val="HChG"/>
        <w:rPr>
          <w:lang w:val="ru-RU"/>
        </w:rPr>
      </w:pPr>
      <w:r w:rsidRPr="001560DC">
        <w:rPr>
          <w:lang w:val="ru-RU"/>
        </w:rPr>
        <w:lastRenderedPageBreak/>
        <w:t>Приложение A</w:t>
      </w:r>
    </w:p>
    <w:p w:rsidR="00B75385" w:rsidRDefault="0049687B" w:rsidP="001560DC">
      <w:pPr>
        <w:pStyle w:val="HChG"/>
        <w:rPr>
          <w:lang w:val="ru-RU"/>
        </w:rPr>
      </w:pPr>
      <w:r>
        <w:rPr>
          <w:lang w:val="ru-RU"/>
        </w:rPr>
        <w:tab/>
      </w:r>
      <w:r>
        <w:rPr>
          <w:lang w:val="ru-RU"/>
        </w:rPr>
        <w:tab/>
      </w:r>
      <w:r w:rsidR="001560DC" w:rsidRPr="001560DC">
        <w:rPr>
          <w:lang w:val="ru-RU"/>
        </w:rPr>
        <w:t>Определение средней поверхности кузова железнодорожного вагона (на примере нового вагона-термоса производства завода Дессау, Германия)</w:t>
      </w:r>
    </w:p>
    <w:p w:rsidR="001560DC" w:rsidRPr="0032313F" w:rsidRDefault="001560DC" w:rsidP="001560DC">
      <w:pPr>
        <w:pStyle w:val="H1G"/>
        <w:rPr>
          <w:lang w:val="ru-RU"/>
        </w:rPr>
      </w:pPr>
      <w:r w:rsidRPr="0032313F">
        <w:rPr>
          <w:lang w:val="ru-RU"/>
        </w:rPr>
        <w:tab/>
        <w:t xml:space="preserve">1 </w:t>
      </w:r>
      <w:r w:rsidRPr="0032313F">
        <w:rPr>
          <w:lang w:val="ru-RU"/>
        </w:rPr>
        <w:tab/>
        <w:t>Исходные данные</w:t>
      </w:r>
    </w:p>
    <w:p w:rsidR="001560DC" w:rsidRPr="001560DC" w:rsidRDefault="001560DC" w:rsidP="001560DC">
      <w:pPr>
        <w:pStyle w:val="SingleTxtG"/>
        <w:rPr>
          <w:lang w:val="ru-RU"/>
        </w:rPr>
      </w:pPr>
      <w:r w:rsidRPr="001560DC">
        <w:rPr>
          <w:lang w:val="ru-RU"/>
        </w:rPr>
        <w:t>Внутренние размеры кузова вагона, м:</w:t>
      </w:r>
    </w:p>
    <w:p w:rsidR="001560DC" w:rsidRPr="001560DC" w:rsidRDefault="001560DC" w:rsidP="001560DC">
      <w:pPr>
        <w:pStyle w:val="SingleTxtG"/>
        <w:rPr>
          <w:lang w:val="ru-RU"/>
        </w:rPr>
      </w:pPr>
      <w:r w:rsidRPr="001560DC">
        <w:rPr>
          <w:lang w:val="ru-RU"/>
        </w:rPr>
        <w:t>длина:</w:t>
      </w:r>
      <w:r w:rsidRPr="0032313F">
        <w:rPr>
          <w:noProof/>
          <w:lang w:val="ru-RU"/>
        </w:rPr>
        <w:t xml:space="preserve"> </w:t>
      </w:r>
      <w:r w:rsidRPr="0032313F">
        <w:rPr>
          <w:noProof/>
          <w:lang w:val="ru-RU"/>
        </w:rPr>
        <w:tab/>
      </w:r>
      <w:r w:rsidRPr="0032313F">
        <w:rPr>
          <w:noProof/>
          <w:lang w:val="ru-RU"/>
        </w:rPr>
        <w:tab/>
      </w:r>
      <w:r w:rsidRPr="0032313F">
        <w:rPr>
          <w:noProof/>
          <w:lang w:val="ru-RU"/>
        </w:rPr>
        <w:tab/>
      </w:r>
      <w:r w:rsidRPr="0032313F">
        <w:rPr>
          <w:noProof/>
          <w:lang w:val="ru-RU"/>
        </w:rPr>
        <w:tab/>
      </w:r>
      <w:r w:rsidRPr="0032313F">
        <w:rPr>
          <w:noProof/>
          <w:lang w:val="ru-RU"/>
        </w:rPr>
        <w:tab/>
      </w:r>
      <w:r w:rsidRPr="00623F60">
        <w:rPr>
          <w:rStyle w:val="Mathcad"/>
          <w:noProof/>
          <w:lang w:val="en-US"/>
        </w:rPr>
        <w:drawing>
          <wp:inline distT="0" distB="0" distL="0" distR="0" wp14:anchorId="021CFAB9" wp14:editId="2CCB45E1">
            <wp:extent cx="504825" cy="133350"/>
            <wp:effectExtent l="19050" t="0" r="9525"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4825" cy="133350"/>
                    </a:xfrm>
                    <a:prstGeom prst="rect">
                      <a:avLst/>
                    </a:prstGeom>
                    <a:noFill/>
                    <a:ln w="9525">
                      <a:noFill/>
                      <a:miter lim="800000"/>
                      <a:headEnd/>
                      <a:tailEnd/>
                    </a:ln>
                  </pic:spPr>
                </pic:pic>
              </a:graphicData>
            </a:graphic>
          </wp:inline>
        </w:drawing>
      </w:r>
    </w:p>
    <w:p w:rsidR="001560DC" w:rsidRPr="001560DC" w:rsidRDefault="001560DC" w:rsidP="001560DC">
      <w:pPr>
        <w:pStyle w:val="SingleTxtG"/>
        <w:rPr>
          <w:lang w:val="ru-RU"/>
        </w:rPr>
      </w:pPr>
      <w:r w:rsidRPr="001560DC">
        <w:rPr>
          <w:lang w:val="ru-RU"/>
        </w:rPr>
        <w:t>ширина:</w:t>
      </w:r>
      <w:r w:rsidRPr="0032313F">
        <w:rPr>
          <w:noProof/>
          <w:lang w:val="ru-RU"/>
        </w:rPr>
        <w:t xml:space="preserve"> </w:t>
      </w:r>
      <w:r w:rsidRPr="0032313F">
        <w:rPr>
          <w:noProof/>
          <w:lang w:val="ru-RU"/>
        </w:rPr>
        <w:tab/>
      </w:r>
      <w:r w:rsidRPr="0032313F">
        <w:rPr>
          <w:noProof/>
          <w:lang w:val="ru-RU"/>
        </w:rPr>
        <w:tab/>
      </w:r>
      <w:r w:rsidRPr="0032313F">
        <w:rPr>
          <w:noProof/>
          <w:lang w:val="ru-RU"/>
        </w:rPr>
        <w:tab/>
      </w:r>
      <w:r w:rsidRPr="0032313F">
        <w:rPr>
          <w:noProof/>
          <w:lang w:val="ru-RU"/>
        </w:rPr>
        <w:tab/>
      </w:r>
      <w:r w:rsidRPr="0032313F">
        <w:rPr>
          <w:noProof/>
          <w:lang w:val="ru-RU"/>
        </w:rPr>
        <w:tab/>
      </w:r>
      <w:r w:rsidRPr="00623F60">
        <w:rPr>
          <w:rStyle w:val="Mathcad"/>
          <w:noProof/>
          <w:lang w:val="en-US"/>
        </w:rPr>
        <w:drawing>
          <wp:inline distT="0" distB="0" distL="0" distR="0" wp14:anchorId="3C5CC649" wp14:editId="4E2FAC72">
            <wp:extent cx="495300" cy="133350"/>
            <wp:effectExtent l="19050" t="0" r="0" b="0"/>
            <wp:docPr id="4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95300" cy="133350"/>
                    </a:xfrm>
                    <a:prstGeom prst="rect">
                      <a:avLst/>
                    </a:prstGeom>
                    <a:noFill/>
                    <a:ln w="9525">
                      <a:noFill/>
                      <a:miter lim="800000"/>
                      <a:headEnd/>
                      <a:tailEnd/>
                    </a:ln>
                  </pic:spPr>
                </pic:pic>
              </a:graphicData>
            </a:graphic>
          </wp:inline>
        </w:drawing>
      </w:r>
    </w:p>
    <w:p w:rsidR="001560DC" w:rsidRPr="001560DC" w:rsidRDefault="001560DC" w:rsidP="001560DC">
      <w:pPr>
        <w:pStyle w:val="SingleTxtG"/>
        <w:rPr>
          <w:lang w:val="ru-RU"/>
        </w:rPr>
      </w:pPr>
      <w:r w:rsidRPr="001560DC">
        <w:rPr>
          <w:lang w:val="ru-RU"/>
        </w:rPr>
        <w:t>высота по боковой стенке:</w:t>
      </w:r>
      <w:r w:rsidRPr="0032313F">
        <w:rPr>
          <w:noProof/>
          <w:lang w:val="ru-RU"/>
        </w:rPr>
        <w:t xml:space="preserve"> </w:t>
      </w:r>
      <w:r w:rsidRPr="0032313F">
        <w:rPr>
          <w:noProof/>
          <w:lang w:val="ru-RU"/>
        </w:rPr>
        <w:tab/>
      </w:r>
      <w:r w:rsidRPr="0032313F">
        <w:rPr>
          <w:noProof/>
          <w:lang w:val="ru-RU"/>
        </w:rPr>
        <w:tab/>
      </w:r>
      <w:r w:rsidRPr="00623F60">
        <w:rPr>
          <w:rStyle w:val="Mathcad"/>
          <w:noProof/>
          <w:lang w:val="en-US"/>
        </w:rPr>
        <w:drawing>
          <wp:inline distT="0" distB="0" distL="0" distR="0" wp14:anchorId="49024A54" wp14:editId="77EA5C2B">
            <wp:extent cx="495300" cy="133350"/>
            <wp:effectExtent l="19050" t="0" r="0" b="0"/>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95300" cy="133350"/>
                    </a:xfrm>
                    <a:prstGeom prst="rect">
                      <a:avLst/>
                    </a:prstGeom>
                    <a:noFill/>
                    <a:ln w="9525">
                      <a:noFill/>
                      <a:miter lim="800000"/>
                      <a:headEnd/>
                      <a:tailEnd/>
                    </a:ln>
                  </pic:spPr>
                </pic:pic>
              </a:graphicData>
            </a:graphic>
          </wp:inline>
        </w:drawing>
      </w:r>
    </w:p>
    <w:p w:rsidR="001560DC" w:rsidRPr="001560DC" w:rsidRDefault="001560DC" w:rsidP="001560DC">
      <w:pPr>
        <w:pStyle w:val="SingleTxtG"/>
        <w:rPr>
          <w:lang w:val="ru-RU"/>
        </w:rPr>
      </w:pPr>
      <w:r w:rsidRPr="001560DC">
        <w:rPr>
          <w:spacing w:val="-2"/>
          <w:lang w:val="ru-RU"/>
        </w:rPr>
        <w:t>высота по центральной продольной оси:</w:t>
      </w:r>
      <w:r w:rsidRPr="0032313F">
        <w:rPr>
          <w:noProof/>
          <w:lang w:val="ru-RU"/>
        </w:rPr>
        <w:t xml:space="preserve"> </w:t>
      </w:r>
      <w:r w:rsidRPr="00623F60">
        <w:rPr>
          <w:rStyle w:val="Mathcad"/>
          <w:noProof/>
          <w:lang w:val="en-US"/>
        </w:rPr>
        <w:drawing>
          <wp:inline distT="0" distB="0" distL="0" distR="0" wp14:anchorId="0885FE17" wp14:editId="17717EF1">
            <wp:extent cx="466725" cy="133350"/>
            <wp:effectExtent l="19050" t="0" r="9525" b="0"/>
            <wp:docPr id="4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66725" cy="133350"/>
                    </a:xfrm>
                    <a:prstGeom prst="rect">
                      <a:avLst/>
                    </a:prstGeom>
                    <a:noFill/>
                    <a:ln w="9525">
                      <a:noFill/>
                      <a:miter lim="800000"/>
                      <a:headEnd/>
                      <a:tailEnd/>
                    </a:ln>
                  </pic:spPr>
                </pic:pic>
              </a:graphicData>
            </a:graphic>
          </wp:inline>
        </w:drawing>
      </w:r>
    </w:p>
    <w:p w:rsidR="001560DC" w:rsidRPr="001560DC" w:rsidRDefault="001560DC" w:rsidP="001560DC">
      <w:pPr>
        <w:pStyle w:val="SingleTxtG"/>
        <w:rPr>
          <w:lang w:val="ru-RU"/>
        </w:rPr>
      </w:pPr>
      <w:r w:rsidRPr="001560DC">
        <w:rPr>
          <w:lang w:val="ru-RU"/>
        </w:rPr>
        <w:t>Заявленные значения средней толщины изоляции, м, в следующих элементах кузова:</w:t>
      </w:r>
    </w:p>
    <w:p w:rsidR="001560DC" w:rsidRPr="001560DC" w:rsidRDefault="001560DC" w:rsidP="001560DC">
      <w:pPr>
        <w:pStyle w:val="SingleTxtG"/>
        <w:rPr>
          <w:lang w:val="ru-RU"/>
        </w:rPr>
      </w:pPr>
      <w:r w:rsidRPr="001560DC">
        <w:rPr>
          <w:lang w:val="ru-RU"/>
        </w:rPr>
        <w:t>торцевых стенах:</w:t>
      </w:r>
      <w:r w:rsidRPr="0032313F">
        <w:rPr>
          <w:noProof/>
          <w:lang w:val="ru-RU"/>
        </w:rPr>
        <w:t xml:space="preserve"> </w:t>
      </w:r>
      <w:r w:rsidRPr="0032313F">
        <w:rPr>
          <w:noProof/>
          <w:lang w:val="ru-RU"/>
        </w:rPr>
        <w:tab/>
      </w:r>
      <w:r w:rsidRPr="0032313F">
        <w:rPr>
          <w:noProof/>
          <w:lang w:val="ru-RU"/>
        </w:rPr>
        <w:tab/>
      </w:r>
      <w:r w:rsidRPr="0032313F">
        <w:rPr>
          <w:noProof/>
          <w:lang w:val="ru-RU"/>
        </w:rPr>
        <w:tab/>
      </w:r>
      <w:r w:rsidRPr="0032313F">
        <w:rPr>
          <w:noProof/>
          <w:lang w:val="ru-RU"/>
        </w:rPr>
        <w:tab/>
      </w:r>
      <w:r w:rsidRPr="00623F60">
        <w:rPr>
          <w:rStyle w:val="Mathcad"/>
          <w:noProof/>
          <w:lang w:val="en-US"/>
        </w:rPr>
        <w:drawing>
          <wp:inline distT="0" distB="0" distL="0" distR="0" wp14:anchorId="15EE507A" wp14:editId="72920B32">
            <wp:extent cx="628650" cy="133350"/>
            <wp:effectExtent l="19050" t="0" r="0" b="0"/>
            <wp:docPr id="4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28650" cy="133350"/>
                    </a:xfrm>
                    <a:prstGeom prst="rect">
                      <a:avLst/>
                    </a:prstGeom>
                    <a:noFill/>
                    <a:ln w="9525">
                      <a:noFill/>
                      <a:miter lim="800000"/>
                      <a:headEnd/>
                      <a:tailEnd/>
                    </a:ln>
                  </pic:spPr>
                </pic:pic>
              </a:graphicData>
            </a:graphic>
          </wp:inline>
        </w:drawing>
      </w:r>
    </w:p>
    <w:p w:rsidR="001560DC" w:rsidRPr="001560DC" w:rsidRDefault="001560DC" w:rsidP="001560DC">
      <w:pPr>
        <w:pStyle w:val="SingleTxtG"/>
        <w:rPr>
          <w:lang w:val="ru-RU"/>
        </w:rPr>
      </w:pPr>
      <w:r w:rsidRPr="001560DC">
        <w:rPr>
          <w:lang w:val="ru-RU"/>
        </w:rPr>
        <w:t>боковых стенах и боковых дверях:</w:t>
      </w:r>
      <w:r w:rsidRPr="0032313F">
        <w:rPr>
          <w:noProof/>
          <w:lang w:val="ru-RU"/>
        </w:rPr>
        <w:t xml:space="preserve"> </w:t>
      </w:r>
      <w:r w:rsidRPr="0032313F">
        <w:rPr>
          <w:noProof/>
          <w:lang w:val="ru-RU"/>
        </w:rPr>
        <w:tab/>
      </w:r>
      <w:r w:rsidRPr="00623F60">
        <w:rPr>
          <w:rStyle w:val="Mathcad"/>
          <w:noProof/>
          <w:lang w:val="en-US"/>
        </w:rPr>
        <w:drawing>
          <wp:inline distT="0" distB="0" distL="0" distR="0" wp14:anchorId="44485063" wp14:editId="2540B325">
            <wp:extent cx="666750" cy="133350"/>
            <wp:effectExtent l="19050" t="0" r="0" b="0"/>
            <wp:docPr id="4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66750" cy="133350"/>
                    </a:xfrm>
                    <a:prstGeom prst="rect">
                      <a:avLst/>
                    </a:prstGeom>
                    <a:noFill/>
                    <a:ln w="9525">
                      <a:noFill/>
                      <a:miter lim="800000"/>
                      <a:headEnd/>
                      <a:tailEnd/>
                    </a:ln>
                  </pic:spPr>
                </pic:pic>
              </a:graphicData>
            </a:graphic>
          </wp:inline>
        </w:drawing>
      </w:r>
    </w:p>
    <w:p w:rsidR="001560DC" w:rsidRPr="001560DC" w:rsidRDefault="001560DC" w:rsidP="001560DC">
      <w:pPr>
        <w:pStyle w:val="SingleTxtG"/>
        <w:rPr>
          <w:lang w:val="ru-RU"/>
        </w:rPr>
      </w:pPr>
      <w:r w:rsidRPr="001560DC">
        <w:rPr>
          <w:lang w:val="ru-RU"/>
        </w:rPr>
        <w:t>полу:</w:t>
      </w:r>
      <w:r w:rsidRPr="0032313F">
        <w:rPr>
          <w:noProof/>
          <w:lang w:val="ru-RU"/>
        </w:rPr>
        <w:t xml:space="preserve"> </w:t>
      </w:r>
      <w:r w:rsidRPr="0032313F">
        <w:rPr>
          <w:noProof/>
          <w:lang w:val="ru-RU"/>
        </w:rPr>
        <w:tab/>
      </w:r>
      <w:r w:rsidRPr="0032313F">
        <w:rPr>
          <w:noProof/>
          <w:lang w:val="ru-RU"/>
        </w:rPr>
        <w:tab/>
      </w:r>
      <w:r w:rsidRPr="0032313F">
        <w:rPr>
          <w:noProof/>
          <w:lang w:val="ru-RU"/>
        </w:rPr>
        <w:tab/>
      </w:r>
      <w:r w:rsidRPr="0032313F">
        <w:rPr>
          <w:noProof/>
          <w:lang w:val="ru-RU"/>
        </w:rPr>
        <w:tab/>
      </w:r>
      <w:r w:rsidRPr="0032313F">
        <w:rPr>
          <w:noProof/>
          <w:lang w:val="ru-RU"/>
        </w:rPr>
        <w:tab/>
      </w:r>
      <w:r w:rsidRPr="0032313F">
        <w:rPr>
          <w:noProof/>
          <w:lang w:val="ru-RU"/>
        </w:rPr>
        <w:tab/>
      </w:r>
      <w:r w:rsidRPr="00623F60">
        <w:rPr>
          <w:rStyle w:val="Mathcad"/>
          <w:noProof/>
          <w:lang w:val="en-US"/>
        </w:rPr>
        <w:drawing>
          <wp:inline distT="0" distB="0" distL="0" distR="0" wp14:anchorId="47AAA387" wp14:editId="78504942">
            <wp:extent cx="733425" cy="133350"/>
            <wp:effectExtent l="19050" t="0" r="9525" b="0"/>
            <wp:docPr id="4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733425" cy="133350"/>
                    </a:xfrm>
                    <a:prstGeom prst="rect">
                      <a:avLst/>
                    </a:prstGeom>
                    <a:noFill/>
                    <a:ln w="9525">
                      <a:noFill/>
                      <a:miter lim="800000"/>
                      <a:headEnd/>
                      <a:tailEnd/>
                    </a:ln>
                  </pic:spPr>
                </pic:pic>
              </a:graphicData>
            </a:graphic>
          </wp:inline>
        </w:drawing>
      </w:r>
    </w:p>
    <w:p w:rsidR="001560DC" w:rsidRPr="001560DC" w:rsidRDefault="001560DC" w:rsidP="001560DC">
      <w:pPr>
        <w:pStyle w:val="SingleTxtG"/>
        <w:rPr>
          <w:lang w:val="ru-RU"/>
        </w:rPr>
      </w:pPr>
      <w:r w:rsidRPr="001560DC">
        <w:rPr>
          <w:lang w:val="ru-RU"/>
        </w:rPr>
        <w:t>крыше:</w:t>
      </w:r>
      <w:r w:rsidRPr="0032313F">
        <w:rPr>
          <w:noProof/>
          <w:lang w:val="ru-RU"/>
        </w:rPr>
        <w:t xml:space="preserve"> </w:t>
      </w:r>
      <w:r w:rsidRPr="0032313F">
        <w:rPr>
          <w:noProof/>
          <w:lang w:val="ru-RU"/>
        </w:rPr>
        <w:tab/>
      </w:r>
      <w:r w:rsidRPr="0032313F">
        <w:rPr>
          <w:noProof/>
          <w:lang w:val="ru-RU"/>
        </w:rPr>
        <w:tab/>
      </w:r>
      <w:r w:rsidRPr="0032313F">
        <w:rPr>
          <w:noProof/>
          <w:lang w:val="ru-RU"/>
        </w:rPr>
        <w:tab/>
      </w:r>
      <w:r w:rsidRPr="0032313F">
        <w:rPr>
          <w:noProof/>
          <w:lang w:val="ru-RU"/>
        </w:rPr>
        <w:tab/>
      </w:r>
      <w:r w:rsidRPr="0032313F">
        <w:rPr>
          <w:noProof/>
          <w:lang w:val="ru-RU"/>
        </w:rPr>
        <w:tab/>
      </w:r>
      <w:r w:rsidRPr="00623F60">
        <w:rPr>
          <w:rStyle w:val="Mathcad"/>
          <w:noProof/>
          <w:lang w:val="en-US"/>
        </w:rPr>
        <w:drawing>
          <wp:inline distT="0" distB="0" distL="0" distR="0" wp14:anchorId="2832C38B" wp14:editId="3E8482CA">
            <wp:extent cx="733425" cy="133350"/>
            <wp:effectExtent l="19050" t="0" r="9525" b="0"/>
            <wp:docPr id="3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733425" cy="133350"/>
                    </a:xfrm>
                    <a:prstGeom prst="rect">
                      <a:avLst/>
                    </a:prstGeom>
                    <a:noFill/>
                    <a:ln w="9525">
                      <a:noFill/>
                      <a:miter lim="800000"/>
                      <a:headEnd/>
                      <a:tailEnd/>
                    </a:ln>
                  </pic:spPr>
                </pic:pic>
              </a:graphicData>
            </a:graphic>
          </wp:inline>
        </w:drawing>
      </w:r>
    </w:p>
    <w:p w:rsidR="001560DC" w:rsidRPr="001560DC" w:rsidRDefault="001560DC" w:rsidP="001560DC">
      <w:pPr>
        <w:pStyle w:val="SingleTxtG"/>
        <w:rPr>
          <w:i/>
          <w:iCs/>
          <w:lang w:val="ru-RU"/>
        </w:rPr>
      </w:pPr>
      <w:r w:rsidRPr="001560DC">
        <w:rPr>
          <w:i/>
          <w:iCs/>
          <w:lang w:val="ru-RU"/>
        </w:rPr>
        <w:t>Примечание – Значения средней толщины изоляции указаны в эксплуатационной документации к вагону-термосу типа ТН 4-201-90</w:t>
      </w:r>
    </w:p>
    <w:p w:rsidR="001560DC" w:rsidRPr="001560DC" w:rsidRDefault="001560DC" w:rsidP="001560DC">
      <w:pPr>
        <w:pStyle w:val="SingleTxtG"/>
        <w:rPr>
          <w:lang w:val="ru-RU"/>
        </w:rPr>
      </w:pPr>
      <w:r w:rsidRPr="001560DC">
        <w:rPr>
          <w:lang w:val="ru-RU"/>
        </w:rPr>
        <w:t>Расчетный коэффициент теплоотдачи внутренних стен кузова, Вт/(м</w:t>
      </w:r>
      <w:r w:rsidRPr="001560DC">
        <w:rPr>
          <w:vertAlign w:val="superscript"/>
          <w:lang w:val="ru-RU"/>
        </w:rPr>
        <w:t>2</w:t>
      </w:r>
      <w:r w:rsidRPr="001560DC">
        <w:rPr>
          <w:lang w:val="ru-RU"/>
        </w:rPr>
        <w:t>K):</w:t>
      </w:r>
      <w:r w:rsidRPr="0032313F">
        <w:rPr>
          <w:noProof/>
          <w:lang w:val="ru-RU"/>
        </w:rPr>
        <w:t xml:space="preserve"> </w:t>
      </w:r>
      <w:r w:rsidR="00C21605" w:rsidRPr="0032313F">
        <w:rPr>
          <w:noProof/>
          <w:lang w:val="ru-RU"/>
        </w:rPr>
        <w:t xml:space="preserve">   </w:t>
      </w:r>
      <w:r w:rsidRPr="00623F60">
        <w:rPr>
          <w:rStyle w:val="Mathcad"/>
          <w:noProof/>
          <w:lang w:val="en-US"/>
        </w:rPr>
        <w:drawing>
          <wp:inline distT="0" distB="0" distL="0" distR="0" wp14:anchorId="7F7866D8" wp14:editId="490E6B3F">
            <wp:extent cx="323850" cy="133350"/>
            <wp:effectExtent l="19050" t="0" r="0" b="0"/>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23850" cy="133350"/>
                    </a:xfrm>
                    <a:prstGeom prst="rect">
                      <a:avLst/>
                    </a:prstGeom>
                    <a:noFill/>
                    <a:ln w="9525">
                      <a:noFill/>
                      <a:miter lim="800000"/>
                      <a:headEnd/>
                      <a:tailEnd/>
                    </a:ln>
                  </pic:spPr>
                </pic:pic>
              </a:graphicData>
            </a:graphic>
          </wp:inline>
        </w:drawing>
      </w:r>
    </w:p>
    <w:p w:rsidR="001560DC" w:rsidRPr="001560DC" w:rsidRDefault="001560DC" w:rsidP="001560DC">
      <w:pPr>
        <w:pStyle w:val="SingleTxtG"/>
        <w:rPr>
          <w:lang w:val="ru-RU"/>
        </w:rPr>
      </w:pPr>
      <w:r w:rsidRPr="001560DC">
        <w:rPr>
          <w:lang w:val="ru-RU"/>
        </w:rPr>
        <w:t>Расчетный коэффициент теплоотдачи наружных стен кузова, Вт/(м</w:t>
      </w:r>
      <w:r w:rsidRPr="001560DC">
        <w:rPr>
          <w:vertAlign w:val="superscript"/>
          <w:lang w:val="ru-RU"/>
        </w:rPr>
        <w:t>2</w:t>
      </w:r>
      <w:r w:rsidRPr="001560DC">
        <w:rPr>
          <w:lang w:val="ru-RU"/>
        </w:rPr>
        <w:t>K):</w:t>
      </w:r>
      <w:r w:rsidRPr="0032313F">
        <w:rPr>
          <w:noProof/>
          <w:lang w:val="ru-RU"/>
        </w:rPr>
        <w:t xml:space="preserve"> </w:t>
      </w:r>
      <w:r w:rsidR="00C21605" w:rsidRPr="0032313F">
        <w:rPr>
          <w:noProof/>
          <w:lang w:val="ru-RU"/>
        </w:rPr>
        <w:tab/>
        <w:t xml:space="preserve">   </w:t>
      </w:r>
      <w:r w:rsidRPr="00623F60">
        <w:rPr>
          <w:rStyle w:val="Mathcad"/>
          <w:noProof/>
          <w:lang w:val="en-US"/>
        </w:rPr>
        <w:drawing>
          <wp:inline distT="0" distB="0" distL="0" distR="0" wp14:anchorId="40D5E904" wp14:editId="6959221B">
            <wp:extent cx="333375" cy="133350"/>
            <wp:effectExtent l="19050" t="0" r="9525" b="0"/>
            <wp:docPr id="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33375" cy="133350"/>
                    </a:xfrm>
                    <a:prstGeom prst="rect">
                      <a:avLst/>
                    </a:prstGeom>
                    <a:noFill/>
                    <a:ln w="9525">
                      <a:noFill/>
                      <a:miter lim="800000"/>
                      <a:headEnd/>
                      <a:tailEnd/>
                    </a:ln>
                  </pic:spPr>
                </pic:pic>
              </a:graphicData>
            </a:graphic>
          </wp:inline>
        </w:drawing>
      </w:r>
    </w:p>
    <w:p w:rsidR="001560DC" w:rsidRDefault="00C21605" w:rsidP="001560DC">
      <w:pPr>
        <w:pStyle w:val="SingleTxtG"/>
        <w:rPr>
          <w:lang w:val="ru-RU"/>
        </w:rPr>
      </w:pPr>
      <w:r w:rsidRPr="00C21605">
        <w:rPr>
          <w:i/>
          <w:iCs/>
          <w:lang w:val="ru-RU"/>
        </w:rPr>
        <w:t>Примечание – Данные параметры незначительно влияют на результат расчетов и для простоты проигнорированы путем присвоения бесконечного значения</w:t>
      </w:r>
    </w:p>
    <w:p w:rsidR="00C21605" w:rsidRPr="00C21605" w:rsidRDefault="00C21605" w:rsidP="00C21605">
      <w:pPr>
        <w:pStyle w:val="SingleTxtG"/>
        <w:rPr>
          <w:lang w:val="ru-RU"/>
        </w:rPr>
      </w:pPr>
      <w:r w:rsidRPr="00C21605">
        <w:rPr>
          <w:lang w:val="ru-RU"/>
        </w:rPr>
        <w:t>Значения измеренных параметров за время режима устойчивого состояния:</w:t>
      </w:r>
    </w:p>
    <w:p w:rsidR="00C21605" w:rsidRPr="00C21605" w:rsidRDefault="00C21605" w:rsidP="00C21605">
      <w:pPr>
        <w:pStyle w:val="SingleTxtG"/>
        <w:rPr>
          <w:lang w:val="ru-RU"/>
        </w:rPr>
      </w:pPr>
      <w:r w:rsidRPr="00C21605">
        <w:rPr>
          <w:lang w:val="ru-RU"/>
        </w:rPr>
        <w:t>среднее значение тепловой мощности, Вт:</w:t>
      </w:r>
      <w:r w:rsidRPr="0032313F">
        <w:rPr>
          <w:noProof/>
          <w:lang w:val="ru-RU"/>
        </w:rPr>
        <w:t xml:space="preserve"> </w:t>
      </w:r>
      <w:r w:rsidRPr="00623F60">
        <w:rPr>
          <w:rStyle w:val="Mathcad"/>
          <w:noProof/>
          <w:lang w:val="en-US"/>
        </w:rPr>
        <w:drawing>
          <wp:inline distT="0" distB="0" distL="0" distR="0" wp14:anchorId="217D2B98" wp14:editId="59FE2562">
            <wp:extent cx="438150" cy="133350"/>
            <wp:effectExtent l="19050" t="0" r="0" b="0"/>
            <wp:docPr id="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p>
    <w:p w:rsidR="00C21605" w:rsidRPr="0032313F" w:rsidRDefault="00C21605" w:rsidP="00C21605">
      <w:pPr>
        <w:pStyle w:val="SingleTxtG"/>
        <w:rPr>
          <w:lang w:val="ru-RU"/>
        </w:rPr>
      </w:pPr>
      <w:r w:rsidRPr="00C21605">
        <w:rPr>
          <w:lang w:val="ru-RU"/>
        </w:rPr>
        <w:t>средний перепад температур внутри и снаружи кузова вагона, K:</w:t>
      </w:r>
      <w:r w:rsidRPr="0032313F">
        <w:rPr>
          <w:lang w:val="ru-RU"/>
        </w:rPr>
        <w:t xml:space="preserve"> </w:t>
      </w:r>
      <w:r w:rsidRPr="00623F60">
        <w:rPr>
          <w:rStyle w:val="Mathcad"/>
          <w:noProof/>
          <w:lang w:val="en-US"/>
        </w:rPr>
        <w:drawing>
          <wp:inline distT="0" distB="0" distL="0" distR="0" wp14:anchorId="0FC53C34" wp14:editId="1CA342BA">
            <wp:extent cx="400050" cy="133350"/>
            <wp:effectExtent l="19050" t="0" r="0" b="0"/>
            <wp:docPr id="2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00050" cy="133350"/>
                    </a:xfrm>
                    <a:prstGeom prst="rect">
                      <a:avLst/>
                    </a:prstGeom>
                    <a:noFill/>
                    <a:ln w="9525">
                      <a:noFill/>
                      <a:miter lim="800000"/>
                      <a:headEnd/>
                      <a:tailEnd/>
                    </a:ln>
                  </pic:spPr>
                </pic:pic>
              </a:graphicData>
            </a:graphic>
          </wp:inline>
        </w:drawing>
      </w:r>
    </w:p>
    <w:p w:rsidR="00C21605" w:rsidRPr="00C21605" w:rsidRDefault="00C21605" w:rsidP="00C21605">
      <w:pPr>
        <w:pStyle w:val="SingleTxtG"/>
        <w:ind w:right="850"/>
        <w:rPr>
          <w:lang w:val="ru-RU"/>
        </w:rPr>
      </w:pPr>
      <w:r w:rsidRPr="00C21605">
        <w:rPr>
          <w:lang w:val="ru-RU"/>
        </w:rPr>
        <w:t>Расчетное значение коэффициента теплопроводности изоляции кузова, Вт/(мK):</w:t>
      </w:r>
      <w:r w:rsidRPr="0032313F">
        <w:rPr>
          <w:noProof/>
          <w:lang w:val="ru-RU"/>
        </w:rPr>
        <w:t xml:space="preserve"> </w:t>
      </w:r>
      <w:r w:rsidRPr="00623F60">
        <w:rPr>
          <w:rStyle w:val="Mathcad"/>
          <w:noProof/>
          <w:lang w:val="en-US"/>
        </w:rPr>
        <w:drawing>
          <wp:inline distT="0" distB="0" distL="0" distR="0" wp14:anchorId="5C4A2D92" wp14:editId="24C31BAC">
            <wp:extent cx="438150" cy="133350"/>
            <wp:effectExtent l="19050" t="0" r="0" b="0"/>
            <wp:docPr id="2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p>
    <w:p w:rsidR="00C21605" w:rsidRPr="0032313F" w:rsidRDefault="00C21605" w:rsidP="00C21605">
      <w:pPr>
        <w:pStyle w:val="H1G"/>
        <w:rPr>
          <w:lang w:val="ru-RU"/>
        </w:rPr>
      </w:pPr>
      <w:r w:rsidRPr="0032313F">
        <w:rPr>
          <w:lang w:val="ru-RU"/>
        </w:rPr>
        <w:tab/>
        <w:t xml:space="preserve">2 </w:t>
      </w:r>
      <w:r w:rsidRPr="0032313F">
        <w:rPr>
          <w:lang w:val="ru-RU"/>
        </w:rPr>
        <w:tab/>
        <w:t>Расчет по методу "</w:t>
      </w:r>
      <w:r w:rsidRPr="00C21605">
        <w:t>A</w:t>
      </w:r>
      <w:r w:rsidRPr="0032313F">
        <w:rPr>
          <w:lang w:val="ru-RU"/>
        </w:rPr>
        <w:t>"</w:t>
      </w:r>
    </w:p>
    <w:p w:rsidR="00C21605" w:rsidRPr="00C21605" w:rsidRDefault="00C21605" w:rsidP="00C21605">
      <w:pPr>
        <w:pStyle w:val="SingleTxtG"/>
        <w:rPr>
          <w:lang w:val="ru-RU"/>
        </w:rPr>
      </w:pPr>
      <w:r w:rsidRPr="00C21605">
        <w:rPr>
          <w:lang w:val="ru-RU"/>
        </w:rPr>
        <w:t>Площадь средней поверхности кузова вагона, м</w:t>
      </w:r>
      <w:r w:rsidRPr="00C21605">
        <w:rPr>
          <w:vertAlign w:val="superscript"/>
          <w:lang w:val="ru-RU"/>
        </w:rPr>
        <w:t>2</w:t>
      </w:r>
      <w:r w:rsidRPr="00C21605">
        <w:rPr>
          <w:lang w:val="ru-RU"/>
        </w:rPr>
        <w:t>:</w:t>
      </w:r>
      <w:r w:rsidRPr="0032313F">
        <w:rPr>
          <w:noProof/>
          <w:lang w:val="ru-RU"/>
        </w:rPr>
        <w:t xml:space="preserve"> </w:t>
      </w:r>
      <w:r w:rsidRPr="00623F60">
        <w:rPr>
          <w:rStyle w:val="Mathcad"/>
          <w:noProof/>
          <w:lang w:val="en-US"/>
        </w:rPr>
        <w:drawing>
          <wp:inline distT="0" distB="0" distL="0" distR="0" wp14:anchorId="7908DAC1" wp14:editId="63BD2488">
            <wp:extent cx="542925" cy="133350"/>
            <wp:effectExtent l="19050" t="0" r="9525" b="0"/>
            <wp:docPr id="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42925" cy="133350"/>
                    </a:xfrm>
                    <a:prstGeom prst="rect">
                      <a:avLst/>
                    </a:prstGeom>
                    <a:noFill/>
                    <a:ln w="9525">
                      <a:noFill/>
                      <a:miter lim="800000"/>
                      <a:headEnd/>
                      <a:tailEnd/>
                    </a:ln>
                  </pic:spPr>
                </pic:pic>
              </a:graphicData>
            </a:graphic>
          </wp:inline>
        </w:drawing>
      </w:r>
    </w:p>
    <w:p w:rsidR="00C21605" w:rsidRPr="00C21605" w:rsidRDefault="00C21605" w:rsidP="00C21605">
      <w:pPr>
        <w:pStyle w:val="SingleTxtG"/>
        <w:rPr>
          <w:i/>
          <w:iCs/>
          <w:lang w:val="ru-RU"/>
        </w:rPr>
      </w:pPr>
      <w:r w:rsidRPr="00C21605">
        <w:rPr>
          <w:i/>
          <w:iCs/>
          <w:lang w:val="ru-RU"/>
        </w:rPr>
        <w:t>Примечание - Расчет указанного значения средней поверхности кузова вагона не приводится из-за его большого объема</w:t>
      </w:r>
    </w:p>
    <w:p w:rsidR="00C21605" w:rsidRPr="00C21605" w:rsidRDefault="00C21605" w:rsidP="00C21605">
      <w:pPr>
        <w:pStyle w:val="SingleTxtG"/>
        <w:rPr>
          <w:lang w:val="ru-RU"/>
        </w:rPr>
      </w:pPr>
      <w:r w:rsidRPr="00C21605">
        <w:rPr>
          <w:lang w:val="ru-RU"/>
        </w:rPr>
        <w:t>Функция для вычисления значения коэффициента K:</w:t>
      </w:r>
      <w:r w:rsidRPr="0032313F">
        <w:rPr>
          <w:noProof/>
          <w:lang w:val="ru-RU"/>
        </w:rPr>
        <w:t xml:space="preserve"> </w:t>
      </w:r>
      <w:r w:rsidRPr="00623F60">
        <w:rPr>
          <w:rStyle w:val="Mathcad"/>
          <w:noProof/>
          <w:lang w:val="en-US"/>
        </w:rPr>
        <w:drawing>
          <wp:inline distT="0" distB="0" distL="0" distR="0" wp14:anchorId="528D39FA" wp14:editId="0EF6086F">
            <wp:extent cx="1009650" cy="276225"/>
            <wp:effectExtent l="0" t="0" r="0" b="0"/>
            <wp:docPr id="2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1009650" cy="276225"/>
                    </a:xfrm>
                    <a:prstGeom prst="rect">
                      <a:avLst/>
                    </a:prstGeom>
                    <a:noFill/>
                    <a:ln w="9525">
                      <a:noFill/>
                      <a:miter lim="800000"/>
                      <a:headEnd/>
                      <a:tailEnd/>
                    </a:ln>
                  </pic:spPr>
                </pic:pic>
              </a:graphicData>
            </a:graphic>
          </wp:inline>
        </w:drawing>
      </w:r>
    </w:p>
    <w:p w:rsidR="00C21605" w:rsidRPr="00C21605" w:rsidRDefault="00C21605" w:rsidP="00C21605">
      <w:pPr>
        <w:pStyle w:val="SingleTxtG"/>
        <w:rPr>
          <w:lang w:val="ru-RU"/>
        </w:rPr>
      </w:pPr>
      <w:r w:rsidRPr="00C21605">
        <w:rPr>
          <w:lang w:val="ru-RU"/>
        </w:rPr>
        <w:t>Значение коэффициента K, Вт/(м</w:t>
      </w:r>
      <w:r w:rsidRPr="00C21605">
        <w:rPr>
          <w:vertAlign w:val="superscript"/>
          <w:lang w:val="ru-RU"/>
        </w:rPr>
        <w:t>2</w:t>
      </w:r>
      <w:r w:rsidRPr="00C21605">
        <w:rPr>
          <w:lang w:val="ru-RU"/>
        </w:rPr>
        <w:t>K):</w:t>
      </w:r>
      <w:r w:rsidRPr="0032313F">
        <w:rPr>
          <w:noProof/>
          <w:lang w:val="ru-RU"/>
        </w:rPr>
        <w:t xml:space="preserve"> </w:t>
      </w:r>
      <w:r w:rsidRPr="00623F60">
        <w:rPr>
          <w:rStyle w:val="Mathcad"/>
          <w:noProof/>
          <w:lang w:val="en-US"/>
        </w:rPr>
        <w:drawing>
          <wp:inline distT="0" distB="0" distL="0" distR="0" wp14:anchorId="1BECFA01" wp14:editId="6D3FAB76">
            <wp:extent cx="1562100" cy="133350"/>
            <wp:effectExtent l="19050" t="0" r="0" b="0"/>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562100" cy="133350"/>
                    </a:xfrm>
                    <a:prstGeom prst="rect">
                      <a:avLst/>
                    </a:prstGeom>
                    <a:noFill/>
                    <a:ln w="9525">
                      <a:noFill/>
                      <a:miter lim="800000"/>
                      <a:headEnd/>
                      <a:tailEnd/>
                    </a:ln>
                  </pic:spPr>
                </pic:pic>
              </a:graphicData>
            </a:graphic>
          </wp:inline>
        </w:drawing>
      </w:r>
    </w:p>
    <w:p w:rsidR="00C21605" w:rsidRPr="0032313F" w:rsidRDefault="00C21605" w:rsidP="00C21605">
      <w:pPr>
        <w:pStyle w:val="H1G"/>
        <w:rPr>
          <w:lang w:val="ru-RU"/>
        </w:rPr>
      </w:pPr>
      <w:r w:rsidRPr="0032313F">
        <w:rPr>
          <w:lang w:val="ru-RU"/>
        </w:rPr>
        <w:lastRenderedPageBreak/>
        <w:tab/>
        <w:t xml:space="preserve">3 </w:t>
      </w:r>
      <w:r w:rsidRPr="0032313F">
        <w:rPr>
          <w:lang w:val="ru-RU"/>
        </w:rPr>
        <w:tab/>
        <w:t>Расчет по методу "</w:t>
      </w:r>
      <w:r w:rsidRPr="00C21605">
        <w:t>B</w:t>
      </w:r>
      <w:r w:rsidRPr="0032313F">
        <w:rPr>
          <w:lang w:val="ru-RU"/>
        </w:rPr>
        <w:t>"</w:t>
      </w:r>
    </w:p>
    <w:p w:rsidR="00C21605" w:rsidRPr="00C21605" w:rsidRDefault="00C21605" w:rsidP="00C21605">
      <w:pPr>
        <w:pStyle w:val="SingleTxtG"/>
        <w:rPr>
          <w:lang w:val="ru-RU"/>
        </w:rPr>
      </w:pPr>
      <w:r w:rsidRPr="00C21605">
        <w:rPr>
          <w:lang w:val="ru-RU"/>
        </w:rPr>
        <w:t>Определение условных наружных размеров кузова вагона, м:</w:t>
      </w:r>
    </w:p>
    <w:p w:rsidR="00C21605" w:rsidRPr="00C21605" w:rsidRDefault="00C21605" w:rsidP="00C21605">
      <w:pPr>
        <w:pStyle w:val="SingleTxtG"/>
        <w:rPr>
          <w:lang w:val="ru-RU"/>
        </w:rPr>
      </w:pPr>
      <w:r w:rsidRPr="00C21605">
        <w:rPr>
          <w:lang w:val="ru-RU"/>
        </w:rPr>
        <w:t>длина:</w:t>
      </w:r>
      <w:r w:rsidRPr="0032313F">
        <w:rPr>
          <w:noProof/>
          <w:lang w:val="ru-RU"/>
        </w:rPr>
        <w:t xml:space="preserve"> </w:t>
      </w:r>
      <w:r w:rsidRPr="0032313F">
        <w:rPr>
          <w:noProof/>
          <w:lang w:val="ru-RU"/>
        </w:rPr>
        <w:tab/>
      </w:r>
      <w:r w:rsidRPr="0032313F">
        <w:rPr>
          <w:noProof/>
          <w:lang w:val="ru-RU"/>
        </w:rPr>
        <w:tab/>
      </w:r>
      <w:r w:rsidRPr="0032313F">
        <w:rPr>
          <w:noProof/>
          <w:lang w:val="ru-RU"/>
        </w:rPr>
        <w:tab/>
      </w:r>
      <w:r w:rsidRPr="0032313F">
        <w:rPr>
          <w:noProof/>
          <w:lang w:val="ru-RU"/>
        </w:rPr>
        <w:tab/>
      </w:r>
      <w:r w:rsidRPr="0032313F">
        <w:rPr>
          <w:noProof/>
          <w:lang w:val="ru-RU"/>
        </w:rPr>
        <w:tab/>
      </w:r>
      <w:r w:rsidRPr="0032313F">
        <w:rPr>
          <w:noProof/>
          <w:lang w:val="ru-RU"/>
        </w:rPr>
        <w:tab/>
      </w:r>
      <w:r w:rsidRPr="00623F60">
        <w:rPr>
          <w:rStyle w:val="Mathcad"/>
          <w:noProof/>
          <w:lang w:val="en-US"/>
        </w:rPr>
        <w:drawing>
          <wp:inline distT="0" distB="0" distL="0" distR="0" wp14:anchorId="0E7E9335" wp14:editId="28E203CA">
            <wp:extent cx="1095375" cy="133350"/>
            <wp:effectExtent l="19050" t="0" r="9525" b="0"/>
            <wp:docPr id="2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1095375" cy="133350"/>
                    </a:xfrm>
                    <a:prstGeom prst="rect">
                      <a:avLst/>
                    </a:prstGeom>
                    <a:noFill/>
                    <a:ln w="9525">
                      <a:noFill/>
                      <a:miter lim="800000"/>
                      <a:headEnd/>
                      <a:tailEnd/>
                    </a:ln>
                  </pic:spPr>
                </pic:pic>
              </a:graphicData>
            </a:graphic>
          </wp:inline>
        </w:drawing>
      </w:r>
    </w:p>
    <w:p w:rsidR="00C21605" w:rsidRPr="00C21605" w:rsidRDefault="00C21605" w:rsidP="00C21605">
      <w:pPr>
        <w:pStyle w:val="SingleTxtG"/>
        <w:rPr>
          <w:lang w:val="ru-RU"/>
        </w:rPr>
      </w:pPr>
      <w:r w:rsidRPr="00C21605">
        <w:rPr>
          <w:lang w:val="ru-RU"/>
        </w:rPr>
        <w:t>ширина:</w:t>
      </w:r>
      <w:r w:rsidRPr="0032313F">
        <w:rPr>
          <w:noProof/>
          <w:lang w:val="ru-RU"/>
        </w:rPr>
        <w:t xml:space="preserve"> </w:t>
      </w:r>
      <w:r w:rsidRPr="0032313F">
        <w:rPr>
          <w:noProof/>
          <w:lang w:val="ru-RU"/>
        </w:rPr>
        <w:tab/>
      </w:r>
      <w:r w:rsidRPr="0032313F">
        <w:rPr>
          <w:noProof/>
          <w:lang w:val="ru-RU"/>
        </w:rPr>
        <w:tab/>
      </w:r>
      <w:r w:rsidRPr="0032313F">
        <w:rPr>
          <w:noProof/>
          <w:lang w:val="ru-RU"/>
        </w:rPr>
        <w:tab/>
      </w:r>
      <w:r w:rsidRPr="0032313F">
        <w:rPr>
          <w:noProof/>
          <w:lang w:val="ru-RU"/>
        </w:rPr>
        <w:tab/>
      </w:r>
      <w:r w:rsidRPr="0032313F">
        <w:rPr>
          <w:noProof/>
          <w:lang w:val="ru-RU"/>
        </w:rPr>
        <w:tab/>
      </w:r>
      <w:r w:rsidRPr="0032313F">
        <w:rPr>
          <w:noProof/>
          <w:lang w:val="ru-RU"/>
        </w:rPr>
        <w:tab/>
      </w:r>
      <w:r w:rsidRPr="00623F60">
        <w:rPr>
          <w:rStyle w:val="Mathcad"/>
          <w:noProof/>
          <w:lang w:val="en-US"/>
        </w:rPr>
        <w:drawing>
          <wp:inline distT="0" distB="0" distL="0" distR="0" wp14:anchorId="3472E957" wp14:editId="376E8992">
            <wp:extent cx="1162050" cy="133350"/>
            <wp:effectExtent l="19050" t="0" r="0" b="0"/>
            <wp:docPr id="2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1162050" cy="133350"/>
                    </a:xfrm>
                    <a:prstGeom prst="rect">
                      <a:avLst/>
                    </a:prstGeom>
                    <a:noFill/>
                    <a:ln w="9525">
                      <a:noFill/>
                      <a:miter lim="800000"/>
                      <a:headEnd/>
                      <a:tailEnd/>
                    </a:ln>
                  </pic:spPr>
                </pic:pic>
              </a:graphicData>
            </a:graphic>
          </wp:inline>
        </w:drawing>
      </w:r>
    </w:p>
    <w:p w:rsidR="00C21605" w:rsidRPr="00C21605" w:rsidRDefault="00C21605" w:rsidP="00C21605">
      <w:pPr>
        <w:pStyle w:val="SingleTxtG"/>
        <w:rPr>
          <w:lang w:val="ru-RU"/>
        </w:rPr>
      </w:pPr>
      <w:r w:rsidRPr="00C21605">
        <w:rPr>
          <w:lang w:val="ru-RU"/>
        </w:rPr>
        <w:t>высота по боковой стенке:</w:t>
      </w:r>
      <w:r w:rsidRPr="0032313F">
        <w:rPr>
          <w:noProof/>
          <w:lang w:val="ru-RU"/>
        </w:rPr>
        <w:t xml:space="preserve"> </w:t>
      </w:r>
      <w:r w:rsidRPr="0032313F">
        <w:rPr>
          <w:noProof/>
          <w:lang w:val="ru-RU"/>
        </w:rPr>
        <w:tab/>
      </w:r>
      <w:r w:rsidRPr="0032313F">
        <w:rPr>
          <w:noProof/>
          <w:lang w:val="ru-RU"/>
        </w:rPr>
        <w:tab/>
      </w:r>
      <w:r w:rsidRPr="0032313F">
        <w:rPr>
          <w:noProof/>
          <w:lang w:val="ru-RU"/>
        </w:rPr>
        <w:tab/>
      </w:r>
      <w:r w:rsidRPr="00623F60">
        <w:rPr>
          <w:rStyle w:val="Mathcad"/>
          <w:noProof/>
          <w:lang w:val="en-US"/>
        </w:rPr>
        <w:drawing>
          <wp:inline distT="0" distB="0" distL="0" distR="0" wp14:anchorId="4860CA03" wp14:editId="4432A796">
            <wp:extent cx="1285875" cy="133350"/>
            <wp:effectExtent l="19050" t="0" r="9525"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1285875" cy="133350"/>
                    </a:xfrm>
                    <a:prstGeom prst="rect">
                      <a:avLst/>
                    </a:prstGeom>
                    <a:noFill/>
                    <a:ln w="9525">
                      <a:noFill/>
                      <a:miter lim="800000"/>
                      <a:headEnd/>
                      <a:tailEnd/>
                    </a:ln>
                  </pic:spPr>
                </pic:pic>
              </a:graphicData>
            </a:graphic>
          </wp:inline>
        </w:drawing>
      </w:r>
    </w:p>
    <w:p w:rsidR="00C21605" w:rsidRPr="00C21605" w:rsidRDefault="00C21605" w:rsidP="00C21605">
      <w:pPr>
        <w:pStyle w:val="SingleTxtG"/>
        <w:rPr>
          <w:lang w:val="ru-RU"/>
        </w:rPr>
      </w:pPr>
      <w:r w:rsidRPr="00C21605">
        <w:rPr>
          <w:lang w:val="ru-RU"/>
        </w:rPr>
        <w:t>высота по центральной продольной оси:</w:t>
      </w:r>
      <w:r>
        <w:rPr>
          <w:lang w:val="ru-RU"/>
        </w:rPr>
        <w:tab/>
      </w:r>
      <w:r w:rsidRPr="00623F60">
        <w:rPr>
          <w:rStyle w:val="Mathcad"/>
          <w:noProof/>
          <w:lang w:val="en-US"/>
        </w:rPr>
        <w:drawing>
          <wp:inline distT="0" distB="0" distL="0" distR="0" wp14:anchorId="555D1282" wp14:editId="6E9BEE59">
            <wp:extent cx="1733550" cy="1333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1733550" cy="133350"/>
                    </a:xfrm>
                    <a:prstGeom prst="rect">
                      <a:avLst/>
                    </a:prstGeom>
                    <a:noFill/>
                    <a:ln w="9525">
                      <a:noFill/>
                      <a:miter lim="800000"/>
                      <a:headEnd/>
                      <a:tailEnd/>
                    </a:ln>
                  </pic:spPr>
                </pic:pic>
              </a:graphicData>
            </a:graphic>
          </wp:inline>
        </w:drawing>
      </w:r>
    </w:p>
    <w:p w:rsidR="00C21605" w:rsidRPr="00C21605" w:rsidRDefault="00C21605" w:rsidP="00C21605">
      <w:pPr>
        <w:pStyle w:val="SingleTxtG"/>
        <w:rPr>
          <w:lang w:val="ru-RU"/>
        </w:rPr>
      </w:pPr>
      <w:r w:rsidRPr="00C21605">
        <w:rPr>
          <w:lang w:val="ru-RU"/>
        </w:rPr>
        <w:t>Эмпирический параметр для расчета длины дуги скругления крыши:</w:t>
      </w:r>
      <w:r>
        <w:rPr>
          <w:noProof/>
          <w:lang w:val="en-US"/>
        </w:rPr>
        <w:drawing>
          <wp:inline distT="0" distB="0" distL="0" distR="0" wp14:anchorId="07ABDE5C">
            <wp:extent cx="542290" cy="420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290" cy="420370"/>
                    </a:xfrm>
                    <a:prstGeom prst="rect">
                      <a:avLst/>
                    </a:prstGeom>
                    <a:noFill/>
                  </pic:spPr>
                </pic:pic>
              </a:graphicData>
            </a:graphic>
          </wp:inline>
        </w:drawing>
      </w:r>
    </w:p>
    <w:p w:rsidR="00C21605" w:rsidRPr="0032313F" w:rsidRDefault="00C21605" w:rsidP="00C21605">
      <w:pPr>
        <w:pStyle w:val="SingleTxtG"/>
        <w:ind w:right="567"/>
        <w:rPr>
          <w:lang w:val="ru-RU"/>
        </w:rPr>
      </w:pPr>
      <w:r w:rsidRPr="00C21605">
        <w:rPr>
          <w:lang w:val="ru-RU"/>
        </w:rPr>
        <w:t>Функция для вычисления длины дуги скругления крыши:</w:t>
      </w:r>
      <w:r w:rsidRPr="0032313F">
        <w:rPr>
          <w:lang w:val="ru-RU"/>
        </w:rPr>
        <w:t xml:space="preserve"> </w:t>
      </w:r>
      <w:r w:rsidRPr="00623F60">
        <w:rPr>
          <w:rStyle w:val="Mathcad"/>
          <w:noProof/>
          <w:lang w:val="en-US"/>
        </w:rPr>
        <w:drawing>
          <wp:inline distT="0" distB="0" distL="0" distR="0" wp14:anchorId="44D7A30C" wp14:editId="1F96ED16">
            <wp:extent cx="1743075" cy="533400"/>
            <wp:effectExtent l="0" t="0" r="9525" b="0"/>
            <wp:docPr id="7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srcRect/>
                    <a:stretch>
                      <a:fillRect/>
                    </a:stretch>
                  </pic:blipFill>
                  <pic:spPr bwMode="auto">
                    <a:xfrm>
                      <a:off x="0" y="0"/>
                      <a:ext cx="1743075" cy="533400"/>
                    </a:xfrm>
                    <a:prstGeom prst="rect">
                      <a:avLst/>
                    </a:prstGeom>
                    <a:noFill/>
                    <a:ln w="9525">
                      <a:noFill/>
                      <a:miter lim="800000"/>
                      <a:headEnd/>
                      <a:tailEnd/>
                    </a:ln>
                  </pic:spPr>
                </pic:pic>
              </a:graphicData>
            </a:graphic>
          </wp:inline>
        </w:drawing>
      </w:r>
    </w:p>
    <w:p w:rsidR="00C21605" w:rsidRPr="00C21605" w:rsidRDefault="00C21605" w:rsidP="00C21605">
      <w:pPr>
        <w:pStyle w:val="SingleTxtG"/>
        <w:rPr>
          <w:lang w:val="ru-RU"/>
        </w:rPr>
      </w:pPr>
      <w:r w:rsidRPr="00C21605">
        <w:rPr>
          <w:lang w:val="ru-RU"/>
        </w:rPr>
        <w:t>Функция для вычисления площади наружной или внутренней поверхностей кузова вагона:</w:t>
      </w:r>
    </w:p>
    <w:p w:rsidR="001560DC" w:rsidRDefault="00C21605" w:rsidP="00C21605">
      <w:pPr>
        <w:pStyle w:val="SingleTxtG"/>
        <w:rPr>
          <w:lang w:val="ru-RU"/>
        </w:rPr>
      </w:pPr>
      <w:r w:rsidRPr="00623F60">
        <w:rPr>
          <w:rStyle w:val="Mathcad"/>
          <w:noProof/>
          <w:lang w:val="en-US"/>
        </w:rPr>
        <w:drawing>
          <wp:inline distT="0" distB="0" distL="0" distR="0" wp14:anchorId="73AF1AA7" wp14:editId="1F9E798C">
            <wp:extent cx="3095625" cy="276225"/>
            <wp:effectExtent l="0" t="0" r="9525" b="0"/>
            <wp:docPr id="7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srcRect/>
                    <a:stretch>
                      <a:fillRect/>
                    </a:stretch>
                  </pic:blipFill>
                  <pic:spPr bwMode="auto">
                    <a:xfrm>
                      <a:off x="0" y="0"/>
                      <a:ext cx="3095625" cy="276225"/>
                    </a:xfrm>
                    <a:prstGeom prst="rect">
                      <a:avLst/>
                    </a:prstGeom>
                    <a:noFill/>
                    <a:ln w="9525">
                      <a:noFill/>
                      <a:miter lim="800000"/>
                      <a:headEnd/>
                      <a:tailEnd/>
                    </a:ln>
                  </pic:spPr>
                </pic:pic>
              </a:graphicData>
            </a:graphic>
          </wp:inline>
        </w:drawing>
      </w:r>
    </w:p>
    <w:p w:rsidR="0049687B" w:rsidRPr="0049687B" w:rsidRDefault="0049687B" w:rsidP="0049687B">
      <w:pPr>
        <w:pStyle w:val="SingleTxtG"/>
        <w:rPr>
          <w:lang w:val="ru-RU"/>
        </w:rPr>
      </w:pPr>
      <w:r w:rsidRPr="0049687B">
        <w:rPr>
          <w:lang w:val="ru-RU"/>
        </w:rPr>
        <w:t>Функция для вычисления средней поверхности кузова вагона:</w:t>
      </w:r>
    </w:p>
    <w:p w:rsidR="001560DC" w:rsidRDefault="0049687B" w:rsidP="00B75385">
      <w:pPr>
        <w:pStyle w:val="SingleTxtG"/>
        <w:rPr>
          <w:lang w:val="ru-RU"/>
        </w:rPr>
      </w:pPr>
      <w:r w:rsidRPr="00623F60">
        <w:rPr>
          <w:rStyle w:val="Mathcad"/>
          <w:noProof/>
          <w:lang w:val="en-US"/>
        </w:rPr>
        <w:drawing>
          <wp:inline distT="0" distB="0" distL="0" distR="0" wp14:anchorId="2CCA793B" wp14:editId="6E999F01">
            <wp:extent cx="3305175" cy="152400"/>
            <wp:effectExtent l="19050" t="0" r="9525" b="0"/>
            <wp:docPr id="7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srcRect/>
                    <a:stretch>
                      <a:fillRect/>
                    </a:stretch>
                  </pic:blipFill>
                  <pic:spPr bwMode="auto">
                    <a:xfrm>
                      <a:off x="0" y="0"/>
                      <a:ext cx="3305175" cy="152400"/>
                    </a:xfrm>
                    <a:prstGeom prst="rect">
                      <a:avLst/>
                    </a:prstGeom>
                    <a:noFill/>
                    <a:ln w="9525">
                      <a:noFill/>
                      <a:miter lim="800000"/>
                      <a:headEnd/>
                      <a:tailEnd/>
                    </a:ln>
                  </pic:spPr>
                </pic:pic>
              </a:graphicData>
            </a:graphic>
          </wp:inline>
        </w:drawing>
      </w:r>
    </w:p>
    <w:p w:rsidR="0049687B" w:rsidRPr="0049687B" w:rsidRDefault="0049687B" w:rsidP="0049687B">
      <w:pPr>
        <w:pStyle w:val="SingleTxtG"/>
        <w:ind w:right="567"/>
        <w:rPr>
          <w:lang w:val="ru-RU"/>
        </w:rPr>
      </w:pPr>
      <w:r w:rsidRPr="0049687B">
        <w:rPr>
          <w:lang w:val="ru-RU"/>
        </w:rPr>
        <w:t>Площадь средней поверхности кузова вагона, м</w:t>
      </w:r>
      <w:r w:rsidRPr="0049687B">
        <w:rPr>
          <w:vertAlign w:val="superscript"/>
          <w:lang w:val="ru-RU"/>
        </w:rPr>
        <w:t>2</w:t>
      </w:r>
      <w:r w:rsidRPr="0049687B">
        <w:rPr>
          <w:lang w:val="ru-RU"/>
        </w:rPr>
        <w:t>:</w:t>
      </w:r>
      <w:r w:rsidRPr="0032313F">
        <w:rPr>
          <w:noProof/>
          <w:lang w:val="ru-RU"/>
        </w:rPr>
        <w:t xml:space="preserve"> </w:t>
      </w:r>
      <w:r w:rsidRPr="00623F60">
        <w:rPr>
          <w:rStyle w:val="Mathcad"/>
          <w:noProof/>
          <w:lang w:val="en-US"/>
        </w:rPr>
        <w:drawing>
          <wp:inline distT="0" distB="0" distL="0" distR="0" wp14:anchorId="7C6DB18D" wp14:editId="17416BF5">
            <wp:extent cx="2257425" cy="133350"/>
            <wp:effectExtent l="19050" t="0" r="9525" b="0"/>
            <wp:docPr id="5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srcRect/>
                    <a:stretch>
                      <a:fillRect/>
                    </a:stretch>
                  </pic:blipFill>
                  <pic:spPr bwMode="auto">
                    <a:xfrm>
                      <a:off x="0" y="0"/>
                      <a:ext cx="2257425" cy="133350"/>
                    </a:xfrm>
                    <a:prstGeom prst="rect">
                      <a:avLst/>
                    </a:prstGeom>
                    <a:noFill/>
                    <a:ln w="9525">
                      <a:noFill/>
                      <a:miter lim="800000"/>
                      <a:headEnd/>
                      <a:tailEnd/>
                    </a:ln>
                  </pic:spPr>
                </pic:pic>
              </a:graphicData>
            </a:graphic>
          </wp:inline>
        </w:drawing>
      </w:r>
    </w:p>
    <w:p w:rsidR="0049687B" w:rsidRPr="0049687B" w:rsidRDefault="0049687B" w:rsidP="0049687B">
      <w:pPr>
        <w:pStyle w:val="SingleTxtG"/>
        <w:rPr>
          <w:lang w:val="ru-RU"/>
        </w:rPr>
      </w:pPr>
      <w:r w:rsidRPr="0049687B">
        <w:rPr>
          <w:lang w:val="ru-RU"/>
        </w:rPr>
        <w:t>Значения коэффициента K, Вт/(м</w:t>
      </w:r>
      <w:r w:rsidRPr="0049687B">
        <w:rPr>
          <w:vertAlign w:val="superscript"/>
          <w:lang w:val="ru-RU"/>
        </w:rPr>
        <w:t>2</w:t>
      </w:r>
      <w:r w:rsidRPr="0049687B">
        <w:rPr>
          <w:lang w:val="ru-RU"/>
        </w:rPr>
        <w:t>K):</w:t>
      </w:r>
      <w:r w:rsidRPr="0032313F">
        <w:rPr>
          <w:noProof/>
          <w:lang w:val="ru-RU"/>
        </w:rPr>
        <w:t xml:space="preserve"> </w:t>
      </w:r>
      <w:r w:rsidRPr="00623F60">
        <w:rPr>
          <w:rStyle w:val="Mathcad"/>
          <w:noProof/>
          <w:lang w:val="en-US"/>
        </w:rPr>
        <w:drawing>
          <wp:inline distT="0" distB="0" distL="0" distR="0" wp14:anchorId="65304ABD" wp14:editId="08B0219C">
            <wp:extent cx="1562100" cy="133350"/>
            <wp:effectExtent l="19050" t="0" r="0" b="0"/>
            <wp:docPr id="5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cstate="print"/>
                    <a:srcRect/>
                    <a:stretch>
                      <a:fillRect/>
                    </a:stretch>
                  </pic:blipFill>
                  <pic:spPr bwMode="auto">
                    <a:xfrm>
                      <a:off x="0" y="0"/>
                      <a:ext cx="1562100" cy="133350"/>
                    </a:xfrm>
                    <a:prstGeom prst="rect">
                      <a:avLst/>
                    </a:prstGeom>
                    <a:noFill/>
                    <a:ln w="9525">
                      <a:noFill/>
                      <a:miter lim="800000"/>
                      <a:headEnd/>
                      <a:tailEnd/>
                    </a:ln>
                  </pic:spPr>
                </pic:pic>
              </a:graphicData>
            </a:graphic>
          </wp:inline>
        </w:drawing>
      </w:r>
    </w:p>
    <w:p w:rsidR="0049687B" w:rsidRPr="0049687B" w:rsidRDefault="0049687B" w:rsidP="0049687B">
      <w:pPr>
        <w:pStyle w:val="H1G"/>
        <w:rPr>
          <w:lang w:val="ru-RU"/>
        </w:rPr>
      </w:pPr>
      <w:r>
        <w:rPr>
          <w:lang w:val="ru-RU"/>
        </w:rPr>
        <w:lastRenderedPageBreak/>
        <w:tab/>
      </w:r>
      <w:r w:rsidRPr="0049687B">
        <w:rPr>
          <w:lang w:val="ru-RU"/>
        </w:rPr>
        <w:t xml:space="preserve">4 </w:t>
      </w:r>
      <w:r>
        <w:rPr>
          <w:lang w:val="ru-RU"/>
        </w:rPr>
        <w:tab/>
      </w:r>
      <w:r w:rsidRPr="0049687B">
        <w:rPr>
          <w:lang w:val="ru-RU"/>
        </w:rPr>
        <w:t>Расчет по методу "C"</w:t>
      </w:r>
    </w:p>
    <w:p w:rsidR="00C21605" w:rsidRDefault="0049687B" w:rsidP="0049687B">
      <w:pPr>
        <w:pStyle w:val="SingleTxtG"/>
        <w:spacing w:after="240"/>
        <w:rPr>
          <w:lang w:val="ru-RU"/>
        </w:rPr>
      </w:pPr>
      <w:r w:rsidRPr="00623F60">
        <w:rPr>
          <w:rStyle w:val="Mathcad"/>
          <w:noProof/>
          <w:lang w:val="en-US"/>
        </w:rPr>
        <w:drawing>
          <wp:inline distT="0" distB="0" distL="0" distR="0" wp14:anchorId="4008C95F" wp14:editId="2C221668">
            <wp:extent cx="3981450" cy="4848225"/>
            <wp:effectExtent l="19050" t="0" r="0" b="0"/>
            <wp:docPr id="4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srcRect/>
                    <a:stretch>
                      <a:fillRect/>
                    </a:stretch>
                  </pic:blipFill>
                  <pic:spPr bwMode="auto">
                    <a:xfrm>
                      <a:off x="0" y="0"/>
                      <a:ext cx="3981450" cy="4848225"/>
                    </a:xfrm>
                    <a:prstGeom prst="rect">
                      <a:avLst/>
                    </a:prstGeom>
                    <a:noFill/>
                    <a:ln w="9525">
                      <a:noFill/>
                      <a:miter lim="800000"/>
                      <a:headEnd/>
                      <a:tailEnd/>
                    </a:ln>
                  </pic:spPr>
                </pic:pic>
              </a:graphicData>
            </a:graphic>
          </wp:inline>
        </w:drawing>
      </w:r>
    </w:p>
    <w:p w:rsidR="0049687B" w:rsidRPr="0049687B" w:rsidRDefault="0049687B" w:rsidP="0049687B">
      <w:pPr>
        <w:pStyle w:val="SingleTxtG"/>
        <w:rPr>
          <w:lang w:val="ru-RU"/>
        </w:rPr>
      </w:pPr>
      <w:r w:rsidRPr="0049687B">
        <w:rPr>
          <w:lang w:val="ru-RU"/>
        </w:rPr>
        <w:t>Примечание – Список дополнительных параметров:</w:t>
      </w:r>
    </w:p>
    <w:p w:rsidR="0049687B" w:rsidRPr="0049687B" w:rsidRDefault="0049687B" w:rsidP="0049687B">
      <w:pPr>
        <w:pStyle w:val="SingleTxtG"/>
        <w:rPr>
          <w:lang w:val="ru-RU"/>
        </w:rPr>
      </w:pPr>
      <w:r w:rsidRPr="0049687B">
        <w:rPr>
          <w:lang w:val="ru-RU"/>
        </w:rPr>
        <w:t>prec=10</w:t>
      </w:r>
      <w:r w:rsidRPr="0049687B">
        <w:rPr>
          <w:vertAlign w:val="superscript"/>
          <w:lang w:val="ru-RU"/>
        </w:rPr>
        <w:t>-3</w:t>
      </w:r>
      <w:r w:rsidRPr="0049687B">
        <w:rPr>
          <w:lang w:val="ru-RU"/>
        </w:rPr>
        <w:t xml:space="preserve"> м – точность подбора средней толщины изоляции;</w:t>
      </w:r>
    </w:p>
    <w:p w:rsidR="0049687B" w:rsidRPr="0049687B" w:rsidRDefault="0049687B" w:rsidP="0049687B">
      <w:pPr>
        <w:pStyle w:val="SingleTxtG"/>
        <w:rPr>
          <w:lang w:val="ru-RU"/>
        </w:rPr>
      </w:pPr>
      <w:r w:rsidRPr="0049687B">
        <w:rPr>
          <w:lang w:val="ru-RU"/>
        </w:rPr>
        <w:t>n - номер итерации, начиная с 0 (особенность индексации массивов в MathCAD);</w:t>
      </w:r>
    </w:p>
    <w:p w:rsidR="0049687B" w:rsidRPr="0049687B" w:rsidRDefault="0049687B" w:rsidP="0049687B">
      <w:pPr>
        <w:pStyle w:val="SingleTxtG"/>
        <w:rPr>
          <w:lang w:val="ru-RU"/>
        </w:rPr>
      </w:pPr>
      <w:r w:rsidRPr="0049687B">
        <w:rPr>
          <w:lang w:val="ru-RU"/>
        </w:rPr>
        <w:t>d</w:t>
      </w:r>
      <w:r w:rsidRPr="0049687B">
        <w:rPr>
          <w:vertAlign w:val="subscript"/>
          <w:lang w:val="ru-RU"/>
        </w:rPr>
        <w:t>n</w:t>
      </w:r>
      <w:r w:rsidRPr="0049687B">
        <w:rPr>
          <w:lang w:val="ru-RU"/>
        </w:rPr>
        <w:t xml:space="preserve"> – средняя толщина изоляции, полученная в итерации n, м;</w:t>
      </w:r>
    </w:p>
    <w:p w:rsidR="0049687B" w:rsidRPr="0049687B" w:rsidRDefault="0049687B" w:rsidP="0049687B">
      <w:pPr>
        <w:pStyle w:val="SingleTxtG"/>
        <w:rPr>
          <w:lang w:val="ru-RU"/>
        </w:rPr>
      </w:pPr>
      <w:r w:rsidRPr="0049687B">
        <w:rPr>
          <w:lang w:val="ru-RU"/>
        </w:rPr>
        <w:t>LE</w:t>
      </w:r>
      <w:r w:rsidRPr="0049687B">
        <w:rPr>
          <w:vertAlign w:val="subscript"/>
          <w:lang w:val="ru-RU"/>
        </w:rPr>
        <w:t>n</w:t>
      </w:r>
      <w:r w:rsidRPr="0049687B">
        <w:rPr>
          <w:lang w:val="ru-RU"/>
        </w:rPr>
        <w:t xml:space="preserve"> – расчетная наружная длина кузова вагона, полученная в итерации n, м;</w:t>
      </w:r>
    </w:p>
    <w:p w:rsidR="0049687B" w:rsidRPr="0049687B" w:rsidRDefault="0049687B" w:rsidP="0049687B">
      <w:pPr>
        <w:pStyle w:val="SingleTxtG"/>
        <w:rPr>
          <w:lang w:val="ru-RU"/>
        </w:rPr>
      </w:pPr>
      <w:r w:rsidRPr="0049687B">
        <w:rPr>
          <w:lang w:val="ru-RU"/>
        </w:rPr>
        <w:t>WE</w:t>
      </w:r>
      <w:r w:rsidRPr="0049687B">
        <w:rPr>
          <w:vertAlign w:val="subscript"/>
          <w:lang w:val="ru-RU"/>
        </w:rPr>
        <w:t>n</w:t>
      </w:r>
      <w:r w:rsidRPr="0049687B">
        <w:rPr>
          <w:lang w:val="ru-RU"/>
        </w:rPr>
        <w:t xml:space="preserve"> – то же, ширина, м;</w:t>
      </w:r>
    </w:p>
    <w:p w:rsidR="0049687B" w:rsidRPr="0049687B" w:rsidRDefault="0049687B" w:rsidP="0049687B">
      <w:pPr>
        <w:pStyle w:val="SingleTxtG"/>
        <w:rPr>
          <w:lang w:val="ru-RU"/>
        </w:rPr>
      </w:pPr>
      <w:r w:rsidRPr="0049687B">
        <w:rPr>
          <w:lang w:val="ru-RU"/>
        </w:rPr>
        <w:t>We</w:t>
      </w:r>
      <w:r w:rsidRPr="0049687B">
        <w:rPr>
          <w:vertAlign w:val="subscript"/>
          <w:lang w:val="ru-RU"/>
        </w:rPr>
        <w:t>n</w:t>
      </w:r>
      <w:r w:rsidRPr="0049687B">
        <w:rPr>
          <w:lang w:val="ru-RU"/>
        </w:rPr>
        <w:t xml:space="preserve"> – то же, высота по боковой стенке, м;</w:t>
      </w:r>
    </w:p>
    <w:p w:rsidR="0049687B" w:rsidRPr="0049687B" w:rsidRDefault="0049687B" w:rsidP="0049687B">
      <w:pPr>
        <w:pStyle w:val="SingleTxtG"/>
        <w:rPr>
          <w:lang w:val="ru-RU"/>
        </w:rPr>
      </w:pPr>
      <w:r w:rsidRPr="0049687B">
        <w:rPr>
          <w:lang w:val="ru-RU"/>
        </w:rPr>
        <w:t>HE</w:t>
      </w:r>
      <w:r w:rsidRPr="0049687B">
        <w:rPr>
          <w:vertAlign w:val="subscript"/>
          <w:lang w:val="ru-RU"/>
        </w:rPr>
        <w:t>n</w:t>
      </w:r>
      <w:r w:rsidRPr="0049687B">
        <w:rPr>
          <w:lang w:val="ru-RU"/>
        </w:rPr>
        <w:t xml:space="preserve"> – то же, высота по центральной продольной оси, м;</w:t>
      </w:r>
    </w:p>
    <w:p w:rsidR="0049687B" w:rsidRPr="00935E2B" w:rsidRDefault="0049687B" w:rsidP="0049687B">
      <w:pPr>
        <w:pStyle w:val="SingleTxtG"/>
        <w:rPr>
          <w:spacing w:val="-4"/>
          <w:lang w:val="ru-RU"/>
        </w:rPr>
      </w:pPr>
      <w:r w:rsidRPr="00935E2B">
        <w:rPr>
          <w:spacing w:val="-4"/>
          <w:lang w:val="ru-RU"/>
        </w:rPr>
        <w:t>S</w:t>
      </w:r>
      <w:r w:rsidRPr="00935E2B">
        <w:rPr>
          <w:spacing w:val="-4"/>
          <w:vertAlign w:val="subscript"/>
          <w:lang w:val="ru-RU"/>
        </w:rPr>
        <w:t>n</w:t>
      </w:r>
      <w:r w:rsidRPr="00935E2B">
        <w:rPr>
          <w:spacing w:val="-4"/>
          <w:lang w:val="ru-RU"/>
        </w:rPr>
        <w:t xml:space="preserve"> – расчетная площадь средней поверхности кузова вагона, полученная в итерации n, м;</w:t>
      </w:r>
    </w:p>
    <w:p w:rsidR="0049687B" w:rsidRPr="0049687B" w:rsidRDefault="0049687B" w:rsidP="0049687B">
      <w:pPr>
        <w:pStyle w:val="SingleTxtG"/>
        <w:rPr>
          <w:lang w:val="ru-RU"/>
        </w:rPr>
      </w:pPr>
      <w:r w:rsidRPr="0049687B">
        <w:rPr>
          <w:lang w:val="ru-RU"/>
        </w:rPr>
        <w:t>coefK_C</w:t>
      </w:r>
      <w:r w:rsidRPr="0049687B">
        <w:rPr>
          <w:vertAlign w:val="subscript"/>
          <w:lang w:val="ru-RU"/>
        </w:rPr>
        <w:t>n</w:t>
      </w:r>
      <w:r w:rsidRPr="0049687B">
        <w:rPr>
          <w:lang w:val="ru-RU"/>
        </w:rPr>
        <w:t xml:space="preserve"> – расчетное значение коэффициента K, полученное в итерации n методом С, Вт/(м</w:t>
      </w:r>
      <w:r w:rsidRPr="0049687B">
        <w:rPr>
          <w:vertAlign w:val="superscript"/>
          <w:lang w:val="ru-RU"/>
        </w:rPr>
        <w:t>2</w:t>
      </w:r>
      <w:r w:rsidRPr="0049687B">
        <w:rPr>
          <w:lang w:val="ru-RU"/>
        </w:rPr>
        <w:t>K);</w:t>
      </w:r>
    </w:p>
    <w:p w:rsidR="0049687B" w:rsidRPr="00935E2B" w:rsidRDefault="0049687B" w:rsidP="0049687B">
      <w:pPr>
        <w:pStyle w:val="SingleTxtG"/>
        <w:rPr>
          <w:lang w:val="ru-RU"/>
        </w:rPr>
      </w:pPr>
      <w:r w:rsidRPr="00935E2B">
        <w:rPr>
          <w:lang w:val="ru-RU"/>
        </w:rPr>
        <w:t xml:space="preserve">Δd – модуль абсолютного изменения расчетной средней толщины изоляции, м </w:t>
      </w:r>
      <w:r w:rsidR="00935E2B">
        <w:rPr>
          <w:lang w:val="ru-RU"/>
        </w:rPr>
        <w:br/>
      </w:r>
      <w:r w:rsidRPr="00935E2B">
        <w:rPr>
          <w:lang w:val="ru-RU"/>
        </w:rPr>
        <w:t>(Δd &gt; prec).</w:t>
      </w:r>
    </w:p>
    <w:p w:rsidR="0049687B" w:rsidRPr="0049687B" w:rsidRDefault="0049687B" w:rsidP="0049687B">
      <w:pPr>
        <w:pStyle w:val="SingleTxtG"/>
        <w:rPr>
          <w:lang w:val="ru-RU"/>
        </w:rPr>
      </w:pPr>
      <w:r w:rsidRPr="0049687B">
        <w:rPr>
          <w:lang w:val="ru-RU"/>
        </w:rPr>
        <w:lastRenderedPageBreak/>
        <w:t>Итоги подбора параметров (столбцы: d | LE | WE | We | HE | S | coefK_C) в итерациях (строки):</w:t>
      </w:r>
    </w:p>
    <w:p w:rsidR="00C21605" w:rsidRDefault="0049687B" w:rsidP="00B75385">
      <w:pPr>
        <w:pStyle w:val="SingleTxtG"/>
        <w:rPr>
          <w:lang w:val="ru-RU"/>
        </w:rPr>
      </w:pPr>
      <w:r w:rsidRPr="00623F60">
        <w:rPr>
          <w:rStyle w:val="Mathcad"/>
          <w:noProof/>
          <w:lang w:val="en-US"/>
        </w:rPr>
        <w:drawing>
          <wp:inline distT="0" distB="0" distL="0" distR="0" wp14:anchorId="6D8F3DBB" wp14:editId="2B4012AA">
            <wp:extent cx="4905375" cy="64770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6" cstate="print"/>
                    <a:srcRect/>
                    <a:stretch>
                      <a:fillRect/>
                    </a:stretch>
                  </pic:blipFill>
                  <pic:spPr bwMode="auto">
                    <a:xfrm>
                      <a:off x="0" y="0"/>
                      <a:ext cx="4905375" cy="647700"/>
                    </a:xfrm>
                    <a:prstGeom prst="rect">
                      <a:avLst/>
                    </a:prstGeom>
                    <a:noFill/>
                    <a:ln w="9525">
                      <a:noFill/>
                      <a:miter lim="800000"/>
                      <a:headEnd/>
                      <a:tailEnd/>
                    </a:ln>
                  </pic:spPr>
                </pic:pic>
              </a:graphicData>
            </a:graphic>
          </wp:inline>
        </w:drawing>
      </w:r>
    </w:p>
    <w:p w:rsidR="0049687B" w:rsidRPr="0049687B" w:rsidRDefault="0049687B" w:rsidP="0049687B">
      <w:pPr>
        <w:pStyle w:val="H1G"/>
        <w:rPr>
          <w:lang w:val="ru-RU"/>
        </w:rPr>
      </w:pPr>
      <w:r>
        <w:rPr>
          <w:lang w:val="ru-RU"/>
        </w:rPr>
        <w:tab/>
      </w:r>
      <w:r w:rsidRPr="0049687B">
        <w:rPr>
          <w:lang w:val="ru-RU"/>
        </w:rPr>
        <w:t xml:space="preserve">5 </w:t>
      </w:r>
      <w:r>
        <w:rPr>
          <w:lang w:val="ru-RU"/>
        </w:rPr>
        <w:tab/>
      </w:r>
      <w:r w:rsidRPr="0049687B">
        <w:rPr>
          <w:lang w:val="ru-RU"/>
        </w:rPr>
        <w:t>Определение средней толщины изоляции по методу "D"</w:t>
      </w:r>
    </w:p>
    <w:p w:rsidR="0049687B" w:rsidRDefault="0049687B" w:rsidP="00B75385">
      <w:pPr>
        <w:pStyle w:val="SingleTxtG"/>
        <w:rPr>
          <w:lang w:val="ru-RU"/>
        </w:rPr>
      </w:pPr>
      <w:r w:rsidRPr="00623F60">
        <w:rPr>
          <w:rStyle w:val="Mathcad"/>
          <w:noProof/>
          <w:lang w:val="en-US"/>
        </w:rPr>
        <w:drawing>
          <wp:inline distT="0" distB="0" distL="0" distR="0" wp14:anchorId="0604D355" wp14:editId="022C1AE1">
            <wp:extent cx="4714875" cy="419100"/>
            <wp:effectExtent l="0" t="0" r="635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7" cstate="print"/>
                    <a:srcRect/>
                    <a:stretch>
                      <a:fillRect/>
                    </a:stretch>
                  </pic:blipFill>
                  <pic:spPr bwMode="auto">
                    <a:xfrm>
                      <a:off x="0" y="0"/>
                      <a:ext cx="4714875" cy="419100"/>
                    </a:xfrm>
                    <a:prstGeom prst="rect">
                      <a:avLst/>
                    </a:prstGeom>
                    <a:noFill/>
                    <a:ln w="9525">
                      <a:noFill/>
                      <a:miter lim="800000"/>
                      <a:headEnd/>
                      <a:tailEnd/>
                    </a:ln>
                  </pic:spPr>
                </pic:pic>
              </a:graphicData>
            </a:graphic>
          </wp:inline>
        </w:drawing>
      </w:r>
    </w:p>
    <w:p w:rsidR="0049687B" w:rsidRDefault="0049687B" w:rsidP="00B75385">
      <w:pPr>
        <w:pStyle w:val="SingleTxtG"/>
        <w:rPr>
          <w:lang w:val="ru-RU"/>
        </w:rPr>
      </w:pPr>
      <w:r>
        <w:rPr>
          <w:lang w:val="ru-RU"/>
        </w:rPr>
        <w:br w:type="page"/>
      </w:r>
    </w:p>
    <w:p w:rsidR="0049687B" w:rsidRDefault="0049687B" w:rsidP="0049687B">
      <w:pPr>
        <w:pStyle w:val="HChG"/>
        <w:rPr>
          <w:lang w:val="ru-RU"/>
        </w:rPr>
      </w:pPr>
      <w:r>
        <w:rPr>
          <w:lang w:val="ru-RU"/>
        </w:rPr>
        <w:lastRenderedPageBreak/>
        <w:tab/>
      </w:r>
      <w:r w:rsidRPr="0049687B">
        <w:rPr>
          <w:lang w:val="ru-RU"/>
        </w:rPr>
        <w:t>Приложение Б</w:t>
      </w:r>
    </w:p>
    <w:p w:rsidR="001560DC" w:rsidRDefault="0049687B" w:rsidP="0049687B">
      <w:pPr>
        <w:pStyle w:val="HChG"/>
        <w:rPr>
          <w:lang w:val="ru-RU"/>
        </w:rPr>
      </w:pPr>
      <w:r>
        <w:rPr>
          <w:lang w:val="ru-RU"/>
        </w:rPr>
        <w:tab/>
      </w:r>
      <w:r>
        <w:rPr>
          <w:lang w:val="ru-RU"/>
        </w:rPr>
        <w:tab/>
      </w:r>
      <w:r w:rsidRPr="0049687B">
        <w:rPr>
          <w:lang w:val="ru-RU"/>
        </w:rPr>
        <w:t>Определение средней поверхности кузова железнодорожного вагона (на примере испытаний вагона № 80007990, осуществленного в апреле 2015)</w:t>
      </w:r>
    </w:p>
    <w:p w:rsidR="0049687B" w:rsidRPr="0049687B" w:rsidRDefault="0049687B" w:rsidP="0049687B">
      <w:pPr>
        <w:pStyle w:val="H1G"/>
        <w:rPr>
          <w:rFonts w:eastAsia="SimSun"/>
          <w:lang w:val="ru-RU"/>
        </w:rPr>
      </w:pPr>
      <w:r>
        <w:rPr>
          <w:rFonts w:eastAsia="SimSun"/>
          <w:lang w:val="ru-RU"/>
        </w:rPr>
        <w:tab/>
      </w:r>
      <w:r w:rsidRPr="0049687B">
        <w:rPr>
          <w:rFonts w:eastAsia="SimSun"/>
          <w:lang w:val="ru-RU"/>
        </w:rPr>
        <w:t xml:space="preserve">1 </w:t>
      </w:r>
      <w:r>
        <w:rPr>
          <w:rFonts w:eastAsia="SimSun"/>
          <w:lang w:val="ru-RU"/>
        </w:rPr>
        <w:tab/>
      </w:r>
      <w:r w:rsidRPr="0049687B">
        <w:rPr>
          <w:rFonts w:eastAsia="SimSun"/>
          <w:lang w:val="ru-RU"/>
        </w:rPr>
        <w:t>Исходные данные</w:t>
      </w:r>
    </w:p>
    <w:p w:rsidR="0049687B" w:rsidRPr="0049687B" w:rsidRDefault="0049687B" w:rsidP="0049687B">
      <w:pPr>
        <w:pStyle w:val="SingleTxtG"/>
        <w:rPr>
          <w:rFonts w:eastAsia="SimSun"/>
          <w:lang w:val="ru-RU"/>
        </w:rPr>
      </w:pPr>
      <w:r w:rsidRPr="0049687B">
        <w:rPr>
          <w:rFonts w:eastAsia="SimSun"/>
          <w:lang w:val="ru-RU"/>
        </w:rPr>
        <w:t>Внутренние размеры кузова вагона, м:</w:t>
      </w:r>
    </w:p>
    <w:p w:rsidR="0049687B" w:rsidRPr="0049687B" w:rsidRDefault="0049687B" w:rsidP="0049687B">
      <w:pPr>
        <w:pStyle w:val="SingleTxtG"/>
        <w:rPr>
          <w:rFonts w:eastAsia="SimSun"/>
          <w:lang w:val="ru-RU"/>
        </w:rPr>
      </w:pPr>
      <w:r w:rsidRPr="0049687B">
        <w:rPr>
          <w:rFonts w:eastAsia="SimSun"/>
          <w:lang w:val="ru-RU"/>
        </w:rPr>
        <w:t>длина:</w:t>
      </w:r>
      <w:r w:rsidRPr="0032313F">
        <w:rPr>
          <w:noProof/>
          <w:lang w:val="ru-RU"/>
        </w:rPr>
        <w:t xml:space="preserve"> </w:t>
      </w:r>
      <w:r w:rsidRPr="0032313F">
        <w:rPr>
          <w:noProof/>
          <w:lang w:val="ru-RU"/>
        </w:rPr>
        <w:tab/>
      </w:r>
      <w:r w:rsidRPr="0032313F">
        <w:rPr>
          <w:noProof/>
          <w:lang w:val="ru-RU"/>
        </w:rPr>
        <w:tab/>
      </w:r>
      <w:r w:rsidRPr="0032313F">
        <w:rPr>
          <w:noProof/>
          <w:lang w:val="ru-RU"/>
        </w:rPr>
        <w:tab/>
      </w:r>
      <w:r w:rsidRPr="0032313F">
        <w:rPr>
          <w:noProof/>
          <w:lang w:val="ru-RU"/>
        </w:rPr>
        <w:tab/>
      </w:r>
      <w:r w:rsidRPr="0032313F">
        <w:rPr>
          <w:noProof/>
          <w:lang w:val="ru-RU"/>
        </w:rPr>
        <w:tab/>
      </w:r>
      <w:r w:rsidRPr="00623F60">
        <w:rPr>
          <w:rStyle w:val="Mathcad"/>
          <w:noProof/>
          <w:lang w:val="en-US"/>
        </w:rPr>
        <w:drawing>
          <wp:inline distT="0" distB="0" distL="0" distR="0" wp14:anchorId="06A8B670" wp14:editId="116B9D8A">
            <wp:extent cx="2324100" cy="133350"/>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8" cstate="print"/>
                    <a:srcRect/>
                    <a:stretch>
                      <a:fillRect/>
                    </a:stretch>
                  </pic:blipFill>
                  <pic:spPr bwMode="auto">
                    <a:xfrm>
                      <a:off x="0" y="0"/>
                      <a:ext cx="2324100" cy="133350"/>
                    </a:xfrm>
                    <a:prstGeom prst="rect">
                      <a:avLst/>
                    </a:prstGeom>
                    <a:noFill/>
                    <a:ln w="9525">
                      <a:noFill/>
                      <a:miter lim="800000"/>
                      <a:headEnd/>
                      <a:tailEnd/>
                    </a:ln>
                  </pic:spPr>
                </pic:pic>
              </a:graphicData>
            </a:graphic>
          </wp:inline>
        </w:drawing>
      </w:r>
    </w:p>
    <w:p w:rsidR="0049687B" w:rsidRPr="0049687B" w:rsidRDefault="0049687B" w:rsidP="0049687B">
      <w:pPr>
        <w:pStyle w:val="SingleTxtG"/>
        <w:rPr>
          <w:rFonts w:eastAsia="SimSun"/>
          <w:lang w:val="ru-RU"/>
        </w:rPr>
      </w:pPr>
      <w:r w:rsidRPr="0049687B">
        <w:rPr>
          <w:rFonts w:eastAsia="SimSun"/>
          <w:lang w:val="ru-RU"/>
        </w:rPr>
        <w:t>ширина:</w:t>
      </w:r>
      <w:r w:rsidRPr="0032313F">
        <w:rPr>
          <w:noProof/>
          <w:lang w:val="ru-RU"/>
        </w:rPr>
        <w:t xml:space="preserve"> </w:t>
      </w:r>
      <w:r w:rsidRPr="0032313F">
        <w:rPr>
          <w:noProof/>
          <w:lang w:val="ru-RU"/>
        </w:rPr>
        <w:tab/>
      </w:r>
      <w:r w:rsidRPr="0032313F">
        <w:rPr>
          <w:noProof/>
          <w:lang w:val="ru-RU"/>
        </w:rPr>
        <w:tab/>
      </w:r>
      <w:r w:rsidRPr="0032313F">
        <w:rPr>
          <w:noProof/>
          <w:lang w:val="ru-RU"/>
        </w:rPr>
        <w:tab/>
      </w:r>
      <w:r w:rsidRPr="0032313F">
        <w:rPr>
          <w:noProof/>
          <w:lang w:val="ru-RU"/>
        </w:rPr>
        <w:tab/>
      </w:r>
      <w:r w:rsidRPr="0032313F">
        <w:rPr>
          <w:noProof/>
          <w:lang w:val="ru-RU"/>
        </w:rPr>
        <w:tab/>
      </w:r>
      <w:r w:rsidRPr="00623F60">
        <w:rPr>
          <w:rStyle w:val="Mathcad"/>
          <w:noProof/>
          <w:lang w:val="en-US"/>
        </w:rPr>
        <w:drawing>
          <wp:inline distT="0" distB="0" distL="0" distR="0" wp14:anchorId="2FB648AE" wp14:editId="7F0EFD4B">
            <wp:extent cx="2124075" cy="133350"/>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9" cstate="print"/>
                    <a:srcRect/>
                    <a:stretch>
                      <a:fillRect/>
                    </a:stretch>
                  </pic:blipFill>
                  <pic:spPr bwMode="auto">
                    <a:xfrm>
                      <a:off x="0" y="0"/>
                      <a:ext cx="2124075" cy="133350"/>
                    </a:xfrm>
                    <a:prstGeom prst="rect">
                      <a:avLst/>
                    </a:prstGeom>
                    <a:noFill/>
                    <a:ln w="9525">
                      <a:noFill/>
                      <a:miter lim="800000"/>
                      <a:headEnd/>
                      <a:tailEnd/>
                    </a:ln>
                  </pic:spPr>
                </pic:pic>
              </a:graphicData>
            </a:graphic>
          </wp:inline>
        </w:drawing>
      </w:r>
    </w:p>
    <w:p w:rsidR="0049687B" w:rsidRPr="0049687B" w:rsidRDefault="0049687B" w:rsidP="0049687B">
      <w:pPr>
        <w:pStyle w:val="SingleTxtG"/>
        <w:rPr>
          <w:rFonts w:eastAsia="SimSun"/>
          <w:lang w:val="ru-RU"/>
        </w:rPr>
      </w:pPr>
      <w:r w:rsidRPr="0049687B">
        <w:rPr>
          <w:rFonts w:eastAsia="SimSun"/>
          <w:lang w:val="ru-RU"/>
        </w:rPr>
        <w:t>высота по боковой стенке:</w:t>
      </w:r>
      <w:r w:rsidRPr="0032313F">
        <w:rPr>
          <w:noProof/>
          <w:lang w:val="ru-RU"/>
        </w:rPr>
        <w:t xml:space="preserve"> </w:t>
      </w:r>
      <w:r w:rsidRPr="0032313F">
        <w:rPr>
          <w:noProof/>
          <w:lang w:val="ru-RU"/>
        </w:rPr>
        <w:tab/>
      </w:r>
      <w:r w:rsidRPr="0032313F">
        <w:rPr>
          <w:noProof/>
          <w:lang w:val="ru-RU"/>
        </w:rPr>
        <w:tab/>
      </w:r>
      <w:r w:rsidRPr="00623F60">
        <w:rPr>
          <w:rStyle w:val="Mathcad"/>
          <w:noProof/>
          <w:lang w:val="en-US"/>
        </w:rPr>
        <w:drawing>
          <wp:inline distT="0" distB="0" distL="0" distR="0" wp14:anchorId="788FDECA" wp14:editId="4262DD20">
            <wp:extent cx="2124075" cy="133350"/>
            <wp:effectExtent l="1905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0" cstate="print"/>
                    <a:srcRect/>
                    <a:stretch>
                      <a:fillRect/>
                    </a:stretch>
                  </pic:blipFill>
                  <pic:spPr bwMode="auto">
                    <a:xfrm>
                      <a:off x="0" y="0"/>
                      <a:ext cx="2124075" cy="133350"/>
                    </a:xfrm>
                    <a:prstGeom prst="rect">
                      <a:avLst/>
                    </a:prstGeom>
                    <a:noFill/>
                    <a:ln w="9525">
                      <a:noFill/>
                      <a:miter lim="800000"/>
                      <a:headEnd/>
                      <a:tailEnd/>
                    </a:ln>
                  </pic:spPr>
                </pic:pic>
              </a:graphicData>
            </a:graphic>
          </wp:inline>
        </w:drawing>
      </w:r>
    </w:p>
    <w:p w:rsidR="0049687B" w:rsidRPr="0049687B" w:rsidRDefault="0049687B" w:rsidP="0049687B">
      <w:pPr>
        <w:pStyle w:val="SingleTxtG"/>
        <w:rPr>
          <w:rFonts w:eastAsia="SimSun"/>
          <w:lang w:val="ru-RU"/>
        </w:rPr>
      </w:pPr>
      <w:r w:rsidRPr="0049687B">
        <w:rPr>
          <w:rFonts w:eastAsia="SimSun"/>
          <w:spacing w:val="-2"/>
          <w:lang w:val="ru-RU"/>
        </w:rPr>
        <w:t>высота по центральной продольной оси:</w:t>
      </w:r>
      <w:r w:rsidRPr="0032313F">
        <w:rPr>
          <w:noProof/>
          <w:lang w:val="ru-RU"/>
        </w:rPr>
        <w:t xml:space="preserve"> </w:t>
      </w:r>
      <w:r w:rsidRPr="00623F60">
        <w:rPr>
          <w:rStyle w:val="Mathcad"/>
          <w:noProof/>
          <w:lang w:val="en-US"/>
        </w:rPr>
        <w:drawing>
          <wp:inline distT="0" distB="0" distL="0" distR="0" wp14:anchorId="031BCCBC" wp14:editId="5C8A0284">
            <wp:extent cx="1524000" cy="13335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cstate="print"/>
                    <a:srcRect/>
                    <a:stretch>
                      <a:fillRect/>
                    </a:stretch>
                  </pic:blipFill>
                  <pic:spPr bwMode="auto">
                    <a:xfrm>
                      <a:off x="0" y="0"/>
                      <a:ext cx="1524000" cy="133350"/>
                    </a:xfrm>
                    <a:prstGeom prst="rect">
                      <a:avLst/>
                    </a:prstGeom>
                    <a:noFill/>
                    <a:ln w="9525">
                      <a:noFill/>
                      <a:miter lim="800000"/>
                      <a:headEnd/>
                      <a:tailEnd/>
                    </a:ln>
                  </pic:spPr>
                </pic:pic>
              </a:graphicData>
            </a:graphic>
          </wp:inline>
        </w:drawing>
      </w:r>
    </w:p>
    <w:p w:rsidR="0049687B" w:rsidRPr="0049687B" w:rsidRDefault="0049687B" w:rsidP="0049687B">
      <w:pPr>
        <w:pStyle w:val="SingleTxtG"/>
        <w:rPr>
          <w:rFonts w:eastAsia="SimSun"/>
          <w:i/>
          <w:iCs/>
          <w:lang w:val="ru-RU"/>
        </w:rPr>
      </w:pPr>
      <w:r w:rsidRPr="0049687B">
        <w:rPr>
          <w:rFonts w:eastAsia="SimSun"/>
          <w:i/>
          <w:iCs/>
          <w:lang w:val="ru-RU"/>
        </w:rPr>
        <w:t>Примечание – Внутренние размеры кузова определены путем многократных равноточных измерений</w:t>
      </w:r>
    </w:p>
    <w:p w:rsidR="00E95518" w:rsidRPr="00E95518" w:rsidRDefault="00E95518" w:rsidP="00E95518">
      <w:pPr>
        <w:pStyle w:val="SingleTxtG"/>
        <w:rPr>
          <w:rFonts w:eastAsia="SimSun"/>
          <w:lang w:val="ru-RU"/>
        </w:rPr>
      </w:pPr>
      <w:r w:rsidRPr="00E95518">
        <w:rPr>
          <w:rFonts w:eastAsia="SimSun"/>
          <w:lang w:val="ru-RU"/>
        </w:rPr>
        <w:t>Заявленные значения средней толщины изоляции, м, в следующих элементах кузова:</w:t>
      </w:r>
    </w:p>
    <w:p w:rsidR="00E95518" w:rsidRPr="00E95518" w:rsidRDefault="00E95518" w:rsidP="00E95518">
      <w:pPr>
        <w:pStyle w:val="SingleTxtG"/>
        <w:rPr>
          <w:rFonts w:eastAsia="SimSun"/>
          <w:lang w:val="ru-RU"/>
        </w:rPr>
      </w:pPr>
      <w:r w:rsidRPr="00E95518">
        <w:rPr>
          <w:rFonts w:eastAsia="SimSun"/>
          <w:lang w:val="ru-RU"/>
        </w:rPr>
        <w:t>торцевых стенах:</w:t>
      </w:r>
      <w:r w:rsidRPr="0032313F">
        <w:rPr>
          <w:noProof/>
          <w:lang w:val="ru-RU"/>
        </w:rPr>
        <w:t xml:space="preserve"> </w:t>
      </w:r>
      <w:r w:rsidRPr="0032313F">
        <w:rPr>
          <w:noProof/>
          <w:lang w:val="ru-RU"/>
        </w:rPr>
        <w:tab/>
      </w:r>
      <w:r w:rsidRPr="00623F60">
        <w:rPr>
          <w:rStyle w:val="Mathcad"/>
          <w:noProof/>
          <w:lang w:val="en-US"/>
        </w:rPr>
        <w:drawing>
          <wp:inline distT="0" distB="0" distL="0" distR="0" wp14:anchorId="7E59A971" wp14:editId="50C649B0">
            <wp:extent cx="1019175" cy="133350"/>
            <wp:effectExtent l="1905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2" cstate="print"/>
                    <a:srcRect/>
                    <a:stretch>
                      <a:fillRect/>
                    </a:stretch>
                  </pic:blipFill>
                  <pic:spPr bwMode="auto">
                    <a:xfrm>
                      <a:off x="0" y="0"/>
                      <a:ext cx="1019175" cy="133350"/>
                    </a:xfrm>
                    <a:prstGeom prst="rect">
                      <a:avLst/>
                    </a:prstGeom>
                    <a:noFill/>
                    <a:ln w="9525">
                      <a:noFill/>
                      <a:miter lim="800000"/>
                      <a:headEnd/>
                      <a:tailEnd/>
                    </a:ln>
                  </pic:spPr>
                </pic:pic>
              </a:graphicData>
            </a:graphic>
          </wp:inline>
        </w:drawing>
      </w:r>
    </w:p>
    <w:p w:rsidR="00E95518" w:rsidRPr="00E95518" w:rsidRDefault="00E95518" w:rsidP="00E95518">
      <w:pPr>
        <w:pStyle w:val="SingleTxtG"/>
        <w:rPr>
          <w:rFonts w:eastAsia="SimSun"/>
          <w:lang w:val="ru-RU"/>
        </w:rPr>
      </w:pPr>
      <w:r w:rsidRPr="00E95518">
        <w:rPr>
          <w:rFonts w:eastAsia="SimSun"/>
          <w:lang w:val="ru-RU"/>
        </w:rPr>
        <w:t>боковых стенах:</w:t>
      </w:r>
      <w:r w:rsidRPr="0032313F">
        <w:rPr>
          <w:noProof/>
          <w:lang w:val="ru-RU"/>
        </w:rPr>
        <w:t xml:space="preserve"> </w:t>
      </w:r>
      <w:r w:rsidRPr="0032313F">
        <w:rPr>
          <w:noProof/>
          <w:lang w:val="ru-RU"/>
        </w:rPr>
        <w:tab/>
      </w:r>
      <w:r w:rsidRPr="00623F60">
        <w:rPr>
          <w:rStyle w:val="Mathcad"/>
          <w:noProof/>
          <w:lang w:val="en-US"/>
        </w:rPr>
        <w:drawing>
          <wp:inline distT="0" distB="0" distL="0" distR="0" wp14:anchorId="3CF4861C" wp14:editId="0BC9C2B5">
            <wp:extent cx="1200150" cy="13335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3" cstate="print"/>
                    <a:srcRect/>
                    <a:stretch>
                      <a:fillRect/>
                    </a:stretch>
                  </pic:blipFill>
                  <pic:spPr bwMode="auto">
                    <a:xfrm>
                      <a:off x="0" y="0"/>
                      <a:ext cx="1200150" cy="133350"/>
                    </a:xfrm>
                    <a:prstGeom prst="rect">
                      <a:avLst/>
                    </a:prstGeom>
                    <a:noFill/>
                    <a:ln w="9525">
                      <a:noFill/>
                      <a:miter lim="800000"/>
                      <a:headEnd/>
                      <a:tailEnd/>
                    </a:ln>
                  </pic:spPr>
                </pic:pic>
              </a:graphicData>
            </a:graphic>
          </wp:inline>
        </w:drawing>
      </w:r>
    </w:p>
    <w:p w:rsidR="00E95518" w:rsidRPr="00E95518" w:rsidRDefault="00E95518" w:rsidP="00E95518">
      <w:pPr>
        <w:pStyle w:val="SingleTxtG"/>
        <w:rPr>
          <w:rFonts w:eastAsia="SimSun"/>
          <w:lang w:val="ru-RU"/>
        </w:rPr>
      </w:pPr>
      <w:r w:rsidRPr="00E95518">
        <w:rPr>
          <w:rFonts w:eastAsia="SimSun"/>
          <w:lang w:val="ru-RU"/>
        </w:rPr>
        <w:t>боковых дверях:</w:t>
      </w:r>
      <w:r w:rsidRPr="0032313F">
        <w:rPr>
          <w:noProof/>
          <w:lang w:val="ru-RU"/>
        </w:rPr>
        <w:t xml:space="preserve"> </w:t>
      </w:r>
      <w:r w:rsidRPr="0032313F">
        <w:rPr>
          <w:noProof/>
          <w:lang w:val="ru-RU"/>
        </w:rPr>
        <w:tab/>
      </w:r>
      <w:r w:rsidRPr="00623F60">
        <w:rPr>
          <w:rStyle w:val="Mathcad"/>
          <w:noProof/>
          <w:lang w:val="en-US"/>
        </w:rPr>
        <w:drawing>
          <wp:inline distT="0" distB="0" distL="0" distR="0" wp14:anchorId="6B17AEED" wp14:editId="069EB49C">
            <wp:extent cx="1190625" cy="133350"/>
            <wp:effectExtent l="1905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4" cstate="print"/>
                    <a:srcRect/>
                    <a:stretch>
                      <a:fillRect/>
                    </a:stretch>
                  </pic:blipFill>
                  <pic:spPr bwMode="auto">
                    <a:xfrm>
                      <a:off x="0" y="0"/>
                      <a:ext cx="1190625" cy="133350"/>
                    </a:xfrm>
                    <a:prstGeom prst="rect">
                      <a:avLst/>
                    </a:prstGeom>
                    <a:noFill/>
                    <a:ln w="9525">
                      <a:noFill/>
                      <a:miter lim="800000"/>
                      <a:headEnd/>
                      <a:tailEnd/>
                    </a:ln>
                  </pic:spPr>
                </pic:pic>
              </a:graphicData>
            </a:graphic>
          </wp:inline>
        </w:drawing>
      </w:r>
    </w:p>
    <w:p w:rsidR="00E95518" w:rsidRPr="00E95518" w:rsidRDefault="00E95518" w:rsidP="00E95518">
      <w:pPr>
        <w:pStyle w:val="SingleTxtG"/>
        <w:rPr>
          <w:rFonts w:eastAsia="SimSun"/>
          <w:lang w:val="ru-RU"/>
        </w:rPr>
      </w:pPr>
      <w:r w:rsidRPr="00E95518">
        <w:rPr>
          <w:rFonts w:eastAsia="SimSun"/>
          <w:lang w:val="ru-RU"/>
        </w:rPr>
        <w:t>полу:</w:t>
      </w:r>
      <w:r w:rsidRPr="0032313F">
        <w:rPr>
          <w:noProof/>
          <w:lang w:val="ru-RU"/>
        </w:rPr>
        <w:t xml:space="preserve"> </w:t>
      </w:r>
      <w:r w:rsidRPr="0032313F">
        <w:rPr>
          <w:noProof/>
          <w:lang w:val="ru-RU"/>
        </w:rPr>
        <w:tab/>
      </w:r>
      <w:r w:rsidRPr="0032313F">
        <w:rPr>
          <w:noProof/>
          <w:lang w:val="ru-RU"/>
        </w:rPr>
        <w:tab/>
      </w:r>
      <w:r w:rsidRPr="0032313F">
        <w:rPr>
          <w:noProof/>
          <w:lang w:val="ru-RU"/>
        </w:rPr>
        <w:tab/>
      </w:r>
      <w:r w:rsidRPr="00623F60">
        <w:rPr>
          <w:rStyle w:val="Mathcad"/>
          <w:noProof/>
          <w:lang w:val="en-US"/>
        </w:rPr>
        <w:drawing>
          <wp:inline distT="0" distB="0" distL="0" distR="0" wp14:anchorId="44BCD4A4" wp14:editId="1B366AD3">
            <wp:extent cx="733425" cy="133350"/>
            <wp:effectExtent l="1905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5" cstate="print"/>
                    <a:srcRect/>
                    <a:stretch>
                      <a:fillRect/>
                    </a:stretch>
                  </pic:blipFill>
                  <pic:spPr bwMode="auto">
                    <a:xfrm>
                      <a:off x="0" y="0"/>
                      <a:ext cx="733425" cy="133350"/>
                    </a:xfrm>
                    <a:prstGeom prst="rect">
                      <a:avLst/>
                    </a:prstGeom>
                    <a:noFill/>
                    <a:ln w="9525">
                      <a:noFill/>
                      <a:miter lim="800000"/>
                      <a:headEnd/>
                      <a:tailEnd/>
                    </a:ln>
                  </pic:spPr>
                </pic:pic>
              </a:graphicData>
            </a:graphic>
          </wp:inline>
        </w:drawing>
      </w:r>
    </w:p>
    <w:p w:rsidR="00E95518" w:rsidRPr="00E95518" w:rsidRDefault="00E95518" w:rsidP="00E95518">
      <w:pPr>
        <w:pStyle w:val="SingleTxtG"/>
        <w:rPr>
          <w:rFonts w:eastAsia="SimSun"/>
          <w:lang w:val="ru-RU"/>
        </w:rPr>
      </w:pPr>
      <w:r w:rsidRPr="00E95518">
        <w:rPr>
          <w:rFonts w:eastAsia="SimSun"/>
          <w:lang w:val="ru-RU"/>
        </w:rPr>
        <w:t>крыше:</w:t>
      </w:r>
      <w:r w:rsidRPr="0032313F">
        <w:rPr>
          <w:noProof/>
          <w:lang w:val="ru-RU"/>
        </w:rPr>
        <w:t xml:space="preserve"> </w:t>
      </w:r>
      <w:r w:rsidRPr="0032313F">
        <w:rPr>
          <w:noProof/>
          <w:lang w:val="ru-RU"/>
        </w:rPr>
        <w:tab/>
      </w:r>
      <w:r w:rsidRPr="0032313F">
        <w:rPr>
          <w:noProof/>
          <w:lang w:val="ru-RU"/>
        </w:rPr>
        <w:tab/>
      </w:r>
      <w:r w:rsidRPr="00623F60">
        <w:rPr>
          <w:rStyle w:val="Mathcad"/>
          <w:noProof/>
          <w:lang w:val="en-US"/>
        </w:rPr>
        <w:drawing>
          <wp:inline distT="0" distB="0" distL="0" distR="0" wp14:anchorId="68A0894B" wp14:editId="71BFFE1A">
            <wp:extent cx="733425" cy="133350"/>
            <wp:effectExtent l="1905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6" cstate="print"/>
                    <a:srcRect/>
                    <a:stretch>
                      <a:fillRect/>
                    </a:stretch>
                  </pic:blipFill>
                  <pic:spPr bwMode="auto">
                    <a:xfrm>
                      <a:off x="0" y="0"/>
                      <a:ext cx="733425" cy="133350"/>
                    </a:xfrm>
                    <a:prstGeom prst="rect">
                      <a:avLst/>
                    </a:prstGeom>
                    <a:noFill/>
                    <a:ln w="9525">
                      <a:noFill/>
                      <a:miter lim="800000"/>
                      <a:headEnd/>
                      <a:tailEnd/>
                    </a:ln>
                  </pic:spPr>
                </pic:pic>
              </a:graphicData>
            </a:graphic>
          </wp:inline>
        </w:drawing>
      </w:r>
    </w:p>
    <w:p w:rsidR="00E95518" w:rsidRPr="00E95518" w:rsidRDefault="00E95518" w:rsidP="00E95518">
      <w:pPr>
        <w:pStyle w:val="SingleTxtG"/>
        <w:rPr>
          <w:rFonts w:eastAsia="SimSun"/>
          <w:lang w:val="ru-RU"/>
        </w:rPr>
      </w:pPr>
      <w:r w:rsidRPr="00E95518">
        <w:rPr>
          <w:rFonts w:eastAsia="SimSun"/>
          <w:lang w:val="ru-RU"/>
        </w:rPr>
        <w:t>Размеры погрузочного дверного проема в свету, м:</w:t>
      </w:r>
    </w:p>
    <w:p w:rsidR="00E95518" w:rsidRPr="00E95518" w:rsidRDefault="00E95518" w:rsidP="00E95518">
      <w:pPr>
        <w:pStyle w:val="SingleTxtG"/>
        <w:rPr>
          <w:rFonts w:eastAsia="SimSun"/>
          <w:lang w:val="ru-RU"/>
        </w:rPr>
      </w:pPr>
      <w:r w:rsidRPr="00E95518">
        <w:rPr>
          <w:rFonts w:eastAsia="SimSun"/>
          <w:lang w:val="ru-RU"/>
        </w:rPr>
        <w:t>ширина:</w:t>
      </w:r>
      <w:r w:rsidRPr="0032313F">
        <w:rPr>
          <w:noProof/>
          <w:lang w:val="ru-RU"/>
        </w:rPr>
        <w:t xml:space="preserve"> </w:t>
      </w:r>
      <w:r w:rsidRPr="0032313F">
        <w:rPr>
          <w:noProof/>
          <w:lang w:val="ru-RU"/>
        </w:rPr>
        <w:tab/>
      </w:r>
      <w:r w:rsidRPr="0032313F">
        <w:rPr>
          <w:noProof/>
          <w:lang w:val="ru-RU"/>
        </w:rPr>
        <w:tab/>
      </w:r>
      <w:r w:rsidRPr="00623F60">
        <w:rPr>
          <w:rStyle w:val="Mathcad"/>
          <w:noProof/>
          <w:lang w:val="en-US"/>
        </w:rPr>
        <w:drawing>
          <wp:inline distT="0" distB="0" distL="0" distR="0" wp14:anchorId="1C51D7E0" wp14:editId="0AD360C1">
            <wp:extent cx="419100" cy="13335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7" cstate="print"/>
                    <a:srcRect/>
                    <a:stretch>
                      <a:fillRect/>
                    </a:stretch>
                  </pic:blipFill>
                  <pic:spPr bwMode="auto">
                    <a:xfrm>
                      <a:off x="0" y="0"/>
                      <a:ext cx="419100" cy="133350"/>
                    </a:xfrm>
                    <a:prstGeom prst="rect">
                      <a:avLst/>
                    </a:prstGeom>
                    <a:noFill/>
                    <a:ln w="9525">
                      <a:noFill/>
                      <a:miter lim="800000"/>
                      <a:headEnd/>
                      <a:tailEnd/>
                    </a:ln>
                  </pic:spPr>
                </pic:pic>
              </a:graphicData>
            </a:graphic>
          </wp:inline>
        </w:drawing>
      </w:r>
    </w:p>
    <w:p w:rsidR="00E95518" w:rsidRPr="00E95518" w:rsidRDefault="00E95518" w:rsidP="00E95518">
      <w:pPr>
        <w:pStyle w:val="SingleTxtG"/>
        <w:rPr>
          <w:rFonts w:eastAsia="SimSun"/>
          <w:lang w:val="ru-RU"/>
        </w:rPr>
      </w:pPr>
      <w:r w:rsidRPr="00E95518">
        <w:rPr>
          <w:rFonts w:eastAsia="SimSun"/>
          <w:lang w:val="ru-RU"/>
        </w:rPr>
        <w:t>высота:</w:t>
      </w:r>
      <w:r w:rsidRPr="0032313F">
        <w:rPr>
          <w:noProof/>
          <w:lang w:val="ru-RU"/>
        </w:rPr>
        <w:t xml:space="preserve"> </w:t>
      </w:r>
      <w:r w:rsidRPr="0032313F">
        <w:rPr>
          <w:noProof/>
          <w:lang w:val="ru-RU"/>
        </w:rPr>
        <w:tab/>
      </w:r>
      <w:r w:rsidRPr="0032313F">
        <w:rPr>
          <w:noProof/>
          <w:lang w:val="ru-RU"/>
        </w:rPr>
        <w:tab/>
      </w:r>
      <w:r w:rsidRPr="00623F60">
        <w:rPr>
          <w:rStyle w:val="Mathcad"/>
          <w:noProof/>
          <w:lang w:val="en-US"/>
        </w:rPr>
        <w:drawing>
          <wp:inline distT="0" distB="0" distL="0" distR="0" wp14:anchorId="0266ECB5" wp14:editId="41938663">
            <wp:extent cx="419100" cy="13335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8" cstate="print"/>
                    <a:srcRect/>
                    <a:stretch>
                      <a:fillRect/>
                    </a:stretch>
                  </pic:blipFill>
                  <pic:spPr bwMode="auto">
                    <a:xfrm>
                      <a:off x="0" y="0"/>
                      <a:ext cx="419100" cy="133350"/>
                    </a:xfrm>
                    <a:prstGeom prst="rect">
                      <a:avLst/>
                    </a:prstGeom>
                    <a:noFill/>
                    <a:ln w="9525">
                      <a:noFill/>
                      <a:miter lim="800000"/>
                      <a:headEnd/>
                      <a:tailEnd/>
                    </a:ln>
                  </pic:spPr>
                </pic:pic>
              </a:graphicData>
            </a:graphic>
          </wp:inline>
        </w:drawing>
      </w:r>
    </w:p>
    <w:p w:rsidR="00E95518" w:rsidRPr="0032313F" w:rsidRDefault="00E95518" w:rsidP="00E95518">
      <w:pPr>
        <w:pStyle w:val="SingleTxtG"/>
        <w:rPr>
          <w:rFonts w:eastAsia="SimSun"/>
          <w:i/>
          <w:iCs/>
          <w:lang w:val="ru-RU"/>
        </w:rPr>
      </w:pPr>
      <w:r w:rsidRPr="0032313F">
        <w:rPr>
          <w:rFonts w:eastAsia="SimSun"/>
          <w:i/>
          <w:iCs/>
          <w:lang w:val="ru-RU"/>
        </w:rPr>
        <w:t>Примечание – Значения средней толщины изоляции, а также размеры погрузочного дверного проема в свету указаны в ТУ 3182601-427-01055865-08</w:t>
      </w:r>
    </w:p>
    <w:p w:rsidR="00E95518" w:rsidRPr="00E95518" w:rsidRDefault="00E95518" w:rsidP="00E95518">
      <w:pPr>
        <w:pStyle w:val="SingleTxtG"/>
        <w:rPr>
          <w:rFonts w:eastAsia="SimSun"/>
          <w:i/>
          <w:lang w:val="ru-RU"/>
        </w:rPr>
      </w:pPr>
      <w:r w:rsidRPr="0032313F">
        <w:rPr>
          <w:rFonts w:eastAsia="SimSun"/>
          <w:i/>
          <w:lang w:val="ru-RU"/>
        </w:rPr>
        <w:t>технической документации</w:t>
      </w:r>
    </w:p>
    <w:p w:rsidR="00E95518" w:rsidRPr="00E95518" w:rsidRDefault="00E95518" w:rsidP="00E95518">
      <w:pPr>
        <w:pStyle w:val="SingleTxtG"/>
        <w:rPr>
          <w:rFonts w:eastAsia="SimSun"/>
          <w:lang w:val="ru-RU"/>
        </w:rPr>
      </w:pPr>
      <w:r w:rsidRPr="00E95518">
        <w:rPr>
          <w:rFonts w:eastAsia="SimSun"/>
          <w:lang w:val="ru-RU"/>
        </w:rPr>
        <w:t>Расчетное значение средней толщины изоляции, м, в боковых стенах и боковых дверях:</w:t>
      </w:r>
    </w:p>
    <w:p w:rsidR="0049687B" w:rsidRDefault="00E95518" w:rsidP="0049687B">
      <w:pPr>
        <w:pStyle w:val="SingleTxtG"/>
        <w:rPr>
          <w:rFonts w:eastAsia="SimSun"/>
        </w:rPr>
      </w:pPr>
      <w:r w:rsidRPr="00623F60">
        <w:rPr>
          <w:rStyle w:val="Mathcad"/>
          <w:noProof/>
          <w:lang w:val="en-US"/>
        </w:rPr>
        <w:drawing>
          <wp:inline distT="0" distB="0" distL="0" distR="0" wp14:anchorId="0B9AE5D0" wp14:editId="506F19C7">
            <wp:extent cx="2447925" cy="27622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9" cstate="print"/>
                    <a:srcRect/>
                    <a:stretch>
                      <a:fillRect/>
                    </a:stretch>
                  </pic:blipFill>
                  <pic:spPr bwMode="auto">
                    <a:xfrm>
                      <a:off x="0" y="0"/>
                      <a:ext cx="2447925" cy="276225"/>
                    </a:xfrm>
                    <a:prstGeom prst="rect">
                      <a:avLst/>
                    </a:prstGeom>
                    <a:noFill/>
                    <a:ln w="9525">
                      <a:noFill/>
                      <a:miter lim="800000"/>
                      <a:headEnd/>
                      <a:tailEnd/>
                    </a:ln>
                  </pic:spPr>
                </pic:pic>
              </a:graphicData>
            </a:graphic>
          </wp:inline>
        </w:drawing>
      </w:r>
    </w:p>
    <w:p w:rsidR="00E95518" w:rsidRPr="00E95518" w:rsidRDefault="00E95518" w:rsidP="00E95518">
      <w:pPr>
        <w:pStyle w:val="SingleTxtG"/>
        <w:rPr>
          <w:rFonts w:eastAsia="SimSun"/>
          <w:lang w:val="ru-RU"/>
        </w:rPr>
      </w:pPr>
      <w:r w:rsidRPr="00E95518">
        <w:rPr>
          <w:rFonts w:eastAsia="SimSun"/>
          <w:lang w:val="ru-RU"/>
        </w:rPr>
        <w:t>Расчетный коэффициент теплоотдачи внутренних стен кузова, Вт/(м</w:t>
      </w:r>
      <w:r w:rsidRPr="00E95518">
        <w:rPr>
          <w:rFonts w:eastAsia="SimSun"/>
          <w:vertAlign w:val="superscript"/>
          <w:lang w:val="ru-RU"/>
        </w:rPr>
        <w:t>2</w:t>
      </w:r>
      <w:r w:rsidRPr="00E95518">
        <w:rPr>
          <w:rFonts w:eastAsia="SimSun"/>
          <w:lang w:val="ru-RU"/>
        </w:rPr>
        <w:t>K):</w:t>
      </w:r>
      <w:r w:rsidRPr="0032313F">
        <w:rPr>
          <w:noProof/>
          <w:lang w:val="ru-RU"/>
        </w:rPr>
        <w:t xml:space="preserve"> </w:t>
      </w:r>
      <w:r w:rsidRPr="00623F60">
        <w:rPr>
          <w:rStyle w:val="Mathcad"/>
          <w:noProof/>
          <w:lang w:val="en-US"/>
        </w:rPr>
        <w:drawing>
          <wp:inline distT="0" distB="0" distL="0" distR="0" wp14:anchorId="18AF201A" wp14:editId="116F4D4E">
            <wp:extent cx="323850" cy="13335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0" cstate="print"/>
                    <a:srcRect/>
                    <a:stretch>
                      <a:fillRect/>
                    </a:stretch>
                  </pic:blipFill>
                  <pic:spPr bwMode="auto">
                    <a:xfrm>
                      <a:off x="0" y="0"/>
                      <a:ext cx="323850" cy="133350"/>
                    </a:xfrm>
                    <a:prstGeom prst="rect">
                      <a:avLst/>
                    </a:prstGeom>
                    <a:noFill/>
                    <a:ln w="9525">
                      <a:noFill/>
                      <a:miter lim="800000"/>
                      <a:headEnd/>
                      <a:tailEnd/>
                    </a:ln>
                  </pic:spPr>
                </pic:pic>
              </a:graphicData>
            </a:graphic>
          </wp:inline>
        </w:drawing>
      </w:r>
    </w:p>
    <w:p w:rsidR="00E95518" w:rsidRPr="00E95518" w:rsidRDefault="00E95518" w:rsidP="00E95518">
      <w:pPr>
        <w:pStyle w:val="SingleTxtG"/>
        <w:rPr>
          <w:rFonts w:eastAsia="SimSun"/>
          <w:lang w:val="ru-RU"/>
        </w:rPr>
      </w:pPr>
      <w:r w:rsidRPr="00E95518">
        <w:rPr>
          <w:rFonts w:eastAsia="SimSun"/>
          <w:lang w:val="ru-RU"/>
        </w:rPr>
        <w:t>Расчетный коэффициент теплоотдачи наружных стен кузова, Вт/(м</w:t>
      </w:r>
      <w:r w:rsidRPr="00E95518">
        <w:rPr>
          <w:rFonts w:eastAsia="SimSun"/>
          <w:vertAlign w:val="superscript"/>
          <w:lang w:val="ru-RU"/>
        </w:rPr>
        <w:t>2</w:t>
      </w:r>
      <w:r w:rsidRPr="00E95518">
        <w:rPr>
          <w:rFonts w:eastAsia="SimSun"/>
          <w:lang w:val="ru-RU"/>
        </w:rPr>
        <w:t>K):</w:t>
      </w:r>
      <w:r w:rsidRPr="0032313F">
        <w:rPr>
          <w:noProof/>
          <w:lang w:val="ru-RU"/>
        </w:rPr>
        <w:t xml:space="preserve"> </w:t>
      </w:r>
      <w:r w:rsidRPr="0032313F">
        <w:rPr>
          <w:noProof/>
          <w:lang w:val="ru-RU"/>
        </w:rPr>
        <w:tab/>
      </w:r>
      <w:r w:rsidRPr="00623F60">
        <w:rPr>
          <w:rStyle w:val="Mathcad"/>
          <w:noProof/>
          <w:lang w:val="en-US"/>
        </w:rPr>
        <w:drawing>
          <wp:inline distT="0" distB="0" distL="0" distR="0" wp14:anchorId="267677EF" wp14:editId="29E3D182">
            <wp:extent cx="333375" cy="133350"/>
            <wp:effectExtent l="1905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1" cstate="print"/>
                    <a:srcRect/>
                    <a:stretch>
                      <a:fillRect/>
                    </a:stretch>
                  </pic:blipFill>
                  <pic:spPr bwMode="auto">
                    <a:xfrm>
                      <a:off x="0" y="0"/>
                      <a:ext cx="333375" cy="133350"/>
                    </a:xfrm>
                    <a:prstGeom prst="rect">
                      <a:avLst/>
                    </a:prstGeom>
                    <a:noFill/>
                    <a:ln w="9525">
                      <a:noFill/>
                      <a:miter lim="800000"/>
                      <a:headEnd/>
                      <a:tailEnd/>
                    </a:ln>
                  </pic:spPr>
                </pic:pic>
              </a:graphicData>
            </a:graphic>
          </wp:inline>
        </w:drawing>
      </w:r>
    </w:p>
    <w:p w:rsidR="00E95518" w:rsidRPr="00E95518" w:rsidRDefault="00E95518" w:rsidP="00E95518">
      <w:pPr>
        <w:pStyle w:val="SingleTxtG"/>
        <w:rPr>
          <w:rFonts w:eastAsia="SimSun"/>
          <w:i/>
          <w:iCs/>
          <w:lang w:val="ru-RU"/>
        </w:rPr>
      </w:pPr>
      <w:r w:rsidRPr="00E95518">
        <w:rPr>
          <w:rFonts w:eastAsia="SimSun"/>
          <w:i/>
          <w:iCs/>
          <w:lang w:val="ru-RU"/>
        </w:rPr>
        <w:t>Примечание – Данные параметры незначительно влияют на результат расчетов и для простоты проигнорированы путем присвоения бесконечного значения</w:t>
      </w:r>
    </w:p>
    <w:p w:rsidR="00E95518" w:rsidRPr="00E95518" w:rsidRDefault="00E95518" w:rsidP="00E95518">
      <w:pPr>
        <w:pStyle w:val="SingleTxtG"/>
        <w:rPr>
          <w:rFonts w:eastAsia="SimSun"/>
          <w:lang w:val="ru-RU"/>
        </w:rPr>
      </w:pPr>
      <w:r w:rsidRPr="00E95518">
        <w:rPr>
          <w:rFonts w:eastAsia="SimSun"/>
          <w:lang w:val="ru-RU"/>
        </w:rPr>
        <w:t>Значения измеренных параметров за время режима устойчивого состояния:</w:t>
      </w:r>
    </w:p>
    <w:p w:rsidR="00E95518" w:rsidRPr="00E95518" w:rsidRDefault="00E95518" w:rsidP="00E95518">
      <w:pPr>
        <w:pStyle w:val="SingleTxtG"/>
        <w:rPr>
          <w:rFonts w:eastAsia="SimSun"/>
          <w:lang w:val="ru-RU"/>
        </w:rPr>
      </w:pPr>
      <w:r w:rsidRPr="00E95518">
        <w:rPr>
          <w:rFonts w:eastAsia="SimSun"/>
          <w:lang w:val="ru-RU"/>
        </w:rPr>
        <w:t>среднее значение тепловой мощности, Вт:</w:t>
      </w:r>
      <w:r w:rsidRPr="0032313F">
        <w:rPr>
          <w:noProof/>
          <w:lang w:val="ru-RU"/>
        </w:rPr>
        <w:t xml:space="preserve"> </w:t>
      </w:r>
      <w:r w:rsidRPr="00623F60">
        <w:rPr>
          <w:rStyle w:val="Mathcad"/>
          <w:noProof/>
          <w:lang w:val="en-US"/>
        </w:rPr>
        <w:drawing>
          <wp:inline distT="0" distB="0" distL="0" distR="0" wp14:anchorId="49DC3B89" wp14:editId="20E4DACD">
            <wp:extent cx="438150" cy="13335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2"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p>
    <w:p w:rsidR="00E95518" w:rsidRPr="00E95518" w:rsidRDefault="00E95518" w:rsidP="00E95518">
      <w:pPr>
        <w:pStyle w:val="SingleTxtG"/>
        <w:rPr>
          <w:rFonts w:eastAsia="SimSun"/>
          <w:lang w:val="ru-RU"/>
        </w:rPr>
      </w:pPr>
      <w:r w:rsidRPr="00E95518">
        <w:rPr>
          <w:rFonts w:eastAsia="SimSun"/>
          <w:lang w:val="ru-RU"/>
        </w:rPr>
        <w:t>средний перепад температур внутри и снаружи кузова вагона, K:</w:t>
      </w:r>
      <w:r w:rsidRPr="0032313F">
        <w:rPr>
          <w:noProof/>
          <w:lang w:val="ru-RU"/>
        </w:rPr>
        <w:t xml:space="preserve"> </w:t>
      </w:r>
      <w:r w:rsidRPr="00623F60">
        <w:rPr>
          <w:rStyle w:val="Mathcad"/>
          <w:noProof/>
          <w:lang w:val="en-US"/>
        </w:rPr>
        <w:drawing>
          <wp:inline distT="0" distB="0" distL="0" distR="0" wp14:anchorId="4E2D7181" wp14:editId="406837A8">
            <wp:extent cx="476250" cy="133350"/>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3" cstate="print"/>
                    <a:srcRect/>
                    <a:stretch>
                      <a:fillRect/>
                    </a:stretch>
                  </pic:blipFill>
                  <pic:spPr bwMode="auto">
                    <a:xfrm>
                      <a:off x="0" y="0"/>
                      <a:ext cx="476250" cy="133350"/>
                    </a:xfrm>
                    <a:prstGeom prst="rect">
                      <a:avLst/>
                    </a:prstGeom>
                    <a:noFill/>
                    <a:ln w="9525">
                      <a:noFill/>
                      <a:miter lim="800000"/>
                      <a:headEnd/>
                      <a:tailEnd/>
                    </a:ln>
                  </pic:spPr>
                </pic:pic>
              </a:graphicData>
            </a:graphic>
          </wp:inline>
        </w:drawing>
      </w:r>
    </w:p>
    <w:p w:rsidR="00E95518" w:rsidRPr="00E95518" w:rsidRDefault="00E95518" w:rsidP="00E95518">
      <w:pPr>
        <w:pStyle w:val="SingleTxtG"/>
        <w:ind w:right="850"/>
        <w:rPr>
          <w:rFonts w:eastAsia="SimSun"/>
          <w:lang w:val="ru-RU"/>
        </w:rPr>
      </w:pPr>
      <w:r w:rsidRPr="00E95518">
        <w:rPr>
          <w:rFonts w:eastAsia="SimSun"/>
          <w:lang w:val="ru-RU"/>
        </w:rPr>
        <w:lastRenderedPageBreak/>
        <w:t>Расчетное значение коэффициента теплопроводности изоляции кузова, Вт/(мK):</w:t>
      </w:r>
      <w:r w:rsidRPr="0032313F">
        <w:rPr>
          <w:noProof/>
          <w:lang w:val="ru-RU"/>
        </w:rPr>
        <w:t xml:space="preserve"> </w:t>
      </w:r>
      <w:r w:rsidRPr="00623F60">
        <w:rPr>
          <w:rStyle w:val="Mathcad"/>
          <w:noProof/>
          <w:lang w:val="en-US"/>
        </w:rPr>
        <w:drawing>
          <wp:inline distT="0" distB="0" distL="0" distR="0" wp14:anchorId="2DDBA08D" wp14:editId="5DAB0601">
            <wp:extent cx="438150" cy="13335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4"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p>
    <w:p w:rsidR="0014145C" w:rsidRPr="0014145C" w:rsidRDefault="0014145C" w:rsidP="0014145C">
      <w:pPr>
        <w:pStyle w:val="SingleTxtG"/>
        <w:rPr>
          <w:rFonts w:eastAsia="SimSun"/>
          <w:lang w:val="ru-RU"/>
        </w:rPr>
      </w:pPr>
      <w:r w:rsidRPr="0014145C">
        <w:rPr>
          <w:rFonts w:eastAsia="SimSun"/>
          <w:lang w:val="ru-RU"/>
        </w:rPr>
        <w:t>Функция для вычисления значения коэффициента K:</w:t>
      </w:r>
      <w:r w:rsidRPr="0032313F">
        <w:rPr>
          <w:noProof/>
          <w:lang w:val="ru-RU"/>
        </w:rPr>
        <w:t xml:space="preserve"> </w:t>
      </w:r>
      <w:r w:rsidRPr="00623F60">
        <w:rPr>
          <w:rStyle w:val="Mathcad"/>
          <w:noProof/>
          <w:lang w:val="en-US"/>
        </w:rPr>
        <w:drawing>
          <wp:inline distT="0" distB="0" distL="0" distR="0" wp14:anchorId="2C2899E6" wp14:editId="2CA4E1AD">
            <wp:extent cx="1009650" cy="27622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5" cstate="print"/>
                    <a:srcRect/>
                    <a:stretch>
                      <a:fillRect/>
                    </a:stretch>
                  </pic:blipFill>
                  <pic:spPr bwMode="auto">
                    <a:xfrm>
                      <a:off x="0" y="0"/>
                      <a:ext cx="1009650" cy="276225"/>
                    </a:xfrm>
                    <a:prstGeom prst="rect">
                      <a:avLst/>
                    </a:prstGeom>
                    <a:noFill/>
                    <a:ln w="9525">
                      <a:noFill/>
                      <a:miter lim="800000"/>
                      <a:headEnd/>
                      <a:tailEnd/>
                    </a:ln>
                  </pic:spPr>
                </pic:pic>
              </a:graphicData>
            </a:graphic>
          </wp:inline>
        </w:drawing>
      </w:r>
    </w:p>
    <w:p w:rsidR="0014145C" w:rsidRPr="0014145C" w:rsidRDefault="0014145C" w:rsidP="0014145C">
      <w:pPr>
        <w:pStyle w:val="H1G"/>
        <w:rPr>
          <w:rFonts w:eastAsia="SimSun"/>
          <w:lang w:val="ru-RU"/>
        </w:rPr>
      </w:pPr>
      <w:r>
        <w:rPr>
          <w:rFonts w:eastAsia="SimSun"/>
          <w:lang w:val="ru-RU"/>
        </w:rPr>
        <w:tab/>
      </w:r>
      <w:r w:rsidRPr="0014145C">
        <w:rPr>
          <w:rFonts w:eastAsia="SimSun"/>
          <w:lang w:val="ru-RU"/>
        </w:rPr>
        <w:t xml:space="preserve">2 </w:t>
      </w:r>
      <w:r>
        <w:rPr>
          <w:rFonts w:eastAsia="SimSun"/>
          <w:lang w:val="ru-RU"/>
        </w:rPr>
        <w:tab/>
      </w:r>
      <w:r w:rsidRPr="0014145C">
        <w:rPr>
          <w:rFonts w:eastAsia="SimSun"/>
          <w:lang w:val="ru-RU"/>
        </w:rPr>
        <w:t>Расчет по методу "A"</w:t>
      </w:r>
    </w:p>
    <w:p w:rsidR="0014145C" w:rsidRPr="0014145C" w:rsidRDefault="0014145C" w:rsidP="0014145C">
      <w:pPr>
        <w:pStyle w:val="SingleTxtG"/>
        <w:rPr>
          <w:rFonts w:eastAsia="SimSun"/>
          <w:i/>
          <w:iCs/>
          <w:lang w:val="ru-RU"/>
        </w:rPr>
      </w:pPr>
      <w:r w:rsidRPr="0014145C">
        <w:rPr>
          <w:rFonts w:eastAsia="SimSun"/>
          <w:i/>
          <w:iCs/>
          <w:lang w:val="ru-RU"/>
        </w:rPr>
        <w:t>Примечание – Расчет не может быть выполнен вследствие недостаточных данных о внутреннем устройстве теплоизоляции и конструктивных особенностях кузова</w:t>
      </w:r>
    </w:p>
    <w:p w:rsidR="00CB4C08" w:rsidRPr="00CB4C08" w:rsidRDefault="00CB4C08" w:rsidP="00CB4C08">
      <w:pPr>
        <w:pStyle w:val="H1G"/>
        <w:rPr>
          <w:rFonts w:eastAsia="SimSun"/>
          <w:lang w:val="ru-RU"/>
        </w:rPr>
      </w:pPr>
      <w:r>
        <w:rPr>
          <w:rFonts w:eastAsia="SimSun"/>
          <w:lang w:val="ru-RU"/>
        </w:rPr>
        <w:tab/>
      </w:r>
      <w:r w:rsidRPr="00CB4C08">
        <w:rPr>
          <w:rFonts w:eastAsia="SimSun"/>
          <w:lang w:val="ru-RU"/>
        </w:rPr>
        <w:t xml:space="preserve">3 </w:t>
      </w:r>
      <w:r>
        <w:rPr>
          <w:rFonts w:eastAsia="SimSun"/>
          <w:lang w:val="ru-RU"/>
        </w:rPr>
        <w:tab/>
      </w:r>
      <w:r w:rsidRPr="00CB4C08">
        <w:rPr>
          <w:rFonts w:eastAsia="SimSun"/>
          <w:lang w:val="ru-RU"/>
        </w:rPr>
        <w:t>Расчет по методу "B"</w:t>
      </w:r>
    </w:p>
    <w:p w:rsidR="00CB4C08" w:rsidRPr="00CB4C08" w:rsidRDefault="00CB4C08" w:rsidP="00CB4C08">
      <w:pPr>
        <w:pStyle w:val="SingleTxtG"/>
        <w:rPr>
          <w:rFonts w:eastAsia="SimSun"/>
          <w:lang w:val="ru-RU"/>
        </w:rPr>
      </w:pPr>
      <w:r w:rsidRPr="00CB4C08">
        <w:rPr>
          <w:rFonts w:eastAsia="SimSun"/>
          <w:lang w:val="ru-RU"/>
        </w:rPr>
        <w:t>Определение условных наружных размеров кузова вагона, м:</w:t>
      </w:r>
    </w:p>
    <w:p w:rsidR="00CB4C08" w:rsidRPr="00CB4C08" w:rsidRDefault="00CB4C08" w:rsidP="00CB4C08">
      <w:pPr>
        <w:pStyle w:val="SingleTxtG"/>
        <w:rPr>
          <w:rFonts w:eastAsia="SimSun"/>
          <w:lang w:val="ru-RU"/>
        </w:rPr>
      </w:pPr>
      <w:r w:rsidRPr="00CB4C08">
        <w:rPr>
          <w:rFonts w:eastAsia="SimSun"/>
          <w:lang w:val="ru-RU"/>
        </w:rPr>
        <w:t>длина:</w:t>
      </w:r>
      <w:r w:rsidRPr="0032313F">
        <w:rPr>
          <w:noProof/>
          <w:lang w:val="ru-RU"/>
        </w:rPr>
        <w:t xml:space="preserve"> </w:t>
      </w:r>
      <w:r w:rsidRPr="0032313F">
        <w:rPr>
          <w:noProof/>
          <w:lang w:val="ru-RU"/>
        </w:rPr>
        <w:tab/>
      </w:r>
      <w:r w:rsidRPr="0032313F">
        <w:rPr>
          <w:noProof/>
          <w:lang w:val="ru-RU"/>
        </w:rPr>
        <w:tab/>
      </w:r>
      <w:r w:rsidRPr="0032313F">
        <w:rPr>
          <w:noProof/>
          <w:lang w:val="ru-RU"/>
        </w:rPr>
        <w:tab/>
      </w:r>
      <w:r w:rsidRPr="0032313F">
        <w:rPr>
          <w:noProof/>
          <w:lang w:val="ru-RU"/>
        </w:rPr>
        <w:tab/>
      </w:r>
      <w:r w:rsidRPr="0032313F">
        <w:rPr>
          <w:noProof/>
          <w:lang w:val="ru-RU"/>
        </w:rPr>
        <w:tab/>
      </w:r>
      <w:r w:rsidRPr="00623F60">
        <w:rPr>
          <w:rStyle w:val="Mathcad"/>
          <w:noProof/>
          <w:lang w:val="en-US"/>
        </w:rPr>
        <w:drawing>
          <wp:inline distT="0" distB="0" distL="0" distR="0" wp14:anchorId="0C038806" wp14:editId="7E8606E6">
            <wp:extent cx="1095375" cy="133350"/>
            <wp:effectExtent l="1905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6" cstate="print"/>
                    <a:srcRect/>
                    <a:stretch>
                      <a:fillRect/>
                    </a:stretch>
                  </pic:blipFill>
                  <pic:spPr bwMode="auto">
                    <a:xfrm>
                      <a:off x="0" y="0"/>
                      <a:ext cx="1095375" cy="133350"/>
                    </a:xfrm>
                    <a:prstGeom prst="rect">
                      <a:avLst/>
                    </a:prstGeom>
                    <a:noFill/>
                    <a:ln w="9525">
                      <a:noFill/>
                      <a:miter lim="800000"/>
                      <a:headEnd/>
                      <a:tailEnd/>
                    </a:ln>
                  </pic:spPr>
                </pic:pic>
              </a:graphicData>
            </a:graphic>
          </wp:inline>
        </w:drawing>
      </w:r>
    </w:p>
    <w:p w:rsidR="00CB4C08" w:rsidRPr="00CB4C08" w:rsidRDefault="00CB4C08" w:rsidP="00CB4C08">
      <w:pPr>
        <w:pStyle w:val="SingleTxtG"/>
        <w:rPr>
          <w:rFonts w:eastAsia="SimSun"/>
          <w:lang w:val="ru-RU"/>
        </w:rPr>
      </w:pPr>
      <w:r w:rsidRPr="00CB4C08">
        <w:rPr>
          <w:rFonts w:eastAsia="SimSun"/>
          <w:lang w:val="ru-RU"/>
        </w:rPr>
        <w:t>ширина:</w:t>
      </w:r>
      <w:r w:rsidRPr="0032313F">
        <w:rPr>
          <w:noProof/>
          <w:lang w:val="ru-RU"/>
        </w:rPr>
        <w:t xml:space="preserve"> </w:t>
      </w:r>
      <w:r w:rsidRPr="0032313F">
        <w:rPr>
          <w:noProof/>
          <w:lang w:val="ru-RU"/>
        </w:rPr>
        <w:tab/>
      </w:r>
      <w:r w:rsidRPr="0032313F">
        <w:rPr>
          <w:noProof/>
          <w:lang w:val="ru-RU"/>
        </w:rPr>
        <w:tab/>
      </w:r>
      <w:r w:rsidRPr="0032313F">
        <w:rPr>
          <w:noProof/>
          <w:lang w:val="ru-RU"/>
        </w:rPr>
        <w:tab/>
      </w:r>
      <w:r w:rsidRPr="0032313F">
        <w:rPr>
          <w:noProof/>
          <w:lang w:val="ru-RU"/>
        </w:rPr>
        <w:tab/>
      </w:r>
      <w:r w:rsidRPr="0032313F">
        <w:rPr>
          <w:noProof/>
          <w:lang w:val="ru-RU"/>
        </w:rPr>
        <w:tab/>
      </w:r>
      <w:r w:rsidRPr="00623F60">
        <w:rPr>
          <w:rStyle w:val="Mathcad"/>
          <w:noProof/>
          <w:lang w:val="en-US"/>
        </w:rPr>
        <w:drawing>
          <wp:inline distT="0" distB="0" distL="0" distR="0" wp14:anchorId="6B0F92E0" wp14:editId="4F828CBE">
            <wp:extent cx="1162050" cy="133350"/>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7" cstate="print"/>
                    <a:srcRect/>
                    <a:stretch>
                      <a:fillRect/>
                    </a:stretch>
                  </pic:blipFill>
                  <pic:spPr bwMode="auto">
                    <a:xfrm>
                      <a:off x="0" y="0"/>
                      <a:ext cx="1162050" cy="133350"/>
                    </a:xfrm>
                    <a:prstGeom prst="rect">
                      <a:avLst/>
                    </a:prstGeom>
                    <a:noFill/>
                    <a:ln w="9525">
                      <a:noFill/>
                      <a:miter lim="800000"/>
                      <a:headEnd/>
                      <a:tailEnd/>
                    </a:ln>
                  </pic:spPr>
                </pic:pic>
              </a:graphicData>
            </a:graphic>
          </wp:inline>
        </w:drawing>
      </w:r>
    </w:p>
    <w:p w:rsidR="00CB4C08" w:rsidRPr="00CB4C08" w:rsidRDefault="00CB4C08" w:rsidP="00CB4C08">
      <w:pPr>
        <w:pStyle w:val="SingleTxtG"/>
        <w:rPr>
          <w:rFonts w:eastAsia="SimSun"/>
          <w:lang w:val="ru-RU"/>
        </w:rPr>
      </w:pPr>
      <w:r w:rsidRPr="00CB4C08">
        <w:rPr>
          <w:rFonts w:eastAsia="SimSun"/>
          <w:lang w:val="ru-RU"/>
        </w:rPr>
        <w:t>высота по боковой стенке:</w:t>
      </w:r>
      <w:r w:rsidRPr="0032313F">
        <w:rPr>
          <w:noProof/>
          <w:lang w:val="ru-RU"/>
        </w:rPr>
        <w:t xml:space="preserve"> </w:t>
      </w:r>
      <w:r w:rsidRPr="0032313F">
        <w:rPr>
          <w:noProof/>
          <w:lang w:val="ru-RU"/>
        </w:rPr>
        <w:tab/>
      </w:r>
      <w:r w:rsidRPr="0032313F">
        <w:rPr>
          <w:noProof/>
          <w:lang w:val="ru-RU"/>
        </w:rPr>
        <w:tab/>
      </w:r>
      <w:r w:rsidRPr="00623F60">
        <w:rPr>
          <w:rStyle w:val="Mathcad"/>
          <w:noProof/>
          <w:lang w:val="en-US"/>
        </w:rPr>
        <w:drawing>
          <wp:inline distT="0" distB="0" distL="0" distR="0" wp14:anchorId="3DA7C510" wp14:editId="683FDDC3">
            <wp:extent cx="1285875" cy="133350"/>
            <wp:effectExtent l="1905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8" cstate="print"/>
                    <a:srcRect/>
                    <a:stretch>
                      <a:fillRect/>
                    </a:stretch>
                  </pic:blipFill>
                  <pic:spPr bwMode="auto">
                    <a:xfrm>
                      <a:off x="0" y="0"/>
                      <a:ext cx="1285875" cy="133350"/>
                    </a:xfrm>
                    <a:prstGeom prst="rect">
                      <a:avLst/>
                    </a:prstGeom>
                    <a:noFill/>
                    <a:ln w="9525">
                      <a:noFill/>
                      <a:miter lim="800000"/>
                      <a:headEnd/>
                      <a:tailEnd/>
                    </a:ln>
                  </pic:spPr>
                </pic:pic>
              </a:graphicData>
            </a:graphic>
          </wp:inline>
        </w:drawing>
      </w:r>
    </w:p>
    <w:p w:rsidR="00CB4C08" w:rsidRPr="00CB4C08" w:rsidRDefault="00CB4C08" w:rsidP="00CB4C08">
      <w:pPr>
        <w:pStyle w:val="SingleTxtG"/>
        <w:rPr>
          <w:rFonts w:eastAsia="SimSun"/>
          <w:lang w:val="ru-RU"/>
        </w:rPr>
      </w:pPr>
      <w:r w:rsidRPr="00CB4C08">
        <w:rPr>
          <w:rFonts w:eastAsia="SimSun"/>
          <w:lang w:val="ru-RU"/>
        </w:rPr>
        <w:t>высота по центральной продольной оси:</w:t>
      </w:r>
      <w:r w:rsidRPr="0032313F">
        <w:rPr>
          <w:noProof/>
          <w:lang w:val="ru-RU"/>
        </w:rPr>
        <w:t xml:space="preserve"> </w:t>
      </w:r>
      <w:r w:rsidRPr="00623F60">
        <w:rPr>
          <w:rStyle w:val="Mathcad"/>
          <w:noProof/>
          <w:lang w:val="en-US"/>
        </w:rPr>
        <w:drawing>
          <wp:inline distT="0" distB="0" distL="0" distR="0" wp14:anchorId="7414803C" wp14:editId="51887396">
            <wp:extent cx="1733550" cy="13335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9" cstate="print"/>
                    <a:srcRect/>
                    <a:stretch>
                      <a:fillRect/>
                    </a:stretch>
                  </pic:blipFill>
                  <pic:spPr bwMode="auto">
                    <a:xfrm>
                      <a:off x="0" y="0"/>
                      <a:ext cx="1733550" cy="133350"/>
                    </a:xfrm>
                    <a:prstGeom prst="rect">
                      <a:avLst/>
                    </a:prstGeom>
                    <a:noFill/>
                    <a:ln w="9525">
                      <a:noFill/>
                      <a:miter lim="800000"/>
                      <a:headEnd/>
                      <a:tailEnd/>
                    </a:ln>
                  </pic:spPr>
                </pic:pic>
              </a:graphicData>
            </a:graphic>
          </wp:inline>
        </w:drawing>
      </w:r>
    </w:p>
    <w:p w:rsidR="00CB4C08" w:rsidRPr="00CB4C08" w:rsidRDefault="00CB4C08" w:rsidP="00CB4C08">
      <w:pPr>
        <w:pStyle w:val="SingleTxtG"/>
        <w:rPr>
          <w:rFonts w:eastAsia="SimSun"/>
          <w:lang w:val="ru-RU"/>
        </w:rPr>
      </w:pPr>
      <w:r w:rsidRPr="00CB4C08">
        <w:rPr>
          <w:rFonts w:eastAsia="SimSun"/>
          <w:lang w:val="ru-RU"/>
        </w:rPr>
        <w:t>Эмпирический параметр для расчета длины дуги скругления крыши:</w:t>
      </w:r>
      <w:r w:rsidRPr="0032313F">
        <w:rPr>
          <w:noProof/>
          <w:lang w:val="ru-RU"/>
        </w:rPr>
        <w:t xml:space="preserve"> </w:t>
      </w:r>
      <w:r w:rsidRPr="00623F60">
        <w:rPr>
          <w:rStyle w:val="Mathcad"/>
          <w:noProof/>
          <w:lang w:val="en-US"/>
        </w:rPr>
        <w:drawing>
          <wp:inline distT="0" distB="0" distL="0" distR="0" wp14:anchorId="3FCA3871" wp14:editId="4BE4205D">
            <wp:extent cx="542925" cy="419100"/>
            <wp:effectExtent l="1905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0" cstate="print"/>
                    <a:srcRect/>
                    <a:stretch>
                      <a:fillRect/>
                    </a:stretch>
                  </pic:blipFill>
                  <pic:spPr bwMode="auto">
                    <a:xfrm>
                      <a:off x="0" y="0"/>
                      <a:ext cx="542925" cy="419100"/>
                    </a:xfrm>
                    <a:prstGeom prst="rect">
                      <a:avLst/>
                    </a:prstGeom>
                    <a:noFill/>
                    <a:ln w="9525">
                      <a:noFill/>
                      <a:miter lim="800000"/>
                      <a:headEnd/>
                      <a:tailEnd/>
                    </a:ln>
                  </pic:spPr>
                </pic:pic>
              </a:graphicData>
            </a:graphic>
          </wp:inline>
        </w:drawing>
      </w:r>
    </w:p>
    <w:p w:rsidR="00CB4C08" w:rsidRPr="00CB4C08" w:rsidRDefault="00CB4C08" w:rsidP="00CB4C08">
      <w:pPr>
        <w:pStyle w:val="SingleTxtG"/>
        <w:ind w:right="708"/>
        <w:rPr>
          <w:rFonts w:eastAsia="SimSun"/>
          <w:lang w:val="ru-RU"/>
        </w:rPr>
      </w:pPr>
      <w:r w:rsidRPr="00CB4C08">
        <w:rPr>
          <w:rFonts w:eastAsia="SimSun"/>
          <w:lang w:val="ru-RU"/>
        </w:rPr>
        <w:t>Функция для вычисления длины дуги скругления крыши:</w:t>
      </w:r>
      <w:r w:rsidRPr="0032313F">
        <w:rPr>
          <w:noProof/>
          <w:lang w:val="ru-RU"/>
        </w:rPr>
        <w:t xml:space="preserve"> </w:t>
      </w:r>
      <w:r w:rsidRPr="00623F60">
        <w:rPr>
          <w:rStyle w:val="Mathcad"/>
          <w:noProof/>
          <w:lang w:val="en-US"/>
        </w:rPr>
        <w:drawing>
          <wp:inline distT="0" distB="0" distL="0" distR="0" wp14:anchorId="6BE203BC" wp14:editId="58B63D6E">
            <wp:extent cx="1743075" cy="53340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1" cstate="print"/>
                    <a:srcRect/>
                    <a:stretch>
                      <a:fillRect/>
                    </a:stretch>
                  </pic:blipFill>
                  <pic:spPr bwMode="auto">
                    <a:xfrm>
                      <a:off x="0" y="0"/>
                      <a:ext cx="1743075" cy="533400"/>
                    </a:xfrm>
                    <a:prstGeom prst="rect">
                      <a:avLst/>
                    </a:prstGeom>
                    <a:noFill/>
                    <a:ln w="9525">
                      <a:noFill/>
                      <a:miter lim="800000"/>
                      <a:headEnd/>
                      <a:tailEnd/>
                    </a:ln>
                  </pic:spPr>
                </pic:pic>
              </a:graphicData>
            </a:graphic>
          </wp:inline>
        </w:drawing>
      </w:r>
    </w:p>
    <w:p w:rsidR="00CB4C08" w:rsidRPr="0032313F" w:rsidRDefault="00CB4C08" w:rsidP="00CB4C08">
      <w:pPr>
        <w:pStyle w:val="SingleTxtG"/>
        <w:rPr>
          <w:noProof/>
          <w:lang w:val="ru-RU"/>
        </w:rPr>
      </w:pPr>
      <w:r w:rsidRPr="00CB4C08">
        <w:rPr>
          <w:rFonts w:eastAsia="SimSun"/>
          <w:lang w:val="ru-RU"/>
        </w:rPr>
        <w:t>Функция для вычисления площади кузова вагона:</w:t>
      </w:r>
      <w:r w:rsidRPr="0032313F">
        <w:rPr>
          <w:noProof/>
          <w:lang w:val="ru-RU"/>
        </w:rPr>
        <w:t xml:space="preserve"> </w:t>
      </w:r>
    </w:p>
    <w:p w:rsidR="00CB4C08" w:rsidRPr="00CB4C08" w:rsidRDefault="00CB4C08" w:rsidP="00CB4C08">
      <w:pPr>
        <w:pStyle w:val="SingleTxtG"/>
        <w:rPr>
          <w:rFonts w:eastAsia="SimSun"/>
          <w:lang w:val="ru-RU"/>
        </w:rPr>
      </w:pPr>
      <w:r w:rsidRPr="00623F60">
        <w:rPr>
          <w:rStyle w:val="Mathcad"/>
          <w:noProof/>
          <w:lang w:val="en-US"/>
        </w:rPr>
        <w:drawing>
          <wp:inline distT="0" distB="0" distL="0" distR="0" wp14:anchorId="5D90F5D2" wp14:editId="1D335920">
            <wp:extent cx="3095625" cy="276225"/>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2" cstate="print"/>
                    <a:srcRect/>
                    <a:stretch>
                      <a:fillRect/>
                    </a:stretch>
                  </pic:blipFill>
                  <pic:spPr bwMode="auto">
                    <a:xfrm>
                      <a:off x="0" y="0"/>
                      <a:ext cx="3095625" cy="276225"/>
                    </a:xfrm>
                    <a:prstGeom prst="rect">
                      <a:avLst/>
                    </a:prstGeom>
                    <a:noFill/>
                    <a:ln w="9525">
                      <a:noFill/>
                      <a:miter lim="800000"/>
                      <a:headEnd/>
                      <a:tailEnd/>
                    </a:ln>
                  </pic:spPr>
                </pic:pic>
              </a:graphicData>
            </a:graphic>
          </wp:inline>
        </w:drawing>
      </w:r>
    </w:p>
    <w:p w:rsidR="00CB4C08" w:rsidRPr="00CB4C08" w:rsidRDefault="00CB4C08" w:rsidP="00CB4C08">
      <w:pPr>
        <w:pStyle w:val="SingleTxtG"/>
        <w:rPr>
          <w:rFonts w:eastAsia="SimSun"/>
          <w:lang w:val="ru-RU"/>
        </w:rPr>
      </w:pPr>
      <w:r w:rsidRPr="00CB4C08">
        <w:rPr>
          <w:rFonts w:eastAsia="SimSun"/>
          <w:lang w:val="ru-RU"/>
        </w:rPr>
        <w:t>Функция для вычисления средней поверхности кузова вагона:</w:t>
      </w:r>
    </w:p>
    <w:p w:rsidR="0049687B" w:rsidRDefault="00CB4C08" w:rsidP="0049687B">
      <w:pPr>
        <w:pStyle w:val="SingleTxtG"/>
        <w:rPr>
          <w:rFonts w:eastAsia="SimSun"/>
        </w:rPr>
      </w:pPr>
      <w:r w:rsidRPr="00CB4C08">
        <w:rPr>
          <w:rFonts w:eastAsia="Calibri"/>
          <w:noProof/>
          <w:szCs w:val="22"/>
          <w:lang w:val="en-US"/>
        </w:rPr>
        <w:drawing>
          <wp:inline distT="0" distB="0" distL="0" distR="0" wp14:anchorId="184F0F13" wp14:editId="2C0202D4">
            <wp:extent cx="3305175" cy="152400"/>
            <wp:effectExtent l="19050" t="0" r="9525" b="0"/>
            <wp:docPr id="6"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3" cstate="print"/>
                    <a:srcRect/>
                    <a:stretch>
                      <a:fillRect/>
                    </a:stretch>
                  </pic:blipFill>
                  <pic:spPr bwMode="auto">
                    <a:xfrm>
                      <a:off x="0" y="0"/>
                      <a:ext cx="3305175" cy="152400"/>
                    </a:xfrm>
                    <a:prstGeom prst="rect">
                      <a:avLst/>
                    </a:prstGeom>
                    <a:noFill/>
                    <a:ln w="9525">
                      <a:noFill/>
                      <a:miter lim="800000"/>
                      <a:headEnd/>
                      <a:tailEnd/>
                    </a:ln>
                  </pic:spPr>
                </pic:pic>
              </a:graphicData>
            </a:graphic>
          </wp:inline>
        </w:drawing>
      </w:r>
    </w:p>
    <w:p w:rsidR="00CB4C08" w:rsidRPr="00CB4C08" w:rsidRDefault="00CB4C08" w:rsidP="00CB4C08">
      <w:pPr>
        <w:pStyle w:val="SingleTxtG"/>
        <w:ind w:right="708"/>
        <w:rPr>
          <w:rFonts w:eastAsia="SimSun"/>
          <w:lang w:val="ru-RU"/>
        </w:rPr>
      </w:pPr>
      <w:r w:rsidRPr="00CB4C08">
        <w:rPr>
          <w:rFonts w:eastAsia="SimSun"/>
          <w:lang w:val="ru-RU"/>
        </w:rPr>
        <w:t>Площадь средней поверхности кузова вагона, м</w:t>
      </w:r>
      <w:r w:rsidRPr="00CB4C08">
        <w:rPr>
          <w:rFonts w:eastAsia="SimSun"/>
          <w:vertAlign w:val="superscript"/>
          <w:lang w:val="ru-RU"/>
        </w:rPr>
        <w:t>2</w:t>
      </w:r>
      <w:r w:rsidRPr="00CB4C08">
        <w:rPr>
          <w:rFonts w:eastAsia="SimSun"/>
          <w:lang w:val="ru-RU"/>
        </w:rPr>
        <w:t>:</w:t>
      </w:r>
      <w:r w:rsidRPr="0032313F">
        <w:rPr>
          <w:noProof/>
          <w:lang w:val="ru-RU"/>
        </w:rPr>
        <w:t xml:space="preserve"> </w:t>
      </w:r>
      <w:r w:rsidRPr="00623F60">
        <w:rPr>
          <w:rStyle w:val="Mathcad"/>
          <w:noProof/>
          <w:lang w:val="en-US"/>
        </w:rPr>
        <w:drawing>
          <wp:inline distT="0" distB="0" distL="0" distR="0" wp14:anchorId="4A0EA380" wp14:editId="2EA34FD3">
            <wp:extent cx="2257425" cy="133350"/>
            <wp:effectExtent l="1905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4" cstate="print"/>
                    <a:srcRect/>
                    <a:stretch>
                      <a:fillRect/>
                    </a:stretch>
                  </pic:blipFill>
                  <pic:spPr bwMode="auto">
                    <a:xfrm>
                      <a:off x="0" y="0"/>
                      <a:ext cx="2257425" cy="133350"/>
                    </a:xfrm>
                    <a:prstGeom prst="rect">
                      <a:avLst/>
                    </a:prstGeom>
                    <a:noFill/>
                    <a:ln w="9525">
                      <a:noFill/>
                      <a:miter lim="800000"/>
                      <a:headEnd/>
                      <a:tailEnd/>
                    </a:ln>
                  </pic:spPr>
                </pic:pic>
              </a:graphicData>
            </a:graphic>
          </wp:inline>
        </w:drawing>
      </w:r>
    </w:p>
    <w:p w:rsidR="00CB4C08" w:rsidRPr="00CB4C08" w:rsidRDefault="00CB4C08" w:rsidP="00CB4C08">
      <w:pPr>
        <w:pStyle w:val="SingleTxtG"/>
        <w:rPr>
          <w:rFonts w:eastAsia="SimSun"/>
          <w:lang w:val="ru-RU"/>
        </w:rPr>
      </w:pPr>
      <w:r w:rsidRPr="00CB4C08">
        <w:rPr>
          <w:rFonts w:eastAsia="SimSun"/>
          <w:lang w:val="ru-RU"/>
        </w:rPr>
        <w:t>Значения коэффициента K, Вт/(м</w:t>
      </w:r>
      <w:r w:rsidRPr="00CB4C08">
        <w:rPr>
          <w:rFonts w:eastAsia="SimSun"/>
          <w:vertAlign w:val="superscript"/>
          <w:lang w:val="ru-RU"/>
        </w:rPr>
        <w:t>2</w:t>
      </w:r>
      <w:r w:rsidRPr="00CB4C08">
        <w:rPr>
          <w:rFonts w:eastAsia="SimSun"/>
          <w:lang w:val="ru-RU"/>
        </w:rPr>
        <w:t>K):</w:t>
      </w:r>
      <w:r w:rsidRPr="0032313F">
        <w:rPr>
          <w:rFonts w:eastAsia="Calibri"/>
          <w:noProof/>
          <w:szCs w:val="22"/>
          <w:lang w:val="ru-RU"/>
        </w:rPr>
        <w:t xml:space="preserve"> </w:t>
      </w:r>
      <w:r w:rsidRPr="00CB4C08">
        <w:rPr>
          <w:rFonts w:eastAsia="Calibri"/>
          <w:noProof/>
          <w:szCs w:val="22"/>
          <w:lang w:val="en-US"/>
        </w:rPr>
        <w:drawing>
          <wp:inline distT="0" distB="0" distL="0" distR="0" wp14:anchorId="4904FBF7" wp14:editId="5F4309B8">
            <wp:extent cx="1562100" cy="133350"/>
            <wp:effectExtent l="19050" t="0" r="0" b="0"/>
            <wp:docPr id="7"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5" cstate="print"/>
                    <a:srcRect/>
                    <a:stretch>
                      <a:fillRect/>
                    </a:stretch>
                  </pic:blipFill>
                  <pic:spPr bwMode="auto">
                    <a:xfrm>
                      <a:off x="0" y="0"/>
                      <a:ext cx="1562100" cy="133350"/>
                    </a:xfrm>
                    <a:prstGeom prst="rect">
                      <a:avLst/>
                    </a:prstGeom>
                    <a:noFill/>
                    <a:ln w="9525">
                      <a:noFill/>
                      <a:miter lim="800000"/>
                      <a:headEnd/>
                      <a:tailEnd/>
                    </a:ln>
                  </pic:spPr>
                </pic:pic>
              </a:graphicData>
            </a:graphic>
          </wp:inline>
        </w:drawing>
      </w:r>
    </w:p>
    <w:p w:rsidR="00CB4C08" w:rsidRPr="00CB4C08" w:rsidRDefault="00CB4C08" w:rsidP="00CB4C08">
      <w:pPr>
        <w:pStyle w:val="H1G"/>
        <w:rPr>
          <w:rFonts w:eastAsia="SimSun"/>
          <w:lang w:val="ru-RU"/>
        </w:rPr>
      </w:pPr>
      <w:r>
        <w:rPr>
          <w:rFonts w:eastAsia="SimSun"/>
          <w:lang w:val="ru-RU"/>
        </w:rPr>
        <w:lastRenderedPageBreak/>
        <w:tab/>
      </w:r>
      <w:r w:rsidRPr="00CB4C08">
        <w:rPr>
          <w:rFonts w:eastAsia="SimSun"/>
          <w:lang w:val="ru-RU"/>
        </w:rPr>
        <w:t xml:space="preserve">4 </w:t>
      </w:r>
      <w:r>
        <w:rPr>
          <w:rFonts w:eastAsia="SimSun"/>
          <w:lang w:val="ru-RU"/>
        </w:rPr>
        <w:tab/>
      </w:r>
      <w:r w:rsidRPr="00CB4C08">
        <w:rPr>
          <w:rFonts w:eastAsia="SimSun"/>
          <w:lang w:val="ru-RU"/>
        </w:rPr>
        <w:t>Расчет по методу "C"</w:t>
      </w:r>
    </w:p>
    <w:p w:rsidR="00E95518" w:rsidRDefault="00CB4C08" w:rsidP="00CB4C08">
      <w:pPr>
        <w:pStyle w:val="SingleTxtG"/>
        <w:spacing w:after="240"/>
        <w:rPr>
          <w:rFonts w:eastAsia="SimSun"/>
        </w:rPr>
      </w:pPr>
      <w:r w:rsidRPr="00623F60">
        <w:rPr>
          <w:rStyle w:val="Mathcad"/>
          <w:noProof/>
          <w:lang w:val="en-US"/>
        </w:rPr>
        <w:drawing>
          <wp:inline distT="0" distB="0" distL="0" distR="0" wp14:anchorId="29BDA178" wp14:editId="6AE83090">
            <wp:extent cx="3981450" cy="4848225"/>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6" cstate="print"/>
                    <a:srcRect/>
                    <a:stretch>
                      <a:fillRect/>
                    </a:stretch>
                  </pic:blipFill>
                  <pic:spPr bwMode="auto">
                    <a:xfrm>
                      <a:off x="0" y="0"/>
                      <a:ext cx="3981450" cy="4848225"/>
                    </a:xfrm>
                    <a:prstGeom prst="rect">
                      <a:avLst/>
                    </a:prstGeom>
                    <a:noFill/>
                    <a:ln w="9525">
                      <a:noFill/>
                      <a:miter lim="800000"/>
                      <a:headEnd/>
                      <a:tailEnd/>
                    </a:ln>
                  </pic:spPr>
                </pic:pic>
              </a:graphicData>
            </a:graphic>
          </wp:inline>
        </w:drawing>
      </w:r>
    </w:p>
    <w:p w:rsidR="00CB4C08" w:rsidRPr="00CB4C08" w:rsidRDefault="00CB4C08" w:rsidP="00CB4C08">
      <w:pPr>
        <w:pStyle w:val="SingleTxtG"/>
        <w:rPr>
          <w:rFonts w:eastAsia="SimSun"/>
          <w:lang w:val="ru-RU"/>
        </w:rPr>
      </w:pPr>
      <w:r w:rsidRPr="00CB4C08">
        <w:rPr>
          <w:rFonts w:eastAsia="SimSun"/>
          <w:lang w:val="ru-RU"/>
        </w:rPr>
        <w:t>Примечание – Список дополнительных параметров:</w:t>
      </w:r>
    </w:p>
    <w:p w:rsidR="00CB4C08" w:rsidRPr="00CB4C08" w:rsidRDefault="00CB4C08" w:rsidP="00CB4C08">
      <w:pPr>
        <w:pStyle w:val="SingleTxtG"/>
        <w:rPr>
          <w:rFonts w:eastAsia="SimSun"/>
          <w:lang w:val="ru-RU"/>
        </w:rPr>
      </w:pPr>
      <w:r w:rsidRPr="00CB4C08">
        <w:rPr>
          <w:rFonts w:eastAsia="SimSun"/>
          <w:lang w:val="ru-RU"/>
        </w:rPr>
        <w:t>prec=10</w:t>
      </w:r>
      <w:r w:rsidRPr="00CB4C08">
        <w:rPr>
          <w:rFonts w:eastAsia="SimSun"/>
          <w:vertAlign w:val="superscript"/>
          <w:lang w:val="ru-RU"/>
        </w:rPr>
        <w:t>-3</w:t>
      </w:r>
      <w:r w:rsidRPr="00CB4C08">
        <w:rPr>
          <w:rFonts w:eastAsia="SimSun"/>
          <w:lang w:val="ru-RU"/>
        </w:rPr>
        <w:t xml:space="preserve"> м – точность подбора средней толщины изоляции;</w:t>
      </w:r>
    </w:p>
    <w:p w:rsidR="00CB4C08" w:rsidRPr="00CB4C08" w:rsidRDefault="00CB4C08" w:rsidP="00CB4C08">
      <w:pPr>
        <w:pStyle w:val="SingleTxtG"/>
        <w:rPr>
          <w:rFonts w:eastAsia="SimSun"/>
          <w:lang w:val="ru-RU"/>
        </w:rPr>
      </w:pPr>
      <w:r w:rsidRPr="00CB4C08">
        <w:rPr>
          <w:rFonts w:eastAsia="SimSun"/>
          <w:lang w:val="ru-RU"/>
        </w:rPr>
        <w:t>n - номер итерации, начиная с 0 (особенность индексации массивов в MathCAD);</w:t>
      </w:r>
    </w:p>
    <w:p w:rsidR="00CB4C08" w:rsidRPr="00CB4C08" w:rsidRDefault="00CB4C08" w:rsidP="00CB4C08">
      <w:pPr>
        <w:pStyle w:val="SingleTxtG"/>
        <w:rPr>
          <w:rFonts w:eastAsia="SimSun"/>
          <w:lang w:val="ru-RU"/>
        </w:rPr>
      </w:pPr>
      <w:r w:rsidRPr="00CB4C08">
        <w:rPr>
          <w:rFonts w:eastAsia="SimSun"/>
          <w:lang w:val="ru-RU"/>
        </w:rPr>
        <w:t>d</w:t>
      </w:r>
      <w:r w:rsidRPr="00CB4C08">
        <w:rPr>
          <w:rFonts w:eastAsia="SimSun"/>
          <w:vertAlign w:val="subscript"/>
          <w:lang w:val="ru-RU"/>
        </w:rPr>
        <w:t>n</w:t>
      </w:r>
      <w:r w:rsidRPr="00CB4C08">
        <w:rPr>
          <w:rFonts w:eastAsia="SimSun"/>
          <w:lang w:val="ru-RU"/>
        </w:rPr>
        <w:t xml:space="preserve"> – средняя толщина изоляции, полученная в итерации n, м;</w:t>
      </w:r>
    </w:p>
    <w:p w:rsidR="00CB4C08" w:rsidRPr="00CB4C08" w:rsidRDefault="00CB4C08" w:rsidP="00CB4C08">
      <w:pPr>
        <w:pStyle w:val="SingleTxtG"/>
        <w:rPr>
          <w:rFonts w:eastAsia="SimSun"/>
          <w:lang w:val="ru-RU"/>
        </w:rPr>
      </w:pPr>
      <w:r w:rsidRPr="00CB4C08">
        <w:rPr>
          <w:rFonts w:eastAsia="SimSun"/>
          <w:lang w:val="ru-RU"/>
        </w:rPr>
        <w:t>LE</w:t>
      </w:r>
      <w:r w:rsidRPr="00CB4C08">
        <w:rPr>
          <w:rFonts w:eastAsia="SimSun"/>
          <w:vertAlign w:val="subscript"/>
          <w:lang w:val="ru-RU"/>
        </w:rPr>
        <w:t>n</w:t>
      </w:r>
      <w:r w:rsidRPr="00CB4C08">
        <w:rPr>
          <w:rFonts w:eastAsia="SimSun"/>
          <w:lang w:val="ru-RU"/>
        </w:rPr>
        <w:t xml:space="preserve"> – расчетная наружная длина кузова вагона, полученная в итерации n, м;</w:t>
      </w:r>
    </w:p>
    <w:p w:rsidR="00CB4C08" w:rsidRPr="00CB4C08" w:rsidRDefault="00CB4C08" w:rsidP="00CB4C08">
      <w:pPr>
        <w:pStyle w:val="SingleTxtG"/>
        <w:rPr>
          <w:rFonts w:eastAsia="SimSun"/>
          <w:lang w:val="ru-RU"/>
        </w:rPr>
      </w:pPr>
      <w:r w:rsidRPr="00CB4C08">
        <w:rPr>
          <w:rFonts w:eastAsia="SimSun"/>
          <w:lang w:val="ru-RU"/>
        </w:rPr>
        <w:t>WE</w:t>
      </w:r>
      <w:r w:rsidRPr="00CB4C08">
        <w:rPr>
          <w:rFonts w:eastAsia="SimSun"/>
          <w:vertAlign w:val="subscript"/>
          <w:lang w:val="ru-RU"/>
        </w:rPr>
        <w:t>n</w:t>
      </w:r>
      <w:r w:rsidRPr="00CB4C08">
        <w:rPr>
          <w:rFonts w:eastAsia="SimSun"/>
          <w:lang w:val="ru-RU"/>
        </w:rPr>
        <w:t xml:space="preserve"> – то же, ширина, м;</w:t>
      </w:r>
    </w:p>
    <w:p w:rsidR="00CB4C08" w:rsidRPr="00CB4C08" w:rsidRDefault="00CB4C08" w:rsidP="00CB4C08">
      <w:pPr>
        <w:pStyle w:val="SingleTxtG"/>
        <w:rPr>
          <w:rFonts w:eastAsia="SimSun"/>
          <w:lang w:val="ru-RU"/>
        </w:rPr>
      </w:pPr>
      <w:r w:rsidRPr="00CB4C08">
        <w:rPr>
          <w:rFonts w:eastAsia="SimSun"/>
          <w:lang w:val="ru-RU"/>
        </w:rPr>
        <w:t>We</w:t>
      </w:r>
      <w:r w:rsidRPr="00CB4C08">
        <w:rPr>
          <w:rFonts w:eastAsia="SimSun"/>
          <w:vertAlign w:val="subscript"/>
          <w:lang w:val="ru-RU"/>
        </w:rPr>
        <w:t>n</w:t>
      </w:r>
      <w:r w:rsidRPr="00CB4C08">
        <w:rPr>
          <w:rFonts w:eastAsia="SimSun"/>
          <w:lang w:val="ru-RU"/>
        </w:rPr>
        <w:t xml:space="preserve"> – то же, высота по боковой стенке, м;</w:t>
      </w:r>
    </w:p>
    <w:p w:rsidR="00CB4C08" w:rsidRPr="00CB4C08" w:rsidRDefault="00CB4C08" w:rsidP="00CB4C08">
      <w:pPr>
        <w:pStyle w:val="SingleTxtG"/>
        <w:rPr>
          <w:rFonts w:eastAsia="SimSun"/>
          <w:lang w:val="ru-RU"/>
        </w:rPr>
      </w:pPr>
      <w:r w:rsidRPr="00CB4C08">
        <w:rPr>
          <w:rFonts w:eastAsia="SimSun"/>
          <w:lang w:val="ru-RU"/>
        </w:rPr>
        <w:t>HE</w:t>
      </w:r>
      <w:r w:rsidRPr="00CB4C08">
        <w:rPr>
          <w:rFonts w:eastAsia="SimSun"/>
          <w:vertAlign w:val="subscript"/>
          <w:lang w:val="ru-RU"/>
        </w:rPr>
        <w:t>n</w:t>
      </w:r>
      <w:r w:rsidRPr="00CB4C08">
        <w:rPr>
          <w:rFonts w:eastAsia="SimSun"/>
          <w:lang w:val="ru-RU"/>
        </w:rPr>
        <w:t xml:space="preserve"> – то же, высота по центральной продольной оси, м;</w:t>
      </w:r>
    </w:p>
    <w:p w:rsidR="00CB4C08" w:rsidRPr="00935E2B" w:rsidRDefault="00CB4C08" w:rsidP="00CB4C08">
      <w:pPr>
        <w:pStyle w:val="SingleTxtG"/>
        <w:rPr>
          <w:rFonts w:eastAsia="SimSun"/>
          <w:spacing w:val="-4"/>
          <w:lang w:val="ru-RU"/>
        </w:rPr>
      </w:pPr>
      <w:r w:rsidRPr="00935E2B">
        <w:rPr>
          <w:rFonts w:eastAsia="SimSun"/>
          <w:spacing w:val="-4"/>
          <w:lang w:val="ru-RU"/>
        </w:rPr>
        <w:t>S</w:t>
      </w:r>
      <w:r w:rsidRPr="00935E2B">
        <w:rPr>
          <w:rFonts w:eastAsia="SimSun"/>
          <w:spacing w:val="-4"/>
          <w:vertAlign w:val="subscript"/>
          <w:lang w:val="ru-RU"/>
        </w:rPr>
        <w:t>n</w:t>
      </w:r>
      <w:r w:rsidRPr="00935E2B">
        <w:rPr>
          <w:rFonts w:eastAsia="SimSun"/>
          <w:spacing w:val="-4"/>
          <w:lang w:val="ru-RU"/>
        </w:rPr>
        <w:t xml:space="preserve"> – расчетная площадь средней поверхности кузова вагона, полученная в итерации n, м;</w:t>
      </w:r>
    </w:p>
    <w:p w:rsidR="00CB4C08" w:rsidRPr="00CB4C08" w:rsidRDefault="00CB4C08" w:rsidP="00CB4C08">
      <w:pPr>
        <w:pStyle w:val="SingleTxtG"/>
        <w:rPr>
          <w:rFonts w:eastAsia="SimSun"/>
          <w:lang w:val="ru-RU"/>
        </w:rPr>
      </w:pPr>
      <w:r w:rsidRPr="00CB4C08">
        <w:rPr>
          <w:rFonts w:eastAsia="SimSun"/>
          <w:lang w:val="ru-RU"/>
        </w:rPr>
        <w:t>coefK_C</w:t>
      </w:r>
      <w:r w:rsidRPr="00CB4C08">
        <w:rPr>
          <w:rFonts w:eastAsia="SimSun"/>
          <w:vertAlign w:val="subscript"/>
          <w:lang w:val="ru-RU"/>
        </w:rPr>
        <w:t>n</w:t>
      </w:r>
      <w:r w:rsidRPr="00CB4C08">
        <w:rPr>
          <w:rFonts w:eastAsia="SimSun"/>
          <w:lang w:val="ru-RU"/>
        </w:rPr>
        <w:t xml:space="preserve"> – расчетное значение коэффициента K, полученное в итерации n методом С, Вт/(м</w:t>
      </w:r>
      <w:r w:rsidRPr="00CB4C08">
        <w:rPr>
          <w:rFonts w:eastAsia="SimSun"/>
          <w:vertAlign w:val="superscript"/>
          <w:lang w:val="ru-RU"/>
        </w:rPr>
        <w:t>2</w:t>
      </w:r>
      <w:r w:rsidRPr="00CB4C08">
        <w:rPr>
          <w:rFonts w:eastAsia="SimSun"/>
          <w:lang w:val="ru-RU"/>
        </w:rPr>
        <w:t>K);</w:t>
      </w:r>
    </w:p>
    <w:p w:rsidR="00CB4C08" w:rsidRPr="00960D53" w:rsidRDefault="00CB4C08" w:rsidP="00CB4C08">
      <w:pPr>
        <w:pStyle w:val="SingleTxtG"/>
        <w:rPr>
          <w:rFonts w:eastAsia="SimSun"/>
          <w:spacing w:val="-4"/>
          <w:lang w:val="ru-RU"/>
        </w:rPr>
      </w:pPr>
      <w:r w:rsidRPr="00960D53">
        <w:rPr>
          <w:rFonts w:eastAsia="SimSun"/>
          <w:spacing w:val="-4"/>
          <w:lang w:val="ru-RU"/>
        </w:rPr>
        <w:t>Δd – модуль абсолютного измене</w:t>
      </w:r>
      <w:bookmarkStart w:id="0" w:name="_GoBack"/>
      <w:bookmarkEnd w:id="0"/>
      <w:r w:rsidRPr="00960D53">
        <w:rPr>
          <w:rFonts w:eastAsia="SimSun"/>
          <w:spacing w:val="-4"/>
          <w:lang w:val="ru-RU"/>
        </w:rPr>
        <w:t>ния расчетной средней толщины изоляции, м (Δd &gt; prec).</w:t>
      </w:r>
    </w:p>
    <w:p w:rsidR="00CB4C08" w:rsidRPr="00CB4C08" w:rsidRDefault="00CB4C08" w:rsidP="00CB4C08">
      <w:pPr>
        <w:pStyle w:val="SingleTxtG"/>
        <w:rPr>
          <w:rFonts w:eastAsia="SimSun"/>
          <w:lang w:val="ru-RU"/>
        </w:rPr>
      </w:pPr>
      <w:r w:rsidRPr="00CB4C08">
        <w:rPr>
          <w:rFonts w:eastAsia="SimSun"/>
          <w:lang w:val="ru-RU"/>
        </w:rPr>
        <w:lastRenderedPageBreak/>
        <w:t>Итоги подбора параметров (столбцы: d | LE | WE | We | HE | S | coefK_C) в итерациях (строки):</w:t>
      </w:r>
    </w:p>
    <w:p w:rsidR="00E95518" w:rsidRDefault="00CB4C08" w:rsidP="0049687B">
      <w:pPr>
        <w:pStyle w:val="SingleTxtG"/>
        <w:rPr>
          <w:rFonts w:eastAsia="SimSun"/>
        </w:rPr>
      </w:pPr>
      <w:r w:rsidRPr="00623F60">
        <w:rPr>
          <w:rStyle w:val="Mathcad"/>
          <w:noProof/>
          <w:lang w:val="en-US"/>
        </w:rPr>
        <w:drawing>
          <wp:inline distT="0" distB="0" distL="0" distR="0" wp14:anchorId="600368F4" wp14:editId="7DDE46B5">
            <wp:extent cx="4905375" cy="647700"/>
            <wp:effectExtent l="1905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67" cstate="print"/>
                    <a:srcRect/>
                    <a:stretch>
                      <a:fillRect/>
                    </a:stretch>
                  </pic:blipFill>
                  <pic:spPr bwMode="auto">
                    <a:xfrm>
                      <a:off x="0" y="0"/>
                      <a:ext cx="4905375" cy="647700"/>
                    </a:xfrm>
                    <a:prstGeom prst="rect">
                      <a:avLst/>
                    </a:prstGeom>
                    <a:noFill/>
                    <a:ln w="9525">
                      <a:noFill/>
                      <a:miter lim="800000"/>
                      <a:headEnd/>
                      <a:tailEnd/>
                    </a:ln>
                  </pic:spPr>
                </pic:pic>
              </a:graphicData>
            </a:graphic>
          </wp:inline>
        </w:drawing>
      </w:r>
    </w:p>
    <w:p w:rsidR="00A6129C" w:rsidRPr="0015631B" w:rsidRDefault="0015631B" w:rsidP="0015631B">
      <w:pPr>
        <w:pStyle w:val="SingleTxtG"/>
        <w:spacing w:before="240" w:after="0"/>
        <w:jc w:val="center"/>
        <w:rPr>
          <w:u w:val="single"/>
          <w:lang w:val="ru-RU"/>
        </w:rPr>
      </w:pPr>
      <w:r>
        <w:rPr>
          <w:u w:val="single"/>
          <w:lang w:val="ru-RU"/>
        </w:rPr>
        <w:tab/>
      </w:r>
      <w:r>
        <w:rPr>
          <w:u w:val="single"/>
          <w:lang w:val="ru-RU"/>
        </w:rPr>
        <w:tab/>
      </w:r>
      <w:r>
        <w:rPr>
          <w:u w:val="single"/>
          <w:lang w:val="ru-RU"/>
        </w:rPr>
        <w:tab/>
      </w:r>
    </w:p>
    <w:sectPr w:rsidR="00A6129C" w:rsidRPr="0015631B" w:rsidSect="00761AE0">
      <w:headerReference w:type="even" r:id="rId68"/>
      <w:headerReference w:type="default" r:id="rId69"/>
      <w:footerReference w:type="even" r:id="rId70"/>
      <w:footerReference w:type="default" r:id="rId7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E0" w:rsidRDefault="00761AE0"/>
  </w:endnote>
  <w:endnote w:type="continuationSeparator" w:id="0">
    <w:p w:rsidR="00761AE0" w:rsidRDefault="00761AE0"/>
  </w:endnote>
  <w:endnote w:type="continuationNotice" w:id="1">
    <w:p w:rsidR="00761AE0" w:rsidRDefault="00761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E0" w:rsidRPr="00761AE0" w:rsidRDefault="00761AE0" w:rsidP="00761AE0">
    <w:pPr>
      <w:pStyle w:val="Footer"/>
      <w:tabs>
        <w:tab w:val="right" w:pos="9638"/>
      </w:tabs>
      <w:rPr>
        <w:sz w:val="18"/>
      </w:rPr>
    </w:pPr>
    <w:r w:rsidRPr="00761AE0">
      <w:rPr>
        <w:b/>
        <w:sz w:val="18"/>
      </w:rPr>
      <w:fldChar w:fldCharType="begin"/>
    </w:r>
    <w:r w:rsidRPr="00761AE0">
      <w:rPr>
        <w:b/>
        <w:sz w:val="18"/>
      </w:rPr>
      <w:instrText xml:space="preserve"> PAGE  \* MERGEFORMAT </w:instrText>
    </w:r>
    <w:r w:rsidRPr="00761AE0">
      <w:rPr>
        <w:b/>
        <w:sz w:val="18"/>
      </w:rPr>
      <w:fldChar w:fldCharType="separate"/>
    </w:r>
    <w:r w:rsidR="00935E2B">
      <w:rPr>
        <w:b/>
        <w:noProof/>
        <w:sz w:val="18"/>
      </w:rPr>
      <w:t>10</w:t>
    </w:r>
    <w:r w:rsidRPr="00761A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E0" w:rsidRPr="00761AE0" w:rsidRDefault="00761AE0" w:rsidP="00761AE0">
    <w:pPr>
      <w:pStyle w:val="Footer"/>
      <w:tabs>
        <w:tab w:val="right" w:pos="9638"/>
      </w:tabs>
      <w:rPr>
        <w:b/>
        <w:sz w:val="18"/>
      </w:rPr>
    </w:pPr>
    <w:r>
      <w:tab/>
    </w:r>
    <w:r w:rsidRPr="00761AE0">
      <w:rPr>
        <w:b/>
        <w:sz w:val="18"/>
      </w:rPr>
      <w:fldChar w:fldCharType="begin"/>
    </w:r>
    <w:r w:rsidRPr="00761AE0">
      <w:rPr>
        <w:b/>
        <w:sz w:val="18"/>
      </w:rPr>
      <w:instrText xml:space="preserve"> PAGE  \* MERGEFORMAT </w:instrText>
    </w:r>
    <w:r w:rsidRPr="00761AE0">
      <w:rPr>
        <w:b/>
        <w:sz w:val="18"/>
      </w:rPr>
      <w:fldChar w:fldCharType="separate"/>
    </w:r>
    <w:r w:rsidR="00935E2B">
      <w:rPr>
        <w:b/>
        <w:noProof/>
        <w:sz w:val="18"/>
      </w:rPr>
      <w:t>11</w:t>
    </w:r>
    <w:r w:rsidRPr="00761A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E0" w:rsidRPr="000B175B" w:rsidRDefault="00761AE0" w:rsidP="000B175B">
      <w:pPr>
        <w:tabs>
          <w:tab w:val="right" w:pos="2155"/>
        </w:tabs>
        <w:spacing w:after="80"/>
        <w:ind w:left="680"/>
        <w:rPr>
          <w:u w:val="single"/>
        </w:rPr>
      </w:pPr>
      <w:r>
        <w:rPr>
          <w:u w:val="single"/>
        </w:rPr>
        <w:tab/>
      </w:r>
    </w:p>
  </w:footnote>
  <w:footnote w:type="continuationSeparator" w:id="0">
    <w:p w:rsidR="00761AE0" w:rsidRPr="00FC68B7" w:rsidRDefault="00761AE0" w:rsidP="00FC68B7">
      <w:pPr>
        <w:tabs>
          <w:tab w:val="left" w:pos="2155"/>
        </w:tabs>
        <w:spacing w:after="80"/>
        <w:ind w:left="680"/>
        <w:rPr>
          <w:u w:val="single"/>
        </w:rPr>
      </w:pPr>
      <w:r>
        <w:rPr>
          <w:u w:val="single"/>
        </w:rPr>
        <w:tab/>
      </w:r>
    </w:p>
  </w:footnote>
  <w:footnote w:type="continuationNotice" w:id="1">
    <w:p w:rsidR="00761AE0" w:rsidRDefault="00761AE0"/>
  </w:footnote>
  <w:footnote w:id="2">
    <w:p w:rsidR="001560DC" w:rsidRPr="0032313F" w:rsidRDefault="001560DC" w:rsidP="001560DC">
      <w:pPr>
        <w:pStyle w:val="FootnoteText"/>
        <w:rPr>
          <w:lang w:val="ru-RU"/>
        </w:rPr>
      </w:pPr>
      <w:r>
        <w:tab/>
      </w:r>
      <w:r>
        <w:rPr>
          <w:rStyle w:val="FootnoteReference"/>
        </w:rPr>
        <w:footnoteRef/>
      </w:r>
      <w:r w:rsidRPr="0032313F">
        <w:rPr>
          <w:lang w:val="ru-RU"/>
        </w:rPr>
        <w:t xml:space="preserve"> </w:t>
      </w:r>
      <w:r w:rsidRPr="0032313F">
        <w:rPr>
          <w:lang w:val="ru-RU"/>
        </w:rPr>
        <w:tab/>
        <w:t>Информационное издание Российской Федерации, подготовленное проектно-конструкторским бюро ОАО</w:t>
      </w:r>
      <w:r>
        <w:t> </w:t>
      </w:r>
      <w:r w:rsidRPr="0032313F">
        <w:rPr>
          <w:lang w:val="ru-RU"/>
        </w:rPr>
        <w:t>«РЖД»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E0" w:rsidRPr="00761AE0" w:rsidRDefault="008B4623">
    <w:pPr>
      <w:pStyle w:val="Header"/>
    </w:pPr>
    <w:r>
      <w:t>ECE/TRANS/WP.11/2016/6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E0" w:rsidRPr="00761AE0" w:rsidRDefault="008B4623" w:rsidP="00761AE0">
    <w:pPr>
      <w:pStyle w:val="Header"/>
      <w:jc w:val="right"/>
    </w:pPr>
    <w:r>
      <w:t>ECE/TRANS/WP.11/2016/6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7" w:nlCheck="1" w:checkStyle="1"/>
  <w:activeWritingStyle w:appName="MSWord" w:lang="en-GB" w:vendorID="64" w:dllVersion="131078" w:nlCheck="1" w:checkStyle="0"/>
  <w:activeWritingStyle w:appName="MSWord" w:lang="ru-RU"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E0"/>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4071"/>
    <w:rsid w:val="0011666B"/>
    <w:rsid w:val="0014145C"/>
    <w:rsid w:val="001560DC"/>
    <w:rsid w:val="0015631B"/>
    <w:rsid w:val="00165F3A"/>
    <w:rsid w:val="001B4B04"/>
    <w:rsid w:val="001C6663"/>
    <w:rsid w:val="001C7895"/>
    <w:rsid w:val="001D0C8C"/>
    <w:rsid w:val="001D1419"/>
    <w:rsid w:val="001D26DF"/>
    <w:rsid w:val="001D3A03"/>
    <w:rsid w:val="001E7B67"/>
    <w:rsid w:val="00202DA8"/>
    <w:rsid w:val="00211E0B"/>
    <w:rsid w:val="0024772E"/>
    <w:rsid w:val="00267F5F"/>
    <w:rsid w:val="00286B4D"/>
    <w:rsid w:val="002D4643"/>
    <w:rsid w:val="002E0674"/>
    <w:rsid w:val="002F175C"/>
    <w:rsid w:val="00302E18"/>
    <w:rsid w:val="003229D8"/>
    <w:rsid w:val="0032313F"/>
    <w:rsid w:val="00352709"/>
    <w:rsid w:val="003619B5"/>
    <w:rsid w:val="00365763"/>
    <w:rsid w:val="00371178"/>
    <w:rsid w:val="00392E47"/>
    <w:rsid w:val="003A6810"/>
    <w:rsid w:val="003C2CC4"/>
    <w:rsid w:val="003D1847"/>
    <w:rsid w:val="003D4B23"/>
    <w:rsid w:val="003E130E"/>
    <w:rsid w:val="00410C89"/>
    <w:rsid w:val="00422E03"/>
    <w:rsid w:val="00426B9B"/>
    <w:rsid w:val="004325CB"/>
    <w:rsid w:val="00442A83"/>
    <w:rsid w:val="0045495B"/>
    <w:rsid w:val="004561E5"/>
    <w:rsid w:val="0048397A"/>
    <w:rsid w:val="00485CBB"/>
    <w:rsid w:val="004866B7"/>
    <w:rsid w:val="0049687B"/>
    <w:rsid w:val="004C2461"/>
    <w:rsid w:val="004C7462"/>
    <w:rsid w:val="004E77B2"/>
    <w:rsid w:val="00504B2D"/>
    <w:rsid w:val="0052136D"/>
    <w:rsid w:val="0052775E"/>
    <w:rsid w:val="005420F2"/>
    <w:rsid w:val="005628B6"/>
    <w:rsid w:val="00563CE0"/>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86AE6"/>
    <w:rsid w:val="00690BC7"/>
    <w:rsid w:val="006A2530"/>
    <w:rsid w:val="006C3589"/>
    <w:rsid w:val="006D37AF"/>
    <w:rsid w:val="006D51D0"/>
    <w:rsid w:val="006D5FB9"/>
    <w:rsid w:val="006E564B"/>
    <w:rsid w:val="006E7191"/>
    <w:rsid w:val="00703577"/>
    <w:rsid w:val="007048FD"/>
    <w:rsid w:val="00705894"/>
    <w:rsid w:val="0072632A"/>
    <w:rsid w:val="00726728"/>
    <w:rsid w:val="007327D5"/>
    <w:rsid w:val="00761AE0"/>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B4623"/>
    <w:rsid w:val="008D35A7"/>
    <w:rsid w:val="008E0678"/>
    <w:rsid w:val="008F31D2"/>
    <w:rsid w:val="00903564"/>
    <w:rsid w:val="00917FDE"/>
    <w:rsid w:val="009223CA"/>
    <w:rsid w:val="00935E2B"/>
    <w:rsid w:val="00940F93"/>
    <w:rsid w:val="00960D53"/>
    <w:rsid w:val="009760F3"/>
    <w:rsid w:val="00976CFB"/>
    <w:rsid w:val="009A0830"/>
    <w:rsid w:val="009A0E8D"/>
    <w:rsid w:val="009B26E7"/>
    <w:rsid w:val="00A00697"/>
    <w:rsid w:val="00A00A3F"/>
    <w:rsid w:val="00A01489"/>
    <w:rsid w:val="00A3026E"/>
    <w:rsid w:val="00A338F1"/>
    <w:rsid w:val="00A35BE0"/>
    <w:rsid w:val="00A6129C"/>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5385"/>
    <w:rsid w:val="00B77D05"/>
    <w:rsid w:val="00B81206"/>
    <w:rsid w:val="00B81E12"/>
    <w:rsid w:val="00BC3FA0"/>
    <w:rsid w:val="00BC74E9"/>
    <w:rsid w:val="00BF68A8"/>
    <w:rsid w:val="00C11A03"/>
    <w:rsid w:val="00C21605"/>
    <w:rsid w:val="00C22C0C"/>
    <w:rsid w:val="00C4527F"/>
    <w:rsid w:val="00C463DD"/>
    <w:rsid w:val="00C4724C"/>
    <w:rsid w:val="00C629A0"/>
    <w:rsid w:val="00C64629"/>
    <w:rsid w:val="00C745C3"/>
    <w:rsid w:val="00C96DF2"/>
    <w:rsid w:val="00CB3E03"/>
    <w:rsid w:val="00CB4C08"/>
    <w:rsid w:val="00CD4AA6"/>
    <w:rsid w:val="00CE4A8F"/>
    <w:rsid w:val="00D2031B"/>
    <w:rsid w:val="00D248B6"/>
    <w:rsid w:val="00D25FE2"/>
    <w:rsid w:val="00D43252"/>
    <w:rsid w:val="00D46842"/>
    <w:rsid w:val="00D47EEA"/>
    <w:rsid w:val="00D773DF"/>
    <w:rsid w:val="00D95303"/>
    <w:rsid w:val="00D978C6"/>
    <w:rsid w:val="00DA3C1C"/>
    <w:rsid w:val="00E046DF"/>
    <w:rsid w:val="00E27346"/>
    <w:rsid w:val="00E71BC8"/>
    <w:rsid w:val="00E7260F"/>
    <w:rsid w:val="00E73F5D"/>
    <w:rsid w:val="00E77E4E"/>
    <w:rsid w:val="00E95518"/>
    <w:rsid w:val="00E96630"/>
    <w:rsid w:val="00ED7A2A"/>
    <w:rsid w:val="00EF1D7F"/>
    <w:rsid w:val="00F31E5F"/>
    <w:rsid w:val="00F57388"/>
    <w:rsid w:val="00F6100A"/>
    <w:rsid w:val="00F93781"/>
    <w:rsid w:val="00FA7D6D"/>
    <w:rsid w:val="00FB613B"/>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8193"/>
    <o:shapelayout v:ext="edit">
      <o:idmap v:ext="edit" data="1"/>
    </o:shapelayout>
  </w:shapeDefaults>
  <w:decimalSymbol w:val="."/>
  <w:listSeparator w:val=","/>
  <w14:docId w14:val="78192715"/>
  <w15:docId w15:val="{CAF7B23B-FB38-4CA1-8333-F25431A0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HCh">
    <w:name w:val="_ H _Ch"/>
    <w:basedOn w:val="Normal"/>
    <w:next w:val="Normal"/>
    <w:qFormat/>
    <w:rsid w:val="00690BC7"/>
    <w:pPr>
      <w:keepNext/>
      <w:keepLines/>
      <w:spacing w:line="300" w:lineRule="exact"/>
      <w:outlineLvl w:val="0"/>
    </w:pPr>
    <w:rPr>
      <w:rFonts w:eastAsiaTheme="minorEastAsia"/>
      <w:b/>
      <w:spacing w:val="-2"/>
      <w:w w:val="103"/>
      <w:kern w:val="14"/>
      <w:sz w:val="28"/>
      <w:szCs w:val="22"/>
      <w:lang w:val="ru-RU" w:eastAsia="zh-CN"/>
    </w:rPr>
  </w:style>
  <w:style w:type="paragraph" w:customStyle="1" w:styleId="XLarge">
    <w:name w:val="XLarge"/>
    <w:basedOn w:val="Normal"/>
    <w:qFormat/>
    <w:rsid w:val="00690BC7"/>
    <w:pPr>
      <w:keepNext/>
      <w:keepLines/>
      <w:tabs>
        <w:tab w:val="right" w:leader="dot" w:pos="360"/>
      </w:tabs>
      <w:spacing w:line="390" w:lineRule="exact"/>
      <w:outlineLvl w:val="0"/>
    </w:pPr>
    <w:rPr>
      <w:rFonts w:eastAsiaTheme="minorEastAsia"/>
      <w:b/>
      <w:spacing w:val="-4"/>
      <w:w w:val="98"/>
      <w:kern w:val="14"/>
      <w:sz w:val="40"/>
      <w:szCs w:val="22"/>
      <w:lang w:val="ru-RU" w:eastAsia="zh-CN"/>
    </w:rPr>
  </w:style>
  <w:style w:type="character" w:customStyle="1" w:styleId="SingleTxtGChar">
    <w:name w:val="_ Single Txt_G Char"/>
    <w:link w:val="SingleTxtG"/>
    <w:rsid w:val="00F57388"/>
    <w:rPr>
      <w:lang w:eastAsia="en-US"/>
    </w:rPr>
  </w:style>
  <w:style w:type="paragraph" w:customStyle="1" w:styleId="a">
    <w:name w:val="Формула"/>
    <w:basedOn w:val="Normal"/>
    <w:uiPriority w:val="99"/>
    <w:rsid w:val="00B75385"/>
    <w:pPr>
      <w:suppressAutoHyphens w:val="0"/>
      <w:spacing w:after="120" w:line="240" w:lineRule="auto"/>
      <w:jc w:val="center"/>
    </w:pPr>
    <w:rPr>
      <w:sz w:val="24"/>
      <w:szCs w:val="22"/>
      <w:lang w:val="ru-RU" w:eastAsia="ru-RU"/>
    </w:rPr>
  </w:style>
  <w:style w:type="character" w:customStyle="1" w:styleId="Mathcad">
    <w:name w:val="Mathcad: текст"/>
    <w:basedOn w:val="DefaultParagraphFont"/>
    <w:rsid w:val="001560DC"/>
    <w:rPr>
      <w:sz w:val="20"/>
    </w:rPr>
  </w:style>
  <w:style w:type="paragraph" w:styleId="BalloonText">
    <w:name w:val="Balloon Text"/>
    <w:basedOn w:val="Normal"/>
    <w:link w:val="BalloonTextChar"/>
    <w:semiHidden/>
    <w:unhideWhenUsed/>
    <w:rsid w:val="003231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31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png"/><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5" Type="http://schemas.openxmlformats.org/officeDocument/2006/relationships/footnotes" Target="footnotes.xml"/><Relationship Id="rId61" Type="http://schemas.openxmlformats.org/officeDocument/2006/relationships/image" Target="media/image55.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image" Target="media/image4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 Type="http://schemas.openxmlformats.org/officeDocument/2006/relationships/image" Target="media/image1.wmf"/><Relationship Id="rId7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TRANS_WP11_E.dotm</Template>
  <TotalTime>29</TotalTime>
  <Pages>14</Pages>
  <Words>2836</Words>
  <Characters>16167</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Caillot</dc:creator>
  <cp:lastModifiedBy>ECE/ADN/36</cp:lastModifiedBy>
  <cp:revision>13</cp:revision>
  <cp:lastPrinted>2009-10-26T10:59:00Z</cp:lastPrinted>
  <dcterms:created xsi:type="dcterms:W3CDTF">2016-07-01T14:31:00Z</dcterms:created>
  <dcterms:modified xsi:type="dcterms:W3CDTF">2016-07-19T14:11:00Z</dcterms:modified>
</cp:coreProperties>
</file>