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A2" w:rsidRPr="001C2029" w:rsidRDefault="002164A2" w:rsidP="002164A2">
      <w:pPr>
        <w:spacing w:line="60" w:lineRule="exact"/>
        <w:rPr>
          <w:color w:val="010000"/>
          <w:sz w:val="6"/>
        </w:rPr>
        <w:sectPr w:rsidR="002164A2" w:rsidRPr="001C2029" w:rsidSect="002164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1C2029" w:rsidRPr="001C2029" w:rsidRDefault="001C2029" w:rsidP="001C2029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C2029">
        <w:lastRenderedPageBreak/>
        <w:t>Европейская экономическая комиссия</w:t>
      </w:r>
    </w:p>
    <w:p w:rsidR="001C2029" w:rsidRPr="001C2029" w:rsidRDefault="001C2029" w:rsidP="001C2029">
      <w:pPr>
        <w:spacing w:line="120" w:lineRule="exact"/>
        <w:rPr>
          <w:sz w:val="10"/>
        </w:rPr>
      </w:pPr>
    </w:p>
    <w:p w:rsidR="001C2029" w:rsidRPr="001C2029" w:rsidRDefault="001C2029" w:rsidP="001C2029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1C2029">
        <w:rPr>
          <w:b w:val="0"/>
        </w:rPr>
        <w:t>Комитет по внутреннему транспорту</w:t>
      </w:r>
    </w:p>
    <w:p w:rsidR="001C2029" w:rsidRPr="001C2029" w:rsidRDefault="001C2029" w:rsidP="001C2029">
      <w:pPr>
        <w:spacing w:line="120" w:lineRule="exact"/>
        <w:rPr>
          <w:b/>
          <w:sz w:val="10"/>
        </w:rPr>
      </w:pPr>
    </w:p>
    <w:p w:rsidR="001C2029" w:rsidRPr="001C2029" w:rsidRDefault="001C2029" w:rsidP="001C2029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C2029">
        <w:t xml:space="preserve">Всемирный форум для согласования правил </w:t>
      </w:r>
      <w:r w:rsidRPr="001C2029">
        <w:br/>
        <w:t>в области транспортных средств</w:t>
      </w:r>
    </w:p>
    <w:p w:rsidR="001C2029" w:rsidRPr="001C2029" w:rsidRDefault="001C2029" w:rsidP="001C2029">
      <w:pPr>
        <w:spacing w:line="120" w:lineRule="exact"/>
        <w:rPr>
          <w:b/>
          <w:sz w:val="10"/>
        </w:rPr>
      </w:pPr>
    </w:p>
    <w:p w:rsidR="001C2029" w:rsidRPr="001C2029" w:rsidRDefault="001C2029" w:rsidP="001C2029">
      <w:pPr>
        <w:rPr>
          <w:b/>
        </w:rPr>
      </w:pPr>
      <w:r w:rsidRPr="001C2029">
        <w:rPr>
          <w:b/>
        </w:rPr>
        <w:t>168-я сессия</w:t>
      </w:r>
    </w:p>
    <w:p w:rsidR="001C2029" w:rsidRPr="001C2029" w:rsidRDefault="001C2029" w:rsidP="001C2029">
      <w:r w:rsidRPr="001C2029">
        <w:t>Женева, 8–11 марта 2016 года</w:t>
      </w:r>
    </w:p>
    <w:p w:rsidR="001C2029" w:rsidRPr="001C2029" w:rsidRDefault="001C2029" w:rsidP="001C2029">
      <w:r w:rsidRPr="001C2029">
        <w:t>Пункт 4.7.2 предварительной повестки дня</w:t>
      </w:r>
    </w:p>
    <w:p w:rsidR="002164A2" w:rsidRDefault="001C2029" w:rsidP="001C202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C2029">
        <w:t xml:space="preserve">Соглашение 1958 года – Рассмотрение </w:t>
      </w:r>
      <w:r w:rsidRPr="001C2029">
        <w:br/>
        <w:t xml:space="preserve">проектов поправок к существующим </w:t>
      </w:r>
      <w:r w:rsidRPr="001C2029">
        <w:br/>
        <w:t xml:space="preserve">правилам, представленных </w:t>
      </w:r>
      <w:r w:rsidRPr="001C2029">
        <w:rPr>
          <w:lang w:val="en-US"/>
        </w:rPr>
        <w:t>GRRF</w:t>
      </w:r>
    </w:p>
    <w:p w:rsidR="001C2029" w:rsidRPr="001C2029" w:rsidRDefault="001C2029" w:rsidP="001C2029">
      <w:pPr>
        <w:pStyle w:val="SingleTxt"/>
        <w:spacing w:after="0" w:line="120" w:lineRule="exact"/>
        <w:rPr>
          <w:sz w:val="10"/>
        </w:rPr>
      </w:pPr>
    </w:p>
    <w:p w:rsidR="001C2029" w:rsidRPr="001C2029" w:rsidRDefault="001C2029" w:rsidP="001C2029">
      <w:pPr>
        <w:pStyle w:val="SingleTxt"/>
        <w:spacing w:after="0" w:line="120" w:lineRule="exact"/>
        <w:rPr>
          <w:sz w:val="10"/>
        </w:rPr>
      </w:pPr>
    </w:p>
    <w:p w:rsidR="001C2029" w:rsidRPr="001C2029" w:rsidRDefault="001C2029" w:rsidP="001C2029">
      <w:pPr>
        <w:pStyle w:val="SingleTxt"/>
        <w:spacing w:after="0" w:line="120" w:lineRule="exact"/>
        <w:rPr>
          <w:sz w:val="10"/>
        </w:rPr>
      </w:pPr>
    </w:p>
    <w:p w:rsidR="001C2029" w:rsidRDefault="001C2029" w:rsidP="001C202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1C2029">
        <w:t>Предложение по дополнению 1 к Правилам № 130 (система предупреждения о выходе из полосы движения (СПВП))</w:t>
      </w:r>
    </w:p>
    <w:p w:rsidR="001C2029" w:rsidRPr="001C2029" w:rsidRDefault="001C2029" w:rsidP="001C2029">
      <w:pPr>
        <w:pStyle w:val="SingleTxt"/>
        <w:spacing w:after="0" w:line="120" w:lineRule="exact"/>
        <w:rPr>
          <w:sz w:val="10"/>
        </w:rPr>
      </w:pPr>
    </w:p>
    <w:p w:rsidR="001C2029" w:rsidRPr="001C2029" w:rsidRDefault="001C2029" w:rsidP="001C2029">
      <w:pPr>
        <w:pStyle w:val="SingleTxt"/>
        <w:spacing w:after="0" w:line="120" w:lineRule="exact"/>
        <w:rPr>
          <w:sz w:val="10"/>
        </w:rPr>
      </w:pPr>
    </w:p>
    <w:p w:rsidR="001C2029" w:rsidRPr="001C2029" w:rsidRDefault="001C2029" w:rsidP="001C202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C2029">
        <w:tab/>
      </w:r>
      <w:r w:rsidRPr="001C2029">
        <w:tab/>
        <w:t>Представлено Рабочей группой по вопросам торможения и</w:t>
      </w:r>
      <w:r w:rsidR="002C2915">
        <w:t> </w:t>
      </w:r>
      <w:r w:rsidRPr="001C2029">
        <w:t>ходовой части</w:t>
      </w:r>
      <w:r w:rsidRPr="001C2029">
        <w:rPr>
          <w:b w:val="0"/>
          <w:sz w:val="20"/>
          <w:szCs w:val="20"/>
        </w:rPr>
        <w:footnoteReference w:customMarkFollows="1" w:id="1"/>
        <w:t>*</w:t>
      </w:r>
      <w:r w:rsidRPr="001C2029">
        <w:t xml:space="preserve"> </w:t>
      </w:r>
    </w:p>
    <w:p w:rsidR="001C2029" w:rsidRPr="001C2029" w:rsidRDefault="001C2029" w:rsidP="001C2029">
      <w:pPr>
        <w:pStyle w:val="SingleTxt"/>
        <w:spacing w:after="0" w:line="120" w:lineRule="exact"/>
        <w:rPr>
          <w:sz w:val="10"/>
        </w:rPr>
      </w:pPr>
    </w:p>
    <w:p w:rsidR="001C2029" w:rsidRPr="001C2029" w:rsidRDefault="001C2029" w:rsidP="001C2029">
      <w:pPr>
        <w:pStyle w:val="SingleTxt"/>
        <w:spacing w:after="0" w:line="120" w:lineRule="exact"/>
        <w:rPr>
          <w:sz w:val="10"/>
        </w:rPr>
      </w:pPr>
    </w:p>
    <w:p w:rsidR="001C2029" w:rsidRDefault="001C2029" w:rsidP="001C2029">
      <w:pPr>
        <w:pStyle w:val="SingleTxt"/>
      </w:pPr>
      <w:r w:rsidRPr="001C2029">
        <w:tab/>
        <w:t>Воспроизведенный ниже текст был принят Рабочей группой по вопросам торможения и ходовой части (GR</w:t>
      </w:r>
      <w:r w:rsidRPr="001C2029">
        <w:rPr>
          <w:lang w:val="en-US"/>
        </w:rPr>
        <w:t>RF</w:t>
      </w:r>
      <w:r w:rsidRPr="001C2029">
        <w:t>) на ее восьмидесятой сессии (</w:t>
      </w:r>
      <w:r w:rsidRPr="001C2029">
        <w:rPr>
          <w:lang w:val="en-GB"/>
        </w:rPr>
        <w:t>ECE</w:t>
      </w:r>
      <w:r w:rsidRPr="001C2029">
        <w:t>/</w:t>
      </w:r>
      <w:r w:rsidRPr="001C2029">
        <w:rPr>
          <w:lang w:val="en-GB"/>
        </w:rPr>
        <w:t>TRANS</w:t>
      </w:r>
      <w:r w:rsidRPr="001C2029">
        <w:t>/</w:t>
      </w:r>
      <w:r>
        <w:t xml:space="preserve"> </w:t>
      </w:r>
      <w:r w:rsidRPr="001C2029">
        <w:rPr>
          <w:lang w:val="en-GB"/>
        </w:rPr>
        <w:t>WP</w:t>
      </w:r>
      <w:r w:rsidRPr="001C2029">
        <w:t>.29/</w:t>
      </w:r>
      <w:r w:rsidRPr="001C2029">
        <w:rPr>
          <w:lang w:val="en-GB"/>
        </w:rPr>
        <w:t>GRRF</w:t>
      </w:r>
      <w:r w:rsidRPr="001C2029">
        <w:t xml:space="preserve">/80, пункт 6). В его основу положен документ </w:t>
      </w:r>
      <w:r w:rsidRPr="001C2029">
        <w:rPr>
          <w:lang w:val="en-US"/>
        </w:rPr>
        <w:t>ECE</w:t>
      </w:r>
      <w:r w:rsidRPr="001C2029">
        <w:t>/</w:t>
      </w:r>
      <w:r w:rsidRPr="001C2029">
        <w:rPr>
          <w:lang w:val="en-US"/>
        </w:rPr>
        <w:t>TRANS</w:t>
      </w:r>
      <w:r w:rsidRPr="001C2029">
        <w:t>/</w:t>
      </w:r>
      <w:r w:rsidRPr="001C2029">
        <w:rPr>
          <w:lang w:val="en-US"/>
        </w:rPr>
        <w:t>WP</w:t>
      </w:r>
      <w:r w:rsidRPr="001C2029">
        <w:t>.29/</w:t>
      </w:r>
      <w:r>
        <w:t xml:space="preserve"> </w:t>
      </w:r>
      <w:r w:rsidRPr="001C2029">
        <w:rPr>
          <w:lang w:val="en-US"/>
        </w:rPr>
        <w:t>GRRF</w:t>
      </w:r>
      <w:r w:rsidRPr="001C2029">
        <w:t>/2015/17 с поправками. В нем содержится также текст, принятый на сем</w:t>
      </w:r>
      <w:r w:rsidRPr="001C2029">
        <w:t>ь</w:t>
      </w:r>
      <w:r w:rsidRPr="001C2029">
        <w:t xml:space="preserve">десят пятой сессии </w:t>
      </w:r>
      <w:r w:rsidRPr="001C2029">
        <w:rPr>
          <w:lang w:val="en-US"/>
        </w:rPr>
        <w:t>GRFF</w:t>
      </w:r>
      <w:r w:rsidRPr="001C2029">
        <w:t xml:space="preserve"> (</w:t>
      </w:r>
      <w:r w:rsidRPr="001C2029">
        <w:rPr>
          <w:lang w:val="en-US"/>
        </w:rPr>
        <w:t>ECE</w:t>
      </w:r>
      <w:r w:rsidRPr="001C2029">
        <w:t>/</w:t>
      </w:r>
      <w:r w:rsidRPr="001C2029">
        <w:rPr>
          <w:lang w:val="en-US"/>
        </w:rPr>
        <w:t>TRANS</w:t>
      </w:r>
      <w:r w:rsidRPr="001C2029">
        <w:t>/</w:t>
      </w:r>
      <w:r w:rsidRPr="001C2029">
        <w:rPr>
          <w:lang w:val="en-US"/>
        </w:rPr>
        <w:t>WP</w:t>
      </w:r>
      <w:r w:rsidRPr="001C2029">
        <w:t>29/</w:t>
      </w:r>
      <w:r w:rsidRPr="001C2029">
        <w:rPr>
          <w:lang w:val="en-US"/>
        </w:rPr>
        <w:t>GRRF</w:t>
      </w:r>
      <w:r w:rsidRPr="001C2029">
        <w:t>/75, пункт</w:t>
      </w:r>
      <w:r>
        <w:t> </w:t>
      </w:r>
      <w:r w:rsidRPr="001C2029">
        <w:t xml:space="preserve">9) и основанный на документе </w:t>
      </w:r>
      <w:r w:rsidRPr="001C2029">
        <w:rPr>
          <w:lang w:val="en-US"/>
        </w:rPr>
        <w:t>ECE</w:t>
      </w:r>
      <w:r w:rsidRPr="001C2029">
        <w:t>/</w:t>
      </w:r>
      <w:r w:rsidRPr="001C2029">
        <w:rPr>
          <w:lang w:val="en-US"/>
        </w:rPr>
        <w:t>TRANS</w:t>
      </w:r>
      <w:r w:rsidRPr="001C2029">
        <w:t>/</w:t>
      </w:r>
      <w:r w:rsidRPr="001C2029">
        <w:rPr>
          <w:lang w:val="en-US"/>
        </w:rPr>
        <w:t>WP</w:t>
      </w:r>
      <w:r w:rsidRPr="001C2029">
        <w:t>.29/</w:t>
      </w:r>
      <w:r w:rsidRPr="001C2029">
        <w:rPr>
          <w:lang w:val="en-US"/>
        </w:rPr>
        <w:t>GRRF</w:t>
      </w:r>
      <w:r w:rsidRPr="001C2029">
        <w:t>/2013/13 с поправками. Этот те</w:t>
      </w:r>
      <w:proofErr w:type="gramStart"/>
      <w:r w:rsidRPr="001C2029">
        <w:t>кст пр</w:t>
      </w:r>
      <w:proofErr w:type="gramEnd"/>
      <w:r w:rsidRPr="001C2029">
        <w:t>е</w:t>
      </w:r>
      <w:r w:rsidRPr="001C2029">
        <w:t>д</w:t>
      </w:r>
      <w:r w:rsidRPr="001C2029">
        <w:t>ставляется Всемирному форуму для согласования правил в области транспор</w:t>
      </w:r>
      <w:r w:rsidRPr="001C2029">
        <w:t>т</w:t>
      </w:r>
      <w:r w:rsidRPr="001C2029">
        <w:t>ных средств (</w:t>
      </w:r>
      <w:r w:rsidRPr="001C2029">
        <w:rPr>
          <w:lang w:val="en-US"/>
        </w:rPr>
        <w:t>WP</w:t>
      </w:r>
      <w:r w:rsidRPr="001C2029">
        <w:t>.29) и</w:t>
      </w:r>
      <w:r w:rsidRPr="001C2029">
        <w:rPr>
          <w:lang w:val="en-US"/>
        </w:rPr>
        <w:t> </w:t>
      </w:r>
      <w:r w:rsidRPr="001C2029">
        <w:t>Административному комитету АС.1 для рассмотрения на их сессиях в марте 2016 года.</w:t>
      </w:r>
    </w:p>
    <w:p w:rsidR="001C2029" w:rsidRDefault="001C2029" w:rsidP="001C2029">
      <w:pPr>
        <w:pStyle w:val="SingleTxt"/>
      </w:pPr>
      <w:r>
        <w:br w:type="page"/>
      </w:r>
      <w:r w:rsidRPr="001C2029">
        <w:rPr>
          <w:i/>
          <w:iCs/>
        </w:rPr>
        <w:lastRenderedPageBreak/>
        <w:t>Включить новое введение</w:t>
      </w:r>
      <w:r w:rsidRPr="001C2029">
        <w:t xml:space="preserve"> следующего содержания:</w:t>
      </w:r>
    </w:p>
    <w:p w:rsidR="001C2029" w:rsidRPr="001C2029" w:rsidRDefault="001C2029" w:rsidP="001C2029">
      <w:pPr>
        <w:pStyle w:val="SingleTxt"/>
        <w:spacing w:after="0" w:line="120" w:lineRule="exact"/>
        <w:rPr>
          <w:sz w:val="10"/>
        </w:rPr>
      </w:pPr>
    </w:p>
    <w:p w:rsidR="001C2029" w:rsidRPr="001C2029" w:rsidRDefault="001C2029" w:rsidP="001C2029">
      <w:pPr>
        <w:pStyle w:val="SingleTxt"/>
        <w:spacing w:after="0" w:line="120" w:lineRule="exact"/>
        <w:rPr>
          <w:sz w:val="10"/>
        </w:rPr>
      </w:pPr>
    </w:p>
    <w:p w:rsidR="001C2029" w:rsidRPr="001C2029" w:rsidRDefault="001C2029" w:rsidP="001C202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A552A7">
        <w:rPr>
          <w:b w:val="0"/>
          <w:sz w:val="20"/>
          <w:szCs w:val="20"/>
        </w:rPr>
        <w:t>«</w:t>
      </w:r>
      <w:r w:rsidRPr="001C2029">
        <w:t xml:space="preserve">Введение </w:t>
      </w:r>
    </w:p>
    <w:p w:rsidR="001C2029" w:rsidRPr="001C2029" w:rsidRDefault="001C2029" w:rsidP="001C2029">
      <w:pPr>
        <w:pStyle w:val="SingleTxt"/>
        <w:spacing w:after="0" w:line="120" w:lineRule="exact"/>
        <w:rPr>
          <w:sz w:val="10"/>
        </w:rPr>
      </w:pPr>
    </w:p>
    <w:p w:rsidR="001C2029" w:rsidRPr="001C2029" w:rsidRDefault="001C2029" w:rsidP="001C2029">
      <w:pPr>
        <w:pStyle w:val="SingleTxt"/>
        <w:spacing w:after="0" w:line="120" w:lineRule="exact"/>
        <w:rPr>
          <w:sz w:val="10"/>
        </w:rPr>
      </w:pPr>
    </w:p>
    <w:p w:rsidR="001C2029" w:rsidRPr="001C2029" w:rsidRDefault="001C2029" w:rsidP="001C2029">
      <w:pPr>
        <w:pStyle w:val="SingleTxt"/>
        <w:spacing w:line="234" w:lineRule="exact"/>
      </w:pPr>
      <w:r w:rsidRPr="001C2029">
        <w:tab/>
        <w:t>Цель настоящих Правил – ввести единообразные предписания для систем предупреждения о выходе из полосы движения (СПВП), устанавливаемых на а</w:t>
      </w:r>
      <w:r w:rsidRPr="001C2029">
        <w:t>в</w:t>
      </w:r>
      <w:r w:rsidRPr="001C2029">
        <w:t>тотранспортных средствах категорий M</w:t>
      </w:r>
      <w:r w:rsidRPr="001C2029">
        <w:rPr>
          <w:vertAlign w:val="subscript"/>
        </w:rPr>
        <w:t>2</w:t>
      </w:r>
      <w:r w:rsidRPr="001C2029">
        <w:t>, M</w:t>
      </w:r>
      <w:r w:rsidRPr="001C2029">
        <w:rPr>
          <w:vertAlign w:val="subscript"/>
        </w:rPr>
        <w:t>3</w:t>
      </w:r>
      <w:r w:rsidRPr="001C2029">
        <w:t>, N</w:t>
      </w:r>
      <w:r w:rsidRPr="001C2029">
        <w:rPr>
          <w:vertAlign w:val="subscript"/>
        </w:rPr>
        <w:t>2</w:t>
      </w:r>
      <w:r w:rsidRPr="001C2029">
        <w:t xml:space="preserve"> и N</w:t>
      </w:r>
      <w:r w:rsidRPr="001C2029">
        <w:rPr>
          <w:vertAlign w:val="subscript"/>
        </w:rPr>
        <w:t>3</w:t>
      </w:r>
      <w:r w:rsidRPr="001C2029">
        <w:rPr>
          <w:vertAlign w:val="superscript"/>
        </w:rPr>
        <w:footnoteReference w:id="2"/>
      </w:r>
      <w:r w:rsidRPr="001C2029">
        <w:t>, которые используются главным образом на автомагистралях.</w:t>
      </w:r>
    </w:p>
    <w:p w:rsidR="001C2029" w:rsidRPr="001C2029" w:rsidRDefault="001C2029" w:rsidP="001C2029">
      <w:pPr>
        <w:pStyle w:val="SingleTxt"/>
        <w:spacing w:line="234" w:lineRule="exact"/>
      </w:pPr>
      <w:r w:rsidRPr="001C2029">
        <w:tab/>
        <w:t>Эти категории транспортных средств выиграют от оснащения системами предупреждения о выходе из полосы движения, особенно в условиях монотонн</w:t>
      </w:r>
      <w:r w:rsidRPr="001C2029">
        <w:t>о</w:t>
      </w:r>
      <w:r w:rsidRPr="001C2029">
        <w:t>го движения. Речь идет о системе помощи водителю, который отвлекся или нах</w:t>
      </w:r>
      <w:r w:rsidRPr="001C2029">
        <w:t>о</w:t>
      </w:r>
      <w:r w:rsidRPr="001C2029">
        <w:t>дится в состоянии сонливости, путем предупреждения о непреднамеренном в</w:t>
      </w:r>
      <w:r w:rsidRPr="001C2029">
        <w:t>ы</w:t>
      </w:r>
      <w:r w:rsidRPr="001C2029">
        <w:t>ходе транспортного средства за пределы полосы движения.</w:t>
      </w:r>
    </w:p>
    <w:p w:rsidR="001C2029" w:rsidRPr="001C2029" w:rsidRDefault="001C2029" w:rsidP="001C2029">
      <w:pPr>
        <w:pStyle w:val="SingleTxt"/>
        <w:spacing w:line="234" w:lineRule="exact"/>
      </w:pPr>
      <w:r w:rsidRPr="001C2029">
        <w:tab/>
        <w:t>Хотя в целом эти категории транспортных средств выиграют от оснащения системами СПВП, в случае некоторых подгрупп преимущества будут довольно сомнительными, поскольку они эксплуатируются главным образом в условиях, не связанных с движением по автомагистралям (например, автобусы, в которых пассажиры перевозятся стоя, т.е. которые относятся к классам I, II и A), тран</w:t>
      </w:r>
      <w:r w:rsidRPr="001C2029">
        <w:t>с</w:t>
      </w:r>
      <w:r w:rsidRPr="001C2029">
        <w:t>портные средства повышенной проходимости</w:t>
      </w:r>
      <w:proofErr w:type="gramStart"/>
      <w:r w:rsidRPr="001C2029">
        <w:rPr>
          <w:vertAlign w:val="superscript"/>
        </w:rPr>
        <w:t>1</w:t>
      </w:r>
      <w:proofErr w:type="gramEnd"/>
      <w:r w:rsidRPr="001C2029">
        <w:t>, транспортные средства, испол</w:t>
      </w:r>
      <w:r w:rsidRPr="001C2029">
        <w:t>ь</w:t>
      </w:r>
      <w:r w:rsidRPr="001C2029">
        <w:t>зуемые в строительстве, транспортные средства специального назначения и т.п.). Независимо от преимуще</w:t>
      </w:r>
      <w:proofErr w:type="gramStart"/>
      <w:r w:rsidRPr="001C2029">
        <w:t>ств в сл</w:t>
      </w:r>
      <w:proofErr w:type="gramEnd"/>
      <w:r w:rsidRPr="001C2029">
        <w:t>учае других подгрупп установка СПВП будет сопряжена с техническими трудностями (например, транспортные средства с ветровым стеклом, разделенным вертикальной перемычкой, с ассиметричными кабинами, с утолщенными ветровыми стеклами, с расположенным впереди куз</w:t>
      </w:r>
      <w:r w:rsidRPr="001C2029">
        <w:t>о</w:t>
      </w:r>
      <w:r w:rsidRPr="001C2029">
        <w:t xml:space="preserve">вом, с передним навесным оборудованием и т.п.). </w:t>
      </w:r>
    </w:p>
    <w:p w:rsidR="001C2029" w:rsidRPr="001C2029" w:rsidRDefault="001C2029" w:rsidP="001C2029">
      <w:pPr>
        <w:pStyle w:val="SingleTxt"/>
        <w:spacing w:line="234" w:lineRule="exact"/>
      </w:pPr>
      <w:r w:rsidRPr="001C2029">
        <w:tab/>
        <w:t>Система автоматически выявляет непреднамеренное отклонение транспор</w:t>
      </w:r>
      <w:r w:rsidRPr="001C2029">
        <w:t>т</w:t>
      </w:r>
      <w:r w:rsidRPr="001C2029">
        <w:t xml:space="preserve">ного средства за пределы полосы движения и предупреждает от </w:t>
      </w:r>
      <w:proofErr w:type="gramStart"/>
      <w:r w:rsidRPr="001C2029">
        <w:t>этом</w:t>
      </w:r>
      <w:proofErr w:type="gramEnd"/>
      <w:r w:rsidRPr="001C2029">
        <w:t xml:space="preserve"> водителя.</w:t>
      </w:r>
    </w:p>
    <w:p w:rsidR="001C2029" w:rsidRPr="001C2029" w:rsidRDefault="001C2029" w:rsidP="001C2029">
      <w:pPr>
        <w:pStyle w:val="SingleTxt"/>
        <w:spacing w:line="234" w:lineRule="exact"/>
      </w:pPr>
      <w:r w:rsidRPr="001C2029">
        <w:tab/>
        <w:t xml:space="preserve">Система подает сигнал для предупреждения невнимательного водителя о возникновении критической ситуации. </w:t>
      </w:r>
    </w:p>
    <w:p w:rsidR="001C2029" w:rsidRPr="001C2029" w:rsidRDefault="001C2029" w:rsidP="001C2029">
      <w:pPr>
        <w:pStyle w:val="SingleTxt"/>
        <w:spacing w:line="234" w:lineRule="exact"/>
      </w:pPr>
      <w:r w:rsidRPr="001C2029">
        <w:tab/>
        <w:t>В настоящих Правилах невозможно предусмотреть все дорожные условия и особенности инфраструктуры, которые следует учитывать в процессе официал</w:t>
      </w:r>
      <w:r w:rsidRPr="001C2029">
        <w:t>ь</w:t>
      </w:r>
      <w:r w:rsidRPr="001C2029">
        <w:t>ного утверждения типа. Фактические условия и особенности в реальной ситу</w:t>
      </w:r>
      <w:r w:rsidRPr="001C2029">
        <w:t>а</w:t>
      </w:r>
      <w:r w:rsidRPr="001C2029">
        <w:t>ции не должны быть причиной частого срабатывания ложного сигнала, что м</w:t>
      </w:r>
      <w:r w:rsidRPr="001C2029">
        <w:t>о</w:t>
      </w:r>
      <w:r w:rsidRPr="001C2029">
        <w:t>жет побудить водителя отключить систему».</w:t>
      </w:r>
    </w:p>
    <w:p w:rsidR="001C2029" w:rsidRPr="001C2029" w:rsidRDefault="001C2029" w:rsidP="001C2029">
      <w:pPr>
        <w:pStyle w:val="SingleTxt"/>
        <w:spacing w:line="234" w:lineRule="exact"/>
      </w:pPr>
      <w:r w:rsidRPr="001C2029">
        <w:rPr>
          <w:i/>
        </w:rPr>
        <w:t xml:space="preserve">Включить новый пункт 5.1.2 </w:t>
      </w:r>
      <w:r w:rsidRPr="001C2029">
        <w:t>следующего содержания:</w:t>
      </w:r>
    </w:p>
    <w:p w:rsidR="001C2029" w:rsidRPr="001C2029" w:rsidRDefault="001C2029" w:rsidP="001C2029">
      <w:pPr>
        <w:pStyle w:val="SingleTxt"/>
        <w:spacing w:line="234" w:lineRule="exact"/>
        <w:ind w:left="2218" w:hanging="951"/>
        <w:rPr>
          <w:bCs/>
        </w:rPr>
      </w:pPr>
      <w:r w:rsidRPr="001C2029">
        <w:t>«5.1.2</w:t>
      </w:r>
      <w:r w:rsidRPr="001C2029">
        <w:tab/>
        <w:t xml:space="preserve">Магнитные и электрические поля не должны снижать эффективности СПВП. Это требование считается выполненным, если соблюдаются </w:t>
      </w:r>
      <w:r w:rsidRPr="001C2029">
        <w:rPr>
          <w:bCs/>
        </w:rPr>
        <w:t>технические требования и переходные положения Правил № 10 п</w:t>
      </w:r>
      <w:r w:rsidRPr="001C2029">
        <w:rPr>
          <w:bCs/>
        </w:rPr>
        <w:t>о</w:t>
      </w:r>
      <w:r w:rsidRPr="001C2029">
        <w:rPr>
          <w:bCs/>
        </w:rPr>
        <w:t>средством применения:</w:t>
      </w:r>
    </w:p>
    <w:p w:rsidR="001C2029" w:rsidRPr="001C2029" w:rsidRDefault="001C2029" w:rsidP="001C2029">
      <w:pPr>
        <w:pStyle w:val="SingleTxt"/>
        <w:spacing w:line="234" w:lineRule="exact"/>
        <w:ind w:left="2693" w:hanging="1426"/>
        <w:rPr>
          <w:bCs/>
        </w:rPr>
      </w:pPr>
      <w:r w:rsidRPr="001C2029">
        <w:rPr>
          <w:bCs/>
        </w:rPr>
        <w:tab/>
      </w:r>
      <w:r w:rsidRPr="001C2029">
        <w:rPr>
          <w:bCs/>
        </w:rPr>
        <w:tab/>
        <w:t>а)</w:t>
      </w:r>
      <w:r w:rsidRPr="001C2029">
        <w:rPr>
          <w:bCs/>
        </w:rPr>
        <w:tab/>
        <w:t xml:space="preserve">поправок серии 03 для транспортных средств без соединительной системы для зарядки </w:t>
      </w:r>
      <w:proofErr w:type="spellStart"/>
      <w:r w:rsidRPr="001C2029">
        <w:t>перезарежаемой</w:t>
      </w:r>
      <w:proofErr w:type="spellEnd"/>
      <w:r w:rsidRPr="001C2029">
        <w:t xml:space="preserve"> </w:t>
      </w:r>
      <w:proofErr w:type="spellStart"/>
      <w:r w:rsidRPr="001C2029">
        <w:t>энергоаккумулирующей</w:t>
      </w:r>
      <w:proofErr w:type="spellEnd"/>
      <w:r w:rsidRPr="001C2029">
        <w:t xml:space="preserve"> с</w:t>
      </w:r>
      <w:r w:rsidRPr="001C2029">
        <w:t>и</w:t>
      </w:r>
      <w:r w:rsidRPr="001C2029">
        <w:t>стемы</w:t>
      </w:r>
      <w:r w:rsidRPr="001C2029">
        <w:rPr>
          <w:bCs/>
        </w:rPr>
        <w:t xml:space="preserve"> (тяговых батарей);</w:t>
      </w:r>
    </w:p>
    <w:p w:rsidR="001C2029" w:rsidRDefault="001C2029" w:rsidP="001C2029">
      <w:pPr>
        <w:pStyle w:val="SingleTxt"/>
        <w:spacing w:after="0" w:line="234" w:lineRule="exact"/>
        <w:ind w:left="2693" w:hanging="1426"/>
      </w:pPr>
      <w:r w:rsidRPr="001C2029">
        <w:rPr>
          <w:bCs/>
        </w:rPr>
        <w:tab/>
      </w:r>
      <w:r w:rsidRPr="001C2029">
        <w:rPr>
          <w:bCs/>
        </w:rPr>
        <w:tab/>
      </w:r>
      <w:r w:rsidRPr="001C2029">
        <w:rPr>
          <w:bCs/>
          <w:lang w:val="en-US"/>
        </w:rPr>
        <w:t>b</w:t>
      </w:r>
      <w:r w:rsidRPr="001C2029">
        <w:rPr>
          <w:bCs/>
        </w:rPr>
        <w:t>)</w:t>
      </w:r>
      <w:r w:rsidRPr="001C2029">
        <w:rPr>
          <w:bCs/>
        </w:rPr>
        <w:tab/>
      </w:r>
      <w:proofErr w:type="gramStart"/>
      <w:r w:rsidRPr="001C2029">
        <w:rPr>
          <w:bCs/>
        </w:rPr>
        <w:t>поправок</w:t>
      </w:r>
      <w:proofErr w:type="gramEnd"/>
      <w:r w:rsidRPr="001C2029">
        <w:rPr>
          <w:bCs/>
        </w:rPr>
        <w:t xml:space="preserve"> серии 04 для транспортных средств с соединительной системой для зарядки </w:t>
      </w:r>
      <w:proofErr w:type="spellStart"/>
      <w:r w:rsidRPr="001C2029">
        <w:t>перезарежаемой</w:t>
      </w:r>
      <w:proofErr w:type="spellEnd"/>
      <w:r w:rsidRPr="001C2029">
        <w:t xml:space="preserve"> </w:t>
      </w:r>
      <w:proofErr w:type="spellStart"/>
      <w:r w:rsidRPr="001C2029">
        <w:t>энергоаккумулирующей</w:t>
      </w:r>
      <w:proofErr w:type="spellEnd"/>
      <w:r w:rsidRPr="001C2029">
        <w:t xml:space="preserve"> системы</w:t>
      </w:r>
      <w:r w:rsidRPr="001C2029">
        <w:rPr>
          <w:bCs/>
        </w:rPr>
        <w:t xml:space="preserve"> (тяговых батарей)».</w:t>
      </w:r>
    </w:p>
    <w:p w:rsidR="001C2029" w:rsidRPr="001C2029" w:rsidRDefault="001C2029" w:rsidP="00B64B0F">
      <w:pPr>
        <w:pStyle w:val="SingleTxt"/>
        <w:spacing w:after="0" w:line="180" w:lineRule="exact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7441F" wp14:editId="4D4D4083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1C2029" w:rsidRPr="001C2029" w:rsidSect="002164A2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6B7" w:rsidRDefault="00E506B7" w:rsidP="008A1A7A">
      <w:pPr>
        <w:spacing w:line="240" w:lineRule="auto"/>
      </w:pPr>
      <w:r>
        <w:separator/>
      </w:r>
    </w:p>
  </w:endnote>
  <w:endnote w:type="continuationSeparator" w:id="0">
    <w:p w:rsidR="00E506B7" w:rsidRDefault="00E506B7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164A2" w:rsidTr="002164A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164A2" w:rsidRPr="002164A2" w:rsidRDefault="002164A2" w:rsidP="002164A2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C68AB">
            <w:rPr>
              <w:noProof/>
            </w:rPr>
            <w:t>2</w:t>
          </w:r>
          <w:r>
            <w:fldChar w:fldCharType="end"/>
          </w:r>
          <w:r>
            <w:t>/</w:t>
          </w:r>
          <w:r w:rsidR="00DC68AB">
            <w:fldChar w:fldCharType="begin"/>
          </w:r>
          <w:r w:rsidR="00DC68AB">
            <w:instrText xml:space="preserve"> NUMPAGES  \* Arabic  \* MERGEFORMAT </w:instrText>
          </w:r>
          <w:r w:rsidR="00DC68AB">
            <w:fldChar w:fldCharType="separate"/>
          </w:r>
          <w:r w:rsidR="00DC68AB">
            <w:rPr>
              <w:noProof/>
            </w:rPr>
            <w:t>2</w:t>
          </w:r>
          <w:r w:rsidR="00DC68AB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164A2" w:rsidRPr="002164A2" w:rsidRDefault="002164A2" w:rsidP="002164A2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605BC">
            <w:rPr>
              <w:b w:val="0"/>
              <w:color w:val="000000"/>
              <w:sz w:val="14"/>
            </w:rPr>
            <w:t>GE.15-22717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2164A2" w:rsidRPr="002164A2" w:rsidRDefault="002164A2" w:rsidP="002164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164A2" w:rsidTr="002164A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164A2" w:rsidRPr="002164A2" w:rsidRDefault="002164A2" w:rsidP="002164A2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605BC">
            <w:rPr>
              <w:b w:val="0"/>
              <w:color w:val="000000"/>
              <w:sz w:val="14"/>
            </w:rPr>
            <w:t>GE.15-22717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164A2" w:rsidRPr="002164A2" w:rsidRDefault="002164A2" w:rsidP="002164A2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605BC">
            <w:rPr>
              <w:noProof/>
            </w:rPr>
            <w:t>2</w:t>
          </w:r>
          <w:r>
            <w:fldChar w:fldCharType="end"/>
          </w:r>
          <w:r>
            <w:t>/</w:t>
          </w:r>
          <w:r w:rsidR="00DC68AB">
            <w:fldChar w:fldCharType="begin"/>
          </w:r>
          <w:r w:rsidR="00DC68AB">
            <w:instrText xml:space="preserve"> NUMPAGES  \* Arabic  \* MERGEFORMAT </w:instrText>
          </w:r>
          <w:r w:rsidR="00DC68AB">
            <w:fldChar w:fldCharType="separate"/>
          </w:r>
          <w:r w:rsidR="00F605BC">
            <w:rPr>
              <w:noProof/>
            </w:rPr>
            <w:t>2</w:t>
          </w:r>
          <w:r w:rsidR="00DC68AB">
            <w:rPr>
              <w:noProof/>
            </w:rPr>
            <w:fldChar w:fldCharType="end"/>
          </w:r>
        </w:p>
      </w:tc>
    </w:tr>
  </w:tbl>
  <w:p w:rsidR="002164A2" w:rsidRPr="002164A2" w:rsidRDefault="002164A2" w:rsidP="002164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2164A2" w:rsidTr="002164A2">
      <w:tc>
        <w:tcPr>
          <w:tcW w:w="3873" w:type="dxa"/>
        </w:tcPr>
        <w:p w:rsidR="002164A2" w:rsidRDefault="002164A2" w:rsidP="002164A2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F6EE66A" wp14:editId="0C8A72E3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6/6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6/6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GE.15-22717 (R)</w:t>
          </w:r>
          <w:r>
            <w:rPr>
              <w:color w:val="010000"/>
            </w:rPr>
            <w:t xml:space="preserve">    150116    150116</w:t>
          </w:r>
        </w:p>
        <w:p w:rsidR="002164A2" w:rsidRPr="002164A2" w:rsidRDefault="002164A2" w:rsidP="002164A2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*1522717*</w:t>
          </w:r>
        </w:p>
      </w:tc>
      <w:tc>
        <w:tcPr>
          <w:tcW w:w="5127" w:type="dxa"/>
        </w:tcPr>
        <w:p w:rsidR="002164A2" w:rsidRDefault="002164A2" w:rsidP="002164A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666240A" wp14:editId="0781689B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164A2" w:rsidRPr="002164A2" w:rsidRDefault="002164A2" w:rsidP="002164A2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6B7" w:rsidRPr="001C2029" w:rsidRDefault="001C2029" w:rsidP="001C2029">
      <w:pPr>
        <w:pStyle w:val="Footer"/>
        <w:spacing w:after="80"/>
        <w:ind w:left="792"/>
        <w:rPr>
          <w:sz w:val="16"/>
        </w:rPr>
      </w:pPr>
      <w:r w:rsidRPr="001C2029">
        <w:rPr>
          <w:sz w:val="16"/>
        </w:rPr>
        <w:t>__________________</w:t>
      </w:r>
    </w:p>
  </w:footnote>
  <w:footnote w:type="continuationSeparator" w:id="0">
    <w:p w:rsidR="00E506B7" w:rsidRPr="001C2029" w:rsidRDefault="001C2029" w:rsidP="001C2029">
      <w:pPr>
        <w:pStyle w:val="Footer"/>
        <w:spacing w:after="80"/>
        <w:ind w:left="792"/>
        <w:rPr>
          <w:sz w:val="16"/>
        </w:rPr>
      </w:pPr>
      <w:r w:rsidRPr="001C2029">
        <w:rPr>
          <w:sz w:val="16"/>
        </w:rPr>
        <w:t>__________________</w:t>
      </w:r>
    </w:p>
  </w:footnote>
  <w:footnote w:id="1">
    <w:p w:rsidR="001C2029" w:rsidRPr="00142DE2" w:rsidRDefault="001C2029" w:rsidP="001C202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20"/>
        </w:rPr>
      </w:pPr>
      <w:r>
        <w:tab/>
      </w:r>
      <w:r w:rsidRPr="001C2029">
        <w:rPr>
          <w:rStyle w:val="FootnoteReference"/>
          <w:szCs w:val="17"/>
          <w:vertAlign w:val="baseline"/>
        </w:rPr>
        <w:t>*</w:t>
      </w:r>
      <w:r w:rsidRPr="00142DE2">
        <w:tab/>
      </w:r>
      <w:r w:rsidRPr="000300C7">
        <w:rPr>
          <w:szCs w:val="18"/>
        </w:rPr>
        <w:t>В соответствии с программой работы Комите</w:t>
      </w:r>
      <w:r>
        <w:rPr>
          <w:szCs w:val="18"/>
        </w:rPr>
        <w:t>та по внутреннему транспорту на</w:t>
      </w:r>
      <w:r>
        <w:rPr>
          <w:szCs w:val="18"/>
        </w:rPr>
        <w:br/>
      </w:r>
      <w:r w:rsidRPr="000300C7">
        <w:rPr>
          <w:szCs w:val="18"/>
        </w:rPr>
        <w:t>201</w:t>
      </w:r>
      <w:r>
        <w:rPr>
          <w:szCs w:val="18"/>
        </w:rPr>
        <w:t>4</w:t>
      </w:r>
      <w:r w:rsidRPr="000300C7">
        <w:rPr>
          <w:szCs w:val="18"/>
        </w:rPr>
        <w:t>−201</w:t>
      </w:r>
      <w:r>
        <w:rPr>
          <w:szCs w:val="18"/>
        </w:rPr>
        <w:t>8</w:t>
      </w:r>
      <w:r w:rsidRPr="000300C7">
        <w:rPr>
          <w:szCs w:val="18"/>
        </w:rPr>
        <w:t xml:space="preserve"> годы (</w:t>
      </w:r>
      <w:r w:rsidRPr="00F03603">
        <w:rPr>
          <w:szCs w:val="18"/>
          <w:lang w:val="en-US"/>
        </w:rPr>
        <w:t>ECE</w:t>
      </w:r>
      <w:r w:rsidRPr="000300C7">
        <w:rPr>
          <w:szCs w:val="18"/>
        </w:rPr>
        <w:t>/</w:t>
      </w:r>
      <w:r w:rsidRPr="00F03603">
        <w:rPr>
          <w:szCs w:val="18"/>
          <w:lang w:val="en-US"/>
        </w:rPr>
        <w:t>TRANS</w:t>
      </w:r>
      <w:r w:rsidRPr="000300C7">
        <w:rPr>
          <w:szCs w:val="18"/>
        </w:rPr>
        <w:t>/2</w:t>
      </w:r>
      <w:r>
        <w:rPr>
          <w:szCs w:val="18"/>
        </w:rPr>
        <w:t>40</w:t>
      </w:r>
      <w:r w:rsidRPr="000300C7">
        <w:rPr>
          <w:szCs w:val="18"/>
        </w:rPr>
        <w:t xml:space="preserve">, пункт </w:t>
      </w:r>
      <w:r>
        <w:rPr>
          <w:szCs w:val="18"/>
        </w:rPr>
        <w:t>105</w:t>
      </w:r>
      <w:r w:rsidRPr="000300C7">
        <w:rPr>
          <w:szCs w:val="18"/>
        </w:rPr>
        <w:t xml:space="preserve">, и </w:t>
      </w:r>
      <w:r w:rsidRPr="00F03603">
        <w:rPr>
          <w:szCs w:val="18"/>
          <w:lang w:val="en-US"/>
        </w:rPr>
        <w:t>ECE</w:t>
      </w:r>
      <w:r w:rsidRPr="000300C7">
        <w:rPr>
          <w:szCs w:val="18"/>
        </w:rPr>
        <w:t>/</w:t>
      </w:r>
      <w:r w:rsidRPr="00F03603">
        <w:rPr>
          <w:szCs w:val="18"/>
          <w:lang w:val="en-US"/>
        </w:rPr>
        <w:t>TRANS</w:t>
      </w:r>
      <w:r w:rsidRPr="000300C7">
        <w:rPr>
          <w:szCs w:val="18"/>
        </w:rPr>
        <w:t>/201</w:t>
      </w:r>
      <w:r>
        <w:rPr>
          <w:szCs w:val="18"/>
        </w:rPr>
        <w:t>4</w:t>
      </w:r>
      <w:r w:rsidRPr="000300C7">
        <w:rPr>
          <w:szCs w:val="18"/>
        </w:rPr>
        <w:t>/2</w:t>
      </w:r>
      <w:r>
        <w:rPr>
          <w:szCs w:val="18"/>
        </w:rPr>
        <w:t>6</w:t>
      </w:r>
      <w:r w:rsidRPr="000300C7">
        <w:rPr>
          <w:szCs w:val="18"/>
        </w:rPr>
        <w:t>, подпр</w:t>
      </w:r>
      <w:r>
        <w:rPr>
          <w:szCs w:val="18"/>
        </w:rPr>
        <w:t>ограмма</w:t>
      </w:r>
      <w:r>
        <w:rPr>
          <w:szCs w:val="18"/>
          <w:lang w:val="en-US"/>
        </w:rPr>
        <w:t> </w:t>
      </w:r>
      <w:r w:rsidRPr="000300C7">
        <w:rPr>
          <w:szCs w:val="18"/>
        </w:rPr>
        <w:t>02.4) Всемирный форум будет</w:t>
      </w:r>
      <w:r>
        <w:rPr>
          <w:szCs w:val="18"/>
        </w:rPr>
        <w:t xml:space="preserve"> разрабатывать, согласовывать и</w:t>
      </w:r>
      <w:r>
        <w:rPr>
          <w:szCs w:val="18"/>
          <w:lang w:val="en-US"/>
        </w:rPr>
        <w:t> </w:t>
      </w:r>
      <w:r w:rsidRPr="000300C7">
        <w:rPr>
          <w:szCs w:val="18"/>
        </w:rPr>
        <w:t xml:space="preserve">обновлять правила в целях улучшения характеристик транспортных средств. </w:t>
      </w:r>
      <w:r w:rsidRPr="00142DE2">
        <w:rPr>
          <w:szCs w:val="18"/>
        </w:rPr>
        <w:t>Настоящий документ представлен в соответствии с этим мандатом.</w:t>
      </w:r>
    </w:p>
  </w:footnote>
  <w:footnote w:id="2">
    <w:p w:rsidR="001C2029" w:rsidRPr="007A19E8" w:rsidRDefault="001C2029" w:rsidP="001C202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 w:rsidRPr="007A19E8">
        <w:t xml:space="preserve"> </w:t>
      </w:r>
      <w:r>
        <w:tab/>
      </w:r>
      <w:r w:rsidRPr="007A19E8">
        <w:t xml:space="preserve">В соответствии с определениями, содержащимися в Сводной резолюции о конструкции транспортных средств (СР.3), документ ECE/TRANS/WP.29/78/Rev.3, пункт 2 − </w:t>
      </w:r>
      <w:hyperlink r:id="rId1" w:history="1">
        <w:r w:rsidRPr="00A552A7">
          <w:rPr>
            <w:rStyle w:val="Hyperlink"/>
            <w:color w:val="auto"/>
            <w:u w:val="none"/>
          </w:rPr>
          <w:t>www.unece.org/trans/main/wp29/wp29wgs/wp29gen/wp29resolutions.html</w:t>
        </w:r>
      </w:hyperlink>
      <w:r w:rsidRPr="007A19E8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164A2" w:rsidTr="002164A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164A2" w:rsidRPr="002164A2" w:rsidRDefault="002164A2" w:rsidP="002164A2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605BC">
            <w:rPr>
              <w:b/>
            </w:rPr>
            <w:t>ECE/TRANS/WP.29/2016/6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164A2" w:rsidRDefault="002164A2" w:rsidP="002164A2">
          <w:pPr>
            <w:pStyle w:val="Header"/>
          </w:pPr>
        </w:p>
      </w:tc>
    </w:tr>
  </w:tbl>
  <w:p w:rsidR="002164A2" w:rsidRPr="002164A2" w:rsidRDefault="002164A2" w:rsidP="002164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164A2" w:rsidTr="002164A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164A2" w:rsidRDefault="002164A2" w:rsidP="002164A2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2164A2" w:rsidRPr="002164A2" w:rsidRDefault="002164A2" w:rsidP="002164A2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605BC">
            <w:rPr>
              <w:b/>
            </w:rPr>
            <w:t>ECE/TRANS/WP.29/2016/6</w:t>
          </w:r>
          <w:r>
            <w:rPr>
              <w:b/>
            </w:rPr>
            <w:fldChar w:fldCharType="end"/>
          </w:r>
        </w:p>
      </w:tc>
    </w:tr>
  </w:tbl>
  <w:p w:rsidR="002164A2" w:rsidRPr="002164A2" w:rsidRDefault="002164A2" w:rsidP="002164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2164A2" w:rsidTr="002164A2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2164A2" w:rsidRPr="002164A2" w:rsidRDefault="002164A2" w:rsidP="002164A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164A2" w:rsidRDefault="002164A2" w:rsidP="002164A2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2164A2" w:rsidRPr="002164A2" w:rsidRDefault="002164A2" w:rsidP="002164A2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/TRANS/WP.29/2016/6</w:t>
          </w:r>
        </w:p>
      </w:tc>
    </w:tr>
    <w:tr w:rsidR="002164A2" w:rsidRPr="001C2029" w:rsidTr="002164A2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164A2" w:rsidRPr="002164A2" w:rsidRDefault="002164A2" w:rsidP="002164A2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12C23AF" wp14:editId="6561AE77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164A2" w:rsidRPr="002164A2" w:rsidRDefault="002164A2" w:rsidP="002164A2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164A2" w:rsidRPr="002164A2" w:rsidRDefault="002164A2" w:rsidP="002164A2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164A2" w:rsidRPr="001C2029" w:rsidRDefault="002164A2" w:rsidP="002164A2">
          <w:pPr>
            <w:pStyle w:val="Distribution"/>
            <w:rPr>
              <w:color w:val="000000"/>
              <w:lang w:val="en-US"/>
            </w:rPr>
          </w:pPr>
          <w:r w:rsidRPr="001C2029">
            <w:rPr>
              <w:color w:val="000000"/>
              <w:lang w:val="en-US"/>
            </w:rPr>
            <w:t>Distr.: General</w:t>
          </w:r>
        </w:p>
        <w:p w:rsidR="002164A2" w:rsidRPr="001C2029" w:rsidRDefault="002164A2" w:rsidP="001C2029">
          <w:pPr>
            <w:pStyle w:val="Publication"/>
            <w:rPr>
              <w:color w:val="000000"/>
              <w:lang w:val="en-US"/>
            </w:rPr>
          </w:pPr>
          <w:r w:rsidRPr="001C2029">
            <w:rPr>
              <w:color w:val="000000"/>
              <w:lang w:val="en-US"/>
            </w:rPr>
            <w:t>23 December 2015</w:t>
          </w:r>
        </w:p>
        <w:p w:rsidR="002164A2" w:rsidRPr="001C2029" w:rsidRDefault="002164A2" w:rsidP="002164A2">
          <w:pPr>
            <w:rPr>
              <w:color w:val="000000"/>
              <w:lang w:val="en-US"/>
            </w:rPr>
          </w:pPr>
          <w:r w:rsidRPr="001C2029">
            <w:rPr>
              <w:color w:val="000000"/>
              <w:lang w:val="en-US"/>
            </w:rPr>
            <w:t>Russian</w:t>
          </w:r>
        </w:p>
        <w:p w:rsidR="002164A2" w:rsidRPr="001C2029" w:rsidRDefault="002164A2" w:rsidP="002164A2">
          <w:pPr>
            <w:pStyle w:val="Original"/>
            <w:rPr>
              <w:color w:val="000000"/>
              <w:lang w:val="en-US"/>
            </w:rPr>
          </w:pPr>
          <w:r w:rsidRPr="001C2029">
            <w:rPr>
              <w:color w:val="000000"/>
              <w:lang w:val="en-US"/>
            </w:rPr>
            <w:t>Original: English</w:t>
          </w:r>
        </w:p>
        <w:p w:rsidR="002164A2" w:rsidRPr="001C2029" w:rsidRDefault="002164A2" w:rsidP="002164A2">
          <w:pPr>
            <w:rPr>
              <w:lang w:val="en-US"/>
            </w:rPr>
          </w:pPr>
        </w:p>
      </w:tc>
    </w:tr>
  </w:tbl>
  <w:p w:rsidR="002164A2" w:rsidRPr="001C2029" w:rsidRDefault="002164A2" w:rsidP="002164A2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0C2B13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activeWritingStyle w:appName="MSWord" w:lang="ru-RU" w:vendorID="1" w:dllVersion="512" w:checkStyle="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717*"/>
    <w:docVar w:name="CreationDt" w:val="1/15/2016 10:20 AM"/>
    <w:docVar w:name="DocCategory" w:val="Doc"/>
    <w:docVar w:name="DocType" w:val="Final"/>
    <w:docVar w:name="DutyStation" w:val="Geneva"/>
    <w:docVar w:name="FooterJN" w:val="GE.15-22717"/>
    <w:docVar w:name="jobn" w:val="GE.15-22717 (R)"/>
    <w:docVar w:name="jobnDT" w:val="GE.15-22717 (R)   150116"/>
    <w:docVar w:name="jobnDTDT" w:val="GE.15-22717 (R)   150116   150116"/>
    <w:docVar w:name="JobNo" w:val="GE.1522717R"/>
    <w:docVar w:name="JobNo2" w:val="1528983R"/>
    <w:docVar w:name="LocalDrive" w:val="0"/>
    <w:docVar w:name="OandT" w:val=" "/>
    <w:docVar w:name="PaperSize" w:val="A4"/>
    <w:docVar w:name="sss1" w:val="ECE/TRANS/WP.29/2016/6"/>
    <w:docVar w:name="sss2" w:val="-"/>
    <w:docVar w:name="Symbol1" w:val="ECE/TRANS/WP.29/2016/6"/>
    <w:docVar w:name="Symbol2" w:val="-"/>
  </w:docVars>
  <w:rsids>
    <w:rsidRoot w:val="00E506B7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2029"/>
    <w:rsid w:val="001C2330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64A2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2915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1106A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552A7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4B0F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18C2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68AB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06B7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09FD"/>
    <w:rsid w:val="00F51C87"/>
    <w:rsid w:val="00F5214D"/>
    <w:rsid w:val="00F55457"/>
    <w:rsid w:val="00F605BC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216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4A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4A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4A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ListBullet5">
    <w:name w:val="List Bullet 5"/>
    <w:basedOn w:val="Normal"/>
    <w:uiPriority w:val="99"/>
    <w:semiHidden/>
    <w:unhideWhenUsed/>
    <w:rsid w:val="001C2029"/>
    <w:pPr>
      <w:numPr>
        <w:numId w:val="1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A552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AB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216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4A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4A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4A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ListBullet5">
    <w:name w:val="List Bullet 5"/>
    <w:basedOn w:val="Normal"/>
    <w:uiPriority w:val="99"/>
    <w:semiHidden/>
    <w:unhideWhenUsed/>
    <w:rsid w:val="001C2029"/>
    <w:pPr>
      <w:numPr>
        <w:numId w:val="1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A552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AB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\\conf-share1\LS\RUS\COMMON\MSWDocs\_2Semifinal\www.unece.org\trans\main\wp29\wp29wgs\wp29gen\wp29resolutions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5146-F82E-45B7-9403-024E5A7F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Marina Korotkova</dc:creator>
  <cp:lastModifiedBy>Caillot</cp:lastModifiedBy>
  <cp:revision>2</cp:revision>
  <cp:lastPrinted>2016-01-15T09:50:00Z</cp:lastPrinted>
  <dcterms:created xsi:type="dcterms:W3CDTF">2016-02-10T17:20:00Z</dcterms:created>
  <dcterms:modified xsi:type="dcterms:W3CDTF">2016-02-10T17:20:00Z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1522717R</vt:lpwstr>
  </property>
  <property fmtid="{D5CDD505-2E9C-101B-9397-08002B2CF9AE}" pid="3" name="ODSRefJobNo">
    <vt:lpwstr>1528983R</vt:lpwstr>
  </property>
  <property fmtid="{D5CDD505-2E9C-101B-9397-08002B2CF9AE}" pid="4" name="Symbol1">
    <vt:lpwstr>ECE/TRANS/WP.29/2016/6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December 2015</vt:lpwstr>
  </property>
  <property fmtid="{D5CDD505-2E9C-101B-9397-08002B2CF9AE}" pid="12" name="Original">
    <vt:lpwstr>English</vt:lpwstr>
  </property>
  <property fmtid="{D5CDD505-2E9C-101B-9397-08002B2CF9AE}" pid="13" name="Release Date">
    <vt:lpwstr>150116</vt:lpwstr>
  </property>
</Properties>
</file>