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6F" w:rsidRPr="009638CE" w:rsidRDefault="00CB4C6F" w:rsidP="00CB4C6F">
      <w:pPr>
        <w:spacing w:line="60" w:lineRule="exact"/>
        <w:rPr>
          <w:color w:val="010000"/>
          <w:sz w:val="6"/>
        </w:rPr>
        <w:sectPr w:rsidR="00CB4C6F" w:rsidRPr="009638CE" w:rsidSect="00CB4C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638CE" w:rsidRDefault="009638CE" w:rsidP="009638C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638CE">
        <w:lastRenderedPageBreak/>
        <w:t>Европейская экономическая комиссия</w:t>
      </w:r>
    </w:p>
    <w:p w:rsidR="009638CE" w:rsidRPr="009638CE" w:rsidRDefault="009638CE" w:rsidP="009638CE">
      <w:pPr>
        <w:spacing w:line="120" w:lineRule="exact"/>
        <w:rPr>
          <w:sz w:val="10"/>
          <w:lang w:val="en-US"/>
        </w:rPr>
      </w:pPr>
    </w:p>
    <w:p w:rsidR="009638CE" w:rsidRPr="009638CE" w:rsidRDefault="009638CE" w:rsidP="009638CE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9638CE">
        <w:rPr>
          <w:b w:val="0"/>
        </w:rPr>
        <w:t>Рабочая группа по перевозкам опасных грузов</w:t>
      </w:r>
    </w:p>
    <w:p w:rsidR="009638CE" w:rsidRPr="009638CE" w:rsidRDefault="009638CE" w:rsidP="009638CE">
      <w:pPr>
        <w:spacing w:line="120" w:lineRule="exact"/>
        <w:rPr>
          <w:sz w:val="10"/>
        </w:rPr>
      </w:pPr>
    </w:p>
    <w:p w:rsidR="009638CE" w:rsidRDefault="009638CE" w:rsidP="009638CE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638CE">
        <w:t xml:space="preserve">Всемирный форум для согласования правил </w:t>
      </w:r>
      <w:r w:rsidRPr="009638CE">
        <w:br/>
        <w:t>в области транспортных средств</w:t>
      </w:r>
    </w:p>
    <w:p w:rsidR="009638CE" w:rsidRPr="009638CE" w:rsidRDefault="009638CE" w:rsidP="009638CE">
      <w:pPr>
        <w:spacing w:line="120" w:lineRule="exact"/>
        <w:rPr>
          <w:sz w:val="10"/>
          <w:lang w:val="en-US"/>
        </w:rPr>
      </w:pPr>
    </w:p>
    <w:p w:rsidR="009638CE" w:rsidRPr="009638CE" w:rsidRDefault="009638CE" w:rsidP="009638C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638CE">
        <w:t>168-я сессия</w:t>
      </w:r>
    </w:p>
    <w:p w:rsidR="009638CE" w:rsidRPr="009638CE" w:rsidRDefault="009638CE" w:rsidP="009638C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8</w:t>
      </w:r>
      <w:r>
        <w:rPr>
          <w:lang w:val="en-US"/>
        </w:rPr>
        <w:t>–</w:t>
      </w:r>
      <w:r w:rsidRPr="009638CE">
        <w:t>11 марта 2016 года</w:t>
      </w:r>
    </w:p>
    <w:p w:rsidR="009638CE" w:rsidRPr="009638CE" w:rsidRDefault="009638CE" w:rsidP="009638C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638CE">
        <w:t>Пункт 4.9.8 предварительной повестки дня</w:t>
      </w:r>
    </w:p>
    <w:p w:rsidR="009638CE" w:rsidRDefault="009638CE" w:rsidP="009638C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9638CE">
        <w:t xml:space="preserve">Соглашение 1958 года − Рассмотрение проектов поправок </w:t>
      </w:r>
      <w:r w:rsidRPr="009638CE">
        <w:br/>
        <w:t xml:space="preserve">к действующим правилам, представленных GRE </w:t>
      </w:r>
    </w:p>
    <w:p w:rsidR="009638CE" w:rsidRPr="009638CE" w:rsidRDefault="009638CE" w:rsidP="009638CE">
      <w:pPr>
        <w:spacing w:line="120" w:lineRule="exact"/>
        <w:rPr>
          <w:sz w:val="10"/>
          <w:lang w:val="en-US"/>
        </w:rPr>
      </w:pPr>
    </w:p>
    <w:p w:rsidR="009638CE" w:rsidRPr="009638CE" w:rsidRDefault="009638CE" w:rsidP="009638CE">
      <w:pPr>
        <w:spacing w:line="120" w:lineRule="exact"/>
        <w:rPr>
          <w:sz w:val="10"/>
          <w:lang w:val="en-US"/>
        </w:rPr>
      </w:pPr>
    </w:p>
    <w:p w:rsidR="009638CE" w:rsidRPr="009638CE" w:rsidRDefault="009638CE" w:rsidP="009638CE">
      <w:pPr>
        <w:spacing w:line="120" w:lineRule="exact"/>
        <w:rPr>
          <w:sz w:val="10"/>
          <w:lang w:val="en-US"/>
        </w:rPr>
      </w:pPr>
    </w:p>
    <w:p w:rsidR="009638CE" w:rsidRPr="009638CE" w:rsidRDefault="009638CE" w:rsidP="009638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9638CE">
        <w:t>Предложение по поправкам серии 02 к Правилам № 53 (установка устройств освещения и световой сигнализации на трансп</w:t>
      </w:r>
      <w:r>
        <w:t>ортных средствах категории L</w:t>
      </w:r>
      <w:r w:rsidRPr="00BC20CB">
        <w:rPr>
          <w:vertAlign w:val="subscript"/>
        </w:rPr>
        <w:t>3</w:t>
      </w:r>
      <w:r>
        <w:t>)</w:t>
      </w:r>
    </w:p>
    <w:p w:rsidR="009638CE" w:rsidRPr="009638CE" w:rsidRDefault="009638CE" w:rsidP="009638CE">
      <w:pPr>
        <w:pStyle w:val="SingleTxt"/>
        <w:spacing w:after="0" w:line="120" w:lineRule="exact"/>
        <w:rPr>
          <w:sz w:val="10"/>
        </w:rPr>
      </w:pPr>
    </w:p>
    <w:p w:rsidR="009638CE" w:rsidRPr="009638CE" w:rsidRDefault="009638CE" w:rsidP="009638CE">
      <w:pPr>
        <w:pStyle w:val="SingleTxt"/>
        <w:spacing w:after="0" w:line="120" w:lineRule="exact"/>
        <w:rPr>
          <w:sz w:val="10"/>
        </w:rPr>
      </w:pPr>
    </w:p>
    <w:p w:rsidR="009638CE" w:rsidRPr="009638CE" w:rsidRDefault="009638CE" w:rsidP="009638C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9638CE">
        <w:t>Представлено Рабочей группой по вопросам освещения и световой сигнализации</w:t>
      </w:r>
      <w:r w:rsidRPr="009638CE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9638CE" w:rsidRPr="009638CE" w:rsidRDefault="009638CE" w:rsidP="009638CE">
      <w:pPr>
        <w:pStyle w:val="SingleTxt"/>
        <w:spacing w:after="0" w:line="120" w:lineRule="exact"/>
        <w:rPr>
          <w:sz w:val="10"/>
        </w:rPr>
      </w:pPr>
    </w:p>
    <w:p w:rsidR="009638CE" w:rsidRPr="009638CE" w:rsidRDefault="009638CE" w:rsidP="009638CE">
      <w:pPr>
        <w:pStyle w:val="SingleTxt"/>
        <w:spacing w:after="0" w:line="120" w:lineRule="exact"/>
        <w:rPr>
          <w:sz w:val="10"/>
        </w:rPr>
      </w:pPr>
    </w:p>
    <w:p w:rsidR="009638CE" w:rsidRPr="009638CE" w:rsidRDefault="009638CE" w:rsidP="009638CE">
      <w:pPr>
        <w:pStyle w:val="SingleTxt"/>
      </w:pPr>
      <w:r w:rsidRPr="009638CE">
        <w:tab/>
        <w:t>Воспроизведенный ниже текст был принят Рабочей группой по вопросам освещения и световой сигнализации (GRE) на ее семьдесят четвертой сессии (ECE/TRANS/WP.29/GRE/74, пункт 29). В его</w:t>
      </w:r>
      <w:r w:rsidR="00BC20CB">
        <w:t xml:space="preserve"> основу положено приложение V к </w:t>
      </w:r>
      <w:r w:rsidRPr="009638CE">
        <w:t>докладу. Он представляется на рассмотрение Всемирному форуму для соглас</w:t>
      </w:r>
      <w:r w:rsidRPr="009638CE">
        <w:t>о</w:t>
      </w:r>
      <w:r w:rsidRPr="009638CE">
        <w:t>вания правил в области транспортных средств (WP.29) и Административному комитету АС.1 на их сессиях в марте 2016 года.</w:t>
      </w:r>
    </w:p>
    <w:p w:rsidR="009638CE" w:rsidRPr="009638CE" w:rsidRDefault="009638CE" w:rsidP="009638CE">
      <w:pPr>
        <w:pStyle w:val="SingleTxt"/>
        <w:rPr>
          <w:i/>
          <w:iCs/>
        </w:rPr>
      </w:pPr>
      <w:r w:rsidRPr="009638CE">
        <w:br w:type="page"/>
      </w:r>
      <w:r w:rsidRPr="009638CE">
        <w:rPr>
          <w:i/>
        </w:rPr>
        <w:lastRenderedPageBreak/>
        <w:t>Пункты 6.1.1−6.1.1.2</w:t>
      </w:r>
      <w:r w:rsidRPr="009638CE">
        <w:t xml:space="preserve"> изменить следующим образом:</w:t>
      </w:r>
    </w:p>
    <w:p w:rsidR="009638CE" w:rsidRPr="009638CE" w:rsidRDefault="009638CE" w:rsidP="009638CE">
      <w:pPr>
        <w:pStyle w:val="SingleTxt"/>
      </w:pPr>
      <w:r>
        <w:t>«</w:t>
      </w:r>
      <w:r w:rsidRPr="009638CE">
        <w:t>6.1.1</w:t>
      </w:r>
      <w:r w:rsidRPr="009638CE">
        <w:tab/>
        <w:t>Число:</w:t>
      </w:r>
    </w:p>
    <w:p w:rsidR="009638CE" w:rsidRPr="009638CE" w:rsidRDefault="009638CE" w:rsidP="009638CE">
      <w:pPr>
        <w:pStyle w:val="SingleTxt"/>
      </w:pPr>
      <w:r w:rsidRPr="009638CE">
        <w:t>6.1.1.1</w:t>
      </w:r>
      <w:r w:rsidRPr="009638CE">
        <w:tab/>
        <w:t>Для мотоциклов с объемом цилиндров ≤125 см</w:t>
      </w:r>
      <w:r w:rsidRPr="009638CE">
        <w:rPr>
          <w:vertAlign w:val="superscript"/>
        </w:rPr>
        <w:t>3</w:t>
      </w:r>
    </w:p>
    <w:p w:rsidR="009638CE" w:rsidRPr="009638CE" w:rsidRDefault="009638CE" w:rsidP="009638CE">
      <w:pPr>
        <w:pStyle w:val="SingleTxt"/>
        <w:ind w:left="2218"/>
      </w:pPr>
      <w:r w:rsidRPr="009638CE">
        <w:t>Одна или две официально утвержденного типа в соответствии с:</w:t>
      </w:r>
    </w:p>
    <w:p w:rsidR="009638CE" w:rsidRPr="009638CE" w:rsidRDefault="009638CE" w:rsidP="009638CE">
      <w:pPr>
        <w:pStyle w:val="SingleTxt"/>
        <w:ind w:left="2218"/>
      </w:pPr>
      <w:r w:rsidRPr="009638CE">
        <w:t>a)</w:t>
      </w:r>
      <w:r w:rsidRPr="009638CE">
        <w:tab/>
        <w:t>классом C, D или Е, предусмотренным Правилами № 113;</w:t>
      </w:r>
    </w:p>
    <w:p w:rsidR="009638CE" w:rsidRPr="009638CE" w:rsidRDefault="009638CE" w:rsidP="009638CE">
      <w:pPr>
        <w:pStyle w:val="SingleTxt"/>
        <w:ind w:left="2218"/>
      </w:pPr>
      <w:r w:rsidRPr="009638CE">
        <w:t>b)</w:t>
      </w:r>
      <w:r w:rsidRPr="009638CE">
        <w:tab/>
        <w:t>Правилами № 112;</w:t>
      </w:r>
    </w:p>
    <w:p w:rsidR="009638CE" w:rsidRPr="009638CE" w:rsidRDefault="009638CE" w:rsidP="009638CE">
      <w:pPr>
        <w:pStyle w:val="SingleTxt"/>
        <w:ind w:left="2218"/>
      </w:pPr>
      <w:r w:rsidRPr="009638CE">
        <w:t>c)</w:t>
      </w:r>
      <w:r w:rsidRPr="009638CE">
        <w:tab/>
        <w:t>Правилами № 1;</w:t>
      </w:r>
    </w:p>
    <w:p w:rsidR="009638CE" w:rsidRPr="009638CE" w:rsidRDefault="009638CE" w:rsidP="009638CE">
      <w:pPr>
        <w:pStyle w:val="SingleTxt"/>
        <w:ind w:left="2218"/>
      </w:pPr>
      <w:r w:rsidRPr="009638CE">
        <w:t>d)</w:t>
      </w:r>
      <w:r w:rsidRPr="009638CE">
        <w:tab/>
        <w:t>Правилами № 8;</w:t>
      </w:r>
    </w:p>
    <w:p w:rsidR="009638CE" w:rsidRPr="009638CE" w:rsidRDefault="009638CE" w:rsidP="009638CE">
      <w:pPr>
        <w:pStyle w:val="SingleTxt"/>
        <w:ind w:left="2218"/>
      </w:pPr>
      <w:r w:rsidRPr="009638CE">
        <w:t>e)</w:t>
      </w:r>
      <w:r w:rsidRPr="009638CE">
        <w:tab/>
        <w:t>Правилами № 20;</w:t>
      </w:r>
    </w:p>
    <w:p w:rsidR="009638CE" w:rsidRPr="009638CE" w:rsidRDefault="009638CE" w:rsidP="009638CE">
      <w:pPr>
        <w:pStyle w:val="SingleTxt"/>
        <w:ind w:left="2218"/>
      </w:pPr>
      <w:r w:rsidRPr="009638CE">
        <w:t>f)</w:t>
      </w:r>
      <w:r w:rsidRPr="009638CE">
        <w:tab/>
        <w:t>Правилами № 57;</w:t>
      </w:r>
    </w:p>
    <w:p w:rsidR="009638CE" w:rsidRPr="009638CE" w:rsidRDefault="009638CE" w:rsidP="009638CE">
      <w:pPr>
        <w:pStyle w:val="SingleTxt"/>
        <w:ind w:left="2218"/>
      </w:pPr>
      <w:r w:rsidRPr="009638CE">
        <w:t>g)</w:t>
      </w:r>
      <w:r w:rsidRPr="009638CE">
        <w:tab/>
        <w:t>Правилами № 72;</w:t>
      </w:r>
    </w:p>
    <w:p w:rsidR="009638CE" w:rsidRPr="009638CE" w:rsidRDefault="009638CE" w:rsidP="009638CE">
      <w:pPr>
        <w:pStyle w:val="SingleTxt"/>
        <w:ind w:left="2218"/>
      </w:pPr>
      <w:r w:rsidRPr="009638CE">
        <w:t>h)</w:t>
      </w:r>
      <w:r w:rsidRPr="009638CE">
        <w:tab/>
        <w:t>Правилами № 98.</w:t>
      </w:r>
    </w:p>
    <w:p w:rsidR="009638CE" w:rsidRPr="009638CE" w:rsidRDefault="009638CE" w:rsidP="009638CE">
      <w:pPr>
        <w:pStyle w:val="SingleTxt"/>
      </w:pPr>
      <w:r w:rsidRPr="009638CE">
        <w:t>6.1.1.2</w:t>
      </w:r>
      <w:r w:rsidRPr="009638CE">
        <w:tab/>
        <w:t>Для мотоциклов с объемом цилиндров &gt;125 см</w:t>
      </w:r>
      <w:r w:rsidRPr="009638CE">
        <w:rPr>
          <w:vertAlign w:val="superscript"/>
        </w:rPr>
        <w:t>3</w:t>
      </w:r>
    </w:p>
    <w:p w:rsidR="009638CE" w:rsidRPr="009638CE" w:rsidRDefault="009638CE" w:rsidP="009638CE">
      <w:pPr>
        <w:pStyle w:val="SingleTxt"/>
        <w:ind w:left="2218"/>
      </w:pPr>
      <w:r w:rsidRPr="009638CE">
        <w:t>Одна или две официально утвержденного типа в соответствии с:</w:t>
      </w:r>
    </w:p>
    <w:p w:rsidR="009638CE" w:rsidRPr="009638CE" w:rsidRDefault="009638CE" w:rsidP="009638CE">
      <w:pPr>
        <w:pStyle w:val="SingleTxt"/>
        <w:ind w:left="2218"/>
      </w:pPr>
      <w:r w:rsidRPr="009638CE">
        <w:t>a)</w:t>
      </w:r>
      <w:r w:rsidRPr="009638CE">
        <w:tab/>
        <w:t>классом D или E, предусмотренным Правилами № 113;</w:t>
      </w:r>
    </w:p>
    <w:p w:rsidR="009638CE" w:rsidRPr="009638CE" w:rsidRDefault="009638CE" w:rsidP="009638CE">
      <w:pPr>
        <w:pStyle w:val="SingleTxt"/>
        <w:ind w:left="2218"/>
      </w:pPr>
      <w:r w:rsidRPr="009638CE">
        <w:t>b)</w:t>
      </w:r>
      <w:r w:rsidRPr="009638CE">
        <w:tab/>
        <w:t>Правилами № 112;</w:t>
      </w:r>
    </w:p>
    <w:p w:rsidR="009638CE" w:rsidRPr="009638CE" w:rsidRDefault="009638CE" w:rsidP="009638CE">
      <w:pPr>
        <w:pStyle w:val="SingleTxt"/>
        <w:ind w:left="2218"/>
      </w:pPr>
      <w:r w:rsidRPr="009638CE">
        <w:t>c)</w:t>
      </w:r>
      <w:r w:rsidRPr="009638CE">
        <w:tab/>
        <w:t>Правилами № 1;</w:t>
      </w:r>
    </w:p>
    <w:p w:rsidR="009638CE" w:rsidRPr="009638CE" w:rsidRDefault="009638CE" w:rsidP="009638CE">
      <w:pPr>
        <w:pStyle w:val="SingleTxt"/>
        <w:ind w:left="2218"/>
      </w:pPr>
      <w:r w:rsidRPr="009638CE">
        <w:t>d)</w:t>
      </w:r>
      <w:r w:rsidRPr="009638CE">
        <w:tab/>
        <w:t>Правилами № 8;</w:t>
      </w:r>
    </w:p>
    <w:p w:rsidR="009638CE" w:rsidRPr="009638CE" w:rsidRDefault="009638CE" w:rsidP="009638CE">
      <w:pPr>
        <w:pStyle w:val="SingleTxt"/>
        <w:ind w:left="2218"/>
      </w:pPr>
      <w:r w:rsidRPr="009638CE">
        <w:t>e)</w:t>
      </w:r>
      <w:r w:rsidRPr="009638CE">
        <w:tab/>
        <w:t>Правилами № 20;</w:t>
      </w:r>
    </w:p>
    <w:p w:rsidR="009638CE" w:rsidRPr="009638CE" w:rsidRDefault="009638CE" w:rsidP="009638CE">
      <w:pPr>
        <w:pStyle w:val="SingleTxt"/>
        <w:ind w:left="2218"/>
      </w:pPr>
      <w:r w:rsidRPr="009638CE">
        <w:t>f)</w:t>
      </w:r>
      <w:r w:rsidRPr="009638CE">
        <w:tab/>
        <w:t>Правилами № 72;</w:t>
      </w:r>
    </w:p>
    <w:p w:rsidR="009638CE" w:rsidRPr="009638CE" w:rsidRDefault="009638CE" w:rsidP="009638CE">
      <w:pPr>
        <w:pStyle w:val="SingleTxt"/>
        <w:ind w:left="2218"/>
      </w:pPr>
      <w:r w:rsidRPr="009638CE">
        <w:t>g)</w:t>
      </w:r>
      <w:r w:rsidRPr="009638CE">
        <w:tab/>
        <w:t>Правилами № 98.</w:t>
      </w:r>
    </w:p>
    <w:p w:rsidR="009638CE" w:rsidRPr="009638CE" w:rsidRDefault="009638CE" w:rsidP="009638CE">
      <w:pPr>
        <w:pStyle w:val="SingleTxt"/>
        <w:ind w:left="2218"/>
      </w:pPr>
      <w:r w:rsidRPr="009638CE">
        <w:t>Две официально утвержденного типа в соответствии с:</w:t>
      </w:r>
    </w:p>
    <w:p w:rsidR="009638CE" w:rsidRPr="009638CE" w:rsidRDefault="009638CE" w:rsidP="009638CE">
      <w:pPr>
        <w:pStyle w:val="SingleTxt"/>
        <w:ind w:left="2218"/>
      </w:pPr>
      <w:r w:rsidRPr="009638CE">
        <w:t>h)</w:t>
      </w:r>
      <w:r w:rsidRPr="009638CE">
        <w:tab/>
        <w:t xml:space="preserve">классом C, </w:t>
      </w:r>
      <w:r>
        <w:t>предусмотренным Правилами № 113»</w:t>
      </w:r>
      <w:r w:rsidRPr="009638CE">
        <w:t>.</w:t>
      </w:r>
    </w:p>
    <w:p w:rsidR="009638CE" w:rsidRPr="009638CE" w:rsidRDefault="009638CE" w:rsidP="009638CE">
      <w:pPr>
        <w:pStyle w:val="SingleTxt"/>
        <w:rPr>
          <w:i/>
          <w:iCs/>
        </w:rPr>
      </w:pPr>
      <w:r w:rsidRPr="009638CE">
        <w:rPr>
          <w:i/>
        </w:rPr>
        <w:t>Пункты 6.2.1−6.2.1.2</w:t>
      </w:r>
      <w:r w:rsidRPr="009638CE">
        <w:t xml:space="preserve"> изменить следующим образом:</w:t>
      </w:r>
    </w:p>
    <w:p w:rsidR="009638CE" w:rsidRPr="009638CE" w:rsidRDefault="009638CE" w:rsidP="009638CE">
      <w:pPr>
        <w:pStyle w:val="SingleTxt"/>
      </w:pPr>
      <w:r>
        <w:t>«</w:t>
      </w:r>
      <w:r w:rsidRPr="009638CE">
        <w:t>6.2.1</w:t>
      </w:r>
      <w:r w:rsidRPr="009638CE">
        <w:tab/>
        <w:t>Число:</w:t>
      </w:r>
    </w:p>
    <w:p w:rsidR="009638CE" w:rsidRPr="009638CE" w:rsidRDefault="009638CE" w:rsidP="009638CE">
      <w:pPr>
        <w:pStyle w:val="SingleTxt"/>
      </w:pPr>
      <w:r w:rsidRPr="009638CE">
        <w:t>6.2.1.1</w:t>
      </w:r>
      <w:r w:rsidRPr="009638CE">
        <w:tab/>
        <w:t>Для мотоциклов с объемом цилиндров ≤125 см</w:t>
      </w:r>
      <w:r w:rsidRPr="009638CE">
        <w:rPr>
          <w:vertAlign w:val="superscript"/>
        </w:rPr>
        <w:t>3</w:t>
      </w:r>
    </w:p>
    <w:p w:rsidR="009638CE" w:rsidRPr="009638CE" w:rsidRDefault="009638CE" w:rsidP="009638CE">
      <w:pPr>
        <w:pStyle w:val="SingleTxt"/>
        <w:ind w:left="2218"/>
      </w:pPr>
      <w:r w:rsidRPr="009638CE">
        <w:t>Одна или две официально утвержденного типа в соответствии с:</w:t>
      </w:r>
    </w:p>
    <w:p w:rsidR="009638CE" w:rsidRPr="009638CE" w:rsidRDefault="009638CE" w:rsidP="009638CE">
      <w:pPr>
        <w:pStyle w:val="SingleTxt"/>
        <w:ind w:left="2218"/>
      </w:pPr>
      <w:r w:rsidRPr="009638CE">
        <w:t>a)</w:t>
      </w:r>
      <w:r w:rsidRPr="009638CE">
        <w:tab/>
        <w:t>классом C, D или Е, предусмотренным Правилами № 113;</w:t>
      </w:r>
    </w:p>
    <w:p w:rsidR="009638CE" w:rsidRPr="009638CE" w:rsidRDefault="009638CE" w:rsidP="009638CE">
      <w:pPr>
        <w:pStyle w:val="SingleTxt"/>
        <w:ind w:left="2218"/>
      </w:pPr>
      <w:r w:rsidRPr="009638CE">
        <w:t>b)</w:t>
      </w:r>
      <w:r w:rsidRPr="009638CE">
        <w:tab/>
        <w:t>Правилами № 112;</w:t>
      </w:r>
    </w:p>
    <w:p w:rsidR="009638CE" w:rsidRPr="009638CE" w:rsidRDefault="009638CE" w:rsidP="009638CE">
      <w:pPr>
        <w:pStyle w:val="SingleTxt"/>
        <w:ind w:left="2218"/>
      </w:pPr>
      <w:r w:rsidRPr="009638CE">
        <w:t>c)</w:t>
      </w:r>
      <w:r w:rsidRPr="009638CE">
        <w:tab/>
        <w:t>Правилами № 1;</w:t>
      </w:r>
    </w:p>
    <w:p w:rsidR="009638CE" w:rsidRPr="009638CE" w:rsidRDefault="009638CE" w:rsidP="009638CE">
      <w:pPr>
        <w:pStyle w:val="SingleTxt"/>
        <w:ind w:left="2218"/>
      </w:pPr>
      <w:r w:rsidRPr="009638CE">
        <w:t>d)</w:t>
      </w:r>
      <w:r w:rsidRPr="009638CE">
        <w:tab/>
        <w:t>Правилами № 8;</w:t>
      </w:r>
    </w:p>
    <w:p w:rsidR="009638CE" w:rsidRPr="009638CE" w:rsidRDefault="009638CE" w:rsidP="009638CE">
      <w:pPr>
        <w:pStyle w:val="SingleTxt"/>
        <w:ind w:left="2218"/>
      </w:pPr>
      <w:r w:rsidRPr="009638CE">
        <w:t>e)</w:t>
      </w:r>
      <w:r w:rsidRPr="009638CE">
        <w:tab/>
        <w:t>Правилами № 20;</w:t>
      </w:r>
    </w:p>
    <w:p w:rsidR="009638CE" w:rsidRPr="009638CE" w:rsidRDefault="009638CE" w:rsidP="009638CE">
      <w:pPr>
        <w:pStyle w:val="SingleTxt"/>
        <w:ind w:left="2218"/>
      </w:pPr>
      <w:r w:rsidRPr="009638CE">
        <w:t>f)</w:t>
      </w:r>
      <w:r w:rsidRPr="009638CE">
        <w:tab/>
        <w:t>Правилами № 57;</w:t>
      </w:r>
    </w:p>
    <w:p w:rsidR="009638CE" w:rsidRPr="009638CE" w:rsidRDefault="009638CE" w:rsidP="009638CE">
      <w:pPr>
        <w:pStyle w:val="SingleTxt"/>
        <w:ind w:left="2218"/>
      </w:pPr>
      <w:r w:rsidRPr="009638CE">
        <w:t>g)</w:t>
      </w:r>
      <w:r w:rsidRPr="009638CE">
        <w:tab/>
        <w:t>Правилами № 72;</w:t>
      </w:r>
    </w:p>
    <w:p w:rsidR="009638CE" w:rsidRPr="009638CE" w:rsidRDefault="009638CE" w:rsidP="009638CE">
      <w:pPr>
        <w:pStyle w:val="SingleTxt"/>
        <w:ind w:left="2218"/>
      </w:pPr>
      <w:r w:rsidRPr="009638CE">
        <w:t>h)</w:t>
      </w:r>
      <w:r w:rsidRPr="009638CE">
        <w:tab/>
        <w:t>Правилами № 98.</w:t>
      </w:r>
    </w:p>
    <w:p w:rsidR="009638CE" w:rsidRPr="009638CE" w:rsidRDefault="009638CE" w:rsidP="00BC20CB">
      <w:pPr>
        <w:pStyle w:val="SingleTxt"/>
        <w:pageBreakBefore/>
        <w:rPr>
          <w:vertAlign w:val="superscript"/>
        </w:rPr>
      </w:pPr>
      <w:r w:rsidRPr="009638CE">
        <w:lastRenderedPageBreak/>
        <w:t>6.2.1.2</w:t>
      </w:r>
      <w:r w:rsidRPr="009638CE">
        <w:tab/>
        <w:t>Для мотоциклов с объемом цилиндров &gt;125 см</w:t>
      </w:r>
      <w:r w:rsidRPr="009638CE">
        <w:rPr>
          <w:vertAlign w:val="superscript"/>
        </w:rPr>
        <w:t>3</w:t>
      </w:r>
    </w:p>
    <w:p w:rsidR="009638CE" w:rsidRPr="009638CE" w:rsidRDefault="009638CE" w:rsidP="00EF5694">
      <w:pPr>
        <w:pStyle w:val="SingleTxt"/>
        <w:ind w:left="2218"/>
      </w:pPr>
      <w:r w:rsidRPr="009638CE">
        <w:t>Одна или две официально утвержденного типа в соответствии с:</w:t>
      </w:r>
    </w:p>
    <w:p w:rsidR="009638CE" w:rsidRPr="009638CE" w:rsidRDefault="009638CE" w:rsidP="00EF5694">
      <w:pPr>
        <w:pStyle w:val="SingleTxt"/>
        <w:ind w:left="2218"/>
      </w:pPr>
      <w:r w:rsidRPr="009638CE">
        <w:t>a)</w:t>
      </w:r>
      <w:r w:rsidRPr="009638CE">
        <w:tab/>
        <w:t>классом D или E, предусмотренным Правилами № 113;</w:t>
      </w:r>
    </w:p>
    <w:p w:rsidR="009638CE" w:rsidRPr="009638CE" w:rsidRDefault="009638CE" w:rsidP="00EF5694">
      <w:pPr>
        <w:pStyle w:val="SingleTxt"/>
        <w:ind w:left="2218"/>
      </w:pPr>
      <w:r w:rsidRPr="009638CE">
        <w:t>b)</w:t>
      </w:r>
      <w:r w:rsidRPr="009638CE">
        <w:tab/>
        <w:t>Правилами № 112;</w:t>
      </w:r>
    </w:p>
    <w:p w:rsidR="009638CE" w:rsidRPr="009638CE" w:rsidRDefault="009638CE" w:rsidP="00EF5694">
      <w:pPr>
        <w:pStyle w:val="SingleTxt"/>
        <w:ind w:left="2218"/>
      </w:pPr>
      <w:r w:rsidRPr="009638CE">
        <w:t>c)</w:t>
      </w:r>
      <w:r w:rsidRPr="009638CE">
        <w:tab/>
        <w:t>Правилами № 1;</w:t>
      </w:r>
    </w:p>
    <w:p w:rsidR="009638CE" w:rsidRPr="009638CE" w:rsidRDefault="009638CE" w:rsidP="00EF5694">
      <w:pPr>
        <w:pStyle w:val="SingleTxt"/>
        <w:ind w:left="2218"/>
      </w:pPr>
      <w:r w:rsidRPr="009638CE">
        <w:t>d)</w:t>
      </w:r>
      <w:r w:rsidRPr="009638CE">
        <w:tab/>
        <w:t>Правилами № 8;</w:t>
      </w:r>
    </w:p>
    <w:p w:rsidR="009638CE" w:rsidRPr="009638CE" w:rsidRDefault="009638CE" w:rsidP="00EF5694">
      <w:pPr>
        <w:pStyle w:val="SingleTxt"/>
        <w:ind w:left="2218"/>
      </w:pPr>
      <w:r w:rsidRPr="009638CE">
        <w:t>e)</w:t>
      </w:r>
      <w:r w:rsidRPr="009638CE">
        <w:tab/>
        <w:t>Правилами № 20;</w:t>
      </w:r>
    </w:p>
    <w:p w:rsidR="009638CE" w:rsidRPr="009638CE" w:rsidRDefault="009638CE" w:rsidP="00EF5694">
      <w:pPr>
        <w:pStyle w:val="SingleTxt"/>
        <w:ind w:left="2218"/>
      </w:pPr>
      <w:r w:rsidRPr="009638CE">
        <w:t>f)</w:t>
      </w:r>
      <w:r w:rsidRPr="009638CE">
        <w:tab/>
        <w:t>Правилами № 72;</w:t>
      </w:r>
    </w:p>
    <w:p w:rsidR="009638CE" w:rsidRPr="009638CE" w:rsidRDefault="009638CE" w:rsidP="00EF5694">
      <w:pPr>
        <w:pStyle w:val="SingleTxt"/>
        <w:ind w:left="2218"/>
      </w:pPr>
      <w:r w:rsidRPr="009638CE">
        <w:t>g)</w:t>
      </w:r>
      <w:r w:rsidRPr="009638CE">
        <w:tab/>
        <w:t>Правилами № 98.</w:t>
      </w:r>
    </w:p>
    <w:p w:rsidR="009638CE" w:rsidRPr="009638CE" w:rsidRDefault="009638CE" w:rsidP="00EF5694">
      <w:pPr>
        <w:pStyle w:val="SingleTxt"/>
        <w:ind w:left="2218"/>
      </w:pPr>
      <w:r w:rsidRPr="009638CE">
        <w:t>Две официально утвержденного типа в соответствии с:</w:t>
      </w:r>
    </w:p>
    <w:p w:rsidR="009638CE" w:rsidRPr="009638CE" w:rsidRDefault="009638CE" w:rsidP="00EF5694">
      <w:pPr>
        <w:pStyle w:val="SingleTxt"/>
        <w:ind w:left="2218"/>
      </w:pPr>
      <w:r w:rsidRPr="009638CE">
        <w:t>h)</w:t>
      </w:r>
      <w:r w:rsidRPr="009638CE">
        <w:tab/>
        <w:t>классом C, предусмотренным Правилами № 113</w:t>
      </w:r>
      <w:r w:rsidR="00EF5694">
        <w:t>»</w:t>
      </w:r>
      <w:r w:rsidRPr="009638CE">
        <w:t>.</w:t>
      </w:r>
    </w:p>
    <w:p w:rsidR="009638CE" w:rsidRPr="009638CE" w:rsidRDefault="009638CE" w:rsidP="009638CE">
      <w:pPr>
        <w:pStyle w:val="SingleTxt"/>
        <w:rPr>
          <w:i/>
          <w:iCs/>
        </w:rPr>
      </w:pPr>
      <w:r w:rsidRPr="00EF5694">
        <w:rPr>
          <w:i/>
        </w:rPr>
        <w:t>Включить новые пункты 11.4−11.6</w:t>
      </w:r>
      <w:r w:rsidRPr="009638CE">
        <w:t xml:space="preserve"> следующего содержания:</w:t>
      </w:r>
    </w:p>
    <w:p w:rsidR="009638CE" w:rsidRPr="009638CE" w:rsidRDefault="00EF5694" w:rsidP="00EF5694">
      <w:pPr>
        <w:pStyle w:val="SingleTxt"/>
        <w:tabs>
          <w:tab w:val="clear" w:pos="1267"/>
        </w:tabs>
        <w:ind w:left="2232" w:hanging="963"/>
      </w:pPr>
      <w:r>
        <w:t>«</w:t>
      </w:r>
      <w:r w:rsidR="009638CE" w:rsidRPr="009638CE">
        <w:t>11.4</w:t>
      </w:r>
      <w:r w:rsidR="009638CE" w:rsidRPr="009638CE">
        <w:tab/>
        <w:t>Начиная с официальной даты вступления в силу поправок серии 02 ни одна Договаривающаяся сторона, применяющая настоящие Правила, не отказывает в предоставлении официальных утверждений на осн</w:t>
      </w:r>
      <w:r w:rsidR="009638CE" w:rsidRPr="009638CE">
        <w:t>о</w:t>
      </w:r>
      <w:r w:rsidR="009638CE" w:rsidRPr="009638CE">
        <w:t>вании настоящих Правил, измененных в соответствии с поправками серии 02.</w:t>
      </w:r>
    </w:p>
    <w:p w:rsidR="009638CE" w:rsidRPr="009638CE" w:rsidRDefault="009638CE" w:rsidP="00EF5694">
      <w:pPr>
        <w:pStyle w:val="SingleTxt"/>
        <w:tabs>
          <w:tab w:val="clear" w:pos="1267"/>
        </w:tabs>
        <w:ind w:left="2232" w:hanging="963"/>
      </w:pPr>
      <w:r w:rsidRPr="009638CE">
        <w:t>11.5</w:t>
      </w:r>
      <w:r w:rsidR="00EF5694">
        <w:tab/>
      </w:r>
      <w:r w:rsidRPr="009638CE">
        <w:tab/>
        <w:t>По истечении 48 месяцев после даты вступления в силу, упомянутой в пункте 11.4 выше, Договаривающиеся стороны, применяющие наст</w:t>
      </w:r>
      <w:r w:rsidRPr="009638CE">
        <w:t>о</w:t>
      </w:r>
      <w:r w:rsidRPr="009638CE">
        <w:t>ящие Правила, предоставляют официальные утверждения только в том случае, если в отношении числа и схемы установки устройств освещ</w:t>
      </w:r>
      <w:r w:rsidRPr="009638CE">
        <w:t>е</w:t>
      </w:r>
      <w:r w:rsidRPr="009638CE">
        <w:t>ния и световой сигнализации данный тип транспортного средства с</w:t>
      </w:r>
      <w:r w:rsidRPr="009638CE">
        <w:t>о</w:t>
      </w:r>
      <w:r w:rsidRPr="009638CE">
        <w:t>ответствует требованиям поправок серии 02 к настоящим Правилам.</w:t>
      </w:r>
    </w:p>
    <w:p w:rsidR="00CB4C6F" w:rsidRPr="009638CE" w:rsidRDefault="009638CE" w:rsidP="00EF5694">
      <w:pPr>
        <w:pStyle w:val="SingleTxt"/>
        <w:tabs>
          <w:tab w:val="clear" w:pos="1267"/>
        </w:tabs>
        <w:ind w:left="2232" w:hanging="963"/>
      </w:pPr>
      <w:r w:rsidRPr="009638CE">
        <w:t>11.6</w:t>
      </w:r>
      <w:r w:rsidR="00EF5694">
        <w:tab/>
      </w:r>
      <w:r w:rsidRPr="009638CE">
        <w:tab/>
        <w:t>Существующие официальные утверждения, предоставленные в соо</w:t>
      </w:r>
      <w:r w:rsidRPr="009638CE">
        <w:t>т</w:t>
      </w:r>
      <w:r w:rsidRPr="009638CE">
        <w:t>ветствии с настоящими Правилами до даты, упомянутой в пункте 11.5 выше, остаются в силе</w:t>
      </w:r>
      <w:r w:rsidR="00EF5694">
        <w:t>»</w:t>
      </w:r>
      <w:r w:rsidRPr="009638CE">
        <w:t>.</w:t>
      </w:r>
    </w:p>
    <w:p w:rsidR="00EF5694" w:rsidRPr="00EF5694" w:rsidRDefault="00EF5694" w:rsidP="00EF5694">
      <w:pPr>
        <w:pStyle w:val="SingleTxt"/>
        <w:tabs>
          <w:tab w:val="clear" w:pos="1267"/>
        </w:tabs>
        <w:spacing w:after="0" w:line="240" w:lineRule="auto"/>
        <w:ind w:left="2232" w:hanging="963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F5694" w:rsidRPr="00EF5694" w:rsidSect="00CB4C6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CD" w:rsidRDefault="00F328CD" w:rsidP="008A1A7A">
      <w:pPr>
        <w:spacing w:line="240" w:lineRule="auto"/>
      </w:pPr>
      <w:r>
        <w:separator/>
      </w:r>
    </w:p>
  </w:endnote>
  <w:endnote w:type="continuationSeparator" w:id="0">
    <w:p w:rsidR="00F328CD" w:rsidRDefault="00F328C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4C6F" w:rsidTr="00CB4C6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36B0">
            <w:rPr>
              <w:noProof/>
            </w:rPr>
            <w:t>2</w:t>
          </w:r>
          <w:r>
            <w:fldChar w:fldCharType="end"/>
          </w:r>
          <w:r>
            <w:t>/</w:t>
          </w:r>
          <w:r w:rsidR="005C36B0">
            <w:fldChar w:fldCharType="begin"/>
          </w:r>
          <w:r w:rsidR="005C36B0">
            <w:instrText xml:space="preserve"> NUMPAGES  \* Arabic  \* MERGEFORMAT </w:instrText>
          </w:r>
          <w:r w:rsidR="005C36B0">
            <w:fldChar w:fldCharType="separate"/>
          </w:r>
          <w:r w:rsidR="005C36B0">
            <w:rPr>
              <w:noProof/>
            </w:rPr>
            <w:t>2</w:t>
          </w:r>
          <w:r w:rsidR="005C36B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2080">
            <w:rPr>
              <w:b w:val="0"/>
              <w:color w:val="000000"/>
              <w:sz w:val="14"/>
            </w:rPr>
            <w:t>GE.15-22703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B4C6F" w:rsidRPr="00CB4C6F" w:rsidRDefault="00CB4C6F" w:rsidP="00CB4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B4C6F" w:rsidTr="00CB4C6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A2080">
            <w:rPr>
              <w:b w:val="0"/>
              <w:color w:val="000000"/>
              <w:sz w:val="14"/>
            </w:rPr>
            <w:t>GE.15-22703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36B0">
            <w:rPr>
              <w:noProof/>
            </w:rPr>
            <w:t>3</w:t>
          </w:r>
          <w:r>
            <w:fldChar w:fldCharType="end"/>
          </w:r>
          <w:r>
            <w:t>/</w:t>
          </w:r>
          <w:r w:rsidR="005C36B0">
            <w:fldChar w:fldCharType="begin"/>
          </w:r>
          <w:r w:rsidR="005C36B0">
            <w:instrText xml:space="preserve"> NUMPAGES  \* Arabic  \* MERGEFORMAT </w:instrText>
          </w:r>
          <w:r w:rsidR="005C36B0">
            <w:fldChar w:fldCharType="separate"/>
          </w:r>
          <w:r w:rsidR="005C36B0">
            <w:rPr>
              <w:noProof/>
            </w:rPr>
            <w:t>3</w:t>
          </w:r>
          <w:r w:rsidR="005C36B0">
            <w:rPr>
              <w:noProof/>
            </w:rPr>
            <w:fldChar w:fldCharType="end"/>
          </w:r>
        </w:p>
      </w:tc>
    </w:tr>
  </w:tbl>
  <w:p w:rsidR="00CB4C6F" w:rsidRPr="00CB4C6F" w:rsidRDefault="00CB4C6F" w:rsidP="00CB4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B4C6F" w:rsidTr="00CB4C6F">
      <w:tc>
        <w:tcPr>
          <w:tcW w:w="3873" w:type="dxa"/>
        </w:tcPr>
        <w:p w:rsidR="00CB4C6F" w:rsidRDefault="00CB4C6F" w:rsidP="00CB4C6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4DDD840" wp14:editId="3DBDE1A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6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6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GE.15-22703 (R)</w:t>
          </w:r>
          <w:r>
            <w:rPr>
              <w:color w:val="010000"/>
            </w:rPr>
            <w:t xml:space="preserve">    200116    200116</w:t>
          </w:r>
        </w:p>
        <w:p w:rsidR="00CB4C6F" w:rsidRPr="00CB4C6F" w:rsidRDefault="00CB4C6F" w:rsidP="00CB4C6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*1522703*</w:t>
          </w:r>
        </w:p>
      </w:tc>
      <w:tc>
        <w:tcPr>
          <w:tcW w:w="5127" w:type="dxa"/>
        </w:tcPr>
        <w:p w:rsidR="00CB4C6F" w:rsidRDefault="00CB4C6F" w:rsidP="00CB4C6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88755D5" wp14:editId="3AF497C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C6F" w:rsidRPr="00CB4C6F" w:rsidRDefault="00CB4C6F" w:rsidP="00CB4C6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CD" w:rsidRPr="009638CE" w:rsidRDefault="009638CE" w:rsidP="009638CE">
      <w:pPr>
        <w:pStyle w:val="Footer"/>
        <w:spacing w:after="80"/>
        <w:ind w:left="792"/>
        <w:rPr>
          <w:sz w:val="16"/>
        </w:rPr>
      </w:pPr>
      <w:r w:rsidRPr="009638CE">
        <w:rPr>
          <w:sz w:val="16"/>
        </w:rPr>
        <w:t>__________________</w:t>
      </w:r>
    </w:p>
  </w:footnote>
  <w:footnote w:type="continuationSeparator" w:id="0">
    <w:p w:rsidR="00F328CD" w:rsidRPr="009638CE" w:rsidRDefault="009638CE" w:rsidP="009638CE">
      <w:pPr>
        <w:pStyle w:val="Footer"/>
        <w:spacing w:after="80"/>
        <w:ind w:left="792"/>
        <w:rPr>
          <w:sz w:val="16"/>
        </w:rPr>
      </w:pPr>
      <w:r w:rsidRPr="009638CE">
        <w:rPr>
          <w:sz w:val="16"/>
        </w:rPr>
        <w:t>__________________</w:t>
      </w:r>
    </w:p>
  </w:footnote>
  <w:footnote w:id="1">
    <w:p w:rsidR="009638CE" w:rsidRPr="009638CE" w:rsidRDefault="009638CE" w:rsidP="009638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9638CE">
        <w:rPr>
          <w:rStyle w:val="FootnoteReference"/>
          <w:vertAlign w:val="baseline"/>
        </w:rPr>
        <w:t>*</w:t>
      </w:r>
      <w:r w:rsidRPr="009638CE">
        <w:tab/>
      </w:r>
      <w: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>
        <w:t>2014−2018 годы (ECE/TRANS/240, пункт 105, и ECE/TRANS/2014/26, подпрограмма 02.4) Всемирный форум будет разрабатывать, согласовывать и</w:t>
      </w:r>
      <w:r w:rsidR="00BC20CB">
        <w:t xml:space="preserve"> </w:t>
      </w:r>
      <w:r>
        <w:t>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4C6F" w:rsidTr="00CB4C6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2080">
            <w:rPr>
              <w:b/>
            </w:rPr>
            <w:t>ECE/TRANS/WP.29/2016/23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B4C6F" w:rsidRDefault="00CB4C6F" w:rsidP="00CB4C6F">
          <w:pPr>
            <w:pStyle w:val="Header"/>
          </w:pPr>
        </w:p>
      </w:tc>
    </w:tr>
  </w:tbl>
  <w:p w:rsidR="00CB4C6F" w:rsidRPr="00CB4C6F" w:rsidRDefault="00CB4C6F" w:rsidP="00CB4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B4C6F" w:rsidTr="00CB4C6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B4C6F" w:rsidRDefault="00CB4C6F" w:rsidP="00CB4C6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B4C6F" w:rsidRPr="00CB4C6F" w:rsidRDefault="00CB4C6F" w:rsidP="00CB4C6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A2080">
            <w:rPr>
              <w:b/>
            </w:rPr>
            <w:t>ECE/TRANS/WP.29/2016/23</w:t>
          </w:r>
          <w:r>
            <w:rPr>
              <w:b/>
            </w:rPr>
            <w:fldChar w:fldCharType="end"/>
          </w:r>
        </w:p>
      </w:tc>
    </w:tr>
  </w:tbl>
  <w:p w:rsidR="00CB4C6F" w:rsidRPr="00CB4C6F" w:rsidRDefault="00CB4C6F" w:rsidP="00CB4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B4C6F" w:rsidTr="00CB4C6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B4C6F" w:rsidRPr="00CB4C6F" w:rsidRDefault="00CB4C6F" w:rsidP="00CB4C6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B4C6F" w:rsidRDefault="00CB4C6F" w:rsidP="00CB4C6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B4C6F" w:rsidRPr="00CB4C6F" w:rsidRDefault="00CB4C6F" w:rsidP="00CB4C6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/TRANS/WP.29/2016/23</w:t>
          </w:r>
        </w:p>
      </w:tc>
    </w:tr>
    <w:tr w:rsidR="00CB4C6F" w:rsidRPr="009638CE" w:rsidTr="00CB4C6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C6F" w:rsidRPr="00CB4C6F" w:rsidRDefault="00CB4C6F" w:rsidP="00CB4C6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A68123E" wp14:editId="259088D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C6F" w:rsidRPr="00CB4C6F" w:rsidRDefault="00CB4C6F" w:rsidP="00CB4C6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C6F" w:rsidRPr="00CB4C6F" w:rsidRDefault="00CB4C6F" w:rsidP="00CB4C6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B4C6F" w:rsidRPr="009638CE" w:rsidRDefault="00CB4C6F" w:rsidP="00CB4C6F">
          <w:pPr>
            <w:pStyle w:val="Distribution"/>
            <w:rPr>
              <w:color w:val="000000"/>
              <w:lang w:val="en-US"/>
            </w:rPr>
          </w:pPr>
          <w:r w:rsidRPr="009638CE">
            <w:rPr>
              <w:color w:val="000000"/>
              <w:lang w:val="en-US"/>
            </w:rPr>
            <w:t>Distr.: General</w:t>
          </w:r>
        </w:p>
        <w:p w:rsidR="00CB4C6F" w:rsidRPr="009638CE" w:rsidRDefault="00CB4C6F" w:rsidP="00CB4C6F">
          <w:pPr>
            <w:pStyle w:val="Publication"/>
            <w:rPr>
              <w:color w:val="000000"/>
              <w:lang w:val="en-US"/>
            </w:rPr>
          </w:pPr>
          <w:r w:rsidRPr="009638CE">
            <w:rPr>
              <w:color w:val="000000"/>
              <w:lang w:val="en-US"/>
            </w:rPr>
            <w:t>23 December 2015</w:t>
          </w:r>
        </w:p>
        <w:p w:rsidR="00CB4C6F" w:rsidRPr="009638CE" w:rsidRDefault="00CB4C6F" w:rsidP="00CB4C6F">
          <w:pPr>
            <w:rPr>
              <w:color w:val="000000"/>
              <w:lang w:val="en-US"/>
            </w:rPr>
          </w:pPr>
          <w:r w:rsidRPr="009638CE">
            <w:rPr>
              <w:color w:val="000000"/>
              <w:lang w:val="en-US"/>
            </w:rPr>
            <w:t>Russian</w:t>
          </w:r>
        </w:p>
        <w:p w:rsidR="00CB4C6F" w:rsidRPr="009638CE" w:rsidRDefault="00CB4C6F" w:rsidP="00CB4C6F">
          <w:pPr>
            <w:pStyle w:val="Original"/>
            <w:rPr>
              <w:color w:val="000000"/>
              <w:lang w:val="en-US"/>
            </w:rPr>
          </w:pPr>
          <w:r w:rsidRPr="009638CE">
            <w:rPr>
              <w:color w:val="000000"/>
              <w:lang w:val="en-US"/>
            </w:rPr>
            <w:t>Original: English</w:t>
          </w:r>
        </w:p>
        <w:p w:rsidR="00CB4C6F" w:rsidRPr="009638CE" w:rsidRDefault="00CB4C6F" w:rsidP="00CB4C6F">
          <w:pPr>
            <w:rPr>
              <w:lang w:val="en-US"/>
            </w:rPr>
          </w:pPr>
        </w:p>
      </w:tc>
    </w:tr>
  </w:tbl>
  <w:p w:rsidR="00CB4C6F" w:rsidRPr="009638CE" w:rsidRDefault="00CB4C6F" w:rsidP="00CB4C6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03*"/>
    <w:docVar w:name="CreationDt" w:val="1/20/2016 10:31 AM"/>
    <w:docVar w:name="DocCategory" w:val="Doc"/>
    <w:docVar w:name="DocType" w:val="Final"/>
    <w:docVar w:name="DutyStation" w:val="Geneva"/>
    <w:docVar w:name="FooterJN" w:val="GE.15-22703"/>
    <w:docVar w:name="jobn" w:val="GE.15-22703 (R)"/>
    <w:docVar w:name="jobnDT" w:val="GE.15-22703 (R)   200116"/>
    <w:docVar w:name="jobnDTDT" w:val="GE.15-22703 (R)   200116   200116"/>
    <w:docVar w:name="JobNo" w:val="GE.1522703R"/>
    <w:docVar w:name="JobNo2" w:val="1529016R"/>
    <w:docVar w:name="LocalDrive" w:val="0"/>
    <w:docVar w:name="OandT" w:val="ei"/>
    <w:docVar w:name="PaperSize" w:val="A4"/>
    <w:docVar w:name="sss1" w:val="ECE/TRANS/WP.29/2016/23"/>
    <w:docVar w:name="sss2" w:val="-"/>
    <w:docVar w:name="Symbol1" w:val="ECE/TRANS/WP.29/2016/23"/>
    <w:docVar w:name="Symbol2" w:val="-"/>
  </w:docVars>
  <w:rsids>
    <w:rsidRoot w:val="00F328CD"/>
    <w:rsid w:val="00004615"/>
    <w:rsid w:val="00004756"/>
    <w:rsid w:val="00006E2A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C36B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8CE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080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0CB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018B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4C6F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B66EC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5694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8CD"/>
    <w:rsid w:val="00F32BCD"/>
    <w:rsid w:val="00F33544"/>
    <w:rsid w:val="00F35ACF"/>
    <w:rsid w:val="00F36445"/>
    <w:rsid w:val="00F36FA1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6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6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B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6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6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B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DB82-13FF-49C3-A1F4-D7AF48F7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2</cp:revision>
  <cp:lastPrinted>2016-01-20T09:53:00Z</cp:lastPrinted>
  <dcterms:created xsi:type="dcterms:W3CDTF">2016-02-03T09:22:00Z</dcterms:created>
  <dcterms:modified xsi:type="dcterms:W3CDTF">2016-02-03T09:22:00Z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1522703R</vt:lpwstr>
  </property>
  <property fmtid="{D5CDD505-2E9C-101B-9397-08002B2CF9AE}" pid="3" name="ODSRefJobNo">
    <vt:lpwstr>1529016R</vt:lpwstr>
  </property>
  <property fmtid="{D5CDD505-2E9C-101B-9397-08002B2CF9AE}" pid="4" name="Symbol1">
    <vt:lpwstr>ECE/TRANS/WP.29/2016/23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200116</vt:lpwstr>
  </property>
</Properties>
</file>