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9226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92264" w:rsidP="00592264">
            <w:pPr>
              <w:jc w:val="right"/>
            </w:pPr>
            <w:r w:rsidRPr="00592264">
              <w:rPr>
                <w:sz w:val="40"/>
              </w:rPr>
              <w:t>ECE</w:t>
            </w:r>
            <w:r>
              <w:t>/TRANS/WP.29/2016/95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92264" w:rsidP="00892A2F">
            <w:pPr>
              <w:spacing w:before="240"/>
            </w:pPr>
            <w:r>
              <w:t>Distr. générale</w:t>
            </w:r>
          </w:p>
          <w:p w:rsidR="00592264" w:rsidRDefault="00592264" w:rsidP="00592264">
            <w:pPr>
              <w:spacing w:line="240" w:lineRule="exact"/>
            </w:pPr>
            <w:r>
              <w:t>1</w:t>
            </w:r>
            <w:r w:rsidRPr="00592264">
              <w:rPr>
                <w:vertAlign w:val="superscript"/>
              </w:rPr>
              <w:t>er</w:t>
            </w:r>
            <w:r>
              <w:t> septembre 2016</w:t>
            </w:r>
          </w:p>
          <w:p w:rsidR="00592264" w:rsidRDefault="00592264" w:rsidP="00592264">
            <w:pPr>
              <w:spacing w:line="240" w:lineRule="exact"/>
            </w:pPr>
            <w:r>
              <w:t>Français</w:t>
            </w:r>
          </w:p>
          <w:p w:rsidR="00592264" w:rsidRPr="00DB58B5" w:rsidRDefault="00592264" w:rsidP="00592264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92264" w:rsidRDefault="0059226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92264" w:rsidRDefault="00592264" w:rsidP="00AF0CB5">
      <w:pPr>
        <w:spacing w:before="120" w:line="240" w:lineRule="exact"/>
        <w:rPr>
          <w:b/>
        </w:rPr>
      </w:pPr>
      <w:r>
        <w:rPr>
          <w:b/>
        </w:rPr>
        <w:t>170</w:t>
      </w:r>
      <w:r w:rsidRPr="00592264">
        <w:rPr>
          <w:b/>
          <w:vertAlign w:val="superscript"/>
        </w:rPr>
        <w:t>e</w:t>
      </w:r>
      <w:r>
        <w:rPr>
          <w:b/>
        </w:rPr>
        <w:t> session</w:t>
      </w:r>
    </w:p>
    <w:p w:rsidR="00592264" w:rsidRDefault="00592264" w:rsidP="00AF0CB5">
      <w:pPr>
        <w:spacing w:line="240" w:lineRule="exact"/>
      </w:pPr>
      <w:r>
        <w:t>Genève, 15-18 novembre 2016</w:t>
      </w:r>
    </w:p>
    <w:p w:rsidR="00592264" w:rsidRDefault="00592264" w:rsidP="00AF0CB5">
      <w:pPr>
        <w:spacing w:line="240" w:lineRule="exact"/>
      </w:pPr>
      <w:r>
        <w:t>Point 4.7.7 de l’ordre du jour provisoire</w:t>
      </w:r>
    </w:p>
    <w:p w:rsidR="00873408" w:rsidRPr="00592264" w:rsidRDefault="003821B0" w:rsidP="00592264">
      <w:pPr>
        <w:rPr>
          <w:b/>
          <w:lang w:val="fr-FR"/>
        </w:rPr>
      </w:pPr>
      <w:r w:rsidRPr="00592264">
        <w:rPr>
          <w:b/>
          <w:lang w:val="fr-FR"/>
        </w:rPr>
        <w:t>Accord de 1958</w:t>
      </w:r>
      <w:r w:rsidR="00592264">
        <w:rPr>
          <w:b/>
          <w:lang w:val="fr-FR"/>
        </w:rPr>
        <w:t> </w:t>
      </w:r>
      <w:r w:rsidRPr="00592264">
        <w:rPr>
          <w:b/>
          <w:lang w:val="fr-FR"/>
        </w:rPr>
        <w:t xml:space="preserve">: </w:t>
      </w:r>
      <w:r w:rsidRPr="00592264">
        <w:rPr>
          <w:b/>
          <w:lang w:val="fr-FR"/>
        </w:rPr>
        <w:br/>
        <w:t>Examen de projets d</w:t>
      </w:r>
      <w:r w:rsidR="00592264" w:rsidRPr="00592264">
        <w:rPr>
          <w:b/>
          <w:lang w:val="fr-FR"/>
        </w:rPr>
        <w:t>’</w:t>
      </w:r>
      <w:r w:rsidRPr="00592264">
        <w:rPr>
          <w:b/>
          <w:lang w:val="fr-FR"/>
        </w:rPr>
        <w:t xml:space="preserve">amendements </w:t>
      </w:r>
      <w:r w:rsidR="00592264">
        <w:rPr>
          <w:b/>
          <w:lang w:val="fr-FR"/>
        </w:rPr>
        <w:br/>
      </w:r>
      <w:r w:rsidRPr="00592264">
        <w:rPr>
          <w:b/>
          <w:lang w:val="fr-FR"/>
        </w:rPr>
        <w:t>à des Règlements existants, proposés par le GRSG</w:t>
      </w:r>
    </w:p>
    <w:p w:rsidR="00873408" w:rsidRPr="00592264" w:rsidRDefault="00592264" w:rsidP="0059226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821B0" w:rsidRPr="00592264">
        <w:rPr>
          <w:lang w:val="fr-FR"/>
        </w:rPr>
        <w:t>Proposition de complément 5 à la série 01 d</w:t>
      </w:r>
      <w:r w:rsidRPr="00592264">
        <w:rPr>
          <w:lang w:val="fr-FR"/>
        </w:rPr>
        <w:t>’</w:t>
      </w:r>
      <w:r w:rsidR="003821B0" w:rsidRPr="00592264">
        <w:rPr>
          <w:lang w:val="fr-FR"/>
        </w:rPr>
        <w:t xml:space="preserve">amendements </w:t>
      </w:r>
      <w:r>
        <w:rPr>
          <w:lang w:val="fr-FR"/>
        </w:rPr>
        <w:br/>
      </w:r>
      <w:r w:rsidR="003821B0" w:rsidRPr="00592264">
        <w:rPr>
          <w:lang w:val="fr-FR"/>
        </w:rPr>
        <w:t xml:space="preserve">au Règlement </w:t>
      </w:r>
      <w:r>
        <w:rPr>
          <w:lang w:val="fr-FR"/>
        </w:rPr>
        <w:t>n</w:t>
      </w:r>
      <w:r w:rsidRPr="0059226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3821B0" w:rsidRPr="00592264">
        <w:rPr>
          <w:lang w:val="fr-FR"/>
        </w:rPr>
        <w:t>110 (Véhicules alimentés au GNC/GNL)</w:t>
      </w:r>
    </w:p>
    <w:p w:rsidR="00873408" w:rsidRPr="00592264" w:rsidRDefault="00592264" w:rsidP="0059226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821B0" w:rsidRPr="00592264">
        <w:rPr>
          <w:lang w:val="fr-FR"/>
        </w:rPr>
        <w:t xml:space="preserve">Communication du Groupe de travail des dispositions </w:t>
      </w:r>
      <w:r>
        <w:rPr>
          <w:lang w:val="fr-FR"/>
        </w:rPr>
        <w:br/>
      </w:r>
      <w:r w:rsidR="003821B0" w:rsidRPr="00592264">
        <w:rPr>
          <w:lang w:val="fr-FR"/>
        </w:rPr>
        <w:t>générales de sécurité</w:t>
      </w:r>
      <w:r w:rsidRPr="0059226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3821B0" w:rsidP="00592264">
      <w:pPr>
        <w:pStyle w:val="SingleTxtG"/>
        <w:ind w:firstLine="567"/>
        <w:rPr>
          <w:lang w:val="fr-FR"/>
        </w:rPr>
      </w:pPr>
      <w:r w:rsidRPr="00592264">
        <w:rPr>
          <w:lang w:val="fr-FR"/>
        </w:rPr>
        <w:t xml:space="preserve">Le texte ci-après, adopté par le Groupe de travail des dispositions générales de sécurité (GRSG) à sa </w:t>
      </w:r>
      <w:r w:rsidR="00592264">
        <w:rPr>
          <w:lang w:val="fr-FR"/>
        </w:rPr>
        <w:t>110</w:t>
      </w:r>
      <w:r w:rsidR="00592264" w:rsidRPr="00592264">
        <w:rPr>
          <w:vertAlign w:val="superscript"/>
          <w:lang w:val="fr-FR"/>
        </w:rPr>
        <w:t>e</w:t>
      </w:r>
      <w:r w:rsidR="00592264">
        <w:rPr>
          <w:lang w:val="fr-FR"/>
        </w:rPr>
        <w:t> </w:t>
      </w:r>
      <w:r w:rsidRPr="00592264">
        <w:rPr>
          <w:lang w:val="fr-FR"/>
        </w:rPr>
        <w:t>session (ECE/TRANS/WP.29/GRSG/89, par.</w:t>
      </w:r>
      <w:r w:rsidR="00592264">
        <w:rPr>
          <w:lang w:val="fr-FR"/>
        </w:rPr>
        <w:t> </w:t>
      </w:r>
      <w:r w:rsidRPr="00592264">
        <w:rPr>
          <w:lang w:val="fr-FR"/>
        </w:rPr>
        <w:t xml:space="preserve">32, 36 et 37), est principalement fondé sur les documents </w:t>
      </w:r>
      <w:r w:rsidRPr="00592264">
        <w:rPr>
          <w:bCs/>
          <w:lang w:val="fr-FR"/>
        </w:rPr>
        <w:t>ECE/TRANS/WP.29/GRSG/2015/36, ECE/TRANS/WP.29/GRSG/2016/8 et ECE/TRANS/WP.29/GRSG/2016/9</w:t>
      </w:r>
      <w:r w:rsidR="000D51B9">
        <w:rPr>
          <w:bCs/>
          <w:lang w:val="fr-FR"/>
        </w:rPr>
        <w:t>,</w:t>
      </w:r>
      <w:r w:rsidRPr="00592264">
        <w:rPr>
          <w:bCs/>
          <w:lang w:val="fr-FR"/>
        </w:rPr>
        <w:t xml:space="preserve"> tel</w:t>
      </w:r>
      <w:r w:rsidR="000D51B9">
        <w:rPr>
          <w:bCs/>
          <w:lang w:val="fr-FR"/>
        </w:rPr>
        <w:t>s</w:t>
      </w:r>
      <w:r w:rsidRPr="00592264">
        <w:rPr>
          <w:bCs/>
          <w:lang w:val="fr-FR"/>
        </w:rPr>
        <w:t xml:space="preserve"> que modifié</w:t>
      </w:r>
      <w:r w:rsidR="000D51B9">
        <w:rPr>
          <w:bCs/>
          <w:lang w:val="fr-FR"/>
        </w:rPr>
        <w:t>s</w:t>
      </w:r>
      <w:r w:rsidRPr="00592264">
        <w:rPr>
          <w:bCs/>
          <w:lang w:val="fr-FR"/>
        </w:rPr>
        <w:t xml:space="preserve"> par les paragraphes</w:t>
      </w:r>
      <w:r w:rsidR="00592264">
        <w:rPr>
          <w:lang w:val="fr-FR"/>
        </w:rPr>
        <w:t> </w:t>
      </w:r>
      <w:r w:rsidRPr="00592264">
        <w:rPr>
          <w:bCs/>
          <w:lang w:val="fr-FR"/>
        </w:rPr>
        <w:t>32 et 36 du rapport</w:t>
      </w:r>
      <w:r w:rsidRPr="00592264">
        <w:rPr>
          <w:lang w:val="fr-FR"/>
        </w:rPr>
        <w:t>. Il est soumis au Forum mondial de l</w:t>
      </w:r>
      <w:r w:rsidR="00592264" w:rsidRPr="00592264">
        <w:rPr>
          <w:lang w:val="fr-FR"/>
        </w:rPr>
        <w:t>’</w:t>
      </w:r>
      <w:r w:rsidRPr="00592264">
        <w:rPr>
          <w:lang w:val="fr-FR"/>
        </w:rPr>
        <w:t>harmonisation des Règlements concernant les véhicules (WP.29) et au Comité d</w:t>
      </w:r>
      <w:r w:rsidR="00592264" w:rsidRPr="00592264">
        <w:rPr>
          <w:lang w:val="fr-FR"/>
        </w:rPr>
        <w:t>’</w:t>
      </w:r>
      <w:r w:rsidRPr="00592264">
        <w:rPr>
          <w:lang w:val="fr-FR"/>
        </w:rPr>
        <w:t>administration (AC.1) pour examen pendant leurs sessions de novembre 2016.</w:t>
      </w:r>
    </w:p>
    <w:p w:rsidR="00873408" w:rsidRPr="00592264" w:rsidRDefault="00592264" w:rsidP="005A517B">
      <w:pPr>
        <w:pStyle w:val="HChG"/>
        <w:rPr>
          <w:lang w:val="fr-FR"/>
        </w:rPr>
      </w:pPr>
      <w:r>
        <w:rPr>
          <w:lang w:val="fr-FR"/>
        </w:rPr>
        <w:br w:type="page"/>
      </w:r>
      <w:r w:rsidR="003821B0" w:rsidRPr="00592264">
        <w:rPr>
          <w:lang w:val="fr-FR"/>
        </w:rPr>
        <w:lastRenderedPageBreak/>
        <w:tab/>
      </w:r>
      <w:r w:rsidR="003821B0" w:rsidRPr="00592264">
        <w:rPr>
          <w:lang w:val="fr-FR"/>
        </w:rPr>
        <w:tab/>
        <w:t>Complément 5 à la série 01 d</w:t>
      </w:r>
      <w:r w:rsidRPr="00592264">
        <w:rPr>
          <w:lang w:val="fr-FR"/>
        </w:rPr>
        <w:t>’</w:t>
      </w:r>
      <w:r w:rsidR="003821B0" w:rsidRPr="00592264">
        <w:rPr>
          <w:lang w:val="fr-FR"/>
        </w:rPr>
        <w:t>amendements au Règlement n</w:t>
      </w:r>
      <w:r w:rsidR="003821B0" w:rsidRPr="00592264">
        <w:rPr>
          <w:vertAlign w:val="superscript"/>
          <w:lang w:val="fr-FR"/>
        </w:rPr>
        <w:t>o</w:t>
      </w:r>
      <w:r w:rsidR="003821B0" w:rsidRPr="00592264">
        <w:rPr>
          <w:rFonts w:hint="eastAsia"/>
          <w:lang w:val="fr-FR"/>
        </w:rPr>
        <w:t> </w:t>
      </w:r>
      <w:r w:rsidR="003821B0" w:rsidRPr="00592264">
        <w:rPr>
          <w:lang w:val="fr-FR"/>
        </w:rPr>
        <w:t>110 (</w:t>
      </w:r>
      <w:r w:rsidR="005A517B">
        <w:rPr>
          <w:lang w:val="fr-FR"/>
        </w:rPr>
        <w:t>Véhicules alimentés au GNC/GNL)</w:t>
      </w:r>
    </w:p>
    <w:p w:rsidR="00873408" w:rsidRPr="00592264" w:rsidRDefault="003821B0" w:rsidP="005A517B">
      <w:pPr>
        <w:pStyle w:val="SingleTxtG"/>
        <w:rPr>
          <w:iCs/>
          <w:lang w:val="fr-FR"/>
        </w:rPr>
      </w:pPr>
      <w:r w:rsidRPr="00592264">
        <w:rPr>
          <w:i/>
          <w:lang w:val="fr-FR"/>
        </w:rPr>
        <w:t>Paragraphe 7.1,</w:t>
      </w:r>
      <w:r w:rsidRPr="00592264">
        <w:rPr>
          <w:iCs/>
          <w:lang w:val="fr-FR"/>
        </w:rPr>
        <w:t xml:space="preserve"> </w:t>
      </w:r>
      <w:r w:rsidR="00932548">
        <w:rPr>
          <w:iCs/>
          <w:lang w:val="fr-FR"/>
        </w:rPr>
        <w:t>remplacer</w:t>
      </w:r>
      <w:r w:rsidRPr="00592264">
        <w:rPr>
          <w:iCs/>
          <w:lang w:val="fr-FR"/>
        </w:rPr>
        <w:t xml:space="preserve"> </w:t>
      </w:r>
      <w:r w:rsidR="005A517B">
        <w:rPr>
          <w:iCs/>
          <w:lang w:val="fr-FR"/>
        </w:rPr>
        <w:t>« </w:t>
      </w:r>
      <w:r w:rsidRPr="00592264">
        <w:rPr>
          <w:lang w:val="fr-FR"/>
        </w:rPr>
        <w:t>paragraphes 8.12 à 8.21</w:t>
      </w:r>
      <w:r w:rsidR="005A517B">
        <w:rPr>
          <w:iCs/>
          <w:lang w:val="fr-FR"/>
        </w:rPr>
        <w:t> »</w:t>
      </w:r>
      <w:r w:rsidRPr="00592264">
        <w:rPr>
          <w:iCs/>
          <w:lang w:val="fr-FR"/>
        </w:rPr>
        <w:t xml:space="preserve"> </w:t>
      </w:r>
      <w:r w:rsidR="00932548">
        <w:rPr>
          <w:iCs/>
          <w:lang w:val="fr-FR"/>
        </w:rPr>
        <w:t>par</w:t>
      </w:r>
      <w:r w:rsidRPr="00592264">
        <w:rPr>
          <w:iCs/>
          <w:lang w:val="fr-FR"/>
        </w:rPr>
        <w:t xml:space="preserve"> </w:t>
      </w:r>
      <w:r w:rsidR="005A517B">
        <w:rPr>
          <w:iCs/>
          <w:lang w:val="fr-FR"/>
        </w:rPr>
        <w:t>« </w:t>
      </w:r>
      <w:r w:rsidRPr="00592264">
        <w:rPr>
          <w:iCs/>
          <w:lang w:val="fr-FR"/>
        </w:rPr>
        <w:t>paragraphes</w:t>
      </w:r>
      <w:r w:rsidR="00BF74A6">
        <w:rPr>
          <w:iCs/>
          <w:lang w:val="fr-FR"/>
        </w:rPr>
        <w:t xml:space="preserve"> 8.12 à </w:t>
      </w:r>
      <w:r w:rsidRPr="00592264">
        <w:rPr>
          <w:iCs/>
          <w:lang w:val="fr-FR"/>
        </w:rPr>
        <w:t>8.22</w:t>
      </w:r>
      <w:r w:rsidR="005A517B">
        <w:rPr>
          <w:iCs/>
          <w:lang w:val="fr-FR"/>
        </w:rPr>
        <w:t> »</w:t>
      </w:r>
      <w:r w:rsidRPr="00592264">
        <w:rPr>
          <w:iCs/>
          <w:lang w:val="fr-FR"/>
        </w:rPr>
        <w:t>.</w:t>
      </w:r>
    </w:p>
    <w:p w:rsidR="00873408" w:rsidRPr="00592264" w:rsidRDefault="003821B0" w:rsidP="005A517B">
      <w:pPr>
        <w:pStyle w:val="SingleTxtG"/>
        <w:rPr>
          <w:lang w:val="fr-FR"/>
        </w:rPr>
      </w:pPr>
      <w:r w:rsidRPr="00592264">
        <w:rPr>
          <w:i/>
          <w:iCs/>
          <w:lang w:val="fr-FR"/>
        </w:rPr>
        <w:t xml:space="preserve">Paragraphe 18.5.1.3, </w:t>
      </w:r>
      <w:r w:rsidRPr="00592264">
        <w:rPr>
          <w:lang w:val="fr-FR"/>
        </w:rPr>
        <w:t>modifier comme suit</w:t>
      </w:r>
      <w:r w:rsidR="00BF74A6">
        <w:rPr>
          <w:lang w:val="fr-FR"/>
        </w:rPr>
        <w:t> </w:t>
      </w:r>
      <w:r w:rsidRPr="00592264">
        <w:rPr>
          <w:lang w:val="fr-FR"/>
        </w:rPr>
        <w:t>:</w:t>
      </w:r>
    </w:p>
    <w:p w:rsidR="00873408" w:rsidRPr="00592264" w:rsidRDefault="00BF74A6" w:rsidP="00BF74A6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18.5.1.3</w:t>
      </w:r>
      <w:r>
        <w:rPr>
          <w:lang w:val="fr-FR"/>
        </w:rPr>
        <w:tab/>
      </w:r>
      <w:r w:rsidR="003821B0" w:rsidRPr="00592264">
        <w:rPr>
          <w:lang w:val="fr-FR"/>
        </w:rPr>
        <w:t>Nonobstant les dispositions du paragraphe</w:t>
      </w:r>
      <w:r>
        <w:rPr>
          <w:lang w:val="fr-FR"/>
        </w:rPr>
        <w:t> </w:t>
      </w:r>
      <w:r w:rsidR="003821B0" w:rsidRPr="00592264">
        <w:rPr>
          <w:lang w:val="fr-FR"/>
        </w:rPr>
        <w:t>18.5.1.2</w:t>
      </w:r>
      <w:r>
        <w:rPr>
          <w:lang w:val="fr-FR"/>
        </w:rPr>
        <w:t> </w:t>
      </w:r>
      <w:r w:rsidR="003821B0" w:rsidRPr="00592264">
        <w:rPr>
          <w:lang w:val="fr-FR"/>
        </w:rPr>
        <w:t>:</w:t>
      </w:r>
    </w:p>
    <w:p w:rsidR="00873408" w:rsidRPr="00592264" w:rsidRDefault="003821B0" w:rsidP="00BF74A6">
      <w:pPr>
        <w:pStyle w:val="SingleTxtG"/>
        <w:ind w:left="2835" w:hanging="567"/>
        <w:rPr>
          <w:lang w:val="fr-FR"/>
        </w:rPr>
      </w:pPr>
      <w:r w:rsidRPr="00592264">
        <w:rPr>
          <w:lang w:val="fr-FR"/>
        </w:rPr>
        <w:t>a)</w:t>
      </w:r>
      <w:r w:rsidRPr="00592264">
        <w:rPr>
          <w:lang w:val="fr-FR"/>
        </w:rPr>
        <w:tab/>
        <w:t>La vanne automatique de la bouteille peut rester en position ouverte pendant les phases d</w:t>
      </w:r>
      <w:r w:rsidR="00592264" w:rsidRPr="00592264">
        <w:rPr>
          <w:lang w:val="fr-FR"/>
        </w:rPr>
        <w:t>’</w:t>
      </w:r>
      <w:r w:rsidRPr="00592264">
        <w:rPr>
          <w:lang w:val="fr-FR"/>
        </w:rPr>
        <w:t>arrêt commandées</w:t>
      </w:r>
      <w:r w:rsidR="00BF74A6">
        <w:rPr>
          <w:lang w:val="fr-FR"/>
        </w:rPr>
        <w:t> </w:t>
      </w:r>
      <w:r w:rsidRPr="00592264">
        <w:rPr>
          <w:lang w:val="fr-FR"/>
        </w:rPr>
        <w:t>; et</w:t>
      </w:r>
    </w:p>
    <w:p w:rsidR="00873408" w:rsidRPr="00592264" w:rsidRDefault="003821B0" w:rsidP="00BF74A6">
      <w:pPr>
        <w:pStyle w:val="SingleTxtG"/>
        <w:ind w:left="2835" w:hanging="567"/>
        <w:rPr>
          <w:lang w:val="fr-FR"/>
        </w:rPr>
      </w:pPr>
      <w:r w:rsidRPr="00592264">
        <w:rPr>
          <w:lang w:val="fr-FR"/>
        </w:rPr>
        <w:t>b)</w:t>
      </w:r>
      <w:r w:rsidRPr="00592264">
        <w:rPr>
          <w:lang w:val="fr-FR"/>
        </w:rPr>
        <w:tab/>
        <w:t>Lorsqu</w:t>
      </w:r>
      <w:r w:rsidR="00592264" w:rsidRPr="00592264">
        <w:rPr>
          <w:lang w:val="fr-FR"/>
        </w:rPr>
        <w:t>’</w:t>
      </w:r>
      <w:r w:rsidRPr="00592264">
        <w:rPr>
          <w:lang w:val="fr-FR"/>
        </w:rPr>
        <w:t>un système d</w:t>
      </w:r>
      <w:r w:rsidR="00592264" w:rsidRPr="00592264">
        <w:rPr>
          <w:lang w:val="fr-FR"/>
        </w:rPr>
        <w:t>’</w:t>
      </w:r>
      <w:r w:rsidRPr="00592264">
        <w:rPr>
          <w:lang w:val="fr-FR"/>
        </w:rPr>
        <w:t xml:space="preserve">alarme incendie est installé dans le compartiment où est situé un dispositif de chauffage utilisant le GNC, </w:t>
      </w:r>
      <w:r w:rsidR="00337897">
        <w:rPr>
          <w:lang w:val="fr-FR"/>
        </w:rPr>
        <w:t>la/l</w:t>
      </w:r>
      <w:r w:rsidRPr="00592264">
        <w:rPr>
          <w:lang w:val="fr-FR"/>
        </w:rPr>
        <w:t>es vanne(s) automatique(s) de la bouteille peut/peuvent être ouverte(s) par un module de commande électronique pour permettre au dispositif de réchauffer le liquide de refroidissement du moteur.</w:t>
      </w:r>
      <w:r w:rsidR="00BF74A6">
        <w:rPr>
          <w:lang w:val="fr-FR"/>
        </w:rPr>
        <w:t> ».</w:t>
      </w:r>
    </w:p>
    <w:p w:rsidR="00873408" w:rsidRPr="00440050" w:rsidRDefault="003821B0" w:rsidP="005A517B">
      <w:pPr>
        <w:pStyle w:val="SingleTxtG"/>
        <w:rPr>
          <w:spacing w:val="-1"/>
          <w:lang w:val="fr-FR"/>
        </w:rPr>
      </w:pPr>
      <w:r w:rsidRPr="00440050">
        <w:rPr>
          <w:i/>
          <w:spacing w:val="-1"/>
          <w:lang w:val="fr-FR"/>
        </w:rPr>
        <w:t>Annexe 4A, paragraphe 4.2.4,</w:t>
      </w:r>
      <w:r w:rsidRPr="00440050">
        <w:rPr>
          <w:spacing w:val="-1"/>
          <w:lang w:val="fr-FR"/>
        </w:rPr>
        <w:t xml:space="preserve"> </w:t>
      </w:r>
      <w:r w:rsidR="00AB3A1A" w:rsidRPr="00440050">
        <w:rPr>
          <w:spacing w:val="-1"/>
          <w:lang w:val="fr-FR"/>
        </w:rPr>
        <w:t>remplacer</w:t>
      </w:r>
      <w:r w:rsidRPr="00440050">
        <w:rPr>
          <w:spacing w:val="-1"/>
          <w:lang w:val="fr-FR"/>
        </w:rPr>
        <w:t xml:space="preserve"> </w:t>
      </w:r>
      <w:r w:rsidR="00BF74A6" w:rsidRPr="00440050">
        <w:rPr>
          <w:spacing w:val="-1"/>
          <w:lang w:val="fr-FR"/>
        </w:rPr>
        <w:t>« </w:t>
      </w:r>
      <w:r w:rsidRPr="00440050">
        <w:rPr>
          <w:spacing w:val="-1"/>
          <w:lang w:val="fr-FR"/>
        </w:rPr>
        <w:t>Pour les classes 1 et 2</w:t>
      </w:r>
      <w:r w:rsidR="00BF74A6" w:rsidRPr="00440050">
        <w:rPr>
          <w:spacing w:val="-1"/>
          <w:lang w:val="fr-FR"/>
        </w:rPr>
        <w:t>, »</w:t>
      </w:r>
      <w:r w:rsidRPr="00440050">
        <w:rPr>
          <w:spacing w:val="-1"/>
          <w:lang w:val="fr-FR"/>
        </w:rPr>
        <w:t xml:space="preserve"> </w:t>
      </w:r>
      <w:r w:rsidR="00AB3A1A" w:rsidRPr="00440050">
        <w:rPr>
          <w:spacing w:val="-1"/>
          <w:lang w:val="fr-FR"/>
        </w:rPr>
        <w:t>par</w:t>
      </w:r>
      <w:r w:rsidR="00440050" w:rsidRPr="00440050">
        <w:rPr>
          <w:spacing w:val="-1"/>
          <w:lang w:val="fr-FR"/>
        </w:rPr>
        <w:t xml:space="preserve"> </w:t>
      </w:r>
      <w:r w:rsidR="00BF74A6" w:rsidRPr="00440050">
        <w:rPr>
          <w:spacing w:val="-1"/>
          <w:lang w:val="fr-FR"/>
        </w:rPr>
        <w:t>« </w:t>
      </w:r>
      <w:r w:rsidRPr="00440050">
        <w:rPr>
          <w:spacing w:val="-1"/>
          <w:lang w:val="fr-FR"/>
        </w:rPr>
        <w:t>Pour la classe 2,</w:t>
      </w:r>
      <w:r w:rsidR="00BF74A6" w:rsidRPr="00440050">
        <w:rPr>
          <w:spacing w:val="-1"/>
          <w:lang w:val="fr-FR"/>
        </w:rPr>
        <w:t> »</w:t>
      </w:r>
      <w:r w:rsidRPr="00440050">
        <w:rPr>
          <w:spacing w:val="-1"/>
          <w:lang w:val="fr-FR"/>
        </w:rPr>
        <w:t>.</w:t>
      </w:r>
    </w:p>
    <w:p w:rsidR="00873408" w:rsidRPr="00592264" w:rsidRDefault="003821B0" w:rsidP="005A517B">
      <w:pPr>
        <w:pStyle w:val="SingleTxtG"/>
        <w:rPr>
          <w:lang w:val="fr-FR"/>
        </w:rPr>
      </w:pPr>
      <w:r w:rsidRPr="00592264">
        <w:rPr>
          <w:i/>
          <w:lang w:val="fr-FR"/>
        </w:rPr>
        <w:t>Annexe 4B, paragraphe 1.6.2.2,</w:t>
      </w:r>
      <w:r w:rsidRPr="00592264">
        <w:rPr>
          <w:iCs/>
          <w:lang w:val="fr-FR"/>
        </w:rPr>
        <w:t xml:space="preserve"> modifier comme suit</w:t>
      </w:r>
      <w:r w:rsidR="00BF74A6">
        <w:rPr>
          <w:iCs/>
          <w:lang w:val="fr-FR"/>
        </w:rPr>
        <w:t> </w:t>
      </w:r>
      <w:r w:rsidRPr="00592264">
        <w:rPr>
          <w:lang w:val="fr-FR"/>
        </w:rPr>
        <w:t>:</w:t>
      </w:r>
    </w:p>
    <w:p w:rsidR="00873408" w:rsidRPr="00592264" w:rsidRDefault="00BF74A6" w:rsidP="00BF74A6">
      <w:pPr>
        <w:pStyle w:val="SingleTxtG"/>
        <w:rPr>
          <w:lang w:val="fr-FR"/>
        </w:rPr>
      </w:pPr>
      <w:r>
        <w:rPr>
          <w:lang w:val="fr-FR"/>
        </w:rPr>
        <w:t>« </w:t>
      </w:r>
      <w:r w:rsidR="003821B0" w:rsidRPr="00592264">
        <w:rPr>
          <w:lang w:val="fr-FR"/>
        </w:rPr>
        <w:t>1.6.2.2</w:t>
      </w:r>
      <w:r w:rsidR="003821B0" w:rsidRPr="00592264">
        <w:rPr>
          <w:lang w:val="fr-FR"/>
        </w:rPr>
        <w:tab/>
        <w:t xml:space="preserve">Le </w:t>
      </w:r>
      <w:r w:rsidR="00AB3A1A">
        <w:rPr>
          <w:lang w:val="fr-FR"/>
        </w:rPr>
        <w:t>raccord du flexible doit</w:t>
      </w:r>
      <w:r>
        <w:rPr>
          <w:lang w:val="fr-FR"/>
        </w:rPr>
        <w:t> </w:t>
      </w:r>
      <w:r w:rsidR="003821B0" w:rsidRPr="00592264">
        <w:rPr>
          <w:lang w:val="fr-FR"/>
        </w:rPr>
        <w:t>:</w:t>
      </w:r>
    </w:p>
    <w:p w:rsidR="00873408" w:rsidRPr="00592264" w:rsidRDefault="003821B0" w:rsidP="00BF74A6">
      <w:pPr>
        <w:pStyle w:val="SingleTxtG"/>
        <w:ind w:left="2835" w:hanging="567"/>
        <w:rPr>
          <w:lang w:val="fr-FR"/>
        </w:rPr>
      </w:pPr>
      <w:r w:rsidRPr="00592264">
        <w:rPr>
          <w:lang w:val="fr-FR"/>
        </w:rPr>
        <w:t>a)</w:t>
      </w:r>
      <w:r w:rsidRPr="00592264">
        <w:rPr>
          <w:lang w:val="fr-FR"/>
        </w:rPr>
        <w:tab/>
      </w:r>
      <w:r w:rsidR="00AB3A1A">
        <w:rPr>
          <w:lang w:val="fr-FR"/>
        </w:rPr>
        <w:t>Se présenter sous la forme d’</w:t>
      </w:r>
      <w:r w:rsidRPr="00592264">
        <w:rPr>
          <w:lang w:val="fr-FR"/>
        </w:rPr>
        <w:t>un cône d</w:t>
      </w:r>
      <w:r w:rsidR="00592264" w:rsidRPr="00592264">
        <w:rPr>
          <w:lang w:val="fr-FR"/>
        </w:rPr>
        <w:t>’</w:t>
      </w:r>
      <w:r w:rsidRPr="00592264">
        <w:rPr>
          <w:lang w:val="fr-FR"/>
        </w:rPr>
        <w:t>étanchéité à écrou pivotant du type à demi-angle vertical de 45°, ou</w:t>
      </w:r>
    </w:p>
    <w:p w:rsidR="00873408" w:rsidRPr="00592264" w:rsidRDefault="003821B0" w:rsidP="00BF74A6">
      <w:pPr>
        <w:pStyle w:val="SingleTxtG"/>
        <w:ind w:left="2835" w:hanging="567"/>
        <w:rPr>
          <w:lang w:val="fr-FR"/>
        </w:rPr>
      </w:pPr>
      <w:r w:rsidRPr="00592264">
        <w:rPr>
          <w:lang w:val="fr-FR"/>
        </w:rPr>
        <w:t>b)</w:t>
      </w:r>
      <w:r w:rsidRPr="00592264">
        <w:rPr>
          <w:lang w:val="fr-FR"/>
        </w:rPr>
        <w:tab/>
        <w:t>Faire partie des autres raccords qui satisfont aux essais décrits au paragraphe</w:t>
      </w:r>
      <w:r w:rsidR="00BF74A6">
        <w:rPr>
          <w:lang w:val="fr-FR"/>
        </w:rPr>
        <w:t> </w:t>
      </w:r>
      <w:r w:rsidRPr="00592264">
        <w:rPr>
          <w:lang w:val="fr-FR"/>
        </w:rPr>
        <w:t xml:space="preserve">1.7 et aux essais cités dans les </w:t>
      </w:r>
      <w:r w:rsidR="00440050">
        <w:rPr>
          <w:lang w:val="fr-FR"/>
        </w:rPr>
        <w:t>a</w:t>
      </w:r>
      <w:r w:rsidRPr="00592264">
        <w:rPr>
          <w:lang w:val="fr-FR"/>
        </w:rPr>
        <w:t>nnexes 5A et 5B.</w:t>
      </w:r>
    </w:p>
    <w:p w:rsidR="00873408" w:rsidRPr="00592264" w:rsidRDefault="003821B0" w:rsidP="00BF74A6">
      <w:pPr>
        <w:pStyle w:val="SingleTxtG"/>
        <w:ind w:left="2268"/>
        <w:rPr>
          <w:bCs/>
          <w:lang w:val="fr-FR"/>
        </w:rPr>
      </w:pPr>
      <w:r w:rsidRPr="00592264">
        <w:rPr>
          <w:lang w:val="fr-FR"/>
        </w:rPr>
        <w:t>Lorsqu</w:t>
      </w:r>
      <w:r w:rsidR="00592264" w:rsidRPr="00592264">
        <w:rPr>
          <w:lang w:val="fr-FR"/>
        </w:rPr>
        <w:t>’</w:t>
      </w:r>
      <w:r w:rsidRPr="00592264">
        <w:rPr>
          <w:lang w:val="fr-FR"/>
        </w:rPr>
        <w:t>on utilise un joint de type souple (par exemple un joint torique), celui-ci doit être essayé conformément aux procédures décrites dans les annexes 5D, 5F et 5G</w:t>
      </w:r>
      <w:r w:rsidRPr="00592264">
        <w:rPr>
          <w:bCs/>
          <w:lang w:val="fr-FR"/>
        </w:rPr>
        <w:t>.</w:t>
      </w:r>
    </w:p>
    <w:p w:rsidR="00873408" w:rsidRPr="00592264" w:rsidRDefault="003821B0" w:rsidP="00BF74A6">
      <w:pPr>
        <w:pStyle w:val="SingleTxtG"/>
        <w:ind w:left="2268"/>
        <w:rPr>
          <w:lang w:val="fr-FR"/>
        </w:rPr>
      </w:pPr>
      <w:r w:rsidRPr="00592264">
        <w:rPr>
          <w:lang w:val="fr-FR"/>
        </w:rPr>
        <w:tab/>
        <w:t>Les raccords doivent être complémentaires entre eux.</w:t>
      </w:r>
      <w:r w:rsidR="00BF74A6">
        <w:rPr>
          <w:bCs/>
          <w:lang w:val="fr-FR"/>
        </w:rPr>
        <w:t> ».</w:t>
      </w:r>
    </w:p>
    <w:p w:rsidR="00873408" w:rsidRPr="00592264" w:rsidRDefault="003821B0" w:rsidP="005A517B">
      <w:pPr>
        <w:pStyle w:val="SingleTxtG"/>
        <w:rPr>
          <w:lang w:val="fr-FR"/>
        </w:rPr>
      </w:pPr>
      <w:r w:rsidRPr="00592264">
        <w:rPr>
          <w:i/>
          <w:lang w:val="fr-FR"/>
        </w:rPr>
        <w:t>Annexe 4H, paragraphe 2.2,</w:t>
      </w:r>
      <w:r w:rsidRPr="00592264">
        <w:rPr>
          <w:lang w:val="fr-FR"/>
        </w:rPr>
        <w:t xml:space="preserve"> </w:t>
      </w:r>
      <w:r w:rsidR="0021615C">
        <w:rPr>
          <w:lang w:val="fr-FR"/>
        </w:rPr>
        <w:t>remplacer</w:t>
      </w:r>
      <w:r w:rsidRPr="00592264">
        <w:rPr>
          <w:lang w:val="fr-FR"/>
        </w:rPr>
        <w:t xml:space="preserve"> </w:t>
      </w:r>
      <w:r w:rsidR="00BF74A6">
        <w:rPr>
          <w:lang w:val="fr-FR"/>
        </w:rPr>
        <w:t>« </w:t>
      </w:r>
      <w:r w:rsidRPr="00592264">
        <w:rPr>
          <w:lang w:val="fr-FR"/>
        </w:rPr>
        <w:t>5 s.</w:t>
      </w:r>
      <w:r w:rsidR="00BF74A6">
        <w:rPr>
          <w:lang w:val="fr-FR"/>
        </w:rPr>
        <w:t> »</w:t>
      </w:r>
      <w:r w:rsidRPr="00592264">
        <w:rPr>
          <w:lang w:val="fr-FR"/>
        </w:rPr>
        <w:t xml:space="preserve"> </w:t>
      </w:r>
      <w:r w:rsidR="0021615C">
        <w:rPr>
          <w:lang w:val="fr-FR"/>
        </w:rPr>
        <w:t>par</w:t>
      </w:r>
      <w:r w:rsidR="00031618">
        <w:rPr>
          <w:lang w:val="fr-FR"/>
        </w:rPr>
        <w:t xml:space="preserve"> </w:t>
      </w:r>
      <w:r w:rsidR="00BF74A6">
        <w:rPr>
          <w:lang w:val="fr-FR"/>
        </w:rPr>
        <w:t>« </w:t>
      </w:r>
      <w:r w:rsidRPr="00592264">
        <w:rPr>
          <w:lang w:val="fr-FR"/>
        </w:rPr>
        <w:t>2 s.</w:t>
      </w:r>
      <w:r w:rsidR="00BF74A6">
        <w:rPr>
          <w:lang w:val="fr-FR"/>
        </w:rPr>
        <w:t> »</w:t>
      </w:r>
      <w:r w:rsidRPr="00592264">
        <w:rPr>
          <w:lang w:val="fr-FR"/>
        </w:rPr>
        <w:t>.</w:t>
      </w:r>
    </w:p>
    <w:p w:rsidR="00873408" w:rsidRPr="00592264" w:rsidRDefault="003821B0" w:rsidP="005A517B">
      <w:pPr>
        <w:pStyle w:val="SingleTxtG"/>
        <w:rPr>
          <w:lang w:val="fr-FR"/>
        </w:rPr>
      </w:pPr>
      <w:r w:rsidRPr="00592264">
        <w:rPr>
          <w:i/>
          <w:lang w:val="fr-FR"/>
        </w:rPr>
        <w:t>Annexe 4J</w:t>
      </w:r>
    </w:p>
    <w:p w:rsidR="00873408" w:rsidRPr="00592264" w:rsidRDefault="003821B0" w:rsidP="005A517B">
      <w:pPr>
        <w:pStyle w:val="SingleTxtG"/>
        <w:rPr>
          <w:lang w:val="fr-FR"/>
        </w:rPr>
      </w:pPr>
      <w:r w:rsidRPr="00592264">
        <w:rPr>
          <w:i/>
          <w:lang w:val="fr-FR"/>
        </w:rPr>
        <w:t xml:space="preserve">Paragraphe 2.2, </w:t>
      </w:r>
      <w:r w:rsidRPr="00592264">
        <w:rPr>
          <w:lang w:val="fr-FR"/>
        </w:rPr>
        <w:t>supprimer.</w:t>
      </w:r>
    </w:p>
    <w:p w:rsidR="00BF74A6" w:rsidRDefault="003821B0" w:rsidP="00BF74A6">
      <w:pPr>
        <w:pStyle w:val="SingleTxtG"/>
        <w:rPr>
          <w:lang w:val="fr-FR"/>
        </w:rPr>
      </w:pPr>
      <w:r w:rsidRPr="00592264">
        <w:rPr>
          <w:i/>
          <w:lang w:val="fr-FR"/>
        </w:rPr>
        <w:t>Paragraphe 3.1.6</w:t>
      </w:r>
      <w:r w:rsidRPr="00592264">
        <w:rPr>
          <w:lang w:val="fr-FR"/>
        </w:rPr>
        <w:t>, modifier comme suit :</w:t>
      </w:r>
    </w:p>
    <w:p w:rsidR="00873408" w:rsidRPr="00592264" w:rsidRDefault="003821B0" w:rsidP="00BF74A6">
      <w:pPr>
        <w:pStyle w:val="SingleTxtG"/>
        <w:ind w:firstLine="567"/>
        <w:rPr>
          <w:lang w:val="fr-FR"/>
        </w:rPr>
      </w:pPr>
      <w:r w:rsidRPr="00592264">
        <w:rPr>
          <w:lang w:val="fr-FR"/>
        </w:rPr>
        <w:t>Sans objet en français.</w:t>
      </w:r>
    </w:p>
    <w:p w:rsidR="00873408" w:rsidRPr="00592264" w:rsidRDefault="003821B0" w:rsidP="005A517B">
      <w:pPr>
        <w:pStyle w:val="SingleTxtG"/>
        <w:rPr>
          <w:lang w:val="fr-FR"/>
        </w:rPr>
      </w:pPr>
      <w:r w:rsidRPr="00592264">
        <w:rPr>
          <w:i/>
          <w:lang w:val="fr-FR"/>
        </w:rPr>
        <w:t xml:space="preserve">Ajouter </w:t>
      </w:r>
      <w:r w:rsidR="005A249C">
        <w:rPr>
          <w:i/>
          <w:lang w:val="fr-FR"/>
        </w:rPr>
        <w:t>deux</w:t>
      </w:r>
      <w:r w:rsidRPr="00592264">
        <w:rPr>
          <w:i/>
          <w:lang w:val="fr-FR"/>
        </w:rPr>
        <w:t xml:space="preserve"> nouveaux paragraphes</w:t>
      </w:r>
      <w:r w:rsidRPr="00BF74A6">
        <w:rPr>
          <w:lang w:val="fr-FR"/>
        </w:rPr>
        <w:t xml:space="preserve">, </w:t>
      </w:r>
      <w:r w:rsidRPr="00592264">
        <w:rPr>
          <w:lang w:val="fr-FR"/>
        </w:rPr>
        <w:t>libellés comme suit :</w:t>
      </w:r>
    </w:p>
    <w:p w:rsidR="00873408" w:rsidRPr="00592264" w:rsidRDefault="003821B0" w:rsidP="00BF74A6">
      <w:pPr>
        <w:pStyle w:val="SingleTxtG"/>
        <w:rPr>
          <w:lang w:val="fr-FR"/>
        </w:rPr>
      </w:pPr>
      <w:r w:rsidRPr="00592264">
        <w:rPr>
          <w:lang w:val="fr-FR"/>
        </w:rPr>
        <w:t>« 4.</w:t>
      </w:r>
      <w:r w:rsidRPr="00592264">
        <w:rPr>
          <w:lang w:val="fr-FR"/>
        </w:rPr>
        <w:tab/>
      </w:r>
      <w:r w:rsidRPr="00592264">
        <w:rPr>
          <w:lang w:val="fr-FR"/>
        </w:rPr>
        <w:tab/>
        <w:t>Dimensions d</w:t>
      </w:r>
      <w:r w:rsidR="005A249C">
        <w:rPr>
          <w:lang w:val="fr-FR"/>
        </w:rPr>
        <w:t xml:space="preserve">u réceptacle de </w:t>
      </w:r>
      <w:r w:rsidRPr="00592264">
        <w:rPr>
          <w:lang w:val="fr-FR"/>
        </w:rPr>
        <w:t>remplissage GNL</w:t>
      </w:r>
    </w:p>
    <w:p w:rsidR="00873408" w:rsidRDefault="003821B0" w:rsidP="00BF74A6">
      <w:pPr>
        <w:pStyle w:val="SingleTxtG"/>
        <w:rPr>
          <w:lang w:val="fr-FR"/>
        </w:rPr>
      </w:pPr>
      <w:r w:rsidRPr="00592264">
        <w:rPr>
          <w:lang w:val="fr-FR"/>
        </w:rPr>
        <w:t>4.1</w:t>
      </w:r>
      <w:r w:rsidRPr="00592264">
        <w:rPr>
          <w:lang w:val="fr-FR"/>
        </w:rPr>
        <w:tab/>
      </w:r>
      <w:r w:rsidRPr="00592264">
        <w:rPr>
          <w:lang w:val="fr-FR"/>
        </w:rPr>
        <w:tab/>
        <w:t xml:space="preserve">La figure 1 montre les dimensions </w:t>
      </w:r>
      <w:r w:rsidR="005A249C">
        <w:rPr>
          <w:lang w:val="fr-FR"/>
        </w:rPr>
        <w:t>du réceptacle</w:t>
      </w:r>
      <w:r w:rsidRPr="00592264">
        <w:rPr>
          <w:lang w:val="fr-FR"/>
        </w:rPr>
        <w:t xml:space="preserve"> de remplissage GNL.</w:t>
      </w:r>
    </w:p>
    <w:p w:rsidR="00592264" w:rsidRDefault="00BF74A6" w:rsidP="00BF74A6">
      <w:pPr>
        <w:pStyle w:val="H23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BF74A6">
        <w:rPr>
          <w:b w:val="0"/>
          <w:lang w:val="fr-FR"/>
        </w:rPr>
        <w:tab/>
      </w:r>
      <w:r w:rsidR="003821B0" w:rsidRPr="00BF74A6">
        <w:rPr>
          <w:b w:val="0"/>
          <w:lang w:val="fr-FR"/>
        </w:rPr>
        <w:t>Figure 1</w:t>
      </w:r>
      <w:r w:rsidR="003821B0" w:rsidRPr="00592264">
        <w:rPr>
          <w:lang w:val="fr-FR"/>
        </w:rPr>
        <w:t xml:space="preserve"> </w:t>
      </w:r>
      <w:r w:rsidR="003821B0" w:rsidRPr="00592264">
        <w:rPr>
          <w:lang w:val="fr-FR"/>
        </w:rPr>
        <w:br/>
        <w:t>Dimensions du réceptacle</w:t>
      </w:r>
      <w:r w:rsidR="003821B0">
        <w:rPr>
          <w:lang w:val="fr-FR"/>
        </w:rPr>
        <w:t xml:space="preserve"> de remplissage</w:t>
      </w:r>
    </w:p>
    <w:p w:rsidR="004A5CB8" w:rsidRDefault="00262E13" w:rsidP="00031618">
      <w:pPr>
        <w:pStyle w:val="SingleTxtG"/>
        <w:spacing w:line="240" w:lineRule="auto"/>
        <w:jc w:val="right"/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C21BF" wp14:editId="3F3784D6">
                <wp:simplePos x="0" y="0"/>
                <wp:positionH relativeFrom="column">
                  <wp:posOffset>2023110</wp:posOffset>
                </wp:positionH>
                <wp:positionV relativeFrom="paragraph">
                  <wp:posOffset>4168140</wp:posOffset>
                </wp:positionV>
                <wp:extent cx="2190750" cy="4476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E20" w:rsidRPr="00CE6E20" w:rsidRDefault="00CE6E20" w:rsidP="00CE6E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Distance minimale de 50 mm par rapport au flasque de montage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C21B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59.3pt;margin-top:328.2pt;width:172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" filled="f" strokeweight=".25pt">
                <v:textbox>
                  <w:txbxContent>
                    <w:p w:rsidR="00CE6E20" w:rsidRPr="00CE6E20" w:rsidRDefault="00CE6E20" w:rsidP="00CE6E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Distance minimale de 50 mm par rapport au flasque de montage</w:t>
                      </w:r>
                    </w:p>
                  </w:txbxContent>
                </v:textbox>
              </v:shape>
            </w:pict>
          </mc:Fallback>
        </mc:AlternateContent>
      </w:r>
      <w:r w:rsidR="00FE4A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83170" wp14:editId="118D3D2E">
                <wp:simplePos x="0" y="0"/>
                <wp:positionH relativeFrom="column">
                  <wp:posOffset>1032510</wp:posOffset>
                </wp:positionH>
                <wp:positionV relativeFrom="paragraph">
                  <wp:posOffset>291465</wp:posOffset>
                </wp:positionV>
                <wp:extent cx="904875" cy="4381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E20" w:rsidRPr="00CE6E20" w:rsidRDefault="00CE6E20" w:rsidP="00FE4AAE">
                            <w:pPr>
                              <w:spacing w:line="200" w:lineRule="atLeas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E6E20">
                              <w:rPr>
                                <w:sz w:val="18"/>
                                <w:szCs w:val="18"/>
                              </w:rPr>
                              <w:t xml:space="preserve">Angle </w:t>
                            </w:r>
                            <w:r w:rsidR="00FE4AA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E6E20">
                              <w:rPr>
                                <w:sz w:val="18"/>
                                <w:szCs w:val="18"/>
                              </w:rPr>
                              <w:t>de dépouille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3170" id="Zone de texte 5" o:spid="_x0000_s1027" type="#_x0000_t202" style="position:absolute;left:0;text-align:left;margin-left:81.3pt;margin-top:22.95pt;width:7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" filled="f" stroked="f" strokeweight=".5pt">
                <v:textbox>
                  <w:txbxContent>
                    <w:p w:rsidR="00CE6E20" w:rsidRPr="00CE6E20" w:rsidRDefault="00CE6E20" w:rsidP="00FE4AAE">
                      <w:pPr>
                        <w:spacing w:line="200" w:lineRule="atLeast"/>
                        <w:jc w:val="right"/>
                        <w:rPr>
                          <w:sz w:val="18"/>
                          <w:szCs w:val="18"/>
                        </w:rPr>
                      </w:pPr>
                      <w:r w:rsidRPr="00CE6E20">
                        <w:rPr>
                          <w:sz w:val="18"/>
                          <w:szCs w:val="18"/>
                        </w:rPr>
                        <w:t xml:space="preserve">Angle </w:t>
                      </w:r>
                      <w:r w:rsidR="00FE4AAE">
                        <w:rPr>
                          <w:sz w:val="18"/>
                          <w:szCs w:val="18"/>
                        </w:rPr>
                        <w:br/>
                      </w:r>
                      <w:r w:rsidRPr="00CE6E20">
                        <w:rPr>
                          <w:sz w:val="18"/>
                          <w:szCs w:val="18"/>
                        </w:rPr>
                        <w:t>de dépouille</w:t>
                      </w:r>
                    </w:p>
                  </w:txbxContent>
                </v:textbox>
              </v:shape>
            </w:pict>
          </mc:Fallback>
        </mc:AlternateContent>
      </w:r>
      <w:r w:rsidR="00FE4A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0B69E" wp14:editId="691AD258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1123950" cy="4762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E20" w:rsidRPr="00CE6E20" w:rsidRDefault="00CE6E20" w:rsidP="00FE4AAE">
                            <w:pPr>
                              <w:spacing w:line="20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 de verrouillage de la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B69E" id="Zone de texte 6" o:spid="_x0000_s1028" type="#_x0000_t202" style="position:absolute;left:0;text-align:left;margin-left:289.8pt;margin-top:22.2pt;width:88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" filled="f" stroked="f" strokeweight=".5pt">
                <v:textbox>
                  <w:txbxContent>
                    <w:p w:rsidR="00CE6E20" w:rsidRPr="00CE6E20" w:rsidRDefault="00CE6E20" w:rsidP="00FE4AAE">
                      <w:pPr>
                        <w:spacing w:line="20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 de verrouillage de la base</w:t>
                      </w:r>
                    </w:p>
                  </w:txbxContent>
                </v:textbox>
              </v:shape>
            </w:pict>
          </mc:Fallback>
        </mc:AlternateContent>
      </w:r>
      <w:r w:rsidR="00CE6E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4590E" wp14:editId="52D934D1">
                <wp:simplePos x="0" y="0"/>
                <wp:positionH relativeFrom="column">
                  <wp:posOffset>3747135</wp:posOffset>
                </wp:positionH>
                <wp:positionV relativeFrom="paragraph">
                  <wp:posOffset>3348990</wp:posOffset>
                </wp:positionV>
                <wp:extent cx="1581150" cy="4476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E20" w:rsidRPr="00CE6E20" w:rsidRDefault="00CE6E20" w:rsidP="00CE6E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Toutes les dimensions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sont en millimètres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590E" id="Zone de texte 9" o:spid="_x0000_s1029" type="#_x0000_t202" style="position:absolute;left:0;text-align:left;margin-left:295.05pt;margin-top:263.7pt;width:124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" filled="f" stroked="f" strokeweight=".5pt">
                <v:textbox>
                  <w:txbxContent>
                    <w:p w:rsidR="00CE6E20" w:rsidRPr="00CE6E20" w:rsidRDefault="00CE6E20" w:rsidP="00CE6E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Toutes les dimensions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sont en millimètres</w:t>
                      </w:r>
                    </w:p>
                  </w:txbxContent>
                </v:textbox>
              </v:shape>
            </w:pict>
          </mc:Fallback>
        </mc:AlternateContent>
      </w:r>
      <w:r w:rsidR="00CE6E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67B93" wp14:editId="0ECF6190">
                <wp:simplePos x="0" y="0"/>
                <wp:positionH relativeFrom="column">
                  <wp:posOffset>1042035</wp:posOffset>
                </wp:positionH>
                <wp:positionV relativeFrom="paragraph">
                  <wp:posOffset>3548380</wp:posOffset>
                </wp:positionV>
                <wp:extent cx="742950" cy="2952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E20" w:rsidRPr="00CE6E20" w:rsidRDefault="00CE6E20" w:rsidP="00CE6E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Courbure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7B93" id="Zone de texte 7" o:spid="_x0000_s1030" type="#_x0000_t202" style="position:absolute;left:0;text-align:left;margin-left:82.05pt;margin-top:279.4pt;width:58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" filled="f" stroked="f" strokeweight=".5pt">
                <v:textbox>
                  <w:txbxContent>
                    <w:p w:rsidR="00CE6E20" w:rsidRPr="00CE6E20" w:rsidRDefault="00CE6E20" w:rsidP="00CE6E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Courbure</w:t>
                      </w:r>
                    </w:p>
                  </w:txbxContent>
                </v:textbox>
              </v:shape>
            </w:pict>
          </mc:Fallback>
        </mc:AlternateContent>
      </w:r>
      <w:r w:rsidR="003821B0">
        <w:rPr>
          <w:noProof/>
          <w:lang w:val="en-GB" w:eastAsia="en-GB"/>
        </w:rPr>
        <w:drawing>
          <wp:inline distT="0" distB="0" distL="0" distR="0">
            <wp:extent cx="4680000" cy="46681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E20">
        <w:rPr>
          <w:lang w:val="fr-FR"/>
        </w:rPr>
        <w:t> ».</w:t>
      </w:r>
    </w:p>
    <w:p w:rsidR="004A5CB8" w:rsidRPr="00135508" w:rsidRDefault="00135508" w:rsidP="0013550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A5CB8" w:rsidRPr="00135508" w:rsidSect="0059226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60" w:rsidRDefault="00964D60" w:rsidP="00F95C08">
      <w:pPr>
        <w:spacing w:line="240" w:lineRule="auto"/>
      </w:pPr>
    </w:p>
  </w:endnote>
  <w:endnote w:type="continuationSeparator" w:id="0">
    <w:p w:rsidR="00964D60" w:rsidRPr="00AC3823" w:rsidRDefault="00964D60" w:rsidP="00AC3823">
      <w:pPr>
        <w:pStyle w:val="Footer"/>
      </w:pPr>
    </w:p>
  </w:endnote>
  <w:endnote w:type="continuationNotice" w:id="1">
    <w:p w:rsidR="00964D60" w:rsidRDefault="00964D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64" w:rsidRPr="00592264" w:rsidRDefault="00592264" w:rsidP="00592264">
    <w:pPr>
      <w:pStyle w:val="Footer"/>
      <w:tabs>
        <w:tab w:val="right" w:pos="9638"/>
      </w:tabs>
    </w:pPr>
    <w:r w:rsidRPr="00592264">
      <w:rPr>
        <w:b/>
        <w:sz w:val="18"/>
      </w:rPr>
      <w:fldChar w:fldCharType="begin"/>
    </w:r>
    <w:r w:rsidRPr="00592264">
      <w:rPr>
        <w:b/>
        <w:sz w:val="18"/>
      </w:rPr>
      <w:instrText xml:space="preserve"> PAGE  \* MERGEFORMAT </w:instrText>
    </w:r>
    <w:r w:rsidRPr="00592264">
      <w:rPr>
        <w:b/>
        <w:sz w:val="18"/>
      </w:rPr>
      <w:fldChar w:fldCharType="separate"/>
    </w:r>
    <w:r w:rsidR="00B06DC8">
      <w:rPr>
        <w:b/>
        <w:noProof/>
        <w:sz w:val="18"/>
      </w:rPr>
      <w:t>2</w:t>
    </w:r>
    <w:r w:rsidRPr="00592264">
      <w:rPr>
        <w:b/>
        <w:sz w:val="18"/>
      </w:rPr>
      <w:fldChar w:fldCharType="end"/>
    </w:r>
    <w:r>
      <w:rPr>
        <w:b/>
        <w:sz w:val="18"/>
      </w:rPr>
      <w:tab/>
    </w:r>
    <w:r>
      <w:t>GE.16-15143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64" w:rsidRPr="00592264" w:rsidRDefault="00592264" w:rsidP="00592264">
    <w:pPr>
      <w:pStyle w:val="Footer"/>
      <w:tabs>
        <w:tab w:val="right" w:pos="9638"/>
      </w:tabs>
      <w:rPr>
        <w:b/>
        <w:sz w:val="18"/>
      </w:rPr>
    </w:pPr>
    <w:r>
      <w:t>GE.16-15143</w:t>
    </w:r>
    <w:r>
      <w:tab/>
    </w:r>
    <w:r w:rsidRPr="00592264">
      <w:rPr>
        <w:b/>
        <w:sz w:val="18"/>
      </w:rPr>
      <w:fldChar w:fldCharType="begin"/>
    </w:r>
    <w:r w:rsidRPr="00592264">
      <w:rPr>
        <w:b/>
        <w:sz w:val="18"/>
      </w:rPr>
      <w:instrText xml:space="preserve"> PAGE  \* MERGEFORMAT </w:instrText>
    </w:r>
    <w:r w:rsidRPr="00592264">
      <w:rPr>
        <w:b/>
        <w:sz w:val="18"/>
      </w:rPr>
      <w:fldChar w:fldCharType="separate"/>
    </w:r>
    <w:r w:rsidR="00B06DC8">
      <w:rPr>
        <w:b/>
        <w:noProof/>
        <w:sz w:val="18"/>
      </w:rPr>
      <w:t>3</w:t>
    </w:r>
    <w:r w:rsidRPr="005922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92264" w:rsidRDefault="00592264" w:rsidP="0059226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24370D2" wp14:editId="404BE5A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16-15143  (F)    270916    300916</w:t>
    </w:r>
    <w:r>
      <w:rPr>
        <w:sz w:val="20"/>
      </w:rPr>
      <w:br/>
    </w:r>
    <w:r w:rsidRPr="00592264">
      <w:rPr>
        <w:rFonts w:ascii="C39T30Lfz" w:hAnsi="C39T30Lfz"/>
        <w:sz w:val="56"/>
      </w:rPr>
      <w:t></w:t>
    </w:r>
    <w:r w:rsidRPr="00592264">
      <w:rPr>
        <w:rFonts w:ascii="C39T30Lfz" w:hAnsi="C39T30Lfz"/>
        <w:sz w:val="56"/>
      </w:rPr>
      <w:t></w:t>
    </w:r>
    <w:r w:rsidRPr="00592264">
      <w:rPr>
        <w:rFonts w:ascii="C39T30Lfz" w:hAnsi="C39T30Lfz"/>
        <w:sz w:val="56"/>
      </w:rPr>
      <w:t></w:t>
    </w:r>
    <w:r w:rsidRPr="00592264">
      <w:rPr>
        <w:rFonts w:ascii="C39T30Lfz" w:hAnsi="C39T30Lfz"/>
        <w:sz w:val="56"/>
      </w:rPr>
      <w:t></w:t>
    </w:r>
    <w:r w:rsidRPr="00592264">
      <w:rPr>
        <w:rFonts w:ascii="C39T30Lfz" w:hAnsi="C39T30Lfz"/>
        <w:sz w:val="56"/>
      </w:rPr>
      <w:t></w:t>
    </w:r>
    <w:r w:rsidRPr="00592264">
      <w:rPr>
        <w:rFonts w:ascii="C39T30Lfz" w:hAnsi="C39T30Lfz"/>
        <w:sz w:val="56"/>
      </w:rPr>
      <w:t></w:t>
    </w:r>
    <w:r w:rsidRPr="00592264">
      <w:rPr>
        <w:rFonts w:ascii="C39T30Lfz" w:hAnsi="C39T30Lfz"/>
        <w:sz w:val="56"/>
      </w:rPr>
      <w:t></w:t>
    </w:r>
    <w:r w:rsidRPr="00592264">
      <w:rPr>
        <w:rFonts w:ascii="C39T30Lfz" w:hAnsi="C39T30Lfz"/>
        <w:sz w:val="56"/>
      </w:rPr>
      <w:t></w:t>
    </w:r>
    <w:r w:rsidRPr="0059226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9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9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60" w:rsidRPr="00AC3823" w:rsidRDefault="00964D6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4D60" w:rsidRPr="00AC3823" w:rsidRDefault="00964D6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4D60" w:rsidRPr="00AC3823" w:rsidRDefault="00964D60">
      <w:pPr>
        <w:spacing w:line="240" w:lineRule="auto"/>
        <w:rPr>
          <w:sz w:val="2"/>
          <w:szCs w:val="2"/>
        </w:rPr>
      </w:pPr>
    </w:p>
  </w:footnote>
  <w:footnote w:id="2">
    <w:p w:rsidR="00592264" w:rsidRPr="00592264" w:rsidRDefault="00592264">
      <w:pPr>
        <w:pStyle w:val="FootnoteText"/>
      </w:pPr>
      <w:r w:rsidRPr="00592264">
        <w:rPr>
          <w:rStyle w:val="FootnoteReference"/>
          <w:spacing w:val="-1"/>
        </w:rPr>
        <w:tab/>
      </w:r>
      <w:r w:rsidRPr="00592264">
        <w:rPr>
          <w:rStyle w:val="FootnoteReference"/>
          <w:spacing w:val="-1"/>
          <w:sz w:val="20"/>
          <w:vertAlign w:val="baseline"/>
        </w:rPr>
        <w:t>*</w:t>
      </w:r>
      <w:r w:rsidRPr="00592264">
        <w:rPr>
          <w:rStyle w:val="FootnoteReference"/>
          <w:spacing w:val="-1"/>
          <w:sz w:val="20"/>
          <w:vertAlign w:val="baseline"/>
        </w:rPr>
        <w:tab/>
      </w:r>
      <w:r w:rsidRPr="00592264">
        <w:rPr>
          <w:spacing w:val="-1"/>
          <w:lang w:val="en-US"/>
        </w:rPr>
        <w:t>Conformément au programme de travail du Comité des transports intérieurs pour la période 2016-2017</w:t>
      </w:r>
      <w:r>
        <w:rPr>
          <w:lang w:val="en-US"/>
        </w:rPr>
        <w:t xml:space="preserve"> (ECE/TRANS/254, par</w:t>
      </w:r>
      <w:r w:rsidRPr="006636B2">
        <w:rPr>
          <w:lang w:val="en-US"/>
        </w:rPr>
        <w:t>.</w:t>
      </w:r>
      <w:r>
        <w:rPr>
          <w:lang w:val="en-US"/>
        </w:rPr>
        <w:t> </w:t>
      </w:r>
      <w:r w:rsidRPr="006636B2">
        <w:rPr>
          <w:lang w:val="en-US"/>
        </w:rPr>
        <w:t xml:space="preserve">159 </w:t>
      </w:r>
      <w:r>
        <w:rPr>
          <w:lang w:val="en-US"/>
        </w:rPr>
        <w:t>et</w:t>
      </w:r>
      <w:r w:rsidRPr="006636B2">
        <w:rPr>
          <w:lang w:val="en-US"/>
        </w:rPr>
        <w:t xml:space="preserve"> ECE/TRANS/2016/28/Add.1, </w:t>
      </w:r>
      <w:r w:rsidRPr="004B7137">
        <w:rPr>
          <w:lang w:val="en-US"/>
        </w:rPr>
        <w:t>module</w:t>
      </w:r>
      <w:r>
        <w:rPr>
          <w:lang w:val="en-US"/>
        </w:rPr>
        <w:t> </w:t>
      </w:r>
      <w:r w:rsidRPr="006636B2">
        <w:rPr>
          <w:lang w:val="en-US"/>
        </w:rPr>
        <w:t xml:space="preserve">3.1), </w:t>
      </w:r>
      <w:r>
        <w:t>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64" w:rsidRPr="00592264" w:rsidRDefault="00592264">
    <w:pPr>
      <w:pStyle w:val="Header"/>
    </w:pPr>
    <w:r>
      <w:t>ECE/TRANS/WP.29/2016/95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64" w:rsidRPr="00592264" w:rsidRDefault="00592264" w:rsidP="00592264">
    <w:pPr>
      <w:pStyle w:val="Header"/>
      <w:jc w:val="right"/>
    </w:pPr>
    <w:r>
      <w:t>ECE/TRANS/WP.29/2016/95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0"/>
    <w:rsid w:val="00017F94"/>
    <w:rsid w:val="00023842"/>
    <w:rsid w:val="00031618"/>
    <w:rsid w:val="000334F9"/>
    <w:rsid w:val="0007796D"/>
    <w:rsid w:val="000B7790"/>
    <w:rsid w:val="000D51B9"/>
    <w:rsid w:val="00111F2F"/>
    <w:rsid w:val="00135508"/>
    <w:rsid w:val="0014365E"/>
    <w:rsid w:val="00143C66"/>
    <w:rsid w:val="00150317"/>
    <w:rsid w:val="00176178"/>
    <w:rsid w:val="0018277A"/>
    <w:rsid w:val="001C7F2E"/>
    <w:rsid w:val="001F0E93"/>
    <w:rsid w:val="001F525A"/>
    <w:rsid w:val="0021615C"/>
    <w:rsid w:val="00223272"/>
    <w:rsid w:val="0024779E"/>
    <w:rsid w:val="00257168"/>
    <w:rsid w:val="00262E13"/>
    <w:rsid w:val="002744B8"/>
    <w:rsid w:val="002832AC"/>
    <w:rsid w:val="002D7C93"/>
    <w:rsid w:val="00305801"/>
    <w:rsid w:val="00337897"/>
    <w:rsid w:val="003821B0"/>
    <w:rsid w:val="003916DE"/>
    <w:rsid w:val="00440050"/>
    <w:rsid w:val="00441C3B"/>
    <w:rsid w:val="00446FE5"/>
    <w:rsid w:val="00452396"/>
    <w:rsid w:val="004837D8"/>
    <w:rsid w:val="004A5CB8"/>
    <w:rsid w:val="004E468C"/>
    <w:rsid w:val="005505B7"/>
    <w:rsid w:val="00573BE5"/>
    <w:rsid w:val="00586ED3"/>
    <w:rsid w:val="00592264"/>
    <w:rsid w:val="00596AA9"/>
    <w:rsid w:val="005A249C"/>
    <w:rsid w:val="005A517B"/>
    <w:rsid w:val="0071601D"/>
    <w:rsid w:val="007A62E6"/>
    <w:rsid w:val="007F20FA"/>
    <w:rsid w:val="0080684C"/>
    <w:rsid w:val="00871C75"/>
    <w:rsid w:val="008776DC"/>
    <w:rsid w:val="008E6E2D"/>
    <w:rsid w:val="00932548"/>
    <w:rsid w:val="00964D60"/>
    <w:rsid w:val="009705C8"/>
    <w:rsid w:val="009C1CF4"/>
    <w:rsid w:val="009F6B74"/>
    <w:rsid w:val="00A30353"/>
    <w:rsid w:val="00AB3A1A"/>
    <w:rsid w:val="00AC3823"/>
    <w:rsid w:val="00AE323C"/>
    <w:rsid w:val="00AF0CB5"/>
    <w:rsid w:val="00B00181"/>
    <w:rsid w:val="00B00B0D"/>
    <w:rsid w:val="00B06DC8"/>
    <w:rsid w:val="00B765F7"/>
    <w:rsid w:val="00BA0CA9"/>
    <w:rsid w:val="00BF74A6"/>
    <w:rsid w:val="00C02897"/>
    <w:rsid w:val="00CE6E20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B4250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E9188F-99B8-46F6-8B88-9B017FE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ECE/TRANS/WP.29/2016/95</vt:lpstr>
      <vt:lpstr>ECE/TRANS/WP.29/2016/95</vt:lpstr>
    </vt:vector>
  </TitlesOfParts>
  <Company>DCM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ECE/TRANS/WP.29/2016/95</dc:title>
  <dc:subject>final</dc:subject>
  <dc:creator>Deschamps</dc:creator>
  <cp:keywords/>
  <dc:description/>
  <cp:lastModifiedBy>Caillot</cp:lastModifiedBy>
  <cp:revision>2</cp:revision>
  <cp:lastPrinted>2016-09-30T10:25:00Z</cp:lastPrinted>
  <dcterms:created xsi:type="dcterms:W3CDTF">2016-10-10T15:40:00Z</dcterms:created>
  <dcterms:modified xsi:type="dcterms:W3CDTF">2016-10-10T15:40:00Z</dcterms:modified>
</cp:coreProperties>
</file>