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1E1B40">
              <w:t>107</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C70E58" w:rsidP="00F37C40">
            <w:pPr>
              <w:spacing w:line="240" w:lineRule="exact"/>
            </w:pPr>
            <w:r>
              <w:t>2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716AF1" w:rsidP="009648EE">
      <w:pPr>
        <w:spacing w:before="120"/>
        <w:rPr>
          <w:b/>
          <w:lang w:val="en-US"/>
        </w:rPr>
      </w:pPr>
      <w:r>
        <w:rPr>
          <w:b/>
          <w:lang w:val="en-US"/>
        </w:rPr>
        <w:t>170</w:t>
      </w:r>
      <w:r w:rsidR="001C573D" w:rsidRPr="00C70E58">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716AF1">
        <w:rPr>
          <w:lang w:val="en-US"/>
        </w:rPr>
        <w:t>5-18 November 2016</w:t>
      </w:r>
    </w:p>
    <w:p w:rsidR="009648EE" w:rsidRPr="006D33D9" w:rsidRDefault="007B334F" w:rsidP="009648EE">
      <w:pPr>
        <w:rPr>
          <w:lang w:val="en-US"/>
        </w:rPr>
      </w:pPr>
      <w:r>
        <w:rPr>
          <w:lang w:val="en-US"/>
        </w:rPr>
        <w:t>Item 4</w:t>
      </w:r>
      <w:r w:rsidR="009648EE">
        <w:rPr>
          <w:lang w:val="en-US"/>
        </w:rPr>
        <w:t>.</w:t>
      </w:r>
      <w:r w:rsidR="00716AF1">
        <w:rPr>
          <w:lang w:val="en-US"/>
        </w:rPr>
        <w:t>8.10</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w:t>
      </w:r>
      <w:r w:rsidR="00C70E58">
        <w:rPr>
          <w:b/>
        </w:rPr>
        <w:t>:</w:t>
      </w:r>
      <w:r w:rsidR="009648EE" w:rsidRPr="006D33D9">
        <w:rPr>
          <w:b/>
        </w:rPr>
        <w:t xml:space="preserve"> </w:t>
      </w:r>
      <w:r w:rsidR="00C70E58">
        <w:rPr>
          <w:b/>
        </w:rPr>
        <w:br/>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716AF1">
        <w:t xml:space="preserve"> 02</w:t>
      </w:r>
      <w:r w:rsidR="00E855AE">
        <w:t xml:space="preserve"> </w:t>
      </w:r>
      <w:r w:rsidR="00F27B32" w:rsidRPr="00F27B32">
        <w:t>series of amendm</w:t>
      </w:r>
      <w:r w:rsidR="00210026">
        <w:t xml:space="preserve">ents to </w:t>
      </w:r>
      <w:r w:rsidR="00F27B32" w:rsidRPr="00F27B32">
        <w:t>Regulati</w:t>
      </w:r>
      <w:r w:rsidR="007444D3">
        <w:t>on No. </w:t>
      </w:r>
      <w:r w:rsidR="00E855AE">
        <w:t>129 (Enhanced Child Restraint S</w:t>
      </w:r>
      <w:r w:rsidR="003D0AE9">
        <w:t>ystems</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C70E58">
        <w:rPr>
          <w:rStyle w:val="FootnoteReference"/>
          <w:sz w:val="24"/>
          <w:szCs w:val="24"/>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w:t>
      </w:r>
      <w:r w:rsidR="00927835">
        <w:t xml:space="preserve"> Safety (GRSP) at its fifty-nin</w:t>
      </w:r>
      <w:r>
        <w:t xml:space="preserve">th session </w:t>
      </w:r>
      <w:r w:rsidRPr="00A15D7A">
        <w:t>(</w:t>
      </w:r>
      <w:r w:rsidR="00F27B32" w:rsidRPr="00D46133">
        <w:t>ECE/TRANS/WP.29/GRSP/</w:t>
      </w:r>
      <w:r w:rsidR="00716AF1">
        <w:t>59</w:t>
      </w:r>
      <w:r w:rsidR="00F27B32" w:rsidRPr="00D46133">
        <w:t>, para</w:t>
      </w:r>
      <w:r w:rsidR="00E855AE">
        <w:t xml:space="preserve">. </w:t>
      </w:r>
      <w:r w:rsidR="003D0AE9">
        <w:t>4</w:t>
      </w:r>
      <w:r w:rsidR="00716AF1">
        <w:t>4</w:t>
      </w:r>
      <w:r>
        <w:rPr>
          <w:bCs/>
        </w:rPr>
        <w:t>)</w:t>
      </w:r>
      <w:r>
        <w:rPr>
          <w:lang w:eastAsia="it-IT"/>
        </w:rPr>
        <w:t xml:space="preserve">. </w:t>
      </w:r>
      <w:r>
        <w:rPr>
          <w:lang w:eastAsia="ja-JP"/>
        </w:rPr>
        <w:t xml:space="preserve">It is based on </w:t>
      </w:r>
      <w:r w:rsidR="00716AF1">
        <w:t>ECE/TRANS/WP.29/GRSP/2016/</w:t>
      </w:r>
      <w:r w:rsidR="00E855AE">
        <w:t>4</w:t>
      </w:r>
      <w:r w:rsidR="00716AF1">
        <w:t>, as reproduced by Addendum 1</w:t>
      </w:r>
      <w:r w:rsidR="00F27B32">
        <w:t xml:space="preserve"> to the 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1E171E" w:rsidRDefault="009E1151" w:rsidP="001E171E">
      <w:pPr>
        <w:spacing w:after="120"/>
        <w:ind w:left="1170" w:right="1025"/>
        <w:jc w:val="both"/>
      </w:pPr>
      <w:r w:rsidRPr="00971970">
        <w:br w:type="page"/>
      </w:r>
    </w:p>
    <w:p w:rsidR="001E171E" w:rsidRDefault="001E171E" w:rsidP="001E171E">
      <w:pPr>
        <w:pStyle w:val="HChG"/>
      </w:pPr>
      <w:r>
        <w:lastRenderedPageBreak/>
        <w:tab/>
      </w:r>
      <w:r>
        <w:tab/>
        <w:t>02 series of amendments to Regulation No. 129 (Enhanced Child Restraint Systems (ECRS))</w:t>
      </w:r>
    </w:p>
    <w:p w:rsidR="001E171E" w:rsidRPr="009D4B89" w:rsidRDefault="001E171E" w:rsidP="001E171E">
      <w:pPr>
        <w:spacing w:after="120"/>
        <w:ind w:left="1170" w:right="1025"/>
        <w:jc w:val="both"/>
        <w:rPr>
          <w:lang w:eastAsia="ar-SA"/>
        </w:rPr>
      </w:pPr>
      <w:r w:rsidRPr="004A1237">
        <w:rPr>
          <w:i/>
          <w:lang w:eastAsia="ar-SA"/>
        </w:rPr>
        <w:t xml:space="preserve">Table </w:t>
      </w:r>
      <w:r>
        <w:rPr>
          <w:i/>
          <w:lang w:eastAsia="ar-SA"/>
        </w:rPr>
        <w:t>of c</w:t>
      </w:r>
      <w:r w:rsidRPr="004A1237">
        <w:rPr>
          <w:i/>
          <w:lang w:eastAsia="ar-SA"/>
        </w:rPr>
        <w:t xml:space="preserve">ontent, </w:t>
      </w:r>
      <w:r w:rsidRPr="009D4B89">
        <w:rPr>
          <w:i/>
          <w:lang w:eastAsia="ar-SA"/>
        </w:rPr>
        <w:t xml:space="preserve">insert </w:t>
      </w:r>
      <w:r>
        <w:rPr>
          <w:i/>
          <w:lang w:eastAsia="ar-SA"/>
        </w:rPr>
        <w:t>the reference to</w:t>
      </w:r>
      <w:r w:rsidRPr="009D4B89">
        <w:rPr>
          <w:i/>
          <w:lang w:eastAsia="ar-SA"/>
        </w:rPr>
        <w:t xml:space="preserve"> new Annex 23</w:t>
      </w:r>
      <w:r>
        <w:rPr>
          <w:lang w:eastAsia="ar-SA"/>
        </w:rPr>
        <w:t>, to read</w:t>
      </w:r>
      <w:r w:rsidRPr="004A1237">
        <w:rPr>
          <w:lang w:eastAsia="ar-SA"/>
        </w:rPr>
        <w:t>:</w:t>
      </w:r>
    </w:p>
    <w:p w:rsidR="001E171E" w:rsidRPr="009D4B89" w:rsidRDefault="001E171E" w:rsidP="001E171E">
      <w:pPr>
        <w:pStyle w:val="SingleTxtG"/>
        <w:tabs>
          <w:tab w:val="right" w:pos="1134"/>
          <w:tab w:val="left" w:leader="dot" w:pos="8505"/>
        </w:tabs>
        <w:spacing w:line="240" w:lineRule="auto"/>
        <w:ind w:left="1701" w:hanging="567"/>
        <w:rPr>
          <w:i/>
          <w:lang w:val="en-US"/>
        </w:rPr>
      </w:pPr>
      <w:r w:rsidRPr="00C1225A">
        <w:rPr>
          <w:lang w:val="en-US"/>
        </w:rPr>
        <w:t>"</w:t>
      </w:r>
      <w:r w:rsidR="00541D2F">
        <w:rPr>
          <w:lang w:val="en-US"/>
        </w:rPr>
        <w:t>23</w:t>
      </w:r>
      <w:r w:rsidRPr="007549FF">
        <w:tab/>
      </w:r>
      <w:r w:rsidRPr="009D4B89">
        <w:rPr>
          <w:lang w:eastAsia="ar-SA"/>
        </w:rPr>
        <w:t>Standard safety-belt</w:t>
      </w:r>
      <w:r w:rsidRPr="007549FF">
        <w:tab/>
        <w:t>"</w:t>
      </w:r>
    </w:p>
    <w:p w:rsidR="001E171E" w:rsidRDefault="001E171E" w:rsidP="001E171E">
      <w:pPr>
        <w:spacing w:after="120"/>
        <w:ind w:left="1170" w:right="1025"/>
        <w:jc w:val="both"/>
        <w:rPr>
          <w:i/>
          <w:lang w:eastAsia="ar-SA"/>
        </w:rPr>
      </w:pPr>
      <w:r>
        <w:rPr>
          <w:i/>
          <w:lang w:eastAsia="ar-SA"/>
        </w:rPr>
        <w:t>Text of the Regulation,</w:t>
      </w:r>
    </w:p>
    <w:p w:rsidR="001E171E" w:rsidRDefault="001E171E" w:rsidP="001E171E">
      <w:pPr>
        <w:spacing w:after="120"/>
        <w:ind w:left="1170" w:right="1025"/>
        <w:jc w:val="both"/>
        <w:rPr>
          <w:i/>
          <w:lang w:eastAsia="ar-SA"/>
        </w:rPr>
      </w:pPr>
      <w:r>
        <w:rPr>
          <w:i/>
          <w:lang w:eastAsia="ar-SA"/>
        </w:rPr>
        <w:t>Paragraph 1</w:t>
      </w:r>
      <w:r>
        <w:rPr>
          <w:lang w:eastAsia="ar-SA"/>
        </w:rPr>
        <w:t>., amend to read:</w:t>
      </w:r>
    </w:p>
    <w:p w:rsidR="001E171E" w:rsidRDefault="0092152C" w:rsidP="0092152C">
      <w:pPr>
        <w:pStyle w:val="HChG"/>
        <w:rPr>
          <w:lang w:eastAsia="ar-SA"/>
        </w:rPr>
      </w:pPr>
      <w:r>
        <w:rPr>
          <w:lang w:eastAsia="ar-SA"/>
        </w:rPr>
        <w:tab/>
      </w:r>
      <w:r>
        <w:rPr>
          <w:lang w:eastAsia="ar-SA"/>
        </w:rPr>
        <w:tab/>
      </w:r>
      <w:r w:rsidR="001E171E">
        <w:rPr>
          <w:lang w:eastAsia="ar-SA"/>
        </w:rPr>
        <w:t xml:space="preserve">"1. </w:t>
      </w:r>
      <w:r w:rsidR="001E171E">
        <w:rPr>
          <w:lang w:eastAsia="ar-SA"/>
        </w:rPr>
        <w:tab/>
      </w:r>
      <w:r>
        <w:rPr>
          <w:lang w:eastAsia="ar-SA"/>
        </w:rPr>
        <w:tab/>
        <w:t>Scope</w:t>
      </w:r>
    </w:p>
    <w:p w:rsidR="001E171E" w:rsidRDefault="001E171E" w:rsidP="001E171E">
      <w:pPr>
        <w:spacing w:after="120"/>
        <w:ind w:left="2268" w:right="1134" w:hanging="1134"/>
        <w:jc w:val="both"/>
      </w:pPr>
      <w:r>
        <w:tab/>
        <w:t>This Regulation applies (in its Phases 1 and 2</w:t>
      </w:r>
      <w:r w:rsidR="0092152C">
        <w:t xml:space="preserve"> </w:t>
      </w:r>
      <w:r>
        <w:t>to the following child restraint system for child occupants of power driven vehicles:</w:t>
      </w:r>
    </w:p>
    <w:p w:rsidR="001E171E" w:rsidRPr="001E171E" w:rsidRDefault="001E171E" w:rsidP="00945D51">
      <w:pPr>
        <w:spacing w:after="120"/>
        <w:ind w:left="2835" w:right="1134" w:hanging="567"/>
        <w:jc w:val="both"/>
      </w:pPr>
      <w:r w:rsidRPr="001E171E">
        <w:t>(a)</w:t>
      </w:r>
      <w:r w:rsidRPr="001E171E">
        <w:tab/>
        <w:t>Integral Universal ISOFIX Enhanced Child Restraint Systems (i-Size);</w:t>
      </w:r>
    </w:p>
    <w:p w:rsidR="001E171E" w:rsidRPr="001E171E" w:rsidRDefault="001E171E" w:rsidP="00945D51">
      <w:pPr>
        <w:spacing w:after="120"/>
        <w:ind w:left="2835" w:right="1134" w:hanging="567"/>
        <w:jc w:val="both"/>
      </w:pPr>
      <w:r w:rsidRPr="001E171E">
        <w:t>(b)</w:t>
      </w:r>
      <w:r w:rsidRPr="001E171E">
        <w:tab/>
        <w:t>Integral Specific vehicle ISOFIX Enhanced Child Restraint Systems;</w:t>
      </w:r>
    </w:p>
    <w:p w:rsidR="001E171E" w:rsidRPr="001E171E" w:rsidRDefault="00945D51" w:rsidP="00945D51">
      <w:pPr>
        <w:spacing w:after="120"/>
        <w:ind w:left="2835" w:right="1134" w:hanging="567"/>
        <w:jc w:val="both"/>
      </w:pPr>
      <w:r>
        <w:t>(c)</w:t>
      </w:r>
      <w:r w:rsidR="001E171E" w:rsidRPr="001E171E">
        <w:tab/>
        <w:t>non-integral Universal Enhanced Child Restraint Systems (i-Size booster seat);</w:t>
      </w:r>
    </w:p>
    <w:p w:rsidR="001E171E" w:rsidRPr="001E171E" w:rsidRDefault="001E171E" w:rsidP="00945D51">
      <w:pPr>
        <w:spacing w:after="120"/>
        <w:ind w:left="2835" w:right="1134" w:hanging="567"/>
        <w:jc w:val="both"/>
      </w:pPr>
      <w:r w:rsidRPr="001E171E">
        <w:t>(d)</w:t>
      </w:r>
      <w:r w:rsidRPr="001E171E">
        <w:tab/>
        <w:t>non integral specific vehicle enhanced child restraint systems (specific vehicle booster seat)."</w:t>
      </w:r>
    </w:p>
    <w:p w:rsidR="001E171E" w:rsidRDefault="001E171E" w:rsidP="001E171E">
      <w:pPr>
        <w:spacing w:after="120"/>
        <w:ind w:left="2268" w:right="851" w:hanging="1134"/>
        <w:jc w:val="both"/>
      </w:pPr>
      <w:r w:rsidRPr="00376239">
        <w:rPr>
          <w:i/>
        </w:rPr>
        <w:t xml:space="preserve">Insert </w:t>
      </w:r>
      <w:r w:rsidR="0092152C">
        <w:rPr>
          <w:i/>
        </w:rPr>
        <w:t xml:space="preserve">a </w:t>
      </w:r>
      <w:r w:rsidRPr="00376239">
        <w:rPr>
          <w:i/>
        </w:rPr>
        <w:t>new paragraph 2.3</w:t>
      </w:r>
      <w:r>
        <w:t>., to read:</w:t>
      </w:r>
    </w:p>
    <w:p w:rsidR="001E171E" w:rsidRPr="001E171E" w:rsidRDefault="001E171E" w:rsidP="001E171E">
      <w:pPr>
        <w:spacing w:after="120"/>
        <w:ind w:left="2268" w:right="851" w:hanging="1134"/>
        <w:jc w:val="both"/>
      </w:pPr>
      <w:r w:rsidRPr="001E171E">
        <w:t>"2.3.</w:t>
      </w:r>
      <w:r w:rsidRPr="001E171E">
        <w:tab/>
        <w:t>"</w:t>
      </w:r>
      <w:r w:rsidRPr="001E171E">
        <w:rPr>
          <w:i/>
        </w:rPr>
        <w:t>Integral Universal</w:t>
      </w:r>
      <w:r w:rsidRPr="001E171E">
        <w:t>" and "</w:t>
      </w:r>
      <w:r w:rsidRPr="001E171E">
        <w:rPr>
          <w:i/>
        </w:rPr>
        <w:t>Non-Integral Universal</w:t>
      </w:r>
      <w:r w:rsidRPr="001E171E">
        <w:t>"</w:t>
      </w:r>
    </w:p>
    <w:p w:rsidR="001E171E" w:rsidRPr="001E171E" w:rsidRDefault="001E171E" w:rsidP="001E171E">
      <w:pPr>
        <w:spacing w:after="120"/>
        <w:ind w:left="2268" w:right="851" w:hanging="1134"/>
        <w:jc w:val="both"/>
      </w:pPr>
      <w:r w:rsidRPr="001E171E">
        <w:rPr>
          <w:i/>
        </w:rPr>
        <w:t>Paragraph 2.3.</w:t>
      </w:r>
      <w:r w:rsidR="0092152C">
        <w:rPr>
          <w:i/>
        </w:rPr>
        <w:t xml:space="preserve"> </w:t>
      </w:r>
      <w:r w:rsidRPr="001E171E">
        <w:rPr>
          <w:i/>
        </w:rPr>
        <w:t>(former)</w:t>
      </w:r>
      <w:r w:rsidRPr="001E171E">
        <w:t>, renumber as paragraph 2.3.1.</w:t>
      </w:r>
    </w:p>
    <w:p w:rsidR="001E171E" w:rsidRPr="001E171E" w:rsidRDefault="001E171E" w:rsidP="001E171E">
      <w:pPr>
        <w:spacing w:after="120"/>
        <w:ind w:left="2250" w:right="1134" w:hanging="1106"/>
        <w:jc w:val="both"/>
      </w:pPr>
      <w:r w:rsidRPr="001E171E">
        <w:rPr>
          <w:i/>
        </w:rPr>
        <w:t xml:space="preserve">Insert </w:t>
      </w:r>
      <w:r w:rsidR="0092152C">
        <w:rPr>
          <w:i/>
        </w:rPr>
        <w:t xml:space="preserve">a </w:t>
      </w:r>
      <w:r w:rsidRPr="001E171E">
        <w:rPr>
          <w:i/>
        </w:rPr>
        <w:t>new paragraph 2.3.2.</w:t>
      </w:r>
      <w:r w:rsidRPr="001E171E">
        <w:t>, to read:</w:t>
      </w:r>
    </w:p>
    <w:p w:rsidR="001E171E" w:rsidRPr="001E171E" w:rsidRDefault="0092152C" w:rsidP="001E171E">
      <w:pPr>
        <w:spacing w:after="120"/>
        <w:ind w:left="2250" w:right="1134" w:hanging="1106"/>
        <w:jc w:val="both"/>
      </w:pPr>
      <w:r>
        <w:t xml:space="preserve">"2.3.2. </w:t>
      </w:r>
      <w:r>
        <w:tab/>
        <w:t>"</w:t>
      </w:r>
      <w:r w:rsidR="001E171E" w:rsidRPr="001E171E">
        <w:rPr>
          <w:i/>
        </w:rPr>
        <w:t>i-Size booster seat</w:t>
      </w:r>
      <w:r w:rsidR="001E171E" w:rsidRPr="001E171E">
        <w:t>" (Non-Integral Universal Enhanced Child Restraint System) is a category of Enhanced Child Restraint Systems with integrated backrest and stowable ISOFIX connectors if any, primarily designed for use in all i-Size seating positions of a vehicle."</w:t>
      </w:r>
    </w:p>
    <w:p w:rsidR="001E171E" w:rsidRPr="001E171E" w:rsidRDefault="001E171E" w:rsidP="001E171E">
      <w:pPr>
        <w:pStyle w:val="SingleTxtG"/>
        <w:ind w:left="2268" w:hanging="1134"/>
        <w:rPr>
          <w:i/>
          <w:lang w:eastAsia="ar-SA"/>
        </w:rPr>
      </w:pPr>
      <w:r w:rsidRPr="001E171E">
        <w:rPr>
          <w:i/>
          <w:lang w:eastAsia="ar-SA"/>
        </w:rPr>
        <w:t xml:space="preserve">Insert </w:t>
      </w:r>
      <w:r w:rsidR="0092152C">
        <w:rPr>
          <w:i/>
          <w:lang w:eastAsia="ar-SA"/>
        </w:rPr>
        <w:t xml:space="preserve">a </w:t>
      </w:r>
      <w:r w:rsidRPr="001E171E">
        <w:rPr>
          <w:i/>
          <w:lang w:eastAsia="ar-SA"/>
        </w:rPr>
        <w:t>new paragraph 2.7.2</w:t>
      </w:r>
      <w:r w:rsidRPr="001E171E">
        <w:rPr>
          <w:lang w:eastAsia="ar-SA"/>
        </w:rPr>
        <w:t>., to read:</w:t>
      </w:r>
    </w:p>
    <w:p w:rsidR="001E171E" w:rsidRPr="001E171E" w:rsidRDefault="001E171E" w:rsidP="001E171E">
      <w:pPr>
        <w:pStyle w:val="SingleTxtG"/>
        <w:ind w:left="2268" w:hanging="1134"/>
        <w:rPr>
          <w:i/>
        </w:rPr>
      </w:pPr>
      <w:r w:rsidRPr="001E171E">
        <w:t>"2.7.2.</w:t>
      </w:r>
      <w:r w:rsidRPr="001E171E">
        <w:tab/>
        <w:t>"</w:t>
      </w:r>
      <w:r w:rsidRPr="001E171E">
        <w:rPr>
          <w:i/>
        </w:rPr>
        <w:t>Specific vehicle booster seat</w:t>
      </w:r>
      <w:r w:rsidRPr="001E171E">
        <w:t xml:space="preserve">" is a category of Non-Integral Enhanced Child Restraint System, with integrated backrest, for use in specific vehicle types, with </w:t>
      </w:r>
      <w:r w:rsidR="007D66F3">
        <w:t xml:space="preserve">vehicle anchorages </w:t>
      </w:r>
      <w:r w:rsidRPr="001E171E">
        <w:t xml:space="preserve">approved according to Regulation </w:t>
      </w:r>
      <w:r w:rsidR="0092152C">
        <w:t xml:space="preserve">No. 14. This category includes </w:t>
      </w:r>
      <w:r w:rsidRPr="001E171E">
        <w:t>"</w:t>
      </w:r>
      <w:r w:rsidRPr="001E171E">
        <w:rPr>
          <w:i/>
        </w:rPr>
        <w:t>Built-in booster seats.</w:t>
      </w:r>
      <w:r w:rsidRPr="001E171E">
        <w:t>"</w:t>
      </w:r>
    </w:p>
    <w:p w:rsidR="001E171E" w:rsidRPr="001E171E" w:rsidRDefault="001E171E" w:rsidP="001E171E">
      <w:pPr>
        <w:tabs>
          <w:tab w:val="left" w:pos="2430"/>
        </w:tabs>
        <w:spacing w:after="120"/>
        <w:ind w:left="1170" w:right="1025"/>
        <w:jc w:val="both"/>
        <w:rPr>
          <w:i/>
          <w:lang w:eastAsia="ar-SA"/>
        </w:rPr>
      </w:pPr>
      <w:r w:rsidRPr="001E171E">
        <w:rPr>
          <w:i/>
          <w:lang w:eastAsia="ar-SA"/>
        </w:rPr>
        <w:t xml:space="preserve">Insert </w:t>
      </w:r>
      <w:r w:rsidR="0092152C">
        <w:rPr>
          <w:i/>
          <w:lang w:eastAsia="ar-SA"/>
        </w:rPr>
        <w:t xml:space="preserve">a </w:t>
      </w:r>
      <w:r w:rsidRPr="001E171E">
        <w:rPr>
          <w:i/>
          <w:lang w:eastAsia="ar-SA"/>
        </w:rPr>
        <w:t>new paragraph 2.17.2.,</w:t>
      </w:r>
      <w:r w:rsidRPr="001E171E">
        <w:rPr>
          <w:lang w:eastAsia="ar-SA"/>
        </w:rPr>
        <w:t xml:space="preserve"> to read:</w:t>
      </w:r>
    </w:p>
    <w:p w:rsidR="001E171E" w:rsidRDefault="001E171E" w:rsidP="001E171E">
      <w:pPr>
        <w:spacing w:after="120" w:line="240" w:lineRule="auto"/>
        <w:ind w:left="2268" w:right="1134" w:hanging="1134"/>
        <w:jc w:val="both"/>
        <w:outlineLvl w:val="1"/>
      </w:pPr>
      <w:r w:rsidRPr="001E171E">
        <w:rPr>
          <w:iCs/>
          <w:color w:val="000000"/>
        </w:rPr>
        <w:t>"2.17.2.</w:t>
      </w:r>
      <w:r w:rsidRPr="001E171E">
        <w:t xml:space="preserve"> </w:t>
      </w:r>
      <w:r w:rsidRPr="001E171E">
        <w:tab/>
      </w:r>
      <w:r w:rsidRPr="001E171E">
        <w:rPr>
          <w:iCs/>
          <w:color w:val="000000"/>
        </w:rPr>
        <w:t>"</w:t>
      </w:r>
      <w:r w:rsidRPr="001E171E">
        <w:rPr>
          <w:i/>
          <w:iCs/>
          <w:color w:val="000000"/>
        </w:rPr>
        <w:t xml:space="preserve"> i-Size booster seat fixture</w:t>
      </w:r>
      <w:r w:rsidRPr="001E171E">
        <w:rPr>
          <w:iCs/>
          <w:color w:val="000000"/>
        </w:rPr>
        <w:t xml:space="preserve">" </w:t>
      </w:r>
      <w:r w:rsidRPr="007D66F3">
        <w:t>means a fixture, of the dimensions given in figure 1 of Annex 17, Appendix 5 of Regulation No. 16 and used by an Enhanced Child Restraint System manufacturer to determine the appropriate dimensions of a i-Size booster seat and its compatibility with most vehicle seating positions and, in particular, those which have been assessed without ISOFIX attachments,</w:t>
      </w:r>
      <w:r w:rsidR="0092152C" w:rsidRPr="0092152C">
        <w:rPr>
          <w:vertAlign w:val="superscript"/>
        </w:rPr>
        <w:t>1</w:t>
      </w:r>
      <w:r w:rsidRPr="007D66F3">
        <w:t xml:space="preserve"> according to Regulation No. 16 as being compatible with such a category of an Enhanced Child Restraint System.</w:t>
      </w:r>
    </w:p>
    <w:p w:rsidR="0092152C" w:rsidRDefault="0092152C" w:rsidP="0092152C">
      <w:pPr>
        <w:spacing w:after="120"/>
        <w:ind w:left="2268" w:right="1134" w:hanging="1701"/>
        <w:rPr>
          <w:i/>
          <w:iCs/>
          <w:lang w:val="en-US"/>
        </w:rPr>
      </w:pPr>
      <w:r>
        <w:rPr>
          <w:i/>
          <w:iCs/>
          <w:lang w:val="en-US"/>
        </w:rPr>
        <w:t>_____________</w:t>
      </w:r>
    </w:p>
    <w:p w:rsidR="0092152C" w:rsidRPr="00261774" w:rsidRDefault="0092152C" w:rsidP="0092152C">
      <w:pPr>
        <w:pStyle w:val="FootnoteText"/>
        <w:widowControl w:val="0"/>
        <w:spacing w:after="120"/>
        <w:rPr>
          <w:b/>
          <w:lang w:val="en-US"/>
        </w:rPr>
      </w:pPr>
      <w:r>
        <w:rPr>
          <w:i/>
          <w:iCs/>
          <w:lang w:val="en-US"/>
        </w:rPr>
        <w:tab/>
      </w:r>
      <w:r>
        <w:rPr>
          <w:iCs/>
          <w:vertAlign w:val="superscript"/>
        </w:rPr>
        <w:t>1</w:t>
      </w:r>
      <w:r w:rsidRPr="00B70B39">
        <w:rPr>
          <w:iCs/>
          <w:vertAlign w:val="superscript"/>
        </w:rPr>
        <w:t xml:space="preserve"> </w:t>
      </w:r>
      <w:r w:rsidRPr="00B70B39">
        <w:rPr>
          <w:iCs/>
          <w:vertAlign w:val="superscript"/>
        </w:rPr>
        <w:tab/>
      </w:r>
      <w:r w:rsidRPr="0092152C">
        <w:rPr>
          <w:iCs/>
        </w:rPr>
        <w:t>Detail B describes the standard dimensions without ISOFIX attachments. Figure 1 gives the dimensions for optional stowable ISOFIX attachments.</w:t>
      </w:r>
      <w:r>
        <w:t>"</w:t>
      </w:r>
    </w:p>
    <w:p w:rsidR="001E171E" w:rsidRPr="001E171E" w:rsidRDefault="001E171E" w:rsidP="001E171E">
      <w:pPr>
        <w:spacing w:after="120"/>
        <w:ind w:left="2268" w:right="1134" w:hanging="1134"/>
        <w:jc w:val="both"/>
        <w:rPr>
          <w:i/>
          <w:lang w:eastAsia="ar-SA"/>
        </w:rPr>
      </w:pPr>
      <w:r w:rsidRPr="001E171E">
        <w:rPr>
          <w:i/>
          <w:lang w:eastAsia="ar-SA"/>
        </w:rPr>
        <w:lastRenderedPageBreak/>
        <w:t>Paragraph 2.51</w:t>
      </w:r>
      <w:r w:rsidRPr="00B01AD9">
        <w:rPr>
          <w:lang w:eastAsia="ar-SA"/>
        </w:rPr>
        <w:t>., amend to read:</w:t>
      </w:r>
    </w:p>
    <w:p w:rsidR="001E171E" w:rsidRPr="001E171E" w:rsidRDefault="001E171E" w:rsidP="001E171E">
      <w:pPr>
        <w:spacing w:after="120"/>
        <w:ind w:left="2268" w:right="1134" w:hanging="1134"/>
        <w:jc w:val="both"/>
      </w:pPr>
      <w:r w:rsidRPr="001E171E">
        <w:t>"2.51.</w:t>
      </w:r>
      <w:r w:rsidRPr="001E171E">
        <w:tab/>
        <w:t>"</w:t>
      </w:r>
      <w:r w:rsidRPr="001E171E">
        <w:rPr>
          <w:i/>
        </w:rPr>
        <w:t>ECRS position</w:t>
      </w:r>
      <w:r w:rsidRPr="001E171E">
        <w:t>"</w:t>
      </w:r>
    </w:p>
    <w:p w:rsidR="001E171E" w:rsidRPr="001E171E" w:rsidRDefault="001E171E" w:rsidP="001E171E">
      <w:pPr>
        <w:spacing w:after="120"/>
        <w:ind w:left="2268" w:right="1134" w:hanging="1134"/>
        <w:jc w:val="both"/>
      </w:pPr>
      <w:r w:rsidRPr="001E171E">
        <w:t>2.51.1.</w:t>
      </w:r>
      <w:r w:rsidRPr="001E171E">
        <w:tab/>
        <w:t>"</w:t>
      </w:r>
      <w:r w:rsidRPr="001E171E">
        <w:rPr>
          <w:i/>
        </w:rPr>
        <w:t>ISOFIX position</w:t>
      </w:r>
      <w:r w:rsidRPr="001E171E">
        <w:t>" means a location as defined in paragraph 2.17. of Regulation No. 14.</w:t>
      </w:r>
    </w:p>
    <w:p w:rsidR="001E171E" w:rsidRPr="001E171E" w:rsidRDefault="001E171E" w:rsidP="001E171E">
      <w:pPr>
        <w:spacing w:after="120"/>
        <w:ind w:left="2268" w:right="1134" w:hanging="1134"/>
        <w:jc w:val="both"/>
      </w:pPr>
      <w:r w:rsidRPr="001E171E">
        <w:rPr>
          <w:bCs/>
        </w:rPr>
        <w:t>2.51.2.</w:t>
      </w:r>
      <w:r w:rsidRPr="001E171E">
        <w:rPr>
          <w:bCs/>
        </w:rPr>
        <w:tab/>
        <w:t>"</w:t>
      </w:r>
      <w:r w:rsidRPr="001E171E">
        <w:rPr>
          <w:bCs/>
          <w:i/>
        </w:rPr>
        <w:t>i-Size seating position</w:t>
      </w:r>
      <w:r w:rsidRPr="001E171E">
        <w:rPr>
          <w:bCs/>
        </w:rPr>
        <w:t>"</w:t>
      </w:r>
      <w:r w:rsidRPr="001E171E">
        <w:t xml:space="preserve"> means a seating position, declared by the vehicle manufacturer, which is designed to accommodate any i-Size Enhanced Child Restraint System, as defined in this Regulation."</w:t>
      </w:r>
    </w:p>
    <w:p w:rsidR="001E171E" w:rsidRPr="001E171E" w:rsidRDefault="001E171E" w:rsidP="001E171E">
      <w:pPr>
        <w:keepNext/>
        <w:tabs>
          <w:tab w:val="left" w:pos="2430"/>
        </w:tabs>
        <w:spacing w:after="120"/>
        <w:ind w:left="1170" w:right="1025"/>
        <w:jc w:val="both"/>
        <w:rPr>
          <w:i/>
          <w:lang w:eastAsia="ar-SA"/>
        </w:rPr>
      </w:pPr>
      <w:r w:rsidRPr="001E171E">
        <w:rPr>
          <w:i/>
          <w:lang w:eastAsia="ar-SA"/>
        </w:rPr>
        <w:t>Insert new paragraphs 2.56. to 2.56.2.</w:t>
      </w:r>
      <w:r w:rsidRPr="001E171E">
        <w:rPr>
          <w:lang w:eastAsia="ar-SA"/>
        </w:rPr>
        <w:t>, to read:</w:t>
      </w:r>
    </w:p>
    <w:p w:rsidR="001E171E" w:rsidRPr="001E171E" w:rsidRDefault="001E171E" w:rsidP="001E171E">
      <w:pPr>
        <w:pStyle w:val="SingleTxtG"/>
        <w:keepNext/>
        <w:ind w:left="2268" w:hanging="1134"/>
      </w:pPr>
      <w:r w:rsidRPr="001E171E">
        <w:rPr>
          <w:bCs/>
          <w:lang w:eastAsia="ar-SA"/>
        </w:rPr>
        <w:t>"</w:t>
      </w:r>
      <w:r w:rsidRPr="001E171E">
        <w:t>2.56.</w:t>
      </w:r>
      <w:r w:rsidRPr="001E171E">
        <w:tab/>
      </w:r>
      <w:r w:rsidRPr="001E171E">
        <w:rPr>
          <w:rFonts w:eastAsia="MS Mincho"/>
        </w:rPr>
        <w:t>"</w:t>
      </w:r>
      <w:r w:rsidRPr="001E171E">
        <w:rPr>
          <w:rFonts w:eastAsia="MS Mincho"/>
          <w:i/>
        </w:rPr>
        <w:t>Lock-off device</w:t>
      </w:r>
      <w:r w:rsidRPr="001E171E">
        <w:rPr>
          <w:rFonts w:eastAsia="MS Mincho"/>
        </w:rPr>
        <w:t>" locks and prevents movement of one section of the webbing of an adult safety-belt relative to another section of the webbing of the same belt. Such devices may act upon either the diagonal or the lap sections or secure together both lap and diagonal sections of the adult belt. The term covers the following classes:</w:t>
      </w:r>
    </w:p>
    <w:p w:rsidR="001E171E" w:rsidRPr="001E171E" w:rsidRDefault="001E171E" w:rsidP="001E171E">
      <w:pPr>
        <w:pStyle w:val="SingleTxtG"/>
        <w:ind w:left="2268" w:hanging="1134"/>
        <w:rPr>
          <w:rFonts w:eastAsia="MS Mincho"/>
        </w:rPr>
      </w:pPr>
      <w:r w:rsidRPr="001E171E">
        <w:t>2.56.1.</w:t>
      </w:r>
      <w:r w:rsidRPr="001E171E">
        <w:tab/>
      </w:r>
      <w:r w:rsidRPr="001E171E">
        <w:rPr>
          <w:rFonts w:eastAsia="MS Mincho"/>
        </w:rPr>
        <w:t>"</w:t>
      </w:r>
      <w:r w:rsidRPr="001E171E">
        <w:rPr>
          <w:rFonts w:eastAsia="MS Mincho"/>
          <w:i/>
        </w:rPr>
        <w:t>Class A device</w:t>
      </w:r>
      <w:r w:rsidRPr="001E171E">
        <w:rPr>
          <w:rFonts w:eastAsia="MS Mincho"/>
        </w:rPr>
        <w:t>" prevents the child from pulling the webbing of the retractor through to the lap part of the belt, when the adult belt is used to restrain the child directly.</w:t>
      </w:r>
    </w:p>
    <w:p w:rsidR="001E171E" w:rsidRPr="001E171E" w:rsidRDefault="001E171E" w:rsidP="001E171E">
      <w:pPr>
        <w:pStyle w:val="SingleTxtG"/>
        <w:ind w:left="2268" w:hanging="1134"/>
        <w:rPr>
          <w:rFonts w:eastAsia="MS Mincho"/>
        </w:rPr>
      </w:pPr>
      <w:r w:rsidRPr="001E171E">
        <w:t>2.56.2.</w:t>
      </w:r>
      <w:r w:rsidRPr="001E171E">
        <w:tab/>
      </w:r>
      <w:r w:rsidRPr="001E171E">
        <w:rPr>
          <w:rFonts w:eastAsia="MS Mincho"/>
        </w:rPr>
        <w:t>"</w:t>
      </w:r>
      <w:r w:rsidRPr="001E171E">
        <w:rPr>
          <w:rFonts w:eastAsia="MS Mincho"/>
          <w:i/>
        </w:rPr>
        <w:t>Class B device</w:t>
      </w:r>
      <w:r w:rsidRPr="001E171E">
        <w:rPr>
          <w:rFonts w:eastAsia="MS Mincho"/>
        </w:rPr>
        <w:t>" (to be used in phase III) allows the retention of an applied tension in the lap part of an adult safety-belt, when the adult belt is used to restrain the Enhanced Child Restraint System. The device intends to prevent the webbing from slipping from the retractor through the device, which would release the tension and place the restraint in a non-optimal position."</w:t>
      </w:r>
    </w:p>
    <w:p w:rsidR="001E171E" w:rsidRPr="00137C76" w:rsidRDefault="001E171E" w:rsidP="001E171E">
      <w:pPr>
        <w:pStyle w:val="SingleTxtG"/>
        <w:ind w:left="2268" w:hanging="1134"/>
      </w:pPr>
      <w:r w:rsidRPr="00137C76">
        <w:rPr>
          <w:i/>
        </w:rPr>
        <w:t xml:space="preserve">Paragraph </w:t>
      </w:r>
      <w:r>
        <w:rPr>
          <w:i/>
        </w:rPr>
        <w:t>2.56.</w:t>
      </w:r>
      <w:r w:rsidR="00B01AD9">
        <w:rPr>
          <w:i/>
        </w:rPr>
        <w:t xml:space="preserve"> </w:t>
      </w:r>
      <w:r>
        <w:rPr>
          <w:i/>
        </w:rPr>
        <w:t xml:space="preserve">(former), </w:t>
      </w:r>
      <w:r>
        <w:t>renumber as paragraph 2.57.</w:t>
      </w:r>
    </w:p>
    <w:p w:rsidR="001E171E" w:rsidRPr="004A1237" w:rsidRDefault="001E171E" w:rsidP="00B01AD9">
      <w:pPr>
        <w:tabs>
          <w:tab w:val="left" w:pos="2430"/>
        </w:tabs>
        <w:spacing w:after="120"/>
        <w:ind w:left="1134" w:right="1025"/>
        <w:jc w:val="both"/>
        <w:rPr>
          <w:i/>
          <w:lang w:eastAsia="ar-SA"/>
        </w:rPr>
      </w:pPr>
      <w:r w:rsidRPr="004A1237">
        <w:rPr>
          <w:i/>
          <w:lang w:eastAsia="ar-SA"/>
        </w:rPr>
        <w:t xml:space="preserve">Paragraph 3.2.2., </w:t>
      </w:r>
      <w:r w:rsidRPr="004A1237">
        <w:rPr>
          <w:lang w:eastAsia="ar-SA"/>
        </w:rPr>
        <w:t>amend to read:</w:t>
      </w:r>
    </w:p>
    <w:p w:rsidR="001E171E" w:rsidRPr="001E171E" w:rsidRDefault="001E171E" w:rsidP="001E171E">
      <w:pPr>
        <w:spacing w:after="120"/>
        <w:ind w:left="2268" w:right="851" w:hanging="1134"/>
        <w:jc w:val="both"/>
      </w:pPr>
      <w:r w:rsidRPr="001E171E">
        <w:t xml:space="preserve">"3.2.2. </w:t>
      </w:r>
      <w:r w:rsidRPr="001E171E">
        <w:rPr>
          <w:bCs/>
        </w:rPr>
        <w:tab/>
      </w:r>
      <w:r w:rsidRPr="001E171E">
        <w:t>The applicant shall indicate the kind of application:</w:t>
      </w:r>
    </w:p>
    <w:p w:rsidR="001E171E" w:rsidRPr="001E171E" w:rsidRDefault="001E171E" w:rsidP="001E171E">
      <w:pPr>
        <w:spacing w:after="120"/>
        <w:ind w:left="2835" w:right="851" w:hanging="567"/>
        <w:jc w:val="both"/>
      </w:pPr>
      <w:r w:rsidRPr="001E171E">
        <w:t>(a)</w:t>
      </w:r>
      <w:r w:rsidRPr="001E171E">
        <w:rPr>
          <w:bCs/>
        </w:rPr>
        <w:tab/>
      </w:r>
      <w:r w:rsidRPr="001E171E">
        <w:t xml:space="preserve">Application for an i-Size </w:t>
      </w:r>
      <w:r w:rsidRPr="001E171E">
        <w:rPr>
          <w:bCs/>
        </w:rPr>
        <w:t>Enhanced Child Restraint Systems</w:t>
      </w:r>
      <w:r w:rsidRPr="001E171E">
        <w:t xml:space="preserve">; or </w:t>
      </w:r>
    </w:p>
    <w:p w:rsidR="001E171E" w:rsidRPr="001E171E" w:rsidRDefault="001E171E" w:rsidP="001E171E">
      <w:pPr>
        <w:spacing w:after="120"/>
        <w:ind w:left="2835" w:right="851" w:hanging="567"/>
        <w:jc w:val="both"/>
      </w:pPr>
      <w:r w:rsidRPr="001E171E">
        <w:t>(b)</w:t>
      </w:r>
      <w:r w:rsidRPr="001E171E">
        <w:tab/>
        <w:t>Application for a specific vehicle ISOFIX; or</w:t>
      </w:r>
    </w:p>
    <w:p w:rsidR="001E171E" w:rsidRPr="001E171E" w:rsidRDefault="001E171E" w:rsidP="001E171E">
      <w:pPr>
        <w:spacing w:after="120"/>
        <w:ind w:left="2835" w:right="1134" w:hanging="567"/>
        <w:jc w:val="both"/>
      </w:pPr>
      <w:r w:rsidRPr="001E171E">
        <w:t>(c)</w:t>
      </w:r>
      <w:r w:rsidRPr="001E171E">
        <w:tab/>
        <w:t>Application for a i-Size booster seat Enhanced Child Restraint System; or</w:t>
      </w:r>
    </w:p>
    <w:p w:rsidR="001E171E" w:rsidRPr="001E171E" w:rsidRDefault="001E171E" w:rsidP="001E171E">
      <w:pPr>
        <w:spacing w:after="120"/>
        <w:ind w:left="2835" w:right="1134" w:hanging="567"/>
        <w:jc w:val="both"/>
      </w:pPr>
      <w:r w:rsidRPr="001E171E">
        <w:t>(d)</w:t>
      </w:r>
      <w:r w:rsidRPr="001E171E">
        <w:tab/>
        <w:t>Application for a specific vehicle booster seat Enhanced Child Restraint System;</w:t>
      </w:r>
    </w:p>
    <w:p w:rsidR="001E171E" w:rsidRPr="001E171E" w:rsidRDefault="001E171E" w:rsidP="001E171E">
      <w:pPr>
        <w:spacing w:after="120"/>
        <w:ind w:left="2835" w:right="1134" w:hanging="567"/>
        <w:jc w:val="both"/>
      </w:pPr>
      <w:r w:rsidRPr="001E171E">
        <w:t>(e)</w:t>
      </w:r>
      <w:r w:rsidRPr="001E171E">
        <w:tab/>
        <w:t>Or any combination of (a), (b), (c) and (d) as long as they fulfil paragraphs 5.4.2.2. and 6.1.3.3."</w:t>
      </w:r>
    </w:p>
    <w:p w:rsidR="001E171E" w:rsidRPr="004A1237" w:rsidRDefault="001E171E" w:rsidP="001E171E">
      <w:pPr>
        <w:pStyle w:val="SingleTxtG"/>
        <w:ind w:left="2268" w:hanging="1134"/>
        <w:rPr>
          <w:lang w:eastAsia="ar-SA"/>
        </w:rPr>
      </w:pPr>
      <w:r w:rsidRPr="004A1237">
        <w:rPr>
          <w:i/>
          <w:lang w:eastAsia="ar-SA"/>
        </w:rPr>
        <w:t>Paragraph 4.3</w:t>
      </w:r>
      <w:r w:rsidRPr="004A1237">
        <w:rPr>
          <w:lang w:eastAsia="ar-SA"/>
        </w:rPr>
        <w:t>., amend to read:</w:t>
      </w:r>
    </w:p>
    <w:p w:rsidR="001E171E" w:rsidRPr="001E171E" w:rsidRDefault="001E171E" w:rsidP="001E171E">
      <w:pPr>
        <w:pStyle w:val="SingleTxtG"/>
        <w:ind w:left="2268" w:hanging="1134"/>
      </w:pPr>
      <w:r w:rsidRPr="001E171E">
        <w:t>"4.3.</w:t>
      </w:r>
      <w:r w:rsidRPr="001E171E">
        <w:tab/>
        <w:t>The following information shall be clearly indicated on the product:</w:t>
      </w:r>
    </w:p>
    <w:p w:rsidR="001E171E" w:rsidRPr="001E171E" w:rsidRDefault="001E171E" w:rsidP="001E171E">
      <w:pPr>
        <w:pStyle w:val="SingleTxtG"/>
        <w:ind w:left="2835" w:hanging="567"/>
      </w:pPr>
      <w:r w:rsidRPr="001E171E">
        <w:t>(a)</w:t>
      </w:r>
      <w:r w:rsidRPr="001E171E">
        <w:tab/>
        <w:t>The orientation of the Enhanced Child Restraint System relative to the vehicle;</w:t>
      </w:r>
    </w:p>
    <w:p w:rsidR="001E171E" w:rsidRPr="001E171E" w:rsidRDefault="001E171E" w:rsidP="001E171E">
      <w:pPr>
        <w:pStyle w:val="SingleTxtG"/>
        <w:ind w:left="2835" w:hanging="567"/>
      </w:pPr>
      <w:r w:rsidRPr="001E171E">
        <w:t xml:space="preserve">(b) </w:t>
      </w:r>
      <w:r w:rsidRPr="001E171E">
        <w:tab/>
        <w:t>The size range(s) of the Enhanced Child Restraint System in centimetres;</w:t>
      </w:r>
    </w:p>
    <w:p w:rsidR="001E171E" w:rsidRPr="001E171E" w:rsidRDefault="001E171E" w:rsidP="001E171E">
      <w:pPr>
        <w:pStyle w:val="SingleTxtG"/>
        <w:ind w:left="2835" w:hanging="567"/>
      </w:pPr>
      <w:r w:rsidRPr="001E171E">
        <w:t>(c)</w:t>
      </w:r>
      <w:r w:rsidRPr="001E171E">
        <w:tab/>
        <w:t>The maximum occupant mass allowed for the Integral Enhanced Child Restraint System in kilograms.</w:t>
      </w:r>
    </w:p>
    <w:p w:rsidR="001E171E" w:rsidRPr="001E171E" w:rsidRDefault="001E171E" w:rsidP="001E171E">
      <w:pPr>
        <w:pStyle w:val="SingleTxtG"/>
        <w:ind w:left="2268"/>
      </w:pPr>
      <w:r w:rsidRPr="001E171E">
        <w:t xml:space="preserve">If the Enhanced Child Restraint System is to be used in combination with an adult safety-belt, the correct webbing path shall be clearly indicated by means of a drawing permanently attached to the Enhanced Child Restraint System. </w:t>
      </w:r>
      <w:r w:rsidRPr="001E171E">
        <w:lastRenderedPageBreak/>
        <w:t>If the restraint is held in place by the adult safety-belt, the webbing paths shall be clearly marked on the product by colour coding. The colours used for the path of the safety-belt when the</w:t>
      </w:r>
      <w:r w:rsidRPr="004A1237">
        <w:rPr>
          <w:b/>
        </w:rPr>
        <w:t xml:space="preserve"> </w:t>
      </w:r>
      <w:r w:rsidRPr="001E171E">
        <w:t>device is installed in the forward-facing position shall be red and when installed in the rearward-facing shall be blue. The same colours shall also be used on the labels on the device that illustrate the methods of use.</w:t>
      </w:r>
    </w:p>
    <w:p w:rsidR="001E171E" w:rsidRPr="001E171E" w:rsidRDefault="001E171E" w:rsidP="001E171E">
      <w:pPr>
        <w:pStyle w:val="SingleTxtG"/>
        <w:ind w:left="2268" w:hanging="1134"/>
      </w:pPr>
      <w:r w:rsidRPr="001E171E">
        <w:tab/>
        <w:t>There shall be a clear differentiation between the intended paths for the lap section and the diagonal section of the safety belt. Indication such as colour coding, words, shapes, etc. shall distinguish between sections of the safety belt.</w:t>
      </w:r>
    </w:p>
    <w:p w:rsidR="001E171E" w:rsidRPr="004A1237" w:rsidRDefault="001E171E" w:rsidP="001E171E">
      <w:pPr>
        <w:pStyle w:val="SingleTxtG"/>
        <w:ind w:left="2268" w:hanging="1134"/>
      </w:pPr>
      <w:r w:rsidRPr="004A1237">
        <w:tab/>
        <w:t xml:space="preserve">The marking defined in this paragraph shall be visible with the </w:t>
      </w:r>
      <w:r w:rsidRPr="00C7652E">
        <w:t xml:space="preserve">Enhanced </w:t>
      </w:r>
      <w:r w:rsidRPr="004A1237">
        <w:t xml:space="preserve">Child Restraint System in the vehicle, with the child in the </w:t>
      </w:r>
      <w:r w:rsidRPr="00C7652E">
        <w:t>Enhanced</w:t>
      </w:r>
      <w:r w:rsidRPr="004A1237">
        <w:t xml:space="preserve"> Child Restraint System."</w:t>
      </w:r>
    </w:p>
    <w:p w:rsidR="001E171E" w:rsidRPr="004A1237" w:rsidRDefault="001E171E" w:rsidP="001E171E">
      <w:pPr>
        <w:tabs>
          <w:tab w:val="left" w:pos="2430"/>
        </w:tabs>
        <w:spacing w:after="120"/>
        <w:ind w:left="1170" w:right="1025"/>
        <w:jc w:val="both"/>
        <w:rPr>
          <w:i/>
          <w:lang w:eastAsia="ar-SA"/>
        </w:rPr>
      </w:pPr>
      <w:r>
        <w:rPr>
          <w:i/>
          <w:lang w:eastAsia="ar-SA"/>
        </w:rPr>
        <w:t>Insert new p</w:t>
      </w:r>
      <w:r w:rsidRPr="004A1237">
        <w:rPr>
          <w:i/>
          <w:lang w:eastAsia="ar-SA"/>
        </w:rPr>
        <w:t>arag</w:t>
      </w:r>
      <w:r>
        <w:rPr>
          <w:i/>
          <w:lang w:eastAsia="ar-SA"/>
        </w:rPr>
        <w:t>raphs 4.7</w:t>
      </w:r>
      <w:r w:rsidRPr="004A1237">
        <w:rPr>
          <w:i/>
          <w:lang w:eastAsia="ar-SA"/>
        </w:rPr>
        <w:t>. to 4.7.</w:t>
      </w:r>
      <w:r>
        <w:rPr>
          <w:i/>
          <w:lang w:eastAsia="ar-SA"/>
        </w:rPr>
        <w:t>2</w:t>
      </w:r>
      <w:r>
        <w:rPr>
          <w:lang w:eastAsia="ar-SA"/>
        </w:rPr>
        <w:t>.,</w:t>
      </w:r>
      <w:r w:rsidRPr="004A1237">
        <w:rPr>
          <w:lang w:eastAsia="ar-SA"/>
        </w:rPr>
        <w:t xml:space="preserve"> to read:</w:t>
      </w:r>
    </w:p>
    <w:p w:rsidR="001E171E" w:rsidRPr="001E171E" w:rsidRDefault="001E171E" w:rsidP="001E171E">
      <w:pPr>
        <w:pStyle w:val="Default"/>
        <w:tabs>
          <w:tab w:val="left" w:pos="2268"/>
        </w:tabs>
        <w:ind w:left="1134" w:right="1134"/>
        <w:rPr>
          <w:sz w:val="20"/>
          <w:szCs w:val="20"/>
          <w:lang w:val="en-GB"/>
        </w:rPr>
      </w:pPr>
      <w:r w:rsidRPr="001E171E">
        <w:rPr>
          <w:sz w:val="20"/>
          <w:szCs w:val="20"/>
          <w:lang w:val="en-GB"/>
        </w:rPr>
        <w:t>"4.7.</w:t>
      </w:r>
      <w:r w:rsidRPr="001E171E">
        <w:rPr>
          <w:sz w:val="20"/>
          <w:szCs w:val="20"/>
          <w:lang w:val="en-GB"/>
        </w:rPr>
        <w:tab/>
      </w:r>
      <w:r w:rsidRPr="001E171E">
        <w:rPr>
          <w:i/>
          <w:sz w:val="20"/>
          <w:szCs w:val="20"/>
          <w:lang w:val="en-GB"/>
        </w:rPr>
        <w:t>Marking for non-integral ECRS</w:t>
      </w:r>
    </w:p>
    <w:p w:rsidR="001E171E" w:rsidRPr="001E171E" w:rsidRDefault="001E171E" w:rsidP="001E171E">
      <w:pPr>
        <w:pStyle w:val="CM53"/>
        <w:spacing w:before="120" w:after="200"/>
        <w:ind w:left="2268" w:right="1134" w:hanging="1134"/>
        <w:jc w:val="both"/>
        <w:rPr>
          <w:color w:val="000000"/>
          <w:sz w:val="20"/>
          <w:szCs w:val="20"/>
          <w:lang w:val="en-GB"/>
        </w:rPr>
      </w:pPr>
      <w:r w:rsidRPr="001E171E">
        <w:rPr>
          <w:color w:val="000000"/>
          <w:sz w:val="20"/>
          <w:szCs w:val="20"/>
          <w:lang w:val="en-GB"/>
        </w:rPr>
        <w:t>4.7.1.</w:t>
      </w:r>
      <w:r w:rsidRPr="001E171E">
        <w:rPr>
          <w:color w:val="000000"/>
          <w:sz w:val="20"/>
          <w:szCs w:val="20"/>
          <w:lang w:val="en-GB"/>
        </w:rPr>
        <w:tab/>
      </w:r>
      <w:r w:rsidRPr="001E171E">
        <w:rPr>
          <w:i/>
          <w:color w:val="000000"/>
          <w:sz w:val="20"/>
          <w:szCs w:val="20"/>
          <w:lang w:val="en-GB"/>
        </w:rPr>
        <w:t xml:space="preserve"> i-Size booster seat</w:t>
      </w:r>
      <w:r w:rsidRPr="001E171E">
        <w:rPr>
          <w:color w:val="000000"/>
          <w:sz w:val="20"/>
          <w:szCs w:val="20"/>
          <w:lang w:val="en-GB"/>
        </w:rPr>
        <w:t xml:space="preserve"> </w:t>
      </w:r>
      <w:r w:rsidRPr="001E171E">
        <w:rPr>
          <w:sz w:val="20"/>
          <w:szCs w:val="20"/>
          <w:lang w:val="en-GB"/>
        </w:rPr>
        <w:t xml:space="preserve">Enhanced Child Restraint Systems shall have a permanently attached label with the following information visible to the person installing the Enhanced Child Restraint System in the car: </w:t>
      </w:r>
    </w:p>
    <w:p w:rsidR="001E171E" w:rsidRPr="001E171E" w:rsidRDefault="001E171E" w:rsidP="001E171E">
      <w:pPr>
        <w:pStyle w:val="Default"/>
        <w:spacing w:before="120" w:after="120"/>
        <w:ind w:left="1134" w:right="1134"/>
        <w:jc w:val="center"/>
        <w:rPr>
          <w:rFonts w:ascii="Tahoma" w:hAnsi="Tahoma" w:cs="Tahoma"/>
          <w:sz w:val="18"/>
          <w:szCs w:val="18"/>
          <w:lang w:val="en-GB"/>
        </w:rPr>
      </w:pPr>
      <w:r w:rsidRPr="001E171E">
        <w:rPr>
          <w:color w:val="auto"/>
          <w:sz w:val="20"/>
          <w:szCs w:val="20"/>
          <w:lang w:val="en-GB"/>
        </w:rPr>
        <w:t xml:space="preserve"> i-Size booster seat </w:t>
      </w:r>
      <w:r w:rsidRPr="001E171E">
        <w:rPr>
          <w:rFonts w:ascii="Tahoma" w:hAnsi="Tahoma" w:cs="Tahoma"/>
          <w:noProof/>
          <w:sz w:val="18"/>
          <w:szCs w:val="18"/>
          <w:lang w:val="en-US" w:eastAsia="en-US"/>
        </w:rPr>
        <w:drawing>
          <wp:inline distT="0" distB="0" distL="0" distR="0" wp14:anchorId="17AD7B4C" wp14:editId="755FDD29">
            <wp:extent cx="344805" cy="26733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1E171E" w:rsidRPr="001E171E" w:rsidRDefault="001E171E" w:rsidP="001E171E">
      <w:pPr>
        <w:pStyle w:val="SingleTxtG"/>
        <w:ind w:left="2268" w:hanging="1134"/>
      </w:pPr>
      <w:r w:rsidRPr="001E171E">
        <w:t xml:space="preserve">4.7.2. </w:t>
      </w:r>
      <w:r w:rsidRPr="001E171E">
        <w:tab/>
        <w:t>S</w:t>
      </w:r>
      <w:r w:rsidRPr="001E171E">
        <w:rPr>
          <w:i/>
        </w:rPr>
        <w:t>pecific vehicle booster seat</w:t>
      </w:r>
      <w:r w:rsidRPr="001E171E">
        <w:t xml:space="preserve"> Enhanced Child Restraint System (except built-in) shall have a permanently attached label with the following information visible to the person installing the Enhanced Child Restraint System in the car: </w:t>
      </w:r>
    </w:p>
    <w:p w:rsidR="001E171E" w:rsidRPr="001E171E" w:rsidRDefault="001E171E" w:rsidP="001E171E">
      <w:pPr>
        <w:pStyle w:val="CM53"/>
        <w:spacing w:after="200"/>
        <w:ind w:left="1134" w:right="1134"/>
        <w:jc w:val="center"/>
        <w:rPr>
          <w:rFonts w:ascii="Tahoma" w:hAnsi="Tahoma" w:cs="Tahoma"/>
          <w:sz w:val="18"/>
          <w:szCs w:val="18"/>
          <w:lang w:val="en-GB"/>
        </w:rPr>
      </w:pPr>
      <w:r w:rsidRPr="00B50065">
        <w:rPr>
          <w:sz w:val="20"/>
          <w:szCs w:val="20"/>
          <w:lang w:val="en-GB"/>
        </w:rPr>
        <w:t>Specific vehicle booster seat</w:t>
      </w:r>
      <w:r w:rsidRPr="001E171E">
        <w:rPr>
          <w:sz w:val="18"/>
          <w:szCs w:val="18"/>
          <w:lang w:val="en-GB"/>
        </w:rPr>
        <w:t xml:space="preserve">  </w:t>
      </w:r>
      <w:r w:rsidRPr="001E171E">
        <w:rPr>
          <w:rFonts w:ascii="Tahoma" w:hAnsi="Tahoma" w:cs="Tahoma"/>
          <w:noProof/>
          <w:sz w:val="18"/>
          <w:szCs w:val="18"/>
          <w:lang w:val="en-US" w:eastAsia="en-US"/>
        </w:rPr>
        <w:drawing>
          <wp:inline distT="0" distB="0" distL="0" distR="0" wp14:anchorId="255A08DB" wp14:editId="0A126EE9">
            <wp:extent cx="344805" cy="26733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r w:rsidRPr="001E171E">
        <w:rPr>
          <w:rFonts w:ascii="Tahoma" w:hAnsi="Tahoma" w:cs="Tahoma"/>
          <w:sz w:val="18"/>
          <w:szCs w:val="18"/>
          <w:lang w:val="en-GB"/>
        </w:rPr>
        <w:t xml:space="preserve"> </w:t>
      </w:r>
      <w:r>
        <w:rPr>
          <w:rFonts w:ascii="Tahoma" w:hAnsi="Tahoma" w:cs="Tahoma"/>
          <w:sz w:val="18"/>
          <w:szCs w:val="18"/>
          <w:lang w:val="en-GB"/>
        </w:rPr>
        <w:t>"</w:t>
      </w:r>
    </w:p>
    <w:p w:rsidR="001E171E" w:rsidRPr="0038368B" w:rsidRDefault="001E171E" w:rsidP="001E171E">
      <w:pPr>
        <w:pStyle w:val="SingleTxtG"/>
        <w:rPr>
          <w:rFonts w:cs="Tahoma"/>
          <w:szCs w:val="18"/>
        </w:rPr>
      </w:pPr>
      <w:r w:rsidRPr="004C6938">
        <w:rPr>
          <w:i/>
        </w:rPr>
        <w:t>Paragraphs</w:t>
      </w:r>
      <w:r>
        <w:rPr>
          <w:i/>
        </w:rPr>
        <w:t xml:space="preserve"> 4.7</w:t>
      </w:r>
      <w:r w:rsidRPr="004C6938">
        <w:rPr>
          <w:i/>
        </w:rPr>
        <w:t>.</w:t>
      </w:r>
      <w:r w:rsidR="00657957">
        <w:rPr>
          <w:i/>
        </w:rPr>
        <w:t xml:space="preserve"> </w:t>
      </w:r>
      <w:r>
        <w:rPr>
          <w:i/>
        </w:rPr>
        <w:t>(former)</w:t>
      </w:r>
      <w:r w:rsidRPr="004C6938">
        <w:t xml:space="preserve">, </w:t>
      </w:r>
      <w:r>
        <w:t>renumber as paragraph 4.8.</w:t>
      </w:r>
    </w:p>
    <w:p w:rsidR="001E171E" w:rsidRPr="004A1237" w:rsidRDefault="001E171E" w:rsidP="001E171E">
      <w:pPr>
        <w:tabs>
          <w:tab w:val="left" w:pos="2430"/>
        </w:tabs>
        <w:spacing w:after="120"/>
        <w:ind w:left="1170" w:right="1025"/>
        <w:jc w:val="both"/>
        <w:rPr>
          <w:i/>
          <w:lang w:eastAsia="ar-SA"/>
        </w:rPr>
      </w:pPr>
      <w:r>
        <w:rPr>
          <w:i/>
          <w:lang w:eastAsia="ar-SA"/>
        </w:rPr>
        <w:t>Paragraphs 5.4.2. to 5.4.2.2</w:t>
      </w:r>
      <w:r w:rsidRPr="004A1237">
        <w:rPr>
          <w:i/>
          <w:lang w:eastAsia="ar-SA"/>
        </w:rPr>
        <w:t xml:space="preserve">., </w:t>
      </w:r>
      <w:r w:rsidRPr="004A1237">
        <w:rPr>
          <w:lang w:eastAsia="ar-SA"/>
        </w:rPr>
        <w:t>amend to read:</w:t>
      </w:r>
    </w:p>
    <w:p w:rsidR="001E171E" w:rsidRPr="001E171E" w:rsidRDefault="001E171E" w:rsidP="001E171E">
      <w:pPr>
        <w:spacing w:after="120"/>
        <w:ind w:left="2268" w:right="1134" w:hanging="1134"/>
        <w:jc w:val="both"/>
      </w:pPr>
      <w:r w:rsidRPr="001E171E">
        <w:t>"5.4.2.</w:t>
      </w:r>
      <w:r w:rsidRPr="001E171E">
        <w:tab/>
        <w:t>The following additional symbols:</w:t>
      </w:r>
    </w:p>
    <w:p w:rsidR="001E171E" w:rsidRPr="001E171E" w:rsidRDefault="001E171E" w:rsidP="001E171E">
      <w:pPr>
        <w:spacing w:after="120"/>
        <w:ind w:left="2268" w:right="1134" w:hanging="1134"/>
        <w:jc w:val="both"/>
      </w:pPr>
      <w:r w:rsidRPr="001E171E">
        <w:t>5.4.2.1.</w:t>
      </w:r>
      <w:r w:rsidRPr="001E171E">
        <w:tab/>
      </w:r>
      <w:r w:rsidRPr="001E171E">
        <w:rPr>
          <w:color w:val="000000"/>
        </w:rPr>
        <w:t>The words "i-Size universal ISOFIX</w:t>
      </w:r>
      <w:r w:rsidRPr="001E171E">
        <w:t>"</w:t>
      </w:r>
      <w:r w:rsidRPr="001E171E">
        <w:rPr>
          <w:color w:val="000000"/>
        </w:rPr>
        <w:t xml:space="preserve">, or "i-Size booster seat", or "specific vehicle ISOFIX" or "specific vehicle booster seat" depending on the category of Enhanced Child Restraint System;  </w:t>
      </w:r>
    </w:p>
    <w:p w:rsidR="001E171E" w:rsidRPr="001E171E" w:rsidRDefault="001E171E" w:rsidP="001E171E">
      <w:pPr>
        <w:spacing w:after="120"/>
        <w:ind w:left="2268" w:right="1134" w:hanging="1124"/>
        <w:jc w:val="both"/>
        <w:rPr>
          <w:color w:val="000000"/>
        </w:rPr>
      </w:pPr>
      <w:r w:rsidRPr="001E171E">
        <w:t>5.4.2.2.</w:t>
      </w:r>
      <w:r w:rsidRPr="001E171E">
        <w:tab/>
      </w:r>
      <w:r w:rsidRPr="001E171E">
        <w:rPr>
          <w:color w:val="000000"/>
        </w:rPr>
        <w:fldChar w:fldCharType="begin"/>
      </w:r>
      <w:r w:rsidRPr="001E171E">
        <w:rPr>
          <w:color w:val="000000"/>
        </w:rPr>
        <w:instrText xml:space="preserve"> SEQ CHAPTER \h \r 1</w:instrText>
      </w:r>
      <w:r w:rsidRPr="001E171E">
        <w:rPr>
          <w:color w:val="000000"/>
        </w:rPr>
        <w:fldChar w:fldCharType="end"/>
      </w:r>
      <w:r w:rsidRPr="001E171E">
        <w:rPr>
          <w:color w:val="000000"/>
        </w:rPr>
        <w:t>The size range for which the Enhanced Child Restraint System has been designed;</w:t>
      </w:r>
    </w:p>
    <w:p w:rsidR="001E171E" w:rsidRPr="001E171E" w:rsidRDefault="00994EFB" w:rsidP="001E171E">
      <w:pPr>
        <w:spacing w:after="120"/>
        <w:ind w:left="2259" w:right="1134" w:hanging="1125"/>
        <w:jc w:val="both"/>
      </w:pPr>
      <w:r>
        <w:t>5.4.2.3.</w:t>
      </w:r>
      <w:r>
        <w:tab/>
      </w:r>
      <w:r w:rsidR="001E171E" w:rsidRPr="001E171E">
        <w:t xml:space="preserve">In case the ECRS is equipped with a module, the size range is not on the </w:t>
      </w:r>
      <w:r w:rsidR="00EC65A6">
        <w:t>a</w:t>
      </w:r>
      <w:r w:rsidR="001E171E" w:rsidRPr="001E171E">
        <w:t>pproval mark but on the module mark."</w:t>
      </w:r>
    </w:p>
    <w:p w:rsidR="001E171E" w:rsidRPr="001E171E" w:rsidRDefault="00657957" w:rsidP="001E171E">
      <w:pPr>
        <w:spacing w:after="120"/>
        <w:ind w:left="2259" w:right="1134" w:hanging="1125"/>
        <w:jc w:val="both"/>
      </w:pPr>
      <w:r>
        <w:rPr>
          <w:i/>
        </w:rPr>
        <w:t xml:space="preserve">Paragraph </w:t>
      </w:r>
      <w:r w:rsidR="001E171E" w:rsidRPr="001E171E">
        <w:rPr>
          <w:i/>
        </w:rPr>
        <w:t>5.4.2.3.</w:t>
      </w:r>
      <w:r w:rsidR="006E2F09">
        <w:rPr>
          <w:i/>
        </w:rPr>
        <w:t xml:space="preserve"> </w:t>
      </w:r>
      <w:r w:rsidR="001E171E" w:rsidRPr="001E171E">
        <w:rPr>
          <w:i/>
        </w:rPr>
        <w:t>(former),</w:t>
      </w:r>
      <w:r w:rsidR="001E171E" w:rsidRPr="001E171E">
        <w:t xml:space="preserve"> renumber as paragraph 5.4.2.4.</w:t>
      </w:r>
    </w:p>
    <w:p w:rsidR="001E171E" w:rsidRPr="001E171E" w:rsidRDefault="001E171E" w:rsidP="001E171E">
      <w:pPr>
        <w:tabs>
          <w:tab w:val="left" w:pos="2430"/>
        </w:tabs>
        <w:spacing w:after="120"/>
        <w:ind w:left="1170" w:right="1025"/>
        <w:jc w:val="both"/>
        <w:rPr>
          <w:lang w:eastAsia="ar-SA"/>
        </w:rPr>
      </w:pPr>
      <w:r w:rsidRPr="001E171E">
        <w:rPr>
          <w:i/>
          <w:lang w:eastAsia="ar-SA"/>
        </w:rPr>
        <w:t>Paragraph 6.1.1</w:t>
      </w:r>
      <w:r w:rsidRPr="001E171E">
        <w:rPr>
          <w:lang w:eastAsia="ar-SA"/>
        </w:rPr>
        <w:t>., amend to read:</w:t>
      </w:r>
    </w:p>
    <w:p w:rsidR="001E171E" w:rsidRPr="001E171E" w:rsidRDefault="001E171E" w:rsidP="001E171E">
      <w:pPr>
        <w:spacing w:after="120"/>
        <w:ind w:left="2254" w:right="1134" w:hanging="1120"/>
        <w:jc w:val="both"/>
      </w:pPr>
      <w:r w:rsidRPr="001E171E">
        <w:t>"</w:t>
      </w:r>
      <w:bookmarkStart w:id="0" w:name="_Toc247880892"/>
      <w:r w:rsidRPr="001E171E">
        <w:t>6.1.1.</w:t>
      </w:r>
      <w:r w:rsidRPr="001E171E">
        <w:tab/>
        <w:t>Enhanced Child Restraint Systems in the i-Size category are primarily designed for use in i-Size seating positions, when the Enhanced Child Restraint Systems are fitted in conformity with the vehicle manufacturer's instructions</w:t>
      </w:r>
      <w:bookmarkEnd w:id="0"/>
      <w:r w:rsidRPr="001E171E">
        <w:t>.</w:t>
      </w:r>
    </w:p>
    <w:p w:rsidR="001E171E" w:rsidRPr="001E171E" w:rsidRDefault="001E171E" w:rsidP="001E171E">
      <w:pPr>
        <w:suppressAutoHyphens w:val="0"/>
        <w:spacing w:before="120" w:after="120" w:line="240" w:lineRule="auto"/>
        <w:ind w:left="2251" w:right="1089"/>
        <w:jc w:val="both"/>
        <w:rPr>
          <w:lang w:val="en-US" w:eastAsia="zh-CN"/>
        </w:rPr>
      </w:pPr>
      <w:r w:rsidRPr="001E171E">
        <w:rPr>
          <w:lang w:val="en-US" w:eastAsia="zh-CN"/>
        </w:rPr>
        <w:lastRenderedPageBreak/>
        <w:t>The instructions of a forward facing i-Size integral ECRS that utilise a top tether as the anti-rotation device may declare that the ECRS can be used in any ISOFIX seating positions.</w:t>
      </w:r>
    </w:p>
    <w:p w:rsidR="001E171E" w:rsidRPr="001E171E" w:rsidRDefault="001E171E" w:rsidP="001E171E">
      <w:pPr>
        <w:suppressAutoHyphens w:val="0"/>
        <w:spacing w:after="120" w:line="240" w:lineRule="auto"/>
        <w:ind w:left="2251" w:right="1089"/>
        <w:jc w:val="both"/>
        <w:rPr>
          <w:lang w:val="en-US" w:eastAsia="zh-CN"/>
        </w:rPr>
      </w:pPr>
      <w:r w:rsidRPr="001E171E">
        <w:rPr>
          <w:lang w:val="en-US" w:eastAsia="zh-CN"/>
        </w:rPr>
        <w:t>The instructions of other i-Size integral ECRS may declare that the ECRS can be used in ISOFIX seating positions specified in a car fitting list.</w:t>
      </w:r>
    </w:p>
    <w:p w:rsidR="001E171E" w:rsidRPr="001E171E" w:rsidRDefault="001E171E" w:rsidP="001E171E">
      <w:pPr>
        <w:pStyle w:val="CM53"/>
        <w:spacing w:after="200" w:line="203" w:lineRule="atLeast"/>
        <w:ind w:left="2268" w:right="1134"/>
        <w:jc w:val="both"/>
        <w:rPr>
          <w:color w:val="000000"/>
          <w:sz w:val="20"/>
          <w:szCs w:val="20"/>
          <w:lang w:val="en-GB"/>
        </w:rPr>
      </w:pPr>
      <w:r w:rsidRPr="001E171E">
        <w:rPr>
          <w:sz w:val="20"/>
          <w:szCs w:val="20"/>
          <w:lang w:val="en-GB"/>
        </w:rPr>
        <w:t>Enhanced Child Restraint Systems in the</w:t>
      </w:r>
      <w:r w:rsidRPr="001E171E">
        <w:rPr>
          <w:color w:val="000000"/>
          <w:sz w:val="20"/>
          <w:szCs w:val="20"/>
          <w:lang w:val="en-GB"/>
        </w:rPr>
        <w:t xml:space="preserve"> i-Size booster seat category are primarily designed for use in all i-Size seating positions.</w:t>
      </w:r>
    </w:p>
    <w:p w:rsidR="001E171E" w:rsidRPr="001E171E" w:rsidRDefault="001E171E" w:rsidP="001E171E">
      <w:pPr>
        <w:spacing w:after="120"/>
        <w:ind w:left="2268" w:right="1134"/>
        <w:jc w:val="both"/>
      </w:pPr>
      <w:r w:rsidRPr="001E171E">
        <w:t>Enhanced Child Restraint Systems in the specific vehicle ISOFIX category are for use in all ISOFIX positions and also in the luggage area, if the restraints are fitted in conformity with the vehicle manufacturer's instructions.</w:t>
      </w:r>
    </w:p>
    <w:p w:rsidR="001E171E" w:rsidRPr="001E171E" w:rsidRDefault="001E171E" w:rsidP="001E171E">
      <w:pPr>
        <w:spacing w:after="120"/>
        <w:ind w:left="2254" w:right="1134" w:hanging="1120"/>
        <w:jc w:val="both"/>
      </w:pPr>
      <w:r w:rsidRPr="001E171E">
        <w:rPr>
          <w:color w:val="000000"/>
        </w:rPr>
        <w:tab/>
        <w:t>Enhanced Child Restraint Systems in the specific vehicle booster seat category are to be used according to manufacturer's instructions</w:t>
      </w:r>
      <w:r w:rsidRPr="001E171E">
        <w:t>."</w:t>
      </w:r>
    </w:p>
    <w:p w:rsidR="001E171E" w:rsidRPr="001E171E" w:rsidRDefault="001E171E" w:rsidP="001E171E">
      <w:pPr>
        <w:tabs>
          <w:tab w:val="left" w:pos="2430"/>
        </w:tabs>
        <w:spacing w:after="120"/>
        <w:ind w:left="1170" w:right="1025"/>
        <w:jc w:val="both"/>
        <w:rPr>
          <w:i/>
          <w:lang w:eastAsia="ar-SA"/>
        </w:rPr>
      </w:pPr>
      <w:r w:rsidRPr="001E171E">
        <w:rPr>
          <w:i/>
          <w:lang w:eastAsia="ar-SA"/>
        </w:rPr>
        <w:t>Insert new paragraphs 6.1.3. to 6.1.3.5.</w:t>
      </w:r>
      <w:r w:rsidRPr="001E171E">
        <w:rPr>
          <w:lang w:eastAsia="ar-SA"/>
        </w:rPr>
        <w:t>, to read:</w:t>
      </w:r>
    </w:p>
    <w:p w:rsidR="001E171E" w:rsidRPr="001E171E" w:rsidRDefault="001E171E" w:rsidP="001E171E">
      <w:pPr>
        <w:pStyle w:val="SingleTxtG"/>
        <w:ind w:left="2268" w:hanging="1134"/>
      </w:pPr>
      <w:r w:rsidRPr="001E171E">
        <w:t>"6.1.3.</w:t>
      </w:r>
      <w:r w:rsidRPr="001E171E">
        <w:tab/>
        <w:t xml:space="preserve">According to the category as defined by Table 2, the Non-Integral Enhanced Child Restraint System and the child shall be secured in a vehicle seating position: </w:t>
      </w:r>
    </w:p>
    <w:p w:rsidR="001E171E" w:rsidRPr="001E171E" w:rsidRDefault="001E171E" w:rsidP="001E171E">
      <w:pPr>
        <w:pStyle w:val="SingleTxtG"/>
        <w:ind w:left="2268" w:hanging="1134"/>
      </w:pPr>
      <w:r w:rsidRPr="001E171E">
        <w:t>6.1.3.1.</w:t>
      </w:r>
      <w:r w:rsidRPr="001E171E">
        <w:tab/>
        <w:t>For the i-Size booster seat category, by means of the adult safety seat belt and possibly with optional ISOFIX attachments, if these are stowable</w:t>
      </w:r>
      <w:r w:rsidR="00822E5D">
        <w:t xml:space="preserve"> </w:t>
      </w:r>
      <w:r w:rsidRPr="001E171E">
        <w:t xml:space="preserve">(see Regulation No. 16, Annex 17, Appendix 5, Figure 1, Detail B). </w:t>
      </w:r>
    </w:p>
    <w:p w:rsidR="001E171E" w:rsidRPr="001E171E" w:rsidRDefault="001E171E" w:rsidP="001E171E">
      <w:pPr>
        <w:pStyle w:val="SingleTxtG"/>
        <w:ind w:left="2268" w:hanging="1134"/>
      </w:pPr>
      <w:r w:rsidRPr="001E171E">
        <w:t xml:space="preserve">6.1.3.2. </w:t>
      </w:r>
      <w:r w:rsidRPr="001E171E">
        <w:tab/>
        <w:t>For the specific vehicle booster seat category,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rsidR="001E171E" w:rsidRPr="004A1237" w:rsidRDefault="001E171E" w:rsidP="001E171E">
      <w:pPr>
        <w:pStyle w:val="SingleTxtG"/>
        <w:jc w:val="left"/>
        <w:rPr>
          <w:b/>
          <w:color w:val="000000"/>
        </w:rPr>
      </w:pPr>
      <w:r w:rsidRPr="001E171E">
        <w:rPr>
          <w:color w:val="000000"/>
        </w:rPr>
        <w:t xml:space="preserve">Table 2 </w:t>
      </w:r>
      <w:r w:rsidRPr="001E171E">
        <w:rPr>
          <w:color w:val="000000"/>
        </w:rPr>
        <w:br/>
      </w:r>
      <w:r w:rsidRPr="004A1237">
        <w:rPr>
          <w:b/>
          <w:color w:val="000000"/>
        </w:rPr>
        <w:t xml:space="preserve">Possible configurations </w:t>
      </w:r>
      <w:r>
        <w:rPr>
          <w:b/>
          <w:color w:val="000000"/>
        </w:rPr>
        <w:t xml:space="preserve">of </w:t>
      </w:r>
      <w:r w:rsidRPr="004A1237">
        <w:rPr>
          <w:b/>
          <w:color w:val="000000"/>
        </w:rPr>
        <w:t>Non-Integral Enhanced Child Restraint Systems</w:t>
      </w:r>
      <w:r>
        <w:rPr>
          <w:b/>
          <w:color w:val="000000"/>
        </w:rPr>
        <w:t xml:space="preserve"> for type approval</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1842"/>
        <w:gridCol w:w="1418"/>
        <w:gridCol w:w="2546"/>
      </w:tblGrid>
      <w:tr w:rsidR="001E171E" w:rsidRPr="001E171E" w:rsidTr="00657957">
        <w:trPr>
          <w:tblHeader/>
        </w:trPr>
        <w:tc>
          <w:tcPr>
            <w:tcW w:w="1565" w:type="dxa"/>
            <w:tcBorders>
              <w:bottom w:val="single" w:sz="12" w:space="0" w:color="auto"/>
            </w:tcBorders>
            <w:shd w:val="clear" w:color="auto" w:fill="auto"/>
            <w:vAlign w:val="bottom"/>
          </w:tcPr>
          <w:p w:rsidR="001E171E" w:rsidRPr="001E171E" w:rsidRDefault="001E171E" w:rsidP="00945D51">
            <w:pPr>
              <w:suppressAutoHyphens w:val="0"/>
              <w:spacing w:before="80" w:after="80" w:line="200" w:lineRule="exact"/>
              <w:ind w:right="113"/>
              <w:rPr>
                <w:i/>
                <w:sz w:val="16"/>
              </w:rPr>
            </w:pPr>
          </w:p>
        </w:tc>
        <w:tc>
          <w:tcPr>
            <w:tcW w:w="1842" w:type="dxa"/>
            <w:tcBorders>
              <w:bottom w:val="single" w:sz="12" w:space="0" w:color="auto"/>
            </w:tcBorders>
            <w:shd w:val="clear" w:color="auto" w:fill="auto"/>
            <w:vAlign w:val="bottom"/>
          </w:tcPr>
          <w:p w:rsidR="001E171E" w:rsidRPr="001E171E" w:rsidRDefault="001E171E" w:rsidP="00945D51">
            <w:pPr>
              <w:suppressAutoHyphens w:val="0"/>
              <w:spacing w:before="80" w:after="80" w:line="200" w:lineRule="exact"/>
              <w:ind w:right="113"/>
              <w:rPr>
                <w:i/>
                <w:sz w:val="16"/>
              </w:rPr>
            </w:pPr>
            <w:r w:rsidRPr="001E171E">
              <w:rPr>
                <w:i/>
                <w:sz w:val="16"/>
              </w:rPr>
              <w:t>Orientation</w:t>
            </w:r>
          </w:p>
        </w:tc>
        <w:tc>
          <w:tcPr>
            <w:tcW w:w="3964" w:type="dxa"/>
            <w:gridSpan w:val="2"/>
            <w:tcBorders>
              <w:bottom w:val="single" w:sz="12" w:space="0" w:color="auto"/>
            </w:tcBorders>
            <w:shd w:val="clear" w:color="auto" w:fill="auto"/>
            <w:vAlign w:val="bottom"/>
          </w:tcPr>
          <w:p w:rsidR="001E171E" w:rsidRPr="001E171E" w:rsidRDefault="001E171E" w:rsidP="00945D51">
            <w:pPr>
              <w:suppressAutoHyphens w:val="0"/>
              <w:spacing w:before="80" w:after="80" w:line="200" w:lineRule="exact"/>
              <w:ind w:right="113"/>
              <w:rPr>
                <w:i/>
                <w:sz w:val="16"/>
              </w:rPr>
            </w:pPr>
            <w:r w:rsidRPr="001E171E">
              <w:rPr>
                <w:i/>
                <w:sz w:val="16"/>
              </w:rPr>
              <w:t>Category</w:t>
            </w:r>
          </w:p>
        </w:tc>
      </w:tr>
      <w:tr w:rsidR="001E171E" w:rsidRPr="001E171E" w:rsidTr="00657957">
        <w:tc>
          <w:tcPr>
            <w:tcW w:w="1565" w:type="dxa"/>
            <w:vMerge w:val="restart"/>
            <w:tcBorders>
              <w:top w:val="single" w:sz="12" w:space="0" w:color="auto"/>
            </w:tcBorders>
            <w:shd w:val="clear" w:color="auto" w:fill="auto"/>
            <w:vAlign w:val="center"/>
          </w:tcPr>
          <w:p w:rsidR="001E171E" w:rsidRPr="001E171E" w:rsidRDefault="001E171E" w:rsidP="00657957">
            <w:pPr>
              <w:suppressAutoHyphens w:val="0"/>
              <w:spacing w:before="40" w:after="120" w:line="220" w:lineRule="exact"/>
              <w:ind w:left="113" w:right="113"/>
              <w:jc w:val="center"/>
            </w:pPr>
            <w:r w:rsidRPr="001E171E">
              <w:t>Non-Integral</w:t>
            </w:r>
          </w:p>
        </w:tc>
        <w:tc>
          <w:tcPr>
            <w:tcW w:w="1842" w:type="dxa"/>
            <w:tcBorders>
              <w:top w:val="single" w:sz="12" w:space="0" w:color="auto"/>
            </w:tcBorders>
            <w:shd w:val="clear" w:color="auto" w:fill="auto"/>
          </w:tcPr>
          <w:p w:rsidR="001E171E" w:rsidRPr="001E171E" w:rsidRDefault="001E171E" w:rsidP="00657957">
            <w:pPr>
              <w:suppressAutoHyphens w:val="0"/>
              <w:spacing w:before="40" w:after="120" w:line="220" w:lineRule="exact"/>
              <w:ind w:left="113" w:right="113"/>
            </w:pPr>
          </w:p>
        </w:tc>
        <w:tc>
          <w:tcPr>
            <w:tcW w:w="1418" w:type="dxa"/>
            <w:tcBorders>
              <w:top w:val="single" w:sz="12" w:space="0" w:color="auto"/>
            </w:tcBorders>
            <w:shd w:val="clear" w:color="auto" w:fill="auto"/>
          </w:tcPr>
          <w:p w:rsidR="001E171E" w:rsidRPr="001E171E" w:rsidRDefault="001E171E" w:rsidP="00657957">
            <w:pPr>
              <w:suppressAutoHyphens w:val="0"/>
              <w:spacing w:before="40" w:after="120" w:line="220" w:lineRule="exact"/>
              <w:ind w:left="113" w:right="113"/>
            </w:pPr>
            <w:r w:rsidRPr="001E171E">
              <w:t>i-Size</w:t>
            </w:r>
          </w:p>
          <w:p w:rsidR="001E171E" w:rsidRPr="001E171E" w:rsidRDefault="001E171E" w:rsidP="00657957">
            <w:pPr>
              <w:suppressAutoHyphens w:val="0"/>
              <w:spacing w:before="40" w:after="120" w:line="220" w:lineRule="exact"/>
              <w:ind w:left="113" w:right="113"/>
            </w:pPr>
            <w:r w:rsidRPr="001E171E">
              <w:t>booster seat</w:t>
            </w:r>
          </w:p>
        </w:tc>
        <w:tc>
          <w:tcPr>
            <w:tcW w:w="2546" w:type="dxa"/>
            <w:tcBorders>
              <w:top w:val="single" w:sz="12" w:space="0" w:color="auto"/>
            </w:tcBorders>
            <w:shd w:val="clear" w:color="auto" w:fill="auto"/>
          </w:tcPr>
          <w:p w:rsidR="001E171E" w:rsidRPr="001E171E" w:rsidRDefault="001E171E" w:rsidP="00657957">
            <w:pPr>
              <w:suppressAutoHyphens w:val="0"/>
              <w:spacing w:before="40" w:after="120" w:line="220" w:lineRule="exact"/>
              <w:ind w:left="113" w:right="113"/>
            </w:pPr>
            <w:r w:rsidRPr="001E171E">
              <w:t>Specific vehicle booster seat (Built-in included)</w:t>
            </w:r>
          </w:p>
        </w:tc>
      </w:tr>
      <w:tr w:rsidR="001E171E" w:rsidRPr="001E171E" w:rsidTr="00657957">
        <w:tc>
          <w:tcPr>
            <w:tcW w:w="1565" w:type="dxa"/>
            <w:vMerge/>
            <w:shd w:val="clear" w:color="auto" w:fill="auto"/>
          </w:tcPr>
          <w:p w:rsidR="001E171E" w:rsidRPr="001E171E" w:rsidRDefault="001E171E" w:rsidP="00657957">
            <w:pPr>
              <w:suppressAutoHyphens w:val="0"/>
              <w:spacing w:before="40" w:after="120" w:line="220" w:lineRule="exact"/>
              <w:ind w:left="113" w:right="113"/>
            </w:pPr>
          </w:p>
        </w:tc>
        <w:tc>
          <w:tcPr>
            <w:tcW w:w="1842" w:type="dxa"/>
            <w:shd w:val="clear" w:color="auto" w:fill="auto"/>
          </w:tcPr>
          <w:p w:rsidR="001E171E" w:rsidRPr="001E171E" w:rsidRDefault="001E171E" w:rsidP="00657957">
            <w:pPr>
              <w:suppressAutoHyphens w:val="0"/>
              <w:spacing w:before="40" w:after="120" w:line="220" w:lineRule="exact"/>
              <w:ind w:left="113" w:right="113"/>
            </w:pPr>
            <w:r w:rsidRPr="001E171E">
              <w:t>Forward Facing</w:t>
            </w:r>
          </w:p>
        </w:tc>
        <w:tc>
          <w:tcPr>
            <w:tcW w:w="1418" w:type="dxa"/>
            <w:shd w:val="clear" w:color="auto" w:fill="auto"/>
          </w:tcPr>
          <w:p w:rsidR="001E171E" w:rsidRPr="001E171E" w:rsidRDefault="001E171E" w:rsidP="00657957">
            <w:pPr>
              <w:suppressAutoHyphens w:val="0"/>
              <w:spacing w:before="40" w:after="120" w:line="220" w:lineRule="exact"/>
              <w:ind w:left="113" w:right="113"/>
            </w:pPr>
            <w:r w:rsidRPr="001E171E">
              <w:t>A</w:t>
            </w:r>
          </w:p>
        </w:tc>
        <w:tc>
          <w:tcPr>
            <w:tcW w:w="2546" w:type="dxa"/>
            <w:shd w:val="clear" w:color="auto" w:fill="auto"/>
          </w:tcPr>
          <w:p w:rsidR="001E171E" w:rsidRPr="001E171E" w:rsidRDefault="001E171E" w:rsidP="00657957">
            <w:pPr>
              <w:suppressAutoHyphens w:val="0"/>
              <w:spacing w:before="40" w:after="120" w:line="220" w:lineRule="exact"/>
              <w:ind w:left="113" w:right="113"/>
            </w:pPr>
            <w:r w:rsidRPr="001E171E">
              <w:t>A</w:t>
            </w:r>
          </w:p>
        </w:tc>
      </w:tr>
      <w:tr w:rsidR="001E171E" w:rsidRPr="001E171E" w:rsidTr="00657957">
        <w:tc>
          <w:tcPr>
            <w:tcW w:w="1565" w:type="dxa"/>
            <w:vMerge/>
            <w:tcBorders>
              <w:bottom w:val="single" w:sz="12" w:space="0" w:color="auto"/>
            </w:tcBorders>
            <w:shd w:val="clear" w:color="auto" w:fill="auto"/>
          </w:tcPr>
          <w:p w:rsidR="001E171E" w:rsidRPr="001E171E" w:rsidRDefault="001E171E" w:rsidP="00657957">
            <w:pPr>
              <w:suppressAutoHyphens w:val="0"/>
              <w:spacing w:before="40" w:after="120" w:line="220" w:lineRule="exact"/>
              <w:ind w:left="113" w:right="113"/>
            </w:pPr>
          </w:p>
        </w:tc>
        <w:tc>
          <w:tcPr>
            <w:tcW w:w="1842" w:type="dxa"/>
            <w:tcBorders>
              <w:bottom w:val="single" w:sz="12" w:space="0" w:color="auto"/>
            </w:tcBorders>
            <w:shd w:val="clear" w:color="auto" w:fill="auto"/>
          </w:tcPr>
          <w:p w:rsidR="001E171E" w:rsidRPr="001E171E" w:rsidRDefault="001E171E" w:rsidP="00657957">
            <w:pPr>
              <w:suppressAutoHyphens w:val="0"/>
              <w:spacing w:before="40" w:after="120" w:line="220" w:lineRule="exact"/>
              <w:ind w:left="113" w:right="113"/>
            </w:pPr>
            <w:r w:rsidRPr="001E171E">
              <w:t>Rearward Facing</w:t>
            </w:r>
          </w:p>
        </w:tc>
        <w:tc>
          <w:tcPr>
            <w:tcW w:w="1418" w:type="dxa"/>
            <w:tcBorders>
              <w:bottom w:val="single" w:sz="12" w:space="0" w:color="auto"/>
            </w:tcBorders>
            <w:shd w:val="clear" w:color="auto" w:fill="auto"/>
          </w:tcPr>
          <w:p w:rsidR="001E171E" w:rsidRPr="001E171E" w:rsidRDefault="001E171E" w:rsidP="00657957">
            <w:pPr>
              <w:suppressAutoHyphens w:val="0"/>
              <w:spacing w:before="40" w:after="120" w:line="220" w:lineRule="exact"/>
              <w:ind w:left="113" w:right="113"/>
            </w:pPr>
            <w:r w:rsidRPr="001E171E">
              <w:t>NA</w:t>
            </w:r>
          </w:p>
        </w:tc>
        <w:tc>
          <w:tcPr>
            <w:tcW w:w="2546" w:type="dxa"/>
            <w:tcBorders>
              <w:bottom w:val="single" w:sz="12" w:space="0" w:color="auto"/>
            </w:tcBorders>
            <w:shd w:val="clear" w:color="auto" w:fill="auto"/>
          </w:tcPr>
          <w:p w:rsidR="001E171E" w:rsidRPr="001E171E" w:rsidRDefault="001E171E" w:rsidP="00657957">
            <w:pPr>
              <w:suppressAutoHyphens w:val="0"/>
              <w:spacing w:before="40" w:after="120" w:line="220" w:lineRule="exact"/>
              <w:ind w:left="113" w:right="113"/>
            </w:pPr>
            <w:r w:rsidRPr="001E171E">
              <w:t>NA</w:t>
            </w:r>
          </w:p>
        </w:tc>
      </w:tr>
    </w:tbl>
    <w:p w:rsidR="001E171E" w:rsidRPr="001E171E" w:rsidRDefault="001E171E" w:rsidP="001E171E">
      <w:pPr>
        <w:spacing w:after="240"/>
        <w:ind w:left="1134" w:right="1134"/>
        <w:rPr>
          <w:sz w:val="18"/>
          <w:lang w:val="fr-FR"/>
        </w:rPr>
      </w:pPr>
      <w:r w:rsidRPr="001E171E">
        <w:rPr>
          <w:sz w:val="18"/>
          <w:lang w:val="fr-FR"/>
        </w:rPr>
        <w:t xml:space="preserve">  A: Applicable </w:t>
      </w:r>
      <w:r w:rsidRPr="001E171E">
        <w:rPr>
          <w:sz w:val="18"/>
          <w:lang w:val="fr-FR"/>
        </w:rPr>
        <w:br/>
        <w:t xml:space="preserve">  NA: Non-Applicable</w:t>
      </w:r>
    </w:p>
    <w:p w:rsidR="001E171E" w:rsidRPr="001E171E" w:rsidRDefault="001E171E" w:rsidP="001E171E">
      <w:pPr>
        <w:spacing w:after="120"/>
        <w:ind w:left="2268" w:right="1134" w:hanging="1134"/>
        <w:jc w:val="both"/>
      </w:pPr>
      <w:r w:rsidRPr="008F6000">
        <w:t>6.1.</w:t>
      </w:r>
      <w:r w:rsidRPr="008F6000">
        <w:rPr>
          <w:color w:val="000000"/>
        </w:rPr>
        <w:t>3.</w:t>
      </w:r>
      <w:r w:rsidRPr="008F6000">
        <w:t>3.</w:t>
      </w:r>
      <w:r w:rsidRPr="008F6000">
        <w:tab/>
      </w:r>
      <w:r w:rsidRPr="001E171E">
        <w:t>For non-integral Enhanced Child Restraint Systems, type approval shall not be granted for a stature below 100 cm. Non-integral Enhanced Child Restraint Systems shall not be declared for use below a stature of 100 cm.</w:t>
      </w:r>
    </w:p>
    <w:p w:rsidR="001E171E" w:rsidRPr="001E171E" w:rsidRDefault="001E171E" w:rsidP="001E171E">
      <w:pPr>
        <w:spacing w:after="120"/>
        <w:ind w:left="2268" w:right="1134" w:hanging="1134"/>
        <w:jc w:val="both"/>
      </w:pPr>
      <w:r w:rsidRPr="001E171E">
        <w:tab/>
        <w:t xml:space="preserve">Non integral ECRS shall not be approved with an upper stature limit of 105 cm or below. </w:t>
      </w:r>
    </w:p>
    <w:p w:rsidR="001E171E" w:rsidRPr="001E171E" w:rsidRDefault="001E171E" w:rsidP="001E171E">
      <w:pPr>
        <w:spacing w:after="120"/>
        <w:ind w:left="2268" w:right="1134"/>
        <w:jc w:val="both"/>
      </w:pPr>
      <w:r w:rsidRPr="001E171E">
        <w:t xml:space="preserve">Booster seats shall insure lateral protection of the child as described in paragraph 7.1.3.1.3. up to a stature of 135 cm. </w:t>
      </w:r>
    </w:p>
    <w:p w:rsidR="001E171E" w:rsidRPr="001E171E" w:rsidRDefault="001E171E" w:rsidP="001E171E">
      <w:pPr>
        <w:spacing w:after="120"/>
        <w:ind w:left="2268" w:right="1134"/>
        <w:jc w:val="both"/>
      </w:pPr>
      <w:r w:rsidRPr="001E171E">
        <w:rPr>
          <w:color w:val="000000"/>
        </w:rPr>
        <w:t xml:space="preserve">ECRS shall accommodate an uninterrupted range of child statures. </w:t>
      </w:r>
    </w:p>
    <w:p w:rsidR="001E171E" w:rsidRPr="001E171E" w:rsidRDefault="001E171E" w:rsidP="000C7E6E">
      <w:pPr>
        <w:spacing w:after="120"/>
        <w:ind w:left="2268" w:right="1134" w:hanging="1"/>
        <w:jc w:val="both"/>
        <w:rPr>
          <w:lang w:eastAsia="ja-JP"/>
        </w:rPr>
      </w:pPr>
      <w:r w:rsidRPr="001E171E">
        <w:rPr>
          <w:i/>
          <w:lang w:eastAsia="ja-JP"/>
        </w:rPr>
        <w:lastRenderedPageBreak/>
        <w:t>Note</w:t>
      </w:r>
      <w:r w:rsidRPr="001E171E">
        <w:rPr>
          <w:lang w:eastAsia="ja-JP"/>
        </w:rPr>
        <w:t>:</w:t>
      </w:r>
      <w:r w:rsidRPr="001E171E">
        <w:rPr>
          <w:lang w:eastAsia="ja-JP"/>
        </w:rPr>
        <w:tab/>
        <w:t>For example, a booster seat shall not accommodate children of 100 cm to 130 cm and then children of 140 cm to</w:t>
      </w:r>
      <w:r w:rsidR="00BB790D">
        <w:rPr>
          <w:lang w:eastAsia="ja-JP"/>
        </w:rPr>
        <w:t xml:space="preserve"> 150 cm with an "interruption".</w:t>
      </w:r>
    </w:p>
    <w:p w:rsidR="001E171E" w:rsidRPr="001E171E" w:rsidRDefault="001E171E" w:rsidP="001E171E">
      <w:pPr>
        <w:pStyle w:val="CM54"/>
        <w:spacing w:after="120" w:line="203" w:lineRule="atLeast"/>
        <w:ind w:left="2268" w:right="1134" w:hanging="1134"/>
        <w:jc w:val="both"/>
        <w:rPr>
          <w:color w:val="000000"/>
          <w:sz w:val="20"/>
          <w:szCs w:val="20"/>
          <w:lang w:val="en-GB"/>
        </w:rPr>
      </w:pPr>
      <w:r w:rsidRPr="001E171E">
        <w:rPr>
          <w:color w:val="000000"/>
          <w:sz w:val="20"/>
          <w:szCs w:val="20"/>
          <w:lang w:val="en-GB"/>
        </w:rPr>
        <w:t xml:space="preserve">6.1.3.4. </w:t>
      </w:r>
      <w:r w:rsidRPr="001E171E">
        <w:rPr>
          <w:color w:val="000000"/>
          <w:sz w:val="20"/>
          <w:szCs w:val="20"/>
          <w:lang w:val="en-GB"/>
        </w:rPr>
        <w:tab/>
        <w:t xml:space="preserve">Enhanced Child Restraint Systems of the i-Size booster seat category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configurations and variable belt paths. </w:t>
      </w:r>
    </w:p>
    <w:p w:rsidR="001E171E" w:rsidRPr="001E171E" w:rsidRDefault="001E171E" w:rsidP="001E171E">
      <w:pPr>
        <w:widowControl w:val="0"/>
        <w:autoSpaceDE w:val="0"/>
        <w:autoSpaceDN w:val="0"/>
        <w:adjustRightInd w:val="0"/>
        <w:spacing w:after="197" w:line="203" w:lineRule="atLeast"/>
        <w:ind w:left="2268" w:right="1134" w:hanging="1134"/>
        <w:jc w:val="both"/>
      </w:pPr>
      <w:r w:rsidRPr="001E171E">
        <w:t xml:space="preserve">6.1.3.5. </w:t>
      </w:r>
      <w:r w:rsidRPr="001E171E">
        <w:tab/>
        <w:t xml:space="preserve">The adult seat belt required to secure a i-Size booster seat on the dynamic test bench is defined in Annex 23 to this Regulation. The Enhanced Child Restraint System shall be secured onto the test bench using the appropriate standard seat belt described in Annex 23 using a preload tension of 50N +/- 5N. The dummy shall not be installed unless the design of the restraint is such that the installation of a dummy would increase the amount of belt used. With the Enhanced Child Restraint System in the installed position, there shall be no additional tension in the belt, apart from that exerted by the standard retractor (4 ± 3 N), where fitted. Where the retractor belt is used, this condition shall be met with at least 150 mm of belt remaining on the spool. </w:t>
      </w:r>
    </w:p>
    <w:p w:rsidR="001E171E" w:rsidRPr="001E171E" w:rsidRDefault="001E171E" w:rsidP="001E171E">
      <w:pPr>
        <w:widowControl w:val="0"/>
        <w:autoSpaceDE w:val="0"/>
        <w:autoSpaceDN w:val="0"/>
        <w:adjustRightInd w:val="0"/>
        <w:spacing w:after="197" w:line="203" w:lineRule="atLeast"/>
        <w:ind w:left="2268" w:right="1134" w:hanging="1134"/>
        <w:jc w:val="both"/>
      </w:pPr>
      <w:r w:rsidRPr="001E171E">
        <w:tab/>
        <w:t>A clamping mechanism used according to paragraph 7.1.3.5.2.2. shall not have any influence on the belt path."</w:t>
      </w:r>
    </w:p>
    <w:p w:rsidR="001E171E" w:rsidRPr="001E171E" w:rsidRDefault="001E171E" w:rsidP="001E171E">
      <w:pPr>
        <w:tabs>
          <w:tab w:val="left" w:pos="2430"/>
        </w:tabs>
        <w:spacing w:after="120"/>
        <w:ind w:left="1170" w:right="1025"/>
        <w:jc w:val="both"/>
        <w:rPr>
          <w:i/>
          <w:lang w:eastAsia="ar-SA"/>
        </w:rPr>
      </w:pPr>
      <w:r w:rsidRPr="001E171E">
        <w:rPr>
          <w:i/>
          <w:lang w:eastAsia="ar-SA"/>
        </w:rPr>
        <w:t xml:space="preserve">Insert </w:t>
      </w:r>
      <w:r w:rsidR="00BB790D">
        <w:rPr>
          <w:i/>
          <w:lang w:eastAsia="ar-SA"/>
        </w:rPr>
        <w:t xml:space="preserve">a </w:t>
      </w:r>
      <w:r w:rsidRPr="001E171E">
        <w:rPr>
          <w:i/>
          <w:lang w:eastAsia="ar-SA"/>
        </w:rPr>
        <w:t>new paragraph 6.2.1.6</w:t>
      </w:r>
      <w:r w:rsidRPr="001E171E">
        <w:rPr>
          <w:lang w:eastAsia="ar-SA"/>
        </w:rPr>
        <w:t>., to read:</w:t>
      </w:r>
    </w:p>
    <w:p w:rsidR="001E171E" w:rsidRPr="001E171E" w:rsidRDefault="001E171E" w:rsidP="001E171E">
      <w:pPr>
        <w:pStyle w:val="SingleTxtG"/>
        <w:ind w:left="2268" w:hanging="1134"/>
      </w:pPr>
      <w:r w:rsidRPr="001E171E">
        <w:t xml:space="preserve">"6.2.1.6. </w:t>
      </w:r>
      <w:r w:rsidRPr="001E171E">
        <w:tab/>
        <w:t>For i-Size or specific vehicle booster seats, the lap portion of the adult seat belt shall be positively guided to ensure that the loads transmitted by the adult lap belt are transmitted through the pelvis. The shoulder portion of the adult safety belt shall be positively guided to ensure that the child torso and neck do not escape."</w:t>
      </w:r>
    </w:p>
    <w:p w:rsidR="001E171E" w:rsidRPr="001E171E" w:rsidRDefault="001E171E" w:rsidP="001E171E">
      <w:pPr>
        <w:tabs>
          <w:tab w:val="left" w:pos="2430"/>
        </w:tabs>
        <w:spacing w:after="120"/>
        <w:ind w:left="1170" w:right="1134"/>
        <w:jc w:val="both"/>
        <w:rPr>
          <w:lang w:eastAsia="ar-SA"/>
        </w:rPr>
      </w:pPr>
      <w:r w:rsidRPr="001E171E">
        <w:rPr>
          <w:i/>
          <w:lang w:eastAsia="ar-SA"/>
        </w:rPr>
        <w:t>Paragraphs 6.2.1.6.</w:t>
      </w:r>
      <w:r w:rsidR="00BB790D">
        <w:rPr>
          <w:i/>
          <w:lang w:eastAsia="ar-SA"/>
        </w:rPr>
        <w:t xml:space="preserve"> </w:t>
      </w:r>
      <w:r w:rsidRPr="001E171E">
        <w:rPr>
          <w:i/>
          <w:lang w:eastAsia="ar-SA"/>
        </w:rPr>
        <w:t>(former) to 6.2.1.9.</w:t>
      </w:r>
      <w:r w:rsidR="00BB790D">
        <w:rPr>
          <w:i/>
          <w:lang w:eastAsia="ar-SA"/>
        </w:rPr>
        <w:t xml:space="preserve"> </w:t>
      </w:r>
      <w:r w:rsidRPr="001E171E">
        <w:rPr>
          <w:i/>
          <w:lang w:eastAsia="ar-SA"/>
        </w:rPr>
        <w:t xml:space="preserve">(former), </w:t>
      </w:r>
      <w:r w:rsidRPr="001E171E">
        <w:rPr>
          <w:lang w:eastAsia="ar-SA"/>
        </w:rPr>
        <w:t xml:space="preserve">renumber as paragraphs 6.2.1.7. to 6.2.1.10. </w:t>
      </w:r>
    </w:p>
    <w:p w:rsidR="001E171E" w:rsidRPr="001E171E" w:rsidRDefault="001E171E" w:rsidP="001E171E">
      <w:pPr>
        <w:tabs>
          <w:tab w:val="left" w:pos="2430"/>
        </w:tabs>
        <w:spacing w:after="120"/>
        <w:ind w:left="1170" w:right="1025"/>
        <w:jc w:val="both"/>
        <w:rPr>
          <w:i/>
          <w:lang w:eastAsia="ar-SA"/>
        </w:rPr>
      </w:pPr>
      <w:r w:rsidRPr="001E171E">
        <w:rPr>
          <w:i/>
          <w:lang w:eastAsia="ar-SA"/>
        </w:rPr>
        <w:t>Paragraph 6.3.2.1.</w:t>
      </w:r>
      <w:r w:rsidRPr="001E171E">
        <w:rPr>
          <w:lang w:eastAsia="ar-SA"/>
        </w:rPr>
        <w:t>, amend to read:</w:t>
      </w:r>
    </w:p>
    <w:p w:rsidR="001E171E" w:rsidRPr="001E171E" w:rsidRDefault="001E171E" w:rsidP="001E171E">
      <w:pPr>
        <w:pStyle w:val="SingleTxtG"/>
        <w:ind w:left="2268" w:hanging="1134"/>
      </w:pPr>
      <w:r w:rsidRPr="001E171E">
        <w:t xml:space="preserve">"6.3.2.1. </w:t>
      </w:r>
      <w:r w:rsidRPr="001E171E">
        <w:tab/>
        <w:t>Internal geometric characteristics</w:t>
      </w:r>
    </w:p>
    <w:p w:rsidR="001E171E" w:rsidRPr="001E171E" w:rsidRDefault="001E171E" w:rsidP="001E171E">
      <w:pPr>
        <w:pStyle w:val="SingleTxtG"/>
        <w:ind w:left="2268" w:hanging="1134"/>
      </w:pPr>
      <w:r w:rsidRPr="001E171E">
        <w:tab/>
        <w:t>The Technical Service conducting the approval tests shall verify that the internal dimensions of the Child Restraint System conform to the requirements of Annex 18. 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height,</w:t>
      </w:r>
      <w:r w:rsidRPr="001E171E" w:rsidDel="00C35757">
        <w:t xml:space="preserve"> </w:t>
      </w:r>
      <w:r w:rsidRPr="001E171E">
        <w:t>for any stature within the size range declared by the manufacturer."</w:t>
      </w:r>
    </w:p>
    <w:p w:rsidR="001E171E" w:rsidRPr="001E171E" w:rsidRDefault="001E171E" w:rsidP="001E171E">
      <w:pPr>
        <w:tabs>
          <w:tab w:val="left" w:pos="2430"/>
        </w:tabs>
        <w:spacing w:after="120"/>
        <w:ind w:left="1170" w:right="1025"/>
        <w:jc w:val="both"/>
        <w:rPr>
          <w:i/>
          <w:lang w:eastAsia="ar-SA"/>
        </w:rPr>
      </w:pPr>
      <w:r w:rsidRPr="001E171E">
        <w:rPr>
          <w:i/>
          <w:lang w:eastAsia="ar-SA"/>
        </w:rPr>
        <w:t>Paragraph</w:t>
      </w:r>
      <w:r w:rsidR="002502A6">
        <w:rPr>
          <w:i/>
          <w:lang w:eastAsia="ar-SA"/>
        </w:rPr>
        <w:t>s</w:t>
      </w:r>
      <w:r w:rsidRPr="001E171E">
        <w:rPr>
          <w:i/>
          <w:lang w:eastAsia="ar-SA"/>
        </w:rPr>
        <w:t xml:space="preserve"> 6.3.2.2.</w:t>
      </w:r>
      <w:r w:rsidR="002502A6">
        <w:rPr>
          <w:i/>
          <w:lang w:eastAsia="ar-SA"/>
        </w:rPr>
        <w:t xml:space="preserve"> and 6.3.2.2.1.</w:t>
      </w:r>
      <w:r w:rsidRPr="001E171E">
        <w:rPr>
          <w:lang w:eastAsia="ar-SA"/>
        </w:rPr>
        <w:t>, amend to read:</w:t>
      </w:r>
    </w:p>
    <w:p w:rsidR="001E171E" w:rsidRPr="001E171E" w:rsidRDefault="001E171E" w:rsidP="001E171E">
      <w:pPr>
        <w:tabs>
          <w:tab w:val="num" w:pos="1134"/>
        </w:tabs>
        <w:spacing w:after="120"/>
        <w:ind w:left="2268" w:right="851" w:hanging="1134"/>
        <w:jc w:val="both"/>
      </w:pPr>
      <w:r w:rsidRPr="001E171E">
        <w:t>"6.3.2.2.</w:t>
      </w:r>
      <w:r w:rsidRPr="001E171E">
        <w:rPr>
          <w:bCs/>
        </w:rPr>
        <w:tab/>
      </w:r>
      <w:r w:rsidRPr="001E171E">
        <w:t>External dimensions</w:t>
      </w:r>
    </w:p>
    <w:p w:rsidR="001E171E" w:rsidRPr="001E171E" w:rsidRDefault="001E171E" w:rsidP="001E171E">
      <w:pPr>
        <w:pStyle w:val="SingleTxtG"/>
        <w:ind w:left="2268" w:hanging="1134"/>
        <w:rPr>
          <w:rFonts w:eastAsia="Calibri"/>
        </w:rPr>
      </w:pPr>
      <w:r w:rsidRPr="001E171E">
        <w:rPr>
          <w:rFonts w:eastAsia="Calibri"/>
        </w:rPr>
        <w:tab/>
      </w:r>
      <w:r w:rsidRPr="001E171E">
        <w:t>The Technical Service conducting the approval tests shall verify that the external dimensions of the Enhanced Child Restraint System conform to the requirements o</w:t>
      </w:r>
      <w:r w:rsidR="00BB790D">
        <w:t>f paragraphs 6.3.2.2.1. and 6.3</w:t>
      </w:r>
      <w:r w:rsidRPr="001E171E">
        <w:t>.2.2.2., as applicable.</w:t>
      </w:r>
    </w:p>
    <w:p w:rsidR="001E171E" w:rsidRPr="001E171E" w:rsidRDefault="001E171E" w:rsidP="006E2F09">
      <w:pPr>
        <w:pStyle w:val="SingleTxtG"/>
        <w:keepNext/>
        <w:keepLines/>
        <w:ind w:left="2268" w:hanging="1134"/>
      </w:pPr>
      <w:r w:rsidRPr="001E171E">
        <w:lastRenderedPageBreak/>
        <w:t>6.3.2.2.1.</w:t>
      </w:r>
      <w:r w:rsidRPr="001E171E">
        <w:tab/>
        <w:t xml:space="preserve">Integral Class Enhanced Child Restraint Systems </w:t>
      </w:r>
    </w:p>
    <w:p w:rsidR="001E171E" w:rsidRPr="001E171E" w:rsidRDefault="001E171E" w:rsidP="006E2F09">
      <w:pPr>
        <w:pStyle w:val="SingleTxtG"/>
        <w:keepNext/>
        <w:keepLines/>
        <w:ind w:left="2268"/>
      </w:pPr>
      <w:r w:rsidRPr="001E171E">
        <w:t>The maximum external dimensions for the width, height and depth of the Enhanced Child Restraint System and the locations of the ISOFIX anchorages system, with which its attachments shall engage, shall be defined by the ISOFIX vehicle seat fixture as defined in paragraph 2.17.1. of this Regulation.</w:t>
      </w:r>
    </w:p>
    <w:p w:rsidR="001E171E" w:rsidRPr="001E171E" w:rsidRDefault="001E171E" w:rsidP="001E171E">
      <w:pPr>
        <w:pStyle w:val="SingleTxtG"/>
        <w:ind w:left="2835" w:hanging="567"/>
      </w:pPr>
      <w:r w:rsidRPr="001E171E">
        <w:t>(a)</w:t>
      </w:r>
      <w:r w:rsidRPr="001E171E">
        <w:tab/>
        <w:t>i-Size Forward facing Enhanced Child Restraint Systems shall fit within the ISO/F2x size envelope for a reduced-height forward-facing toddler CRS;</w:t>
      </w:r>
    </w:p>
    <w:p w:rsidR="001E171E" w:rsidRPr="001E171E" w:rsidRDefault="001E171E" w:rsidP="001E171E">
      <w:pPr>
        <w:pStyle w:val="SingleTxtG"/>
        <w:ind w:left="2835" w:hanging="567"/>
      </w:pPr>
      <w:r w:rsidRPr="001E171E">
        <w:t>(b)</w:t>
      </w:r>
      <w:r w:rsidRPr="001E171E">
        <w:tab/>
        <w:t xml:space="preserve">i-Size Rearward facing Enhanced Child Restraint Systems shall fit within the ISO/R2 size envelope for a reduced-size rearward-facing toddler CRS; </w:t>
      </w:r>
    </w:p>
    <w:p w:rsidR="001E171E" w:rsidRPr="001E171E" w:rsidRDefault="001E171E" w:rsidP="001E171E">
      <w:pPr>
        <w:pStyle w:val="SingleTxtG"/>
        <w:ind w:left="2835" w:hanging="567"/>
      </w:pPr>
      <w:r w:rsidRPr="001E171E">
        <w:t>(c)</w:t>
      </w:r>
      <w:r w:rsidRPr="001E171E">
        <w:tab/>
        <w:t>Specific vehicle ISOFIX Enhanced Child Restraint Systems shall fit:</w:t>
      </w:r>
    </w:p>
    <w:p w:rsidR="001E171E" w:rsidRPr="001E171E" w:rsidRDefault="001E171E" w:rsidP="001E171E">
      <w:pPr>
        <w:pStyle w:val="SingleTxtG"/>
        <w:ind w:left="3402" w:hanging="567"/>
      </w:pPr>
      <w:r w:rsidRPr="001E171E">
        <w:t>(i)</w:t>
      </w:r>
      <w:r w:rsidRPr="001E171E">
        <w:tab/>
      </w:r>
      <w:r w:rsidR="00BB790D">
        <w:t>I</w:t>
      </w:r>
      <w:r w:rsidRPr="001E171E">
        <w:t>n vehicle(s) specified in a list; or</w:t>
      </w:r>
    </w:p>
    <w:p w:rsidR="001E171E" w:rsidRPr="001E171E" w:rsidRDefault="001E171E" w:rsidP="001E171E">
      <w:pPr>
        <w:pStyle w:val="SingleTxtG"/>
        <w:ind w:left="3402" w:hanging="567"/>
      </w:pPr>
      <w:r w:rsidRPr="001E171E">
        <w:t>(ii)</w:t>
      </w:r>
      <w:r w:rsidRPr="001E171E">
        <w:tab/>
      </w:r>
      <w:r w:rsidR="00BB790D">
        <w:t>A</w:t>
      </w:r>
      <w:r w:rsidRPr="001E171E">
        <w:t>t least in one of the ISO (R1, R2, R3, F2, F2X, F3, L1, L2) size envelopes as described in Annex 17, Appendix 2 of Regulation No. 16.</w:t>
      </w:r>
    </w:p>
    <w:p w:rsidR="001E171E" w:rsidRPr="001E171E" w:rsidRDefault="001E171E" w:rsidP="001E171E">
      <w:pPr>
        <w:pStyle w:val="SingleTxtG"/>
        <w:ind w:left="2268"/>
      </w:pPr>
      <w:r w:rsidRPr="001E171E">
        <w:t xml:space="preserve">When </w:t>
      </w:r>
      <w:r w:rsidR="00BB790D">
        <w:t>conducting this assessment, the</w:t>
      </w:r>
      <w:r w:rsidRPr="001E171E">
        <w:t xml:space="preserve"> Integral Enhanced Child Restraint System shall be adjusted to the largest size of its declared stature range (height, depth and width dimensions as defined in Annex 18). 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rsidR="001E171E" w:rsidRDefault="001E171E" w:rsidP="001E171E">
      <w:pPr>
        <w:pStyle w:val="SingleTxtG"/>
        <w:ind w:left="2268"/>
      </w:pPr>
      <w:r w:rsidRPr="001E171E">
        <w:rPr>
          <w:rFonts w:eastAsia="Calibri"/>
          <w:bCs/>
        </w:rPr>
        <w:t>i-Size booster seats shall be adjusted to accommodate children of 135 cm stature (height, depth and width dimensions</w:t>
      </w:r>
      <w:r w:rsidRPr="001E171E">
        <w:rPr>
          <w:rFonts w:eastAsia="Calibri"/>
        </w:rPr>
        <w:t xml:space="preserve"> as defined in Annex 18</w:t>
      </w:r>
      <w:r w:rsidRPr="001E171E">
        <w:rPr>
          <w:rFonts w:eastAsia="Calibri"/>
          <w:bCs/>
        </w:rPr>
        <w:t>) or to the largest size of its declared stature range in case the upper limit is below 135 cm.</w:t>
      </w:r>
      <w:r w:rsidRPr="001E171E">
        <w:rPr>
          <w:rFonts w:eastAsia="Calibri"/>
        </w:rPr>
        <w:t> </w:t>
      </w:r>
      <w:r w:rsidRPr="001E171E">
        <w:rPr>
          <w:rFonts w:eastAsia="Calibri"/>
          <w:bCs/>
        </w:rPr>
        <w:t>I</w:t>
      </w:r>
      <w:r w:rsidRPr="001E171E">
        <w:rPr>
          <w:rFonts w:eastAsia="Calibri"/>
        </w:rPr>
        <w:t xml:space="preserve">n this case, it must fit within each of its declared Vehicle Seat Fixtures in at least one adjustable position. </w:t>
      </w:r>
      <w:r w:rsidRPr="001E171E">
        <w:t>The Enhanced Child Restraint System may be adjusted to other inclined positions (less or more reclined) that are outside the Vehicle Seat Fixture’s height; in this case, the child restraint manufacturer’s  user manual shall clearly indicate that when used in one of these configurations, the Enhanced Child Restraint System may not fit in all vehicles ap</w:t>
      </w:r>
      <w:r w:rsidR="00F44586">
        <w:t>proved for a Universal fixture.</w:t>
      </w:r>
      <w:r w:rsidR="002502A6">
        <w:t>"</w:t>
      </w:r>
    </w:p>
    <w:p w:rsidR="002502A6" w:rsidRPr="001E171E" w:rsidRDefault="002502A6" w:rsidP="002502A6">
      <w:pPr>
        <w:pStyle w:val="SingleTxtG"/>
        <w:rPr>
          <w:rFonts w:eastAsia="Calibri"/>
        </w:rPr>
      </w:pPr>
      <w:r w:rsidRPr="002502A6">
        <w:rPr>
          <w:i/>
        </w:rPr>
        <w:t>Insert new paragraph 6.3.2.2.2.</w:t>
      </w:r>
      <w:r>
        <w:t>, to read:</w:t>
      </w:r>
    </w:p>
    <w:p w:rsidR="001E171E" w:rsidRPr="001E171E" w:rsidRDefault="002502A6" w:rsidP="001E171E">
      <w:pPr>
        <w:pStyle w:val="SingleTxtG"/>
        <w:ind w:left="2268" w:right="851" w:hanging="1134"/>
      </w:pPr>
      <w:r>
        <w:t>"</w:t>
      </w:r>
      <w:r w:rsidR="001E171E" w:rsidRPr="001E171E">
        <w:t>6.3.2.2.2.</w:t>
      </w:r>
      <w:r w:rsidR="001E171E" w:rsidRPr="001E171E">
        <w:tab/>
        <w:t>Non-Integral Class Enhanced Child Restraint Systems</w:t>
      </w:r>
    </w:p>
    <w:p w:rsidR="001E171E" w:rsidRPr="001E171E" w:rsidRDefault="001E171E" w:rsidP="001E171E">
      <w:pPr>
        <w:pStyle w:val="SingleTxtG"/>
        <w:ind w:left="2268"/>
      </w:pPr>
      <w:r w:rsidRPr="001E171E">
        <w:t>The maximum external dimensions for the width, height and depth of the Enhanced Child Restraint System and the locations of the ISOFIX anchorages system if any, with which its attachments shall engage, shall be defined by the i-Size booster seat fixture as defined in paragraph 2.17.2. of this Regulation.</w:t>
      </w:r>
    </w:p>
    <w:p w:rsidR="001E171E" w:rsidRPr="001E171E" w:rsidRDefault="001E171E" w:rsidP="001E171E">
      <w:pPr>
        <w:pStyle w:val="SingleTxtG"/>
        <w:ind w:left="2835" w:hanging="567"/>
      </w:pPr>
      <w:r w:rsidRPr="001E171E">
        <w:t>(a)</w:t>
      </w:r>
      <w:r w:rsidRPr="001E171E">
        <w:tab/>
        <w:t xml:space="preserve"> i-Size booster seat Enhanced Child Restraint Systems shall fit within the ISO/B2 size envelope;</w:t>
      </w:r>
    </w:p>
    <w:p w:rsidR="001E171E" w:rsidRPr="001E171E" w:rsidRDefault="001E171E" w:rsidP="001E171E">
      <w:pPr>
        <w:pStyle w:val="SingleTxtG"/>
        <w:ind w:left="2835" w:hanging="567"/>
      </w:pPr>
      <w:r w:rsidRPr="001E171E">
        <w:t>(b)</w:t>
      </w:r>
      <w:r w:rsidRPr="001E171E">
        <w:tab/>
        <w:t>Specific vehicle booster seat Enhanced Child Restraint Systems shall fit:</w:t>
      </w:r>
    </w:p>
    <w:p w:rsidR="001E171E" w:rsidRPr="001E171E" w:rsidRDefault="001E171E" w:rsidP="001E171E">
      <w:pPr>
        <w:pStyle w:val="SingleTxtG"/>
        <w:ind w:left="3402" w:hanging="567"/>
      </w:pPr>
      <w:r w:rsidRPr="001E171E">
        <w:lastRenderedPageBreak/>
        <w:t>(i)</w:t>
      </w:r>
      <w:r w:rsidRPr="001E171E">
        <w:tab/>
      </w:r>
      <w:r w:rsidR="004771D0">
        <w:t>I</w:t>
      </w:r>
      <w:r w:rsidRPr="001E171E">
        <w:t>n vehicle(s) specified in a list; or</w:t>
      </w:r>
    </w:p>
    <w:p w:rsidR="001E171E" w:rsidRPr="001E171E" w:rsidRDefault="001E171E" w:rsidP="001E171E">
      <w:pPr>
        <w:pStyle w:val="SingleTxtG"/>
        <w:ind w:left="3402" w:hanging="567"/>
      </w:pPr>
      <w:r w:rsidRPr="001E171E">
        <w:t>(ii)</w:t>
      </w:r>
      <w:r w:rsidRPr="001E171E">
        <w:tab/>
      </w:r>
      <w:r w:rsidR="004771D0">
        <w:t>A</w:t>
      </w:r>
      <w:r w:rsidRPr="001E171E">
        <w:t>t least in one of ISO/B2 –ISO/B3 size envelope as described in Annex</w:t>
      </w:r>
      <w:r>
        <w:t xml:space="preserve"> 17, Appendix 2 of R</w:t>
      </w:r>
      <w:r w:rsidRPr="001E171E">
        <w:t>egulation No. 16.</w:t>
      </w:r>
    </w:p>
    <w:p w:rsidR="001E171E" w:rsidRPr="001E171E" w:rsidRDefault="001E171E" w:rsidP="001E171E">
      <w:pPr>
        <w:pStyle w:val="SingleTxtG"/>
        <w:ind w:left="2268"/>
      </w:pPr>
      <w:r w:rsidRPr="001E171E">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w:t>
      </w:r>
      <w:r w:rsidRPr="00777455">
        <w:rPr>
          <w:b/>
        </w:rPr>
        <w:t xml:space="preserve"> </w:t>
      </w:r>
      <w:r w:rsidRPr="001E171E">
        <w:t>the limits of the applicable size envelope for such adjustments (height, depth and width dimensions), the user manual shall indicate that the child restraint may not fit in all approved vehicles when used in one of these positions."</w:t>
      </w:r>
    </w:p>
    <w:p w:rsidR="001E171E" w:rsidRPr="001E171E" w:rsidRDefault="001E171E" w:rsidP="001E171E">
      <w:pPr>
        <w:tabs>
          <w:tab w:val="left" w:pos="2430"/>
        </w:tabs>
        <w:spacing w:after="120"/>
        <w:ind w:left="1134" w:right="1025"/>
        <w:jc w:val="both"/>
      </w:pPr>
      <w:r w:rsidRPr="001E171E">
        <w:rPr>
          <w:i/>
        </w:rPr>
        <w:t>Paragraph 6.6.3.1</w:t>
      </w:r>
      <w:r w:rsidRPr="001E171E">
        <w:t xml:space="preserve">., amend to read: </w:t>
      </w:r>
    </w:p>
    <w:p w:rsidR="001E171E" w:rsidRPr="001E171E" w:rsidRDefault="0021588E" w:rsidP="001E171E">
      <w:pPr>
        <w:pStyle w:val="para"/>
        <w:rPr>
          <w:rFonts w:ascii="Times New Roman" w:eastAsia="Times New Roman" w:hAnsi="Times New Roman"/>
        </w:rPr>
      </w:pPr>
      <w:r>
        <w:rPr>
          <w:rFonts w:ascii="Times New Roman" w:eastAsia="Times New Roman" w:hAnsi="Times New Roman"/>
        </w:rPr>
        <w:t>"</w:t>
      </w:r>
      <w:r w:rsidR="001E171E" w:rsidRPr="001E171E">
        <w:rPr>
          <w:rFonts w:ascii="Times New Roman" w:eastAsia="Times New Roman" w:hAnsi="Times New Roman"/>
        </w:rPr>
        <w:t>6.6.3.1.</w:t>
      </w:r>
      <w:r w:rsidR="001E171E" w:rsidRPr="001E171E">
        <w:rPr>
          <w:rFonts w:ascii="Times New Roman" w:eastAsia="Times New Roman" w:hAnsi="Times New Roman"/>
        </w:rPr>
        <w:tab/>
        <w:t>The Enhanced Child Restraint System shall be tested as prescribed in paragraph 7.1.2. of this Regulation; at no point during the whole test shall the manikin be fully ejected from the device, in addition when the test bench is in the upside down position the manikin's head shall not move more than 300 mm from its original position in a vertical direction relative to the test bench, once the applied load has been removed.</w:t>
      </w:r>
      <w:r>
        <w:rPr>
          <w:rFonts w:ascii="Times New Roman" w:eastAsia="Times New Roman" w:hAnsi="Times New Roman"/>
        </w:rPr>
        <w:t>"</w:t>
      </w:r>
    </w:p>
    <w:p w:rsidR="001E171E" w:rsidRPr="004A1237" w:rsidRDefault="001E171E" w:rsidP="001E171E">
      <w:pPr>
        <w:tabs>
          <w:tab w:val="left" w:pos="2430"/>
        </w:tabs>
        <w:spacing w:after="120"/>
        <w:ind w:left="1170" w:right="1025"/>
        <w:jc w:val="both"/>
        <w:rPr>
          <w:i/>
          <w:lang w:eastAsia="ar-SA"/>
        </w:rPr>
      </w:pPr>
      <w:r>
        <w:rPr>
          <w:i/>
          <w:lang w:eastAsia="ar-SA"/>
        </w:rPr>
        <w:t>Paragraph</w:t>
      </w:r>
      <w:r w:rsidRPr="004A1237">
        <w:rPr>
          <w:i/>
          <w:lang w:eastAsia="ar-SA"/>
        </w:rPr>
        <w:t xml:space="preserve"> 6.6.4.1</w:t>
      </w:r>
      <w:r>
        <w:rPr>
          <w:i/>
          <w:lang w:eastAsia="ar-SA"/>
        </w:rPr>
        <w:t>.3</w:t>
      </w:r>
      <w:r>
        <w:rPr>
          <w:lang w:eastAsia="ar-SA"/>
        </w:rPr>
        <w:t>.</w:t>
      </w:r>
      <w:r w:rsidRPr="004A1237">
        <w:rPr>
          <w:i/>
          <w:lang w:eastAsia="ar-SA"/>
        </w:rPr>
        <w:t>,</w:t>
      </w:r>
      <w:r w:rsidRPr="004A1237">
        <w:rPr>
          <w:lang w:eastAsia="ar-SA"/>
        </w:rPr>
        <w:t xml:space="preserve"> amend to read:</w:t>
      </w:r>
    </w:p>
    <w:p w:rsidR="001E171E" w:rsidRPr="0021588E" w:rsidRDefault="001E171E" w:rsidP="001E171E">
      <w:pPr>
        <w:tabs>
          <w:tab w:val="num" w:pos="1146"/>
        </w:tabs>
        <w:spacing w:after="120"/>
        <w:ind w:left="2268" w:right="1134" w:hanging="1134"/>
        <w:jc w:val="both"/>
      </w:pPr>
      <w:r w:rsidRPr="0021588E">
        <w:t>"6.6.4.1.3.</w:t>
      </w:r>
      <w:r w:rsidRPr="0021588E">
        <w:tab/>
        <w:t>The dynamic test shall be performed on Child Restraint Systems which have not previously been under load.</w:t>
      </w:r>
      <w:r w:rsidRPr="0021588E">
        <w:rPr>
          <w:color w:val="00B050"/>
        </w:rPr>
        <w:t xml:space="preserve"> </w:t>
      </w:r>
      <w:r w:rsidRPr="0021588E">
        <w:t xml:space="preserve">The Enhanced Child Restraint System of the i-Size booster seat category shall be tested on the test bench described in </w:t>
      </w:r>
      <w:hyperlink w:anchor="_Annex_6_(to" w:history="1">
        <w:r w:rsidRPr="0021588E">
          <w:t>Annex 6</w:t>
        </w:r>
      </w:hyperlink>
      <w:r w:rsidRPr="0021588E">
        <w:t>, and in conformity with paragraph 7.1.3.1. below."</w:t>
      </w:r>
    </w:p>
    <w:p w:rsidR="001E171E" w:rsidRPr="00777455" w:rsidRDefault="001E171E" w:rsidP="001E171E">
      <w:pPr>
        <w:spacing w:after="120"/>
        <w:ind w:left="2268" w:right="851" w:hanging="1134"/>
        <w:jc w:val="both"/>
      </w:pPr>
      <w:r>
        <w:rPr>
          <w:i/>
        </w:rPr>
        <w:t>Insert new paragraph</w:t>
      </w:r>
      <w:r w:rsidR="00830737">
        <w:rPr>
          <w:i/>
        </w:rPr>
        <w:t>s</w:t>
      </w:r>
      <w:r>
        <w:rPr>
          <w:i/>
        </w:rPr>
        <w:t xml:space="preserve"> 6.6.4.1.7</w:t>
      </w:r>
      <w:r w:rsidRPr="006A0C8A">
        <w:t>.</w:t>
      </w:r>
      <w:r w:rsidR="00830737" w:rsidRPr="002B05FF">
        <w:rPr>
          <w:i/>
        </w:rPr>
        <w:t xml:space="preserve"> </w:t>
      </w:r>
      <w:r w:rsidR="00830737" w:rsidRPr="00830737">
        <w:rPr>
          <w:i/>
        </w:rPr>
        <w:t>to 6.6.4.1.7.2.</w:t>
      </w:r>
      <w:r w:rsidRPr="006A0C8A">
        <w:t>, to read:</w:t>
      </w:r>
    </w:p>
    <w:p w:rsidR="001E171E" w:rsidRPr="0021588E" w:rsidRDefault="001E171E" w:rsidP="001E171E">
      <w:pPr>
        <w:tabs>
          <w:tab w:val="num" w:pos="1146"/>
        </w:tabs>
        <w:spacing w:after="120"/>
        <w:ind w:left="2268" w:right="1134" w:hanging="1134"/>
        <w:jc w:val="both"/>
      </w:pPr>
      <w:r w:rsidRPr="0021588E">
        <w:t xml:space="preserve">"6.6.4.1.7. </w:t>
      </w:r>
      <w:r w:rsidRPr="0021588E">
        <w:tab/>
        <w:t>In the case of non-integral  Enhanced Child Restraint System making use of ISOFIX attachments, the dynamic test shall be carried out as follows:</w:t>
      </w:r>
    </w:p>
    <w:p w:rsidR="001E171E" w:rsidRPr="0021588E" w:rsidRDefault="001E171E" w:rsidP="001E171E">
      <w:pPr>
        <w:tabs>
          <w:tab w:val="num" w:pos="1146"/>
        </w:tabs>
        <w:spacing w:after="120"/>
        <w:ind w:left="2268" w:right="1134" w:hanging="1134"/>
        <w:jc w:val="both"/>
      </w:pPr>
      <w:r w:rsidRPr="0021588E">
        <w:t xml:space="preserve">6.6.4.1.7.1. </w:t>
      </w:r>
      <w:r w:rsidRPr="0021588E">
        <w:tab/>
        <w:t>With the ISOFIX attachments in use, and</w:t>
      </w:r>
    </w:p>
    <w:p w:rsidR="001E171E" w:rsidRPr="0021588E" w:rsidRDefault="001E171E" w:rsidP="001E171E">
      <w:pPr>
        <w:tabs>
          <w:tab w:val="num" w:pos="1146"/>
        </w:tabs>
        <w:spacing w:after="120"/>
        <w:ind w:left="2268" w:right="1134" w:hanging="1134"/>
        <w:jc w:val="both"/>
      </w:pPr>
      <w:r w:rsidRPr="0021588E">
        <w:t xml:space="preserve">6.6.4.1.7.2. </w:t>
      </w:r>
      <w:r w:rsidRPr="0021588E">
        <w:tab/>
        <w:t>Without the ISOFIX attachments in use."</w:t>
      </w:r>
    </w:p>
    <w:p w:rsidR="001E171E" w:rsidRDefault="001E171E" w:rsidP="001E171E">
      <w:pPr>
        <w:pStyle w:val="SingleTxtG"/>
        <w:rPr>
          <w:lang w:val="en-US"/>
        </w:rPr>
      </w:pPr>
      <w:r w:rsidRPr="00774919">
        <w:rPr>
          <w:i/>
          <w:lang w:val="en-US"/>
        </w:rPr>
        <w:t>Paragraph 6.6.4.3.1.</w:t>
      </w:r>
      <w:r>
        <w:rPr>
          <w:lang w:val="en-US"/>
        </w:rPr>
        <w:t>,</w:t>
      </w:r>
      <w:r w:rsidRPr="00797C3E">
        <w:rPr>
          <w:lang w:val="en-US"/>
        </w:rPr>
        <w:t xml:space="preserve"> </w:t>
      </w:r>
      <w:r>
        <w:rPr>
          <w:lang w:val="en-US"/>
        </w:rPr>
        <w:t>the table amend to read:</w:t>
      </w:r>
    </w:p>
    <w:p w:rsidR="001E171E" w:rsidRPr="00774919" w:rsidRDefault="001E171E" w:rsidP="001E171E">
      <w:pPr>
        <w:pStyle w:val="SingleTxtG"/>
        <w:rPr>
          <w:lang w:val="en-US"/>
        </w:rPr>
      </w:pPr>
      <w:r w:rsidRPr="00774919">
        <w:rPr>
          <w:lang w:val="en-US"/>
        </w:rPr>
        <w:t>"</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1E171E" w:rsidRPr="0021588E" w:rsidTr="00945D51">
        <w:trPr>
          <w:tblHeader/>
        </w:trPr>
        <w:tc>
          <w:tcPr>
            <w:tcW w:w="2195" w:type="dxa"/>
            <w:tcBorders>
              <w:bottom w:val="single" w:sz="12" w:space="0" w:color="auto"/>
            </w:tcBorders>
            <w:shd w:val="clear" w:color="auto" w:fill="auto"/>
            <w:vAlign w:val="bottom"/>
          </w:tcPr>
          <w:p w:rsidR="001E171E" w:rsidRPr="0021588E" w:rsidRDefault="001E171E" w:rsidP="004771D0">
            <w:pPr>
              <w:spacing w:before="80" w:after="80" w:line="200" w:lineRule="exact"/>
              <w:ind w:left="57" w:right="113"/>
              <w:rPr>
                <w:i/>
                <w:sz w:val="16"/>
              </w:rPr>
            </w:pPr>
            <w:bookmarkStart w:id="1" w:name="OLE_LINK21"/>
            <w:bookmarkStart w:id="2" w:name="OLE_LINK22"/>
            <w:r w:rsidRPr="0021588E">
              <w:rPr>
                <w:i/>
                <w:sz w:val="16"/>
              </w:rPr>
              <w:t>Criterion</w:t>
            </w:r>
          </w:p>
        </w:tc>
        <w:tc>
          <w:tcPr>
            <w:tcW w:w="1343"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rPr>
                <w:i/>
                <w:sz w:val="16"/>
              </w:rPr>
            </w:pPr>
            <w:r w:rsidRPr="0021588E">
              <w:rPr>
                <w:i/>
                <w:sz w:val="16"/>
              </w:rPr>
              <w:t>Abbreviation</w:t>
            </w:r>
          </w:p>
        </w:tc>
        <w:tc>
          <w:tcPr>
            <w:tcW w:w="597"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jc w:val="right"/>
              <w:rPr>
                <w:i/>
                <w:sz w:val="16"/>
              </w:rPr>
            </w:pPr>
            <w:r w:rsidRPr="0021588E">
              <w:rPr>
                <w:i/>
                <w:sz w:val="16"/>
              </w:rPr>
              <w:t>Unit</w:t>
            </w:r>
          </w:p>
        </w:tc>
        <w:tc>
          <w:tcPr>
            <w:tcW w:w="597"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jc w:val="right"/>
              <w:rPr>
                <w:i/>
                <w:sz w:val="16"/>
              </w:rPr>
            </w:pPr>
            <w:r w:rsidRPr="0021588E">
              <w:rPr>
                <w:i/>
                <w:sz w:val="16"/>
              </w:rPr>
              <w:t>Q0</w:t>
            </w:r>
          </w:p>
        </w:tc>
        <w:tc>
          <w:tcPr>
            <w:tcW w:w="746"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jc w:val="right"/>
              <w:rPr>
                <w:i/>
                <w:sz w:val="16"/>
              </w:rPr>
            </w:pPr>
            <w:r w:rsidRPr="0021588E">
              <w:rPr>
                <w:i/>
                <w:sz w:val="16"/>
              </w:rPr>
              <w:t>Q1</w:t>
            </w:r>
          </w:p>
        </w:tc>
        <w:tc>
          <w:tcPr>
            <w:tcW w:w="746"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jc w:val="right"/>
              <w:rPr>
                <w:i/>
                <w:sz w:val="16"/>
              </w:rPr>
            </w:pPr>
            <w:r w:rsidRPr="0021588E">
              <w:rPr>
                <w:i/>
                <w:sz w:val="16"/>
              </w:rPr>
              <w:t>Q1,5</w:t>
            </w:r>
          </w:p>
        </w:tc>
        <w:tc>
          <w:tcPr>
            <w:tcW w:w="745"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jc w:val="right"/>
              <w:rPr>
                <w:i/>
                <w:sz w:val="16"/>
              </w:rPr>
            </w:pPr>
            <w:r w:rsidRPr="0021588E">
              <w:rPr>
                <w:i/>
                <w:sz w:val="16"/>
              </w:rPr>
              <w:t>Q3</w:t>
            </w:r>
          </w:p>
        </w:tc>
        <w:tc>
          <w:tcPr>
            <w:tcW w:w="783" w:type="dxa"/>
            <w:tcBorders>
              <w:bottom w:val="single" w:sz="12" w:space="0" w:color="auto"/>
            </w:tcBorders>
            <w:shd w:val="clear" w:color="auto" w:fill="auto"/>
            <w:vAlign w:val="bottom"/>
          </w:tcPr>
          <w:p w:rsidR="001E171E" w:rsidRPr="0021588E" w:rsidRDefault="001E171E" w:rsidP="00945D51">
            <w:pPr>
              <w:spacing w:before="80" w:after="80" w:line="200" w:lineRule="exact"/>
              <w:ind w:left="113" w:right="113"/>
              <w:jc w:val="right"/>
              <w:rPr>
                <w:i/>
                <w:sz w:val="16"/>
              </w:rPr>
            </w:pPr>
            <w:r w:rsidRPr="0021588E">
              <w:rPr>
                <w:i/>
                <w:sz w:val="16"/>
              </w:rPr>
              <w:t>Q6</w:t>
            </w:r>
          </w:p>
        </w:tc>
        <w:tc>
          <w:tcPr>
            <w:tcW w:w="753" w:type="dxa"/>
            <w:tcBorders>
              <w:bottom w:val="single" w:sz="12" w:space="0" w:color="auto"/>
            </w:tcBorders>
            <w:vAlign w:val="bottom"/>
          </w:tcPr>
          <w:p w:rsidR="001E171E" w:rsidRPr="0021588E" w:rsidRDefault="001E171E" w:rsidP="00945D51">
            <w:pPr>
              <w:spacing w:before="80" w:after="80" w:line="200" w:lineRule="exact"/>
              <w:ind w:left="113" w:right="113"/>
              <w:jc w:val="right"/>
              <w:rPr>
                <w:i/>
                <w:sz w:val="16"/>
              </w:rPr>
            </w:pPr>
            <w:r w:rsidRPr="0021588E">
              <w:rPr>
                <w:i/>
                <w:sz w:val="16"/>
              </w:rPr>
              <w:t>Q10</w:t>
            </w:r>
          </w:p>
        </w:tc>
      </w:tr>
      <w:tr w:rsidR="001E171E" w:rsidRPr="0021588E" w:rsidTr="00945D51">
        <w:tc>
          <w:tcPr>
            <w:tcW w:w="2195" w:type="dxa"/>
            <w:tcBorders>
              <w:top w:val="single" w:sz="12" w:space="0" w:color="auto"/>
            </w:tcBorders>
            <w:shd w:val="clear" w:color="auto" w:fill="auto"/>
            <w:vAlign w:val="bottom"/>
          </w:tcPr>
          <w:p w:rsidR="001E171E" w:rsidRPr="0021588E" w:rsidRDefault="001E171E" w:rsidP="004771D0">
            <w:pPr>
              <w:spacing w:before="40" w:after="40" w:line="220" w:lineRule="exact"/>
              <w:ind w:left="57"/>
              <w:rPr>
                <w:sz w:val="18"/>
                <w:szCs w:val="18"/>
              </w:rPr>
            </w:pPr>
            <w:r w:rsidRPr="0021588E">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rsidR="001E171E" w:rsidRPr="0021588E" w:rsidRDefault="001E171E" w:rsidP="00945D51">
            <w:pPr>
              <w:spacing w:before="40" w:after="40" w:line="220" w:lineRule="exact"/>
              <w:jc w:val="center"/>
              <w:rPr>
                <w:sz w:val="18"/>
                <w:szCs w:val="18"/>
              </w:rPr>
            </w:pPr>
            <w:r w:rsidRPr="0021588E">
              <w:rPr>
                <w:sz w:val="18"/>
                <w:szCs w:val="18"/>
              </w:rPr>
              <w:t>HPC* (15)</w:t>
            </w:r>
          </w:p>
        </w:tc>
        <w:tc>
          <w:tcPr>
            <w:tcW w:w="597" w:type="dxa"/>
            <w:tcBorders>
              <w:top w:val="single" w:sz="12" w:space="0" w:color="auto"/>
            </w:tcBorders>
            <w:shd w:val="clear" w:color="auto" w:fill="auto"/>
            <w:vAlign w:val="center"/>
          </w:tcPr>
          <w:p w:rsidR="001E171E" w:rsidRPr="0021588E" w:rsidRDefault="001E171E" w:rsidP="004771D0">
            <w:pPr>
              <w:spacing w:before="40" w:after="40" w:line="220" w:lineRule="exact"/>
              <w:ind w:right="113"/>
              <w:jc w:val="right"/>
              <w:rPr>
                <w:sz w:val="18"/>
                <w:szCs w:val="18"/>
              </w:rPr>
            </w:pPr>
          </w:p>
        </w:tc>
        <w:tc>
          <w:tcPr>
            <w:tcW w:w="597" w:type="dxa"/>
            <w:tcBorders>
              <w:top w:val="single" w:sz="12" w:space="0" w:color="auto"/>
            </w:tcBorders>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600</w:t>
            </w:r>
          </w:p>
        </w:tc>
        <w:tc>
          <w:tcPr>
            <w:tcW w:w="746" w:type="dxa"/>
            <w:tcBorders>
              <w:top w:val="single" w:sz="12" w:space="0" w:color="auto"/>
            </w:tcBorders>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600</w:t>
            </w:r>
          </w:p>
        </w:tc>
        <w:tc>
          <w:tcPr>
            <w:tcW w:w="746" w:type="dxa"/>
            <w:tcBorders>
              <w:top w:val="single" w:sz="12" w:space="0" w:color="auto"/>
            </w:tcBorders>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600</w:t>
            </w:r>
          </w:p>
        </w:tc>
        <w:tc>
          <w:tcPr>
            <w:tcW w:w="745" w:type="dxa"/>
            <w:tcBorders>
              <w:top w:val="single" w:sz="12" w:space="0" w:color="auto"/>
            </w:tcBorders>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800</w:t>
            </w:r>
          </w:p>
        </w:tc>
        <w:tc>
          <w:tcPr>
            <w:tcW w:w="783" w:type="dxa"/>
            <w:tcBorders>
              <w:top w:val="single" w:sz="12" w:space="0" w:color="auto"/>
            </w:tcBorders>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800</w:t>
            </w:r>
          </w:p>
        </w:tc>
        <w:tc>
          <w:tcPr>
            <w:tcW w:w="753" w:type="dxa"/>
            <w:tcBorders>
              <w:top w:val="single" w:sz="12" w:space="0" w:color="auto"/>
            </w:tcBorders>
            <w:vAlign w:val="center"/>
          </w:tcPr>
          <w:p w:rsidR="001E171E" w:rsidRPr="0021588E" w:rsidRDefault="001E171E" w:rsidP="004771D0">
            <w:pPr>
              <w:spacing w:before="40" w:after="40" w:line="220" w:lineRule="exact"/>
              <w:ind w:right="113"/>
              <w:jc w:val="right"/>
              <w:rPr>
                <w:sz w:val="18"/>
                <w:szCs w:val="18"/>
              </w:rPr>
            </w:pPr>
            <w:r w:rsidRPr="0021588E">
              <w:rPr>
                <w:sz w:val="18"/>
                <w:szCs w:val="18"/>
              </w:rPr>
              <w:t>800</w:t>
            </w:r>
          </w:p>
        </w:tc>
      </w:tr>
      <w:tr w:rsidR="001E171E" w:rsidRPr="0021588E" w:rsidTr="00945D51">
        <w:tc>
          <w:tcPr>
            <w:tcW w:w="2195" w:type="dxa"/>
            <w:shd w:val="clear" w:color="auto" w:fill="auto"/>
            <w:vAlign w:val="bottom"/>
          </w:tcPr>
          <w:p w:rsidR="001E171E" w:rsidRPr="0021588E" w:rsidRDefault="001E171E" w:rsidP="004771D0">
            <w:pPr>
              <w:spacing w:before="40" w:after="40" w:line="220" w:lineRule="exact"/>
              <w:ind w:left="57"/>
              <w:rPr>
                <w:sz w:val="18"/>
                <w:szCs w:val="18"/>
              </w:rPr>
            </w:pPr>
            <w:r w:rsidRPr="0021588E">
              <w:rPr>
                <w:sz w:val="18"/>
                <w:szCs w:val="18"/>
              </w:rPr>
              <w:t>Head acceleration 3 ms</w:t>
            </w:r>
          </w:p>
        </w:tc>
        <w:tc>
          <w:tcPr>
            <w:tcW w:w="1343" w:type="dxa"/>
            <w:shd w:val="clear" w:color="auto" w:fill="auto"/>
            <w:vAlign w:val="center"/>
          </w:tcPr>
          <w:p w:rsidR="001E171E" w:rsidRPr="0021588E" w:rsidRDefault="001E171E" w:rsidP="00945D51">
            <w:pPr>
              <w:spacing w:before="40" w:after="40" w:line="220" w:lineRule="exact"/>
              <w:jc w:val="center"/>
              <w:rPr>
                <w:sz w:val="18"/>
                <w:szCs w:val="18"/>
              </w:rPr>
            </w:pPr>
            <w:r w:rsidRPr="0021588E">
              <w:rPr>
                <w:sz w:val="18"/>
                <w:szCs w:val="18"/>
              </w:rPr>
              <w:t>A head Cum3 ms ***</w:t>
            </w:r>
          </w:p>
        </w:tc>
        <w:tc>
          <w:tcPr>
            <w:tcW w:w="597"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g</w:t>
            </w:r>
          </w:p>
        </w:tc>
        <w:tc>
          <w:tcPr>
            <w:tcW w:w="597"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75</w:t>
            </w:r>
          </w:p>
        </w:tc>
        <w:tc>
          <w:tcPr>
            <w:tcW w:w="746"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75</w:t>
            </w:r>
          </w:p>
        </w:tc>
        <w:tc>
          <w:tcPr>
            <w:tcW w:w="746"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75</w:t>
            </w:r>
          </w:p>
        </w:tc>
        <w:tc>
          <w:tcPr>
            <w:tcW w:w="745"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80</w:t>
            </w:r>
          </w:p>
        </w:tc>
        <w:tc>
          <w:tcPr>
            <w:tcW w:w="783"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80</w:t>
            </w:r>
          </w:p>
        </w:tc>
        <w:tc>
          <w:tcPr>
            <w:tcW w:w="753" w:type="dxa"/>
            <w:vAlign w:val="center"/>
          </w:tcPr>
          <w:p w:rsidR="001E171E" w:rsidRPr="0021588E" w:rsidRDefault="001E171E" w:rsidP="004771D0">
            <w:pPr>
              <w:spacing w:before="40" w:after="40" w:line="220" w:lineRule="exact"/>
              <w:ind w:right="113"/>
              <w:jc w:val="right"/>
              <w:rPr>
                <w:sz w:val="18"/>
                <w:szCs w:val="18"/>
              </w:rPr>
            </w:pPr>
            <w:r w:rsidRPr="0021588E">
              <w:rPr>
                <w:sz w:val="18"/>
                <w:szCs w:val="18"/>
              </w:rPr>
              <w:t>80</w:t>
            </w:r>
          </w:p>
        </w:tc>
      </w:tr>
      <w:tr w:rsidR="001E171E" w:rsidRPr="0021588E" w:rsidTr="00945D51">
        <w:tc>
          <w:tcPr>
            <w:tcW w:w="2195" w:type="dxa"/>
            <w:shd w:val="clear" w:color="auto" w:fill="auto"/>
            <w:vAlign w:val="bottom"/>
          </w:tcPr>
          <w:p w:rsidR="001E171E" w:rsidRPr="0021588E" w:rsidRDefault="001E171E" w:rsidP="004771D0">
            <w:pPr>
              <w:spacing w:before="40" w:after="40" w:line="220" w:lineRule="exact"/>
              <w:ind w:left="57"/>
              <w:rPr>
                <w:sz w:val="18"/>
                <w:szCs w:val="18"/>
              </w:rPr>
            </w:pPr>
            <w:r w:rsidRPr="0021588E">
              <w:rPr>
                <w:sz w:val="18"/>
                <w:szCs w:val="18"/>
              </w:rPr>
              <w:t>Upper neck tension Force</w:t>
            </w:r>
          </w:p>
        </w:tc>
        <w:tc>
          <w:tcPr>
            <w:tcW w:w="1343" w:type="dxa"/>
            <w:shd w:val="clear" w:color="auto" w:fill="auto"/>
            <w:vAlign w:val="center"/>
          </w:tcPr>
          <w:p w:rsidR="001E171E" w:rsidRPr="0021588E" w:rsidRDefault="001E171E" w:rsidP="00945D51">
            <w:pPr>
              <w:spacing w:before="40" w:after="40" w:line="220" w:lineRule="exact"/>
              <w:jc w:val="center"/>
              <w:rPr>
                <w:sz w:val="18"/>
                <w:szCs w:val="18"/>
              </w:rPr>
            </w:pPr>
            <w:r w:rsidRPr="0021588E">
              <w:rPr>
                <w:sz w:val="18"/>
                <w:szCs w:val="18"/>
              </w:rPr>
              <w:t>Fz</w:t>
            </w:r>
          </w:p>
        </w:tc>
        <w:tc>
          <w:tcPr>
            <w:tcW w:w="597"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N</w:t>
            </w:r>
          </w:p>
        </w:tc>
        <w:tc>
          <w:tcPr>
            <w:tcW w:w="3617" w:type="dxa"/>
            <w:gridSpan w:val="5"/>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For  monitoring purpose only**</w:t>
            </w:r>
          </w:p>
        </w:tc>
        <w:tc>
          <w:tcPr>
            <w:tcW w:w="753" w:type="dxa"/>
            <w:vAlign w:val="center"/>
          </w:tcPr>
          <w:p w:rsidR="001E171E" w:rsidRPr="0021588E" w:rsidRDefault="001E171E" w:rsidP="004771D0">
            <w:pPr>
              <w:spacing w:before="40" w:after="40" w:line="220" w:lineRule="exact"/>
              <w:ind w:right="113"/>
              <w:jc w:val="right"/>
              <w:rPr>
                <w:sz w:val="18"/>
                <w:szCs w:val="18"/>
              </w:rPr>
            </w:pPr>
          </w:p>
        </w:tc>
      </w:tr>
      <w:tr w:rsidR="001E171E" w:rsidRPr="0021588E" w:rsidTr="00945D51">
        <w:tc>
          <w:tcPr>
            <w:tcW w:w="2195" w:type="dxa"/>
            <w:shd w:val="clear" w:color="auto" w:fill="auto"/>
            <w:vAlign w:val="center"/>
          </w:tcPr>
          <w:p w:rsidR="001E171E" w:rsidRPr="0021588E" w:rsidRDefault="001E171E" w:rsidP="004771D0">
            <w:pPr>
              <w:spacing w:before="40" w:after="40" w:line="220" w:lineRule="exact"/>
              <w:ind w:left="57"/>
              <w:rPr>
                <w:sz w:val="18"/>
                <w:szCs w:val="18"/>
              </w:rPr>
            </w:pPr>
            <w:r w:rsidRPr="0021588E">
              <w:rPr>
                <w:sz w:val="18"/>
                <w:szCs w:val="18"/>
              </w:rPr>
              <w:t>Upper neck flexion moment</w:t>
            </w:r>
          </w:p>
        </w:tc>
        <w:tc>
          <w:tcPr>
            <w:tcW w:w="1343" w:type="dxa"/>
            <w:shd w:val="clear" w:color="auto" w:fill="auto"/>
            <w:vAlign w:val="center"/>
          </w:tcPr>
          <w:p w:rsidR="001E171E" w:rsidRPr="0021588E" w:rsidRDefault="001E171E" w:rsidP="00945D51">
            <w:pPr>
              <w:spacing w:before="40" w:after="40" w:line="220" w:lineRule="exact"/>
              <w:jc w:val="center"/>
              <w:rPr>
                <w:sz w:val="18"/>
                <w:szCs w:val="18"/>
              </w:rPr>
            </w:pPr>
            <w:r w:rsidRPr="0021588E">
              <w:rPr>
                <w:sz w:val="18"/>
                <w:szCs w:val="18"/>
              </w:rPr>
              <w:t>My</w:t>
            </w:r>
          </w:p>
        </w:tc>
        <w:tc>
          <w:tcPr>
            <w:tcW w:w="597"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Nm</w:t>
            </w:r>
          </w:p>
        </w:tc>
        <w:tc>
          <w:tcPr>
            <w:tcW w:w="3617" w:type="dxa"/>
            <w:gridSpan w:val="5"/>
            <w:shd w:val="clear" w:color="auto" w:fill="auto"/>
            <w:vAlign w:val="center"/>
          </w:tcPr>
          <w:p w:rsidR="001E171E" w:rsidRPr="0021588E" w:rsidRDefault="001E171E" w:rsidP="004771D0">
            <w:pPr>
              <w:spacing w:before="40" w:after="40" w:line="220" w:lineRule="exact"/>
              <w:ind w:right="113"/>
              <w:jc w:val="right"/>
              <w:rPr>
                <w:sz w:val="18"/>
                <w:szCs w:val="18"/>
              </w:rPr>
            </w:pPr>
          </w:p>
        </w:tc>
        <w:tc>
          <w:tcPr>
            <w:tcW w:w="753" w:type="dxa"/>
            <w:vAlign w:val="center"/>
          </w:tcPr>
          <w:p w:rsidR="001E171E" w:rsidRPr="0021588E" w:rsidRDefault="001E171E" w:rsidP="004771D0">
            <w:pPr>
              <w:spacing w:before="40" w:after="40" w:line="220" w:lineRule="exact"/>
              <w:ind w:right="113"/>
              <w:jc w:val="right"/>
              <w:rPr>
                <w:sz w:val="18"/>
                <w:szCs w:val="18"/>
              </w:rPr>
            </w:pPr>
          </w:p>
        </w:tc>
      </w:tr>
      <w:tr w:rsidR="001E171E" w:rsidRPr="0021588E" w:rsidTr="00945D51">
        <w:tc>
          <w:tcPr>
            <w:tcW w:w="2195" w:type="dxa"/>
            <w:shd w:val="clear" w:color="auto" w:fill="auto"/>
            <w:vAlign w:val="bottom"/>
          </w:tcPr>
          <w:p w:rsidR="001E171E" w:rsidRPr="0021588E" w:rsidRDefault="001E171E" w:rsidP="004771D0">
            <w:pPr>
              <w:spacing w:before="40" w:after="40" w:line="220" w:lineRule="exact"/>
              <w:ind w:left="57"/>
              <w:rPr>
                <w:sz w:val="18"/>
                <w:szCs w:val="18"/>
              </w:rPr>
            </w:pPr>
            <w:r w:rsidRPr="0021588E">
              <w:rPr>
                <w:sz w:val="18"/>
                <w:szCs w:val="18"/>
              </w:rPr>
              <w:lastRenderedPageBreak/>
              <w:t>Chest acceleration 3 ms</w:t>
            </w:r>
          </w:p>
        </w:tc>
        <w:tc>
          <w:tcPr>
            <w:tcW w:w="1343" w:type="dxa"/>
            <w:shd w:val="clear" w:color="auto" w:fill="auto"/>
            <w:vAlign w:val="center"/>
          </w:tcPr>
          <w:p w:rsidR="001E171E" w:rsidRPr="0021588E" w:rsidRDefault="001E171E" w:rsidP="00945D51">
            <w:pPr>
              <w:spacing w:before="40" w:after="40" w:line="220" w:lineRule="exact"/>
              <w:jc w:val="center"/>
              <w:rPr>
                <w:sz w:val="18"/>
                <w:szCs w:val="18"/>
              </w:rPr>
            </w:pPr>
            <w:r w:rsidRPr="0021588E">
              <w:rPr>
                <w:sz w:val="18"/>
                <w:szCs w:val="18"/>
              </w:rPr>
              <w:t>A chest Cum 3 ms ***</w:t>
            </w:r>
          </w:p>
        </w:tc>
        <w:tc>
          <w:tcPr>
            <w:tcW w:w="597"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g</w:t>
            </w:r>
          </w:p>
        </w:tc>
        <w:tc>
          <w:tcPr>
            <w:tcW w:w="597"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55</w:t>
            </w:r>
          </w:p>
        </w:tc>
        <w:tc>
          <w:tcPr>
            <w:tcW w:w="746"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55</w:t>
            </w:r>
          </w:p>
        </w:tc>
        <w:tc>
          <w:tcPr>
            <w:tcW w:w="746"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55</w:t>
            </w:r>
          </w:p>
        </w:tc>
        <w:tc>
          <w:tcPr>
            <w:tcW w:w="745"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55</w:t>
            </w:r>
          </w:p>
        </w:tc>
        <w:tc>
          <w:tcPr>
            <w:tcW w:w="783" w:type="dxa"/>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rPr>
                <w:sz w:val="18"/>
                <w:szCs w:val="18"/>
              </w:rPr>
              <w:t>55</w:t>
            </w:r>
          </w:p>
        </w:tc>
        <w:tc>
          <w:tcPr>
            <w:tcW w:w="753" w:type="dxa"/>
            <w:vAlign w:val="center"/>
          </w:tcPr>
          <w:p w:rsidR="001E171E" w:rsidRPr="0021588E" w:rsidRDefault="001E171E" w:rsidP="004771D0">
            <w:pPr>
              <w:spacing w:before="40" w:after="40" w:line="220" w:lineRule="exact"/>
              <w:ind w:right="113"/>
              <w:jc w:val="right"/>
              <w:rPr>
                <w:sz w:val="18"/>
                <w:szCs w:val="18"/>
              </w:rPr>
            </w:pPr>
            <w:r w:rsidRPr="0021588E">
              <w:rPr>
                <w:sz w:val="18"/>
                <w:szCs w:val="18"/>
              </w:rPr>
              <w:t>55</w:t>
            </w:r>
          </w:p>
        </w:tc>
      </w:tr>
      <w:tr w:rsidR="001E171E" w:rsidRPr="0021588E" w:rsidTr="00945D51">
        <w:tc>
          <w:tcPr>
            <w:tcW w:w="2195" w:type="dxa"/>
            <w:shd w:val="clear" w:color="auto" w:fill="auto"/>
            <w:vAlign w:val="center"/>
          </w:tcPr>
          <w:p w:rsidR="001E171E" w:rsidRPr="0021588E" w:rsidDel="007D0AB6" w:rsidRDefault="001E171E" w:rsidP="004771D0">
            <w:pPr>
              <w:spacing w:before="40" w:after="40" w:line="220" w:lineRule="exact"/>
              <w:ind w:left="57"/>
              <w:rPr>
                <w:sz w:val="18"/>
                <w:szCs w:val="18"/>
              </w:rPr>
            </w:pPr>
            <w:r w:rsidRPr="0021588E">
              <w:rPr>
                <w:sz w:val="18"/>
                <w:szCs w:val="18"/>
              </w:rPr>
              <w:t>Chest deflection</w:t>
            </w:r>
          </w:p>
        </w:tc>
        <w:tc>
          <w:tcPr>
            <w:tcW w:w="1343" w:type="dxa"/>
            <w:shd w:val="clear" w:color="auto" w:fill="auto"/>
            <w:vAlign w:val="center"/>
          </w:tcPr>
          <w:p w:rsidR="001E171E" w:rsidRPr="0021588E" w:rsidDel="007D0AB6" w:rsidRDefault="001E171E" w:rsidP="00945D51">
            <w:pPr>
              <w:spacing w:before="40" w:after="40" w:line="220" w:lineRule="exact"/>
              <w:jc w:val="center"/>
              <w:rPr>
                <w:sz w:val="18"/>
                <w:szCs w:val="18"/>
              </w:rPr>
            </w:pPr>
            <w:r w:rsidRPr="0021588E">
              <w:rPr>
                <w:sz w:val="18"/>
                <w:szCs w:val="18"/>
              </w:rPr>
              <w:t>TBC</w:t>
            </w:r>
          </w:p>
        </w:tc>
        <w:tc>
          <w:tcPr>
            <w:tcW w:w="597" w:type="dxa"/>
            <w:shd w:val="clear" w:color="auto" w:fill="auto"/>
            <w:vAlign w:val="center"/>
          </w:tcPr>
          <w:p w:rsidR="001E171E" w:rsidRPr="0021588E" w:rsidDel="007D0AB6" w:rsidRDefault="001E171E" w:rsidP="004771D0">
            <w:pPr>
              <w:spacing w:before="40" w:after="40" w:line="220" w:lineRule="exact"/>
              <w:ind w:right="113"/>
              <w:jc w:val="right"/>
              <w:rPr>
                <w:sz w:val="18"/>
                <w:szCs w:val="18"/>
              </w:rPr>
            </w:pPr>
            <w:r w:rsidRPr="0021588E">
              <w:rPr>
                <w:sz w:val="18"/>
                <w:szCs w:val="18"/>
              </w:rPr>
              <w:t>mm</w:t>
            </w:r>
          </w:p>
        </w:tc>
        <w:tc>
          <w:tcPr>
            <w:tcW w:w="597" w:type="dxa"/>
            <w:shd w:val="clear" w:color="auto" w:fill="auto"/>
            <w:vAlign w:val="center"/>
          </w:tcPr>
          <w:p w:rsidR="001E171E" w:rsidRPr="0021588E" w:rsidDel="007D0AB6" w:rsidRDefault="001E171E" w:rsidP="004771D0">
            <w:pPr>
              <w:spacing w:before="40" w:after="40" w:line="220" w:lineRule="exact"/>
              <w:ind w:right="113"/>
              <w:jc w:val="right"/>
              <w:rPr>
                <w:sz w:val="18"/>
                <w:szCs w:val="18"/>
              </w:rPr>
            </w:pPr>
            <w:r w:rsidRPr="0021588E">
              <w:rPr>
                <w:sz w:val="18"/>
                <w:szCs w:val="18"/>
              </w:rPr>
              <w:t>NA</w:t>
            </w:r>
          </w:p>
        </w:tc>
        <w:tc>
          <w:tcPr>
            <w:tcW w:w="3773" w:type="dxa"/>
            <w:gridSpan w:val="5"/>
            <w:shd w:val="clear" w:color="auto" w:fill="auto"/>
            <w:vAlign w:val="center"/>
          </w:tcPr>
          <w:p w:rsidR="001E171E" w:rsidRPr="0021588E" w:rsidRDefault="001E171E" w:rsidP="004771D0">
            <w:pPr>
              <w:spacing w:before="40" w:after="40" w:line="220" w:lineRule="exact"/>
              <w:ind w:right="113"/>
              <w:jc w:val="right"/>
              <w:rPr>
                <w:sz w:val="18"/>
                <w:szCs w:val="18"/>
              </w:rPr>
            </w:pPr>
            <w:r w:rsidRPr="0021588E">
              <w:t>For  monitoring purpose only**</w:t>
            </w:r>
          </w:p>
        </w:tc>
      </w:tr>
      <w:tr w:rsidR="001E171E" w:rsidRPr="00797C3E" w:rsidTr="00945D51">
        <w:tc>
          <w:tcPr>
            <w:tcW w:w="2195" w:type="dxa"/>
            <w:tcBorders>
              <w:bottom w:val="single" w:sz="12" w:space="0" w:color="auto"/>
            </w:tcBorders>
            <w:shd w:val="clear" w:color="auto" w:fill="auto"/>
            <w:vAlign w:val="bottom"/>
          </w:tcPr>
          <w:p w:rsidR="001E171E" w:rsidRPr="00797C3E" w:rsidRDefault="001E171E" w:rsidP="004771D0">
            <w:pPr>
              <w:spacing w:before="40" w:after="40" w:line="220" w:lineRule="exact"/>
              <w:ind w:left="57"/>
              <w:rPr>
                <w:sz w:val="18"/>
                <w:szCs w:val="18"/>
              </w:rPr>
            </w:pPr>
            <w:r w:rsidRPr="00797C3E">
              <w:rPr>
                <w:sz w:val="18"/>
                <w:szCs w:val="18"/>
              </w:rPr>
              <w:t>Abdominal pressure</w:t>
            </w:r>
          </w:p>
        </w:tc>
        <w:tc>
          <w:tcPr>
            <w:tcW w:w="1343" w:type="dxa"/>
            <w:tcBorders>
              <w:bottom w:val="single" w:sz="12" w:space="0" w:color="auto"/>
            </w:tcBorders>
            <w:shd w:val="clear" w:color="auto" w:fill="auto"/>
            <w:vAlign w:val="center"/>
          </w:tcPr>
          <w:p w:rsidR="001E171E" w:rsidRPr="00797C3E" w:rsidRDefault="001E171E" w:rsidP="00945D51">
            <w:pPr>
              <w:spacing w:before="40" w:after="40" w:line="220" w:lineRule="exact"/>
              <w:jc w:val="center"/>
              <w:rPr>
                <w:sz w:val="18"/>
                <w:szCs w:val="18"/>
              </w:rPr>
            </w:pPr>
            <w:r w:rsidRPr="00797C3E">
              <w:rPr>
                <w:sz w:val="18"/>
                <w:szCs w:val="18"/>
              </w:rPr>
              <w:t>P</w:t>
            </w:r>
          </w:p>
        </w:tc>
        <w:tc>
          <w:tcPr>
            <w:tcW w:w="597" w:type="dxa"/>
            <w:tcBorders>
              <w:bottom w:val="single" w:sz="12" w:space="0" w:color="auto"/>
            </w:tcBorders>
            <w:shd w:val="clear" w:color="auto" w:fill="auto"/>
            <w:vAlign w:val="center"/>
          </w:tcPr>
          <w:p w:rsidR="001E171E" w:rsidRPr="00797C3E" w:rsidRDefault="001E171E" w:rsidP="004771D0">
            <w:pPr>
              <w:spacing w:before="40" w:after="40" w:line="220" w:lineRule="exact"/>
              <w:ind w:right="113"/>
              <w:jc w:val="right"/>
              <w:rPr>
                <w:sz w:val="18"/>
                <w:szCs w:val="18"/>
              </w:rPr>
            </w:pPr>
            <w:r w:rsidRPr="00797C3E">
              <w:rPr>
                <w:sz w:val="18"/>
                <w:szCs w:val="18"/>
              </w:rPr>
              <w:t>Bar</w:t>
            </w:r>
          </w:p>
        </w:tc>
        <w:tc>
          <w:tcPr>
            <w:tcW w:w="597" w:type="dxa"/>
            <w:tcBorders>
              <w:bottom w:val="single" w:sz="12" w:space="0" w:color="auto"/>
            </w:tcBorders>
            <w:shd w:val="clear" w:color="auto" w:fill="auto"/>
            <w:vAlign w:val="center"/>
          </w:tcPr>
          <w:p w:rsidR="001E171E" w:rsidRPr="00797C3E" w:rsidRDefault="001E171E" w:rsidP="004771D0">
            <w:pPr>
              <w:spacing w:before="40" w:after="40" w:line="220" w:lineRule="exact"/>
              <w:ind w:right="113"/>
              <w:jc w:val="right"/>
              <w:rPr>
                <w:sz w:val="18"/>
                <w:szCs w:val="18"/>
              </w:rPr>
            </w:pPr>
            <w:r w:rsidRPr="00797C3E">
              <w:rPr>
                <w:sz w:val="18"/>
                <w:szCs w:val="18"/>
              </w:rPr>
              <w:t>NA</w:t>
            </w:r>
          </w:p>
        </w:tc>
        <w:tc>
          <w:tcPr>
            <w:tcW w:w="746" w:type="dxa"/>
            <w:tcBorders>
              <w:bottom w:val="single" w:sz="12" w:space="0" w:color="auto"/>
            </w:tcBorders>
            <w:shd w:val="clear" w:color="auto" w:fill="auto"/>
            <w:vAlign w:val="center"/>
          </w:tcPr>
          <w:p w:rsidR="001E171E" w:rsidRPr="00797C3E" w:rsidRDefault="001E171E" w:rsidP="004771D0">
            <w:pPr>
              <w:spacing w:before="40" w:after="40" w:line="220" w:lineRule="exact"/>
              <w:ind w:right="113"/>
              <w:jc w:val="right"/>
              <w:rPr>
                <w:sz w:val="18"/>
                <w:szCs w:val="18"/>
              </w:rPr>
            </w:pPr>
            <w:r w:rsidRPr="00797C3E">
              <w:rPr>
                <w:sz w:val="18"/>
                <w:szCs w:val="18"/>
              </w:rPr>
              <w:t>NA</w:t>
            </w:r>
          </w:p>
        </w:tc>
        <w:tc>
          <w:tcPr>
            <w:tcW w:w="746" w:type="dxa"/>
            <w:tcBorders>
              <w:bottom w:val="single" w:sz="12" w:space="0" w:color="auto"/>
            </w:tcBorders>
            <w:shd w:val="clear" w:color="auto" w:fill="auto"/>
            <w:vAlign w:val="center"/>
          </w:tcPr>
          <w:p w:rsidR="001E171E" w:rsidRPr="00797C3E" w:rsidRDefault="001E171E" w:rsidP="004771D0">
            <w:pPr>
              <w:spacing w:before="40" w:after="40" w:line="220" w:lineRule="exact"/>
              <w:ind w:right="113"/>
              <w:jc w:val="right"/>
              <w:rPr>
                <w:sz w:val="18"/>
                <w:szCs w:val="18"/>
              </w:rPr>
            </w:pPr>
            <w:r w:rsidRPr="00797C3E">
              <w:rPr>
                <w:sz w:val="18"/>
                <w:szCs w:val="18"/>
              </w:rPr>
              <w:t>1.2</w:t>
            </w:r>
          </w:p>
        </w:tc>
        <w:tc>
          <w:tcPr>
            <w:tcW w:w="745" w:type="dxa"/>
            <w:tcBorders>
              <w:bottom w:val="single" w:sz="12" w:space="0" w:color="auto"/>
            </w:tcBorders>
            <w:shd w:val="clear" w:color="auto" w:fill="auto"/>
            <w:vAlign w:val="center"/>
          </w:tcPr>
          <w:p w:rsidR="001E171E" w:rsidRPr="00797C3E" w:rsidRDefault="001E171E" w:rsidP="004771D0">
            <w:pPr>
              <w:spacing w:before="40" w:after="40" w:line="220" w:lineRule="exact"/>
              <w:ind w:right="113"/>
              <w:jc w:val="right"/>
              <w:rPr>
                <w:sz w:val="18"/>
                <w:szCs w:val="18"/>
              </w:rPr>
            </w:pPr>
            <w:r w:rsidRPr="00797C3E">
              <w:rPr>
                <w:sz w:val="18"/>
                <w:szCs w:val="18"/>
              </w:rPr>
              <w:t>1.</w:t>
            </w:r>
            <w:r>
              <w:rPr>
                <w:sz w:val="18"/>
                <w:szCs w:val="18"/>
              </w:rPr>
              <w:t>0</w:t>
            </w:r>
          </w:p>
        </w:tc>
        <w:tc>
          <w:tcPr>
            <w:tcW w:w="783" w:type="dxa"/>
            <w:tcBorders>
              <w:bottom w:val="single" w:sz="12" w:space="0" w:color="auto"/>
            </w:tcBorders>
            <w:shd w:val="clear" w:color="auto" w:fill="auto"/>
            <w:vAlign w:val="center"/>
          </w:tcPr>
          <w:p w:rsidR="001E171E" w:rsidRPr="00797C3E" w:rsidRDefault="001E171E" w:rsidP="004771D0">
            <w:pPr>
              <w:spacing w:before="40" w:after="40" w:line="220" w:lineRule="exact"/>
              <w:ind w:right="113"/>
              <w:jc w:val="right"/>
              <w:rPr>
                <w:sz w:val="18"/>
                <w:szCs w:val="18"/>
              </w:rPr>
            </w:pPr>
            <w:r w:rsidRPr="00797C3E">
              <w:rPr>
                <w:sz w:val="18"/>
                <w:szCs w:val="18"/>
              </w:rPr>
              <w:t>1.</w:t>
            </w:r>
            <w:r>
              <w:rPr>
                <w:sz w:val="18"/>
                <w:szCs w:val="18"/>
              </w:rPr>
              <w:t>0</w:t>
            </w:r>
          </w:p>
        </w:tc>
        <w:tc>
          <w:tcPr>
            <w:tcW w:w="753" w:type="dxa"/>
            <w:tcBorders>
              <w:bottom w:val="single" w:sz="12" w:space="0" w:color="auto"/>
            </w:tcBorders>
            <w:vAlign w:val="center"/>
          </w:tcPr>
          <w:p w:rsidR="001E171E" w:rsidRPr="00797C3E" w:rsidRDefault="001E171E" w:rsidP="004771D0">
            <w:pPr>
              <w:spacing w:before="40" w:after="40" w:line="220" w:lineRule="exact"/>
              <w:ind w:right="113"/>
              <w:jc w:val="right"/>
              <w:rPr>
                <w:sz w:val="18"/>
                <w:szCs w:val="18"/>
              </w:rPr>
            </w:pPr>
            <w:r w:rsidRPr="00797C3E">
              <w:rPr>
                <w:sz w:val="18"/>
                <w:szCs w:val="18"/>
              </w:rPr>
              <w:t>1.2</w:t>
            </w:r>
          </w:p>
        </w:tc>
      </w:tr>
    </w:tbl>
    <w:bookmarkEnd w:id="1"/>
    <w:bookmarkEnd w:id="2"/>
    <w:p w:rsidR="001E171E" w:rsidRPr="00797C3E" w:rsidRDefault="001E171E" w:rsidP="0021588E">
      <w:pPr>
        <w:tabs>
          <w:tab w:val="right" w:pos="1300"/>
        </w:tabs>
        <w:spacing w:line="220" w:lineRule="exact"/>
        <w:ind w:left="1134" w:right="1134"/>
        <w:rPr>
          <w:bCs/>
          <w:sz w:val="18"/>
        </w:rPr>
      </w:pPr>
      <w:r w:rsidRPr="00797C3E">
        <w:rPr>
          <w:bCs/>
          <w:sz w:val="18"/>
          <w:vertAlign w:val="superscript"/>
        </w:rPr>
        <w:t>*</w:t>
      </w:r>
      <w:r w:rsidRPr="00797C3E">
        <w:rPr>
          <w:bCs/>
          <w:sz w:val="18"/>
        </w:rPr>
        <w:tab/>
      </w:r>
      <w:r w:rsidR="0021588E">
        <w:rPr>
          <w:bCs/>
          <w:sz w:val="18"/>
        </w:rPr>
        <w:tab/>
      </w:r>
      <w:r w:rsidRPr="00797C3E">
        <w:rPr>
          <w:bCs/>
          <w:sz w:val="18"/>
        </w:rPr>
        <w:t>HPC: see Annex 17.</w:t>
      </w:r>
    </w:p>
    <w:p w:rsidR="001E171E" w:rsidRPr="00797C3E" w:rsidRDefault="001E171E" w:rsidP="0021588E">
      <w:pPr>
        <w:tabs>
          <w:tab w:val="right" w:pos="1300"/>
        </w:tabs>
        <w:spacing w:line="220" w:lineRule="exact"/>
        <w:ind w:left="1418" w:right="1134" w:hanging="284"/>
        <w:rPr>
          <w:bCs/>
          <w:sz w:val="18"/>
        </w:rPr>
      </w:pPr>
      <w:r w:rsidRPr="00797C3E">
        <w:rPr>
          <w:bCs/>
          <w:sz w:val="18"/>
          <w:vertAlign w:val="superscript"/>
        </w:rPr>
        <w:t>**</w:t>
      </w:r>
      <w:r w:rsidRPr="00797C3E">
        <w:rPr>
          <w:bCs/>
          <w:sz w:val="18"/>
        </w:rPr>
        <w:tab/>
      </w:r>
      <w:r w:rsidR="0021588E">
        <w:rPr>
          <w:bCs/>
          <w:sz w:val="18"/>
        </w:rPr>
        <w:tab/>
      </w:r>
      <w:r w:rsidR="0021588E">
        <w:rPr>
          <w:bCs/>
          <w:sz w:val="18"/>
        </w:rPr>
        <w:tab/>
      </w:r>
      <w:r w:rsidRPr="00797C3E">
        <w:rPr>
          <w:bCs/>
          <w:sz w:val="18"/>
        </w:rPr>
        <w:t xml:space="preserve">To be reviewed within 3 years following entry into force </w:t>
      </w:r>
      <w:r w:rsidRPr="00EA431C">
        <w:rPr>
          <w:bCs/>
          <w:sz w:val="18"/>
        </w:rPr>
        <w:t>of</w:t>
      </w:r>
      <w:r w:rsidRPr="00EA431C">
        <w:t xml:space="preserve"> </w:t>
      </w:r>
      <w:r w:rsidRPr="00EA431C">
        <w:rPr>
          <w:bCs/>
          <w:sz w:val="18"/>
        </w:rPr>
        <w:t>the series 01</w:t>
      </w:r>
      <w:r w:rsidRPr="00797C3E">
        <w:rPr>
          <w:bCs/>
          <w:sz w:val="18"/>
        </w:rPr>
        <w:t xml:space="preserve"> of this Regulation.</w:t>
      </w:r>
    </w:p>
    <w:p w:rsidR="001E171E" w:rsidRPr="00EA431C" w:rsidRDefault="001E171E" w:rsidP="0021588E">
      <w:pPr>
        <w:spacing w:after="120" w:line="360" w:lineRule="auto"/>
        <w:ind w:left="1134"/>
        <w:rPr>
          <w:b/>
          <w:sz w:val="18"/>
          <w:szCs w:val="18"/>
          <w:lang w:val="en-US"/>
        </w:rPr>
      </w:pPr>
      <w:r w:rsidRPr="0021588E">
        <w:rPr>
          <w:bCs/>
          <w:sz w:val="18"/>
          <w:vertAlign w:val="superscript"/>
        </w:rPr>
        <w:t>***</w:t>
      </w:r>
      <w:r w:rsidRPr="0021588E">
        <w:rPr>
          <w:bCs/>
          <w:sz w:val="18"/>
          <w:vertAlign w:val="superscript"/>
        </w:rPr>
        <w:tab/>
      </w:r>
      <w:r w:rsidRPr="0021588E">
        <w:rPr>
          <w:sz w:val="18"/>
          <w:szCs w:val="18"/>
          <w:lang w:val="en-US"/>
        </w:rPr>
        <w:t>Cum 3ms means cumulative 3ms value.</w:t>
      </w:r>
      <w:r w:rsidR="00F12739" w:rsidRPr="00F12739">
        <w:rPr>
          <w:sz w:val="18"/>
          <w:szCs w:val="18"/>
          <w:lang w:val="en-US"/>
        </w:rPr>
        <w:t>"</w:t>
      </w:r>
    </w:p>
    <w:p w:rsidR="001E171E" w:rsidRDefault="001E171E" w:rsidP="004771D0">
      <w:pPr>
        <w:spacing w:after="120" w:line="240" w:lineRule="auto"/>
        <w:ind w:left="1134"/>
        <w:rPr>
          <w:lang w:val="en-US"/>
        </w:rPr>
      </w:pPr>
      <w:r w:rsidRPr="00EA431C">
        <w:rPr>
          <w:i/>
          <w:lang w:val="en-US"/>
        </w:rPr>
        <w:t xml:space="preserve">Paragraph 6.6.4.5.2., </w:t>
      </w:r>
      <w:r>
        <w:rPr>
          <w:lang w:val="en-US"/>
        </w:rPr>
        <w:t xml:space="preserve">the table </w:t>
      </w:r>
      <w:r w:rsidRPr="00EA431C">
        <w:rPr>
          <w:lang w:val="en-US"/>
        </w:rPr>
        <w:t>amend to read:</w:t>
      </w:r>
    </w:p>
    <w:p w:rsidR="001E171E" w:rsidRPr="00BD3648" w:rsidRDefault="004771D0" w:rsidP="001E171E">
      <w:pPr>
        <w:spacing w:line="360" w:lineRule="auto"/>
        <w:ind w:left="1134"/>
        <w:rPr>
          <w:lang w:val="en-US"/>
        </w:rPr>
      </w:pPr>
      <w:r>
        <w:rPr>
          <w:lang w:val="en-US"/>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1E171E" w:rsidRPr="00A05A88" w:rsidTr="00945D51">
        <w:trPr>
          <w:tblHeader/>
        </w:trPr>
        <w:tc>
          <w:tcPr>
            <w:tcW w:w="1848"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rPr>
                <w:i/>
                <w:sz w:val="16"/>
              </w:rPr>
            </w:pPr>
            <w:r w:rsidRPr="00A05A88">
              <w:rPr>
                <w:i/>
                <w:sz w:val="16"/>
              </w:rPr>
              <w:t>Criterion</w:t>
            </w:r>
          </w:p>
        </w:tc>
        <w:tc>
          <w:tcPr>
            <w:tcW w:w="1276"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rPr>
                <w:i/>
                <w:sz w:val="16"/>
              </w:rPr>
            </w:pPr>
            <w:r w:rsidRPr="00A05A88">
              <w:rPr>
                <w:i/>
                <w:sz w:val="16"/>
              </w:rPr>
              <w:t>Abbreviation</w:t>
            </w:r>
          </w:p>
        </w:tc>
        <w:tc>
          <w:tcPr>
            <w:tcW w:w="564"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jc w:val="right"/>
              <w:rPr>
                <w:i/>
                <w:sz w:val="16"/>
              </w:rPr>
            </w:pPr>
            <w:r w:rsidRPr="00A05A88">
              <w:rPr>
                <w:i/>
                <w:sz w:val="16"/>
              </w:rPr>
              <w:t>Unit</w:t>
            </w:r>
          </w:p>
        </w:tc>
        <w:tc>
          <w:tcPr>
            <w:tcW w:w="736"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jc w:val="right"/>
              <w:rPr>
                <w:i/>
                <w:sz w:val="16"/>
              </w:rPr>
            </w:pPr>
            <w:r w:rsidRPr="00A05A88">
              <w:rPr>
                <w:i/>
                <w:sz w:val="16"/>
              </w:rPr>
              <w:t>Q0</w:t>
            </w:r>
          </w:p>
        </w:tc>
        <w:tc>
          <w:tcPr>
            <w:tcW w:w="737"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jc w:val="right"/>
              <w:rPr>
                <w:i/>
                <w:sz w:val="16"/>
              </w:rPr>
            </w:pPr>
            <w:r w:rsidRPr="00A05A88">
              <w:rPr>
                <w:i/>
                <w:sz w:val="16"/>
              </w:rPr>
              <w:t>Q1</w:t>
            </w:r>
          </w:p>
        </w:tc>
        <w:tc>
          <w:tcPr>
            <w:tcW w:w="736"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jc w:val="right"/>
              <w:rPr>
                <w:i/>
                <w:sz w:val="16"/>
              </w:rPr>
            </w:pPr>
            <w:r w:rsidRPr="00A05A88">
              <w:rPr>
                <w:i/>
                <w:sz w:val="16"/>
              </w:rPr>
              <w:t>Q1,5</w:t>
            </w:r>
          </w:p>
        </w:tc>
        <w:tc>
          <w:tcPr>
            <w:tcW w:w="737"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jc w:val="right"/>
              <w:rPr>
                <w:i/>
                <w:sz w:val="16"/>
              </w:rPr>
            </w:pPr>
            <w:r w:rsidRPr="00A05A88">
              <w:rPr>
                <w:i/>
                <w:sz w:val="16"/>
              </w:rPr>
              <w:t>Q3</w:t>
            </w:r>
          </w:p>
        </w:tc>
        <w:tc>
          <w:tcPr>
            <w:tcW w:w="737" w:type="dxa"/>
            <w:tcBorders>
              <w:bottom w:val="single" w:sz="12" w:space="0" w:color="auto"/>
            </w:tcBorders>
            <w:shd w:val="clear" w:color="auto" w:fill="auto"/>
            <w:vAlign w:val="bottom"/>
          </w:tcPr>
          <w:p w:rsidR="001E171E" w:rsidRPr="00A05A88" w:rsidRDefault="001E171E" w:rsidP="00945D51">
            <w:pPr>
              <w:spacing w:before="80" w:after="80" w:line="200" w:lineRule="exact"/>
              <w:ind w:left="113" w:right="113"/>
              <w:jc w:val="right"/>
              <w:rPr>
                <w:i/>
                <w:sz w:val="16"/>
              </w:rPr>
            </w:pPr>
            <w:r w:rsidRPr="00A05A88">
              <w:rPr>
                <w:i/>
                <w:sz w:val="16"/>
              </w:rPr>
              <w:t>Q6</w:t>
            </w:r>
          </w:p>
        </w:tc>
        <w:tc>
          <w:tcPr>
            <w:tcW w:w="1281" w:type="dxa"/>
            <w:tcBorders>
              <w:bottom w:val="single" w:sz="12" w:space="0" w:color="auto"/>
            </w:tcBorders>
            <w:vAlign w:val="bottom"/>
          </w:tcPr>
          <w:p w:rsidR="001E171E" w:rsidRPr="0021588E" w:rsidRDefault="001E171E" w:rsidP="00945D51">
            <w:pPr>
              <w:spacing w:before="80" w:after="80" w:line="200" w:lineRule="exact"/>
              <w:ind w:left="113" w:right="113"/>
              <w:rPr>
                <w:i/>
                <w:sz w:val="16"/>
              </w:rPr>
            </w:pPr>
            <w:r w:rsidRPr="0021588E">
              <w:rPr>
                <w:i/>
                <w:sz w:val="16"/>
              </w:rPr>
              <w:t>Q10</w:t>
            </w:r>
          </w:p>
        </w:tc>
      </w:tr>
      <w:tr w:rsidR="001E171E" w:rsidRPr="00A05A88" w:rsidTr="00945D51">
        <w:tc>
          <w:tcPr>
            <w:tcW w:w="1848"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 xml:space="preserve">Head performance criterion </w:t>
            </w:r>
          </w:p>
        </w:tc>
        <w:tc>
          <w:tcPr>
            <w:tcW w:w="1276"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HPC (15)</w:t>
            </w:r>
          </w:p>
        </w:tc>
        <w:tc>
          <w:tcPr>
            <w:tcW w:w="564"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jc w:val="right"/>
              <w:rPr>
                <w:sz w:val="18"/>
              </w:rPr>
            </w:pPr>
          </w:p>
        </w:tc>
        <w:tc>
          <w:tcPr>
            <w:tcW w:w="736"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600</w:t>
            </w:r>
          </w:p>
        </w:tc>
        <w:tc>
          <w:tcPr>
            <w:tcW w:w="737"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600</w:t>
            </w:r>
          </w:p>
        </w:tc>
        <w:tc>
          <w:tcPr>
            <w:tcW w:w="736"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600</w:t>
            </w:r>
          </w:p>
        </w:tc>
        <w:tc>
          <w:tcPr>
            <w:tcW w:w="737"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800</w:t>
            </w:r>
          </w:p>
        </w:tc>
        <w:tc>
          <w:tcPr>
            <w:tcW w:w="737" w:type="dxa"/>
            <w:tcBorders>
              <w:top w:val="single" w:sz="12" w:space="0" w:color="auto"/>
            </w:tcBorders>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800</w:t>
            </w:r>
          </w:p>
        </w:tc>
        <w:tc>
          <w:tcPr>
            <w:tcW w:w="1281" w:type="dxa"/>
            <w:vMerge w:val="restart"/>
            <w:tcBorders>
              <w:top w:val="single" w:sz="12" w:space="0" w:color="auto"/>
            </w:tcBorders>
            <w:vAlign w:val="center"/>
          </w:tcPr>
          <w:p w:rsidR="001E171E" w:rsidRPr="0021588E" w:rsidRDefault="001E171E" w:rsidP="00945D51">
            <w:pPr>
              <w:spacing w:before="40" w:after="40" w:line="220" w:lineRule="exact"/>
              <w:ind w:left="113" w:right="113"/>
              <w:rPr>
                <w:sz w:val="18"/>
              </w:rPr>
            </w:pPr>
            <w:r w:rsidRPr="0021588E">
              <w:rPr>
                <w:sz w:val="18"/>
              </w:rPr>
              <w:t>For monitoring purpose only</w:t>
            </w:r>
          </w:p>
        </w:tc>
      </w:tr>
      <w:tr w:rsidR="001E171E" w:rsidRPr="00A05A88" w:rsidTr="00945D51">
        <w:tc>
          <w:tcPr>
            <w:tcW w:w="1848" w:type="dxa"/>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 xml:space="preserve">Head acceleration </w:t>
            </w:r>
            <w:r w:rsidRPr="00A05A88">
              <w:rPr>
                <w:sz w:val="18"/>
              </w:rPr>
              <w:br/>
              <w:t>3 ms</w:t>
            </w:r>
          </w:p>
        </w:tc>
        <w:tc>
          <w:tcPr>
            <w:tcW w:w="1276" w:type="dxa"/>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 xml:space="preserve">A head </w:t>
            </w:r>
            <w:r w:rsidRPr="0021588E">
              <w:rPr>
                <w:sz w:val="18"/>
              </w:rPr>
              <w:t xml:space="preserve">Cum </w:t>
            </w:r>
            <w:r w:rsidRPr="00A05A88">
              <w:rPr>
                <w:sz w:val="18"/>
              </w:rPr>
              <w:t>3 ms</w:t>
            </w:r>
            <w:r>
              <w:rPr>
                <w:sz w:val="18"/>
              </w:rPr>
              <w:t>**</w:t>
            </w:r>
          </w:p>
        </w:tc>
        <w:tc>
          <w:tcPr>
            <w:tcW w:w="564" w:type="dxa"/>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g</w:t>
            </w:r>
          </w:p>
        </w:tc>
        <w:tc>
          <w:tcPr>
            <w:tcW w:w="736" w:type="dxa"/>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75</w:t>
            </w:r>
          </w:p>
        </w:tc>
        <w:tc>
          <w:tcPr>
            <w:tcW w:w="737" w:type="dxa"/>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75</w:t>
            </w:r>
          </w:p>
        </w:tc>
        <w:tc>
          <w:tcPr>
            <w:tcW w:w="736" w:type="dxa"/>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75</w:t>
            </w:r>
          </w:p>
        </w:tc>
        <w:tc>
          <w:tcPr>
            <w:tcW w:w="737" w:type="dxa"/>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80</w:t>
            </w:r>
          </w:p>
        </w:tc>
        <w:tc>
          <w:tcPr>
            <w:tcW w:w="737" w:type="dxa"/>
            <w:shd w:val="clear" w:color="auto" w:fill="auto"/>
            <w:vAlign w:val="bottom"/>
          </w:tcPr>
          <w:p w:rsidR="001E171E" w:rsidRPr="00A05A88" w:rsidRDefault="001E171E" w:rsidP="00945D51">
            <w:pPr>
              <w:spacing w:before="40" w:after="40" w:line="220" w:lineRule="exact"/>
              <w:ind w:left="113" w:right="113"/>
              <w:jc w:val="right"/>
              <w:rPr>
                <w:sz w:val="18"/>
              </w:rPr>
            </w:pPr>
            <w:r w:rsidRPr="00A05A88">
              <w:rPr>
                <w:sz w:val="18"/>
              </w:rPr>
              <w:t>80</w:t>
            </w:r>
          </w:p>
        </w:tc>
        <w:tc>
          <w:tcPr>
            <w:tcW w:w="1281" w:type="dxa"/>
            <w:vMerge/>
            <w:vAlign w:val="bottom"/>
          </w:tcPr>
          <w:p w:rsidR="001E171E" w:rsidRPr="00A05A88" w:rsidRDefault="001E171E" w:rsidP="00945D51">
            <w:pPr>
              <w:spacing w:before="40" w:after="40" w:line="220" w:lineRule="exact"/>
              <w:ind w:left="113" w:right="113"/>
              <w:rPr>
                <w:b/>
                <w:sz w:val="18"/>
              </w:rPr>
            </w:pPr>
          </w:p>
        </w:tc>
      </w:tr>
      <w:tr w:rsidR="001E171E" w:rsidRPr="00A05A88" w:rsidTr="00945D51">
        <w:tc>
          <w:tcPr>
            <w:tcW w:w="1848" w:type="dxa"/>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Upper neck tension force</w:t>
            </w:r>
          </w:p>
        </w:tc>
        <w:tc>
          <w:tcPr>
            <w:tcW w:w="1276" w:type="dxa"/>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Fz</w:t>
            </w:r>
          </w:p>
        </w:tc>
        <w:tc>
          <w:tcPr>
            <w:tcW w:w="564" w:type="dxa"/>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N</w:t>
            </w:r>
          </w:p>
        </w:tc>
        <w:tc>
          <w:tcPr>
            <w:tcW w:w="4964" w:type="dxa"/>
            <w:gridSpan w:val="6"/>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For monitoring purpose only</w:t>
            </w:r>
            <w:r w:rsidRPr="00A05A88">
              <w:rPr>
                <w:sz w:val="18"/>
                <w:vertAlign w:val="superscript"/>
              </w:rPr>
              <w:t>*</w:t>
            </w:r>
          </w:p>
        </w:tc>
      </w:tr>
      <w:tr w:rsidR="001E171E" w:rsidRPr="00A05A88" w:rsidTr="00945D51">
        <w:tc>
          <w:tcPr>
            <w:tcW w:w="1848" w:type="dxa"/>
            <w:tcBorders>
              <w:bottom w:val="single" w:sz="12" w:space="0" w:color="auto"/>
            </w:tcBorders>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Upper neck flexion moment</w:t>
            </w:r>
          </w:p>
        </w:tc>
        <w:tc>
          <w:tcPr>
            <w:tcW w:w="1276" w:type="dxa"/>
            <w:tcBorders>
              <w:bottom w:val="single" w:sz="12" w:space="0" w:color="auto"/>
            </w:tcBorders>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Mx</w:t>
            </w:r>
          </w:p>
        </w:tc>
        <w:tc>
          <w:tcPr>
            <w:tcW w:w="564" w:type="dxa"/>
            <w:tcBorders>
              <w:bottom w:val="single" w:sz="12" w:space="0" w:color="auto"/>
            </w:tcBorders>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Nm</w:t>
            </w:r>
          </w:p>
        </w:tc>
        <w:tc>
          <w:tcPr>
            <w:tcW w:w="4964" w:type="dxa"/>
            <w:gridSpan w:val="6"/>
            <w:tcBorders>
              <w:bottom w:val="single" w:sz="12" w:space="0" w:color="auto"/>
            </w:tcBorders>
            <w:shd w:val="clear" w:color="auto" w:fill="auto"/>
            <w:vAlign w:val="bottom"/>
          </w:tcPr>
          <w:p w:rsidR="001E171E" w:rsidRPr="00A05A88" w:rsidRDefault="001E171E" w:rsidP="00945D51">
            <w:pPr>
              <w:spacing w:before="40" w:after="40" w:line="220" w:lineRule="exact"/>
              <w:ind w:left="113" w:right="113"/>
              <w:rPr>
                <w:sz w:val="18"/>
              </w:rPr>
            </w:pPr>
            <w:r w:rsidRPr="00A05A88">
              <w:rPr>
                <w:sz w:val="18"/>
              </w:rPr>
              <w:t>For monitoring purpose only</w:t>
            </w:r>
            <w:r w:rsidRPr="00A05A88">
              <w:rPr>
                <w:b/>
                <w:sz w:val="18"/>
                <w:vertAlign w:val="superscript"/>
              </w:rPr>
              <w:t>*</w:t>
            </w:r>
          </w:p>
        </w:tc>
      </w:tr>
    </w:tbl>
    <w:p w:rsidR="001E171E" w:rsidRDefault="0021588E" w:rsidP="001E171E">
      <w:pPr>
        <w:tabs>
          <w:tab w:val="right" w:pos="1276"/>
        </w:tabs>
        <w:spacing w:line="220" w:lineRule="exact"/>
        <w:ind w:left="1134" w:right="1134" w:hanging="1134"/>
      </w:pPr>
      <w:r>
        <w:rPr>
          <w:sz w:val="18"/>
        </w:rPr>
        <w:tab/>
      </w:r>
      <w:r w:rsidR="001E171E" w:rsidRPr="00A05A88">
        <w:rPr>
          <w:sz w:val="18"/>
          <w:vertAlign w:val="superscript"/>
        </w:rPr>
        <w:t>*</w:t>
      </w:r>
      <w:r>
        <w:rPr>
          <w:sz w:val="18"/>
          <w:vertAlign w:val="superscript"/>
        </w:rPr>
        <w:tab/>
      </w:r>
      <w:r w:rsidR="001E171E" w:rsidRPr="00A05A88">
        <w:rPr>
          <w:sz w:val="18"/>
        </w:rPr>
        <w:tab/>
        <w:t xml:space="preserve">To be reviewed within 3 years following entry into force of this Regulation. </w:t>
      </w:r>
    </w:p>
    <w:p w:rsidR="001E171E" w:rsidRPr="0021588E" w:rsidRDefault="001E171E" w:rsidP="001E171E">
      <w:pPr>
        <w:tabs>
          <w:tab w:val="right" w:pos="1276"/>
        </w:tabs>
        <w:spacing w:after="100" w:afterAutospacing="1" w:line="220" w:lineRule="exact"/>
        <w:ind w:left="1134" w:right="1134" w:hanging="1134"/>
        <w:rPr>
          <w:sz w:val="18"/>
          <w:szCs w:val="18"/>
        </w:rPr>
      </w:pPr>
      <w:r>
        <w:tab/>
      </w:r>
      <w:r w:rsidRPr="00BD3648">
        <w:rPr>
          <w:sz w:val="18"/>
          <w:szCs w:val="18"/>
          <w:vertAlign w:val="superscript"/>
        </w:rPr>
        <w:t>**</w:t>
      </w:r>
      <w:r w:rsidR="0021588E">
        <w:rPr>
          <w:sz w:val="18"/>
          <w:szCs w:val="18"/>
        </w:rPr>
        <w:tab/>
      </w:r>
      <w:r>
        <w:rPr>
          <w:sz w:val="18"/>
          <w:szCs w:val="18"/>
        </w:rPr>
        <w:tab/>
      </w:r>
      <w:r w:rsidRPr="0021588E">
        <w:rPr>
          <w:sz w:val="18"/>
          <w:szCs w:val="18"/>
        </w:rPr>
        <w:t>Cum 3ms means cumulative 3ms value"</w:t>
      </w:r>
    </w:p>
    <w:p w:rsidR="001E171E" w:rsidRPr="004A1237" w:rsidRDefault="001E171E" w:rsidP="001E171E">
      <w:pPr>
        <w:tabs>
          <w:tab w:val="left" w:pos="2430"/>
        </w:tabs>
        <w:spacing w:after="120"/>
        <w:ind w:left="1170" w:right="1025"/>
        <w:jc w:val="both"/>
        <w:rPr>
          <w:i/>
          <w:lang w:eastAsia="ar-SA"/>
        </w:rPr>
      </w:pPr>
      <w:r w:rsidRPr="004A1237">
        <w:rPr>
          <w:i/>
          <w:lang w:eastAsia="ar-SA"/>
        </w:rPr>
        <w:t>Paragraph 6.6.4.4.1.1</w:t>
      </w:r>
      <w:r w:rsidRPr="004A1237">
        <w:rPr>
          <w:lang w:eastAsia="ar-SA"/>
        </w:rPr>
        <w:t>., amend to read:</w:t>
      </w:r>
    </w:p>
    <w:p w:rsidR="001E171E" w:rsidRPr="004A1237" w:rsidRDefault="001E171E" w:rsidP="001E171E">
      <w:pPr>
        <w:spacing w:after="120"/>
        <w:ind w:left="2268" w:right="851" w:hanging="1134"/>
        <w:jc w:val="both"/>
      </w:pPr>
      <w:r w:rsidRPr="004A1237">
        <w:t>"6.6.4.4.1.1.</w:t>
      </w:r>
      <w:r w:rsidRPr="004A1237">
        <w:tab/>
        <w:t xml:space="preserve">Forward facing </w:t>
      </w:r>
      <w:r w:rsidRPr="00B23260">
        <w:t>Enhanced</w:t>
      </w:r>
      <w:r w:rsidRPr="004A1237">
        <w:t xml:space="preserve"> Child Restraint Systems</w:t>
      </w:r>
    </w:p>
    <w:p w:rsidR="001E171E" w:rsidRPr="0021588E" w:rsidRDefault="001E171E" w:rsidP="001E171E">
      <w:pPr>
        <w:spacing w:after="120"/>
        <w:ind w:left="2268" w:right="1134" w:hanging="1134"/>
        <w:jc w:val="both"/>
        <w:rPr>
          <w:bCs/>
        </w:rPr>
      </w:pPr>
      <w:r w:rsidRPr="004A1237">
        <w:tab/>
      </w:r>
      <w:r w:rsidRPr="0021588E">
        <w:t xml:space="preserve">Head excursion: No part of the head of the dummy shall pass beyond the planes BA, DA and DE as defined in Figure 1 below. This shall be judged up to 300 ms or the moment that the dummy has come to a definitive standstill whatever occurs first. Except for booster seats when testing using Q10 dummy </w:t>
      </w:r>
      <w:r w:rsidRPr="0021588E">
        <w:rPr>
          <w:bCs/>
        </w:rPr>
        <w:t>where:</w:t>
      </w:r>
    </w:p>
    <w:p w:rsidR="001E171E" w:rsidRPr="0021588E" w:rsidRDefault="001E171E" w:rsidP="004771D0">
      <w:pPr>
        <w:pStyle w:val="SingleTxtG"/>
        <w:ind w:left="2835" w:hanging="567"/>
      </w:pPr>
      <w:r w:rsidRPr="0021588E">
        <w:rPr>
          <w:bCs/>
        </w:rPr>
        <w:t>(a)</w:t>
      </w:r>
      <w:r w:rsidRPr="0021588E">
        <w:rPr>
          <w:bCs/>
        </w:rPr>
        <w:tab/>
      </w:r>
      <w:r w:rsidR="004771D0">
        <w:rPr>
          <w:bCs/>
        </w:rPr>
        <w:t>T</w:t>
      </w:r>
      <w:r w:rsidRPr="0021588E">
        <w:rPr>
          <w:bCs/>
        </w:rPr>
        <w:t>he value</w:t>
      </w:r>
      <w:r w:rsidRPr="0021588E">
        <w:t xml:space="preserve"> in relation to the DA plane </w:t>
      </w:r>
      <w:r w:rsidRPr="0021588E">
        <w:rPr>
          <w:bCs/>
        </w:rPr>
        <w:t>is 840 mm;</w:t>
      </w:r>
      <w:r w:rsidRPr="0021588E">
        <w:t xml:space="preserve"> and </w:t>
      </w:r>
    </w:p>
    <w:p w:rsidR="001E171E" w:rsidRPr="0021588E" w:rsidRDefault="001E171E" w:rsidP="004771D0">
      <w:pPr>
        <w:pStyle w:val="SingleTxtG"/>
        <w:ind w:left="2835" w:hanging="567"/>
      </w:pPr>
      <w:r w:rsidRPr="0021588E">
        <w:t>(b)</w:t>
      </w:r>
      <w:r w:rsidRPr="0021588E">
        <w:tab/>
      </w:r>
      <w:r w:rsidR="004771D0">
        <w:t>T</w:t>
      </w:r>
      <w:r w:rsidRPr="0021588E">
        <w:t>he value in relation to the BA plane is 550 mm; and</w:t>
      </w:r>
    </w:p>
    <w:p w:rsidR="001E171E" w:rsidRPr="0021588E" w:rsidRDefault="001E171E" w:rsidP="004771D0">
      <w:pPr>
        <w:pStyle w:val="SingleTxtG"/>
        <w:ind w:left="2835" w:hanging="567"/>
      </w:pPr>
      <w:r w:rsidRPr="0021588E">
        <w:t>(c)</w:t>
      </w:r>
      <w:r w:rsidRPr="0021588E">
        <w:tab/>
      </w:r>
      <w:r w:rsidR="004771D0">
        <w:t>T</w:t>
      </w:r>
      <w:r w:rsidRPr="0021588E">
        <w:t>he rebound phase is not considered for the assessment of the plane DA and DE."</w:t>
      </w:r>
    </w:p>
    <w:p w:rsidR="001E171E" w:rsidRPr="004A1237" w:rsidRDefault="001E171E" w:rsidP="001E171E">
      <w:pPr>
        <w:tabs>
          <w:tab w:val="left" w:pos="2430"/>
        </w:tabs>
        <w:spacing w:after="120"/>
        <w:ind w:left="1170" w:right="1025"/>
        <w:jc w:val="both"/>
        <w:rPr>
          <w:lang w:eastAsia="ar-SA"/>
        </w:rPr>
      </w:pPr>
      <w:r w:rsidRPr="004A1237">
        <w:rPr>
          <w:i/>
          <w:lang w:eastAsia="ar-SA"/>
        </w:rPr>
        <w:t>Paragraph 6.6.4.5.1</w:t>
      </w:r>
      <w:r w:rsidRPr="004A1237">
        <w:rPr>
          <w:lang w:eastAsia="ar-SA"/>
        </w:rPr>
        <w:t>., amend to read:</w:t>
      </w:r>
      <w:r>
        <w:rPr>
          <w:lang w:eastAsia="ar-SA"/>
        </w:rPr>
        <w:t xml:space="preserve"> </w:t>
      </w:r>
    </w:p>
    <w:p w:rsidR="001E171E" w:rsidRPr="004A1237" w:rsidRDefault="001E171E" w:rsidP="001E171E">
      <w:pPr>
        <w:spacing w:after="120"/>
        <w:ind w:left="2268" w:right="851" w:hanging="1134"/>
        <w:jc w:val="both"/>
      </w:pPr>
      <w:r w:rsidRPr="004A1237">
        <w:t>"6.6.4.5.1.</w:t>
      </w:r>
      <w:r w:rsidRPr="004A1237">
        <w:tab/>
        <w:t>Main injury assessment criterion — Head containment</w:t>
      </w:r>
    </w:p>
    <w:p w:rsidR="001E171E" w:rsidRPr="004A1237" w:rsidRDefault="001E171E" w:rsidP="001E171E">
      <w:pPr>
        <w:spacing w:after="120"/>
        <w:ind w:left="2268" w:right="851" w:hanging="1134"/>
        <w:jc w:val="both"/>
      </w:pPr>
      <w:r w:rsidRPr="004A1237">
        <w:tab/>
        <w:t>…</w:t>
      </w:r>
    </w:p>
    <w:p w:rsidR="001E171E" w:rsidRPr="0021588E" w:rsidRDefault="001E171E" w:rsidP="001E171E">
      <w:pPr>
        <w:spacing w:after="120"/>
        <w:ind w:left="2835" w:right="1134" w:hanging="567"/>
        <w:jc w:val="both"/>
      </w:pPr>
      <w:r w:rsidRPr="0021588E">
        <w:t>(b)</w:t>
      </w:r>
      <w:r w:rsidRPr="0021588E">
        <w:tab/>
        <w:t>Head shall not exceed … Appendix 3</w:t>
      </w:r>
      <w:r w:rsidRPr="0021588E">
        <w:rPr>
          <w:bCs/>
        </w:rPr>
        <w:t>,</w:t>
      </w:r>
      <w:r w:rsidRPr="0021588E">
        <w:t xml:space="preserve"> Figure 1. This criteria is for monitoring purpose only for tests with a Q10 dummy."</w:t>
      </w:r>
    </w:p>
    <w:p w:rsidR="001E171E" w:rsidRPr="004A1237" w:rsidRDefault="001E171E" w:rsidP="001E171E">
      <w:pPr>
        <w:tabs>
          <w:tab w:val="left" w:pos="2430"/>
        </w:tabs>
        <w:spacing w:after="120"/>
        <w:ind w:left="1170" w:right="1025"/>
        <w:jc w:val="both"/>
        <w:rPr>
          <w:i/>
          <w:lang w:eastAsia="ar-SA"/>
        </w:rPr>
      </w:pPr>
      <w:r w:rsidRPr="00BD3648">
        <w:rPr>
          <w:i/>
          <w:lang w:eastAsia="ar-SA"/>
        </w:rPr>
        <w:t>Paragraph 7.1.2.3</w:t>
      </w:r>
      <w:r>
        <w:rPr>
          <w:i/>
          <w:lang w:eastAsia="ar-SA"/>
        </w:rPr>
        <w:t>.</w:t>
      </w:r>
      <w:r w:rsidRPr="00A11F8B">
        <w:rPr>
          <w:lang w:eastAsia="ar-SA"/>
        </w:rPr>
        <w:t>,</w:t>
      </w:r>
      <w:r w:rsidRPr="004A1237">
        <w:rPr>
          <w:lang w:eastAsia="ar-SA"/>
        </w:rPr>
        <w:t xml:space="preserve"> amend to read:</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"7.1.2.3.</w:t>
      </w:r>
      <w:r w:rsidRPr="0021588E">
        <w:rPr>
          <w:rFonts w:ascii="Times New Roman" w:eastAsia="Times New Roman" w:hAnsi="Times New Roman"/>
        </w:rPr>
        <w:tab/>
        <w:t xml:space="preserve">At this static inverted position a mass equivalent to 4 times that of the dummy, with a tolerance of -0/+5 per cent with reference to dummies nominal masses as in Annex 8, shall be applied vertically downwards in a plane perpendicular to the axis of rotation in addition to the dummy utilizing </w:t>
      </w:r>
      <w:r w:rsidRPr="0021588E">
        <w:rPr>
          <w:rFonts w:ascii="Times New Roman" w:eastAsia="Times New Roman" w:hAnsi="Times New Roman"/>
        </w:rPr>
        <w:lastRenderedPageBreak/>
        <w:t>the load application device described in Annex 21. The load shall be applied in a gradual controlled manner at a rate not exceeding</w:t>
      </w:r>
      <w:r w:rsidRPr="002924F5">
        <w:t xml:space="preserve"> </w:t>
      </w:r>
      <w:r w:rsidRPr="0021588E">
        <w:rPr>
          <w:rFonts w:ascii="Times New Roman" w:eastAsia="Times New Roman" w:hAnsi="Times New Roman"/>
        </w:rPr>
        <w:t>gravitational acceleration or 400 mm/min. Maintain the prescribed maximum load for a duration of 30 -0/+5 seconds."</w:t>
      </w:r>
    </w:p>
    <w:p w:rsidR="001E171E" w:rsidRPr="004A1237" w:rsidRDefault="001E171E" w:rsidP="001E171E">
      <w:pPr>
        <w:tabs>
          <w:tab w:val="left" w:pos="2430"/>
        </w:tabs>
        <w:spacing w:after="120"/>
        <w:ind w:left="1170" w:right="1025"/>
        <w:jc w:val="both"/>
        <w:rPr>
          <w:i/>
          <w:lang w:eastAsia="ar-SA"/>
        </w:rPr>
      </w:pPr>
      <w:r w:rsidRPr="004A1237">
        <w:rPr>
          <w:i/>
          <w:lang w:eastAsia="ar-SA"/>
        </w:rPr>
        <w:t>Paragraph 7.1.3</w:t>
      </w:r>
      <w:r w:rsidRPr="004A1237">
        <w:rPr>
          <w:lang w:eastAsia="ar-SA"/>
        </w:rPr>
        <w:t>., amend to read:</w:t>
      </w:r>
    </w:p>
    <w:p w:rsidR="001E171E" w:rsidRPr="0021588E" w:rsidRDefault="001E171E" w:rsidP="001E171E">
      <w:pPr>
        <w:spacing w:after="120"/>
        <w:ind w:left="2268" w:right="851" w:hanging="1134"/>
        <w:jc w:val="both"/>
      </w:pPr>
      <w:r w:rsidRPr="0021588E">
        <w:t>"7.1.3.</w:t>
      </w:r>
      <w:r w:rsidRPr="0021588E">
        <w:tab/>
        <w:t>Dynamic testing for frontal, rear and lateral impact:</w:t>
      </w:r>
    </w:p>
    <w:p w:rsidR="001E171E" w:rsidRPr="0021588E" w:rsidRDefault="001E171E" w:rsidP="001E171E">
      <w:pPr>
        <w:spacing w:after="120"/>
        <w:ind w:left="2835" w:right="1134" w:hanging="567"/>
        <w:jc w:val="both"/>
      </w:pPr>
      <w:r w:rsidRPr="0021588E">
        <w:t>(a)</w:t>
      </w:r>
      <w:r w:rsidRPr="0021588E">
        <w:rPr>
          <w:bCs/>
        </w:rPr>
        <w:tab/>
      </w:r>
      <w:r w:rsidRPr="0021588E">
        <w:t>Frontal impact test shall be performed on i-Size (Integral Universal ISOFIX Enhanced Child Restraint Systems), Specific vehicle ISOFIX Enhanced Child Restraint Systems and to non-integral Enhanced Child Restraint Systems i-Size booster seats and specific vehicle booster seats;</w:t>
      </w:r>
    </w:p>
    <w:p w:rsidR="001E171E" w:rsidRPr="004A1237" w:rsidRDefault="001E171E" w:rsidP="001E171E">
      <w:pPr>
        <w:spacing w:after="120"/>
        <w:ind w:left="2835" w:right="1134" w:hanging="567"/>
        <w:jc w:val="both"/>
      </w:pPr>
      <w:r w:rsidRPr="004A1237">
        <w:t>(b)</w:t>
      </w:r>
      <w:r w:rsidRPr="004A1237">
        <w:rPr>
          <w:bCs/>
        </w:rPr>
        <w:tab/>
      </w:r>
      <w:r w:rsidRPr="004A1237">
        <w:t xml:space="preserve">Rear impact test shall be performed on i-Size and Specific Vehicle ISOFIX Rearward </w:t>
      </w:r>
      <w:r w:rsidRPr="00B23260">
        <w:t>and Lateral</w:t>
      </w:r>
      <w:r>
        <w:t xml:space="preserve"> </w:t>
      </w:r>
      <w:r w:rsidRPr="004A1237">
        <w:t xml:space="preserve">facing </w:t>
      </w:r>
      <w:r w:rsidRPr="00B23260">
        <w:t xml:space="preserve">Enhanced </w:t>
      </w:r>
      <w:r w:rsidRPr="004A1237">
        <w:t xml:space="preserve">Child Restraint Systems; </w:t>
      </w:r>
    </w:p>
    <w:p w:rsidR="001E171E" w:rsidRPr="0021588E" w:rsidRDefault="001E171E" w:rsidP="001E171E">
      <w:pPr>
        <w:spacing w:after="120"/>
        <w:ind w:left="2835" w:right="1134" w:hanging="567"/>
        <w:jc w:val="both"/>
      </w:pPr>
      <w:r w:rsidRPr="0021588E">
        <w:t>(c)</w:t>
      </w:r>
      <w:r w:rsidRPr="0021588E">
        <w:rPr>
          <w:bCs/>
        </w:rPr>
        <w:tab/>
      </w:r>
      <w:r w:rsidRPr="0021588E">
        <w:t>Lateral impact test are performed only on the test bench for i-Size Integral Universal ISOFIX Enhanced Child Restraint Systems, Specific vehicle ISOFIX and for non-integral Enhanced Child Restraint Systems  i-Size booster seats and specific vehicle booster seats;</w:t>
      </w:r>
    </w:p>
    <w:p w:rsidR="001E171E" w:rsidRPr="00BD3648" w:rsidRDefault="001E171E" w:rsidP="001E171E">
      <w:pPr>
        <w:spacing w:after="120"/>
        <w:ind w:left="2835" w:right="1134" w:hanging="567"/>
        <w:jc w:val="both"/>
        <w:rPr>
          <w:b/>
        </w:rPr>
      </w:pPr>
      <w:r w:rsidRPr="008B25EC">
        <w:t>…</w:t>
      </w:r>
      <w:r w:rsidRPr="00AF5619">
        <w:t>"</w:t>
      </w:r>
    </w:p>
    <w:p w:rsidR="001E171E" w:rsidRPr="00BD3648" w:rsidRDefault="001E171E" w:rsidP="001E171E">
      <w:pPr>
        <w:tabs>
          <w:tab w:val="left" w:pos="2430"/>
        </w:tabs>
        <w:spacing w:after="120"/>
        <w:ind w:left="1170" w:right="1025"/>
        <w:jc w:val="both"/>
        <w:rPr>
          <w:i/>
          <w:lang w:eastAsia="ar-SA"/>
        </w:rPr>
      </w:pPr>
      <w:r w:rsidRPr="00BD3648">
        <w:rPr>
          <w:i/>
          <w:lang w:eastAsia="ar-SA"/>
        </w:rPr>
        <w:t>Paragraph 7.1.3.1.1.5.1</w:t>
      </w:r>
      <w:r>
        <w:rPr>
          <w:lang w:eastAsia="ar-SA"/>
        </w:rPr>
        <w:t>.,</w:t>
      </w:r>
      <w:r w:rsidRPr="004A1237">
        <w:rPr>
          <w:lang w:eastAsia="ar-SA"/>
        </w:rPr>
        <w:t xml:space="preserve"> amend to read:</w:t>
      </w:r>
      <w:r>
        <w:rPr>
          <w:lang w:eastAsia="ar-SA"/>
        </w:rPr>
        <w:t xml:space="preserve">  </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"7.1.3.1.1.5.1.</w:t>
      </w:r>
      <w:r w:rsidRPr="0021588E">
        <w:rPr>
          <w:rFonts w:ascii="Times New Roman" w:eastAsia="Times New Roman" w:hAnsi="Times New Roman"/>
        </w:rPr>
        <w:tab/>
        <w:t>Deceleration test device:</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ab/>
        <w:t>The deceleration of the trolley shall be achieved by using the apparatus prescribed in Annex 6 to this Regulation or any other device giving equivalent results. This apparatus shall be capable of the performance specified in paragraph 7.1.3.4. and hereafter specified:</w:t>
      </w:r>
    </w:p>
    <w:p w:rsidR="001E171E" w:rsidRPr="0021588E" w:rsidRDefault="001E171E" w:rsidP="001E171E">
      <w:pPr>
        <w:pStyle w:val="para"/>
        <w:keepNext/>
        <w:keepLines/>
        <w:ind w:firstLine="0"/>
        <w:rPr>
          <w:rFonts w:ascii="Times New Roman" w:eastAsia="Times New Roman" w:hAnsi="Times New Roman"/>
        </w:rPr>
      </w:pPr>
      <w:r w:rsidRPr="0021588E">
        <w:rPr>
          <w:rFonts w:ascii="Times New Roman" w:eastAsia="Times New Roman" w:hAnsi="Times New Roman"/>
        </w:rPr>
        <w:t>For frontal impact, the trolley shall be so propelled that, at the beginning of  the test, its velocity is 50 + 0/– 2 km/h and its acceleration curve is within the hatched area of the graph in Annex 7, Appendix 1.</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ab/>
        <w:t>For rear impact, the trolley shall be so propelled that, at the beginning of the test, its velocity is 30  +2/-0 km/h and its acceleration curve is within the hatched area of the graph in Annex 7, Appendix 2.</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ab/>
        <w:t>In addition to fulfilling the above requirements, the Technical Service shall use a mass of trolley (equipped with its seat), as specified in paragraph 1. of Annex 6, greater than 380 kg.</w:t>
      </w:r>
    </w:p>
    <w:p w:rsidR="001E171E" w:rsidRPr="0021588E" w:rsidRDefault="001E171E" w:rsidP="001E171E">
      <w:pPr>
        <w:pStyle w:val="para"/>
        <w:rPr>
          <w:rFonts w:ascii="Times New Roman" w:eastAsia="Times New Roman" w:hAnsi="Times New Roman"/>
        </w:rPr>
      </w:pPr>
      <w:r w:rsidRPr="00A21AA2">
        <w:rPr>
          <w:b/>
        </w:rPr>
        <w:tab/>
      </w:r>
      <w:r w:rsidRPr="0021588E">
        <w:rPr>
          <w:rFonts w:ascii="Times New Roman" w:eastAsia="Times New Roman" w:hAnsi="Times New Roman"/>
        </w:rPr>
        <w:t>However, if the tests above were performed at a higher speed and/or the acceleration curve has exceeded the upper level of the hatched area and the child restraint meets the requirements, the test shall be considered satisfactory.</w:t>
      </w:r>
    </w:p>
    <w:p w:rsidR="001E171E" w:rsidRPr="0021588E" w:rsidRDefault="001E171E" w:rsidP="001E171E">
      <w:pPr>
        <w:pStyle w:val="para"/>
        <w:ind w:firstLine="0"/>
        <w:rPr>
          <w:rFonts w:ascii="Times New Roman" w:eastAsia="Times New Roman" w:hAnsi="Times New Roman"/>
        </w:rPr>
      </w:pPr>
      <w:r w:rsidRPr="0021588E">
        <w:rPr>
          <w:rFonts w:ascii="Times New Roman" w:eastAsia="Times New Roman" w:hAnsi="Times New Roman"/>
        </w:rPr>
        <w:t>It is however permitted the deceleration curve exceeds the lower boundaries of the performance requiremen</w:t>
      </w:r>
      <w:r w:rsidR="00F12739">
        <w:rPr>
          <w:rFonts w:ascii="Times New Roman" w:eastAsia="Times New Roman" w:hAnsi="Times New Roman"/>
        </w:rPr>
        <w:t xml:space="preserve">ts but for a cumulative period </w:t>
      </w:r>
      <w:r w:rsidRPr="0021588E">
        <w:rPr>
          <w:rFonts w:ascii="Times New Roman" w:eastAsia="Times New Roman" w:hAnsi="Times New Roman"/>
        </w:rPr>
        <w:t>less than 3 ms time;"</w:t>
      </w:r>
    </w:p>
    <w:p w:rsidR="001E171E" w:rsidRPr="004A1237" w:rsidRDefault="001E171E" w:rsidP="001E171E">
      <w:pPr>
        <w:tabs>
          <w:tab w:val="left" w:pos="2430"/>
        </w:tabs>
        <w:spacing w:after="120"/>
        <w:ind w:left="1170" w:right="1025"/>
        <w:jc w:val="both"/>
        <w:rPr>
          <w:i/>
          <w:lang w:eastAsia="ar-SA"/>
        </w:rPr>
      </w:pPr>
      <w:r w:rsidRPr="004A1237">
        <w:rPr>
          <w:i/>
          <w:lang w:eastAsia="ar-SA"/>
        </w:rPr>
        <w:t>Paragraphs 7.1.3.5.2</w:t>
      </w:r>
      <w:r w:rsidRPr="004A1237">
        <w:rPr>
          <w:lang w:eastAsia="ar-SA"/>
        </w:rPr>
        <w:t xml:space="preserve">. </w:t>
      </w:r>
      <w:r w:rsidRPr="004A1237">
        <w:rPr>
          <w:i/>
          <w:lang w:eastAsia="ar-SA"/>
        </w:rPr>
        <w:t>and 7.1.3.5.2.1</w:t>
      </w:r>
      <w:r w:rsidRPr="004A1237">
        <w:rPr>
          <w:lang w:eastAsia="ar-SA"/>
        </w:rPr>
        <w:t>., amend to read:</w:t>
      </w:r>
    </w:p>
    <w:p w:rsidR="001E171E" w:rsidRPr="004A1237" w:rsidRDefault="001E171E" w:rsidP="001E171E">
      <w:pPr>
        <w:spacing w:after="120"/>
        <w:ind w:left="2268" w:right="851" w:hanging="1134"/>
        <w:jc w:val="both"/>
      </w:pPr>
      <w:r w:rsidRPr="004A1237">
        <w:t>"7.1.3.5.2.</w:t>
      </w:r>
      <w:r w:rsidRPr="004A1237">
        <w:tab/>
        <w:t>Installation for frontal</w:t>
      </w:r>
      <w:r w:rsidRPr="004A1237">
        <w:rPr>
          <w:color w:val="000000"/>
        </w:rPr>
        <w:t>,</w:t>
      </w:r>
      <w:r w:rsidRPr="004A1237">
        <w:t xml:space="preserve"> rear </w:t>
      </w:r>
      <w:r w:rsidRPr="00FB4553">
        <w:t xml:space="preserve">and lateral </w:t>
      </w:r>
      <w:r w:rsidRPr="004A1237">
        <w:t>impacts.</w:t>
      </w:r>
    </w:p>
    <w:p w:rsidR="001E171E" w:rsidRPr="004A1237" w:rsidRDefault="001E171E" w:rsidP="001E171E">
      <w:pPr>
        <w:spacing w:after="120"/>
        <w:ind w:left="2268" w:right="1134" w:hanging="1134"/>
        <w:jc w:val="both"/>
      </w:pPr>
      <w:r>
        <w:lastRenderedPageBreak/>
        <w:t>7.1.3.5.2.1.</w:t>
      </w:r>
      <w:r>
        <w:tab/>
        <w:t>Installation of</w:t>
      </w:r>
      <w:r w:rsidRPr="00FB4553">
        <w:t xml:space="preserve"> Integral Universal ISOFIX Enhanced Child Restraint Systems (i-Size), or Integral Specific vehicle ISOFIX Enhanced Child Restraint Systems </w:t>
      </w:r>
      <w:r w:rsidRPr="004A1237">
        <w:t>on the test bench.</w:t>
      </w:r>
    </w:p>
    <w:p w:rsidR="001E171E" w:rsidRPr="004A1237" w:rsidRDefault="001E171E" w:rsidP="001E171E">
      <w:pPr>
        <w:spacing w:after="120"/>
        <w:ind w:left="2268" w:right="1134"/>
        <w:jc w:val="both"/>
      </w:pPr>
      <w:r w:rsidRPr="004A1237">
        <w:t xml:space="preserve">The unoccupied ISOFIX </w:t>
      </w:r>
      <w:r w:rsidRPr="00FB4553">
        <w:t>Enhanced</w:t>
      </w:r>
      <w:r w:rsidRPr="004A1237">
        <w:t xml:space="preserve"> Child Restraint System shall be attached to the ISOFIX anchorage system.</w:t>
      </w:r>
    </w:p>
    <w:p w:rsidR="001E171E" w:rsidRPr="004A1237" w:rsidRDefault="001E171E" w:rsidP="001E171E">
      <w:pPr>
        <w:spacing w:after="120"/>
        <w:ind w:left="2268" w:right="1134"/>
        <w:jc w:val="both"/>
        <w:rPr>
          <w:rFonts w:ascii="Times New Roman Bold" w:hAnsi="Times New Roman Bold"/>
        </w:rPr>
      </w:pPr>
      <w:r w:rsidRPr="004A1237">
        <w:t xml:space="preserve">Securing the ISOFIX attachments to the ISOFIX lower anchorages shall be permitted to draw the unoccupied </w:t>
      </w:r>
      <w:r w:rsidRPr="00FB4553">
        <w:t>Enhanced Child</w:t>
      </w:r>
      <w:r w:rsidRPr="004A1237">
        <w:rPr>
          <w:bCs/>
        </w:rPr>
        <w:t xml:space="preserve"> Restraint System</w:t>
      </w:r>
      <w:r w:rsidRPr="004A1237">
        <w:t xml:space="preserve"> towards those</w:t>
      </w:r>
      <w:r w:rsidRPr="004A1237">
        <w:rPr>
          <w:rFonts w:ascii="Times New Roman Bold" w:hAnsi="Times New Roman Bold"/>
        </w:rPr>
        <w:t xml:space="preserve"> </w:t>
      </w:r>
      <w:r w:rsidRPr="004A1237">
        <w:t>anchorages.</w:t>
      </w:r>
    </w:p>
    <w:p w:rsidR="001E171E" w:rsidRPr="004A1237" w:rsidRDefault="001E171E" w:rsidP="001E171E">
      <w:pPr>
        <w:spacing w:after="120"/>
        <w:ind w:left="2268" w:right="1134"/>
        <w:jc w:val="both"/>
      </w:pPr>
      <w:r w:rsidRPr="004A1237">
        <w:t>An additional force of 135 +/-</w:t>
      </w:r>
      <w:r w:rsidRPr="004A1237">
        <w:rPr>
          <w:bCs/>
        </w:rPr>
        <w:t xml:space="preserve"> </w:t>
      </w:r>
      <w:r w:rsidRPr="004A1237">
        <w:t xml:space="preserve">15N shall be applied in a plane parallel to the surface of the test seat cushion. The force shall be applied along the centre line of the </w:t>
      </w:r>
      <w:r w:rsidRPr="00FB4553">
        <w:t>Enhanced</w:t>
      </w:r>
      <w:r w:rsidRPr="004A1237">
        <w:t xml:space="preserve"> Child Restraint System and at a height no more than </w:t>
      </w:r>
      <w:r w:rsidRPr="004A1237">
        <w:rPr>
          <w:bCs/>
        </w:rPr>
        <w:t>100 mm</w:t>
      </w:r>
      <w:r w:rsidRPr="004A1237">
        <w:t xml:space="preserve"> above the cushion.</w:t>
      </w:r>
    </w:p>
    <w:p w:rsidR="001E171E" w:rsidRPr="004A1237" w:rsidRDefault="001E171E" w:rsidP="001E171E">
      <w:pPr>
        <w:spacing w:after="120"/>
        <w:ind w:left="2268" w:right="1134"/>
        <w:jc w:val="both"/>
      </w:pPr>
      <w:r w:rsidRPr="004A1237">
        <w:t xml:space="preserve">If present, the top tether shall be adjusted to achieve a tension load of </w:t>
      </w:r>
      <w:r w:rsidRPr="00FB4553">
        <w:br/>
      </w:r>
      <w:r w:rsidRPr="004A1237">
        <w:t>50</w:t>
      </w:r>
      <w:r w:rsidRPr="00FB4553">
        <w:t xml:space="preserve"> </w:t>
      </w:r>
      <w:r w:rsidRPr="004A1237">
        <w:t xml:space="preserve">+/- 5N. Alternatively, and if present, the support-leg shall be adjusted according to the </w:t>
      </w:r>
      <w:r w:rsidRPr="00FB4553">
        <w:t>Enhanced</w:t>
      </w:r>
      <w:r w:rsidRPr="004A1237">
        <w:t xml:space="preserve"> Child Restraint System manufacturer's instructions.</w:t>
      </w:r>
    </w:p>
    <w:p w:rsidR="001E171E" w:rsidRPr="004A1237" w:rsidRDefault="001E171E" w:rsidP="001E171E">
      <w:pPr>
        <w:spacing w:after="120"/>
        <w:ind w:left="2268" w:right="1134"/>
        <w:jc w:val="both"/>
      </w:pPr>
      <w:r w:rsidRPr="004A1237">
        <w:t xml:space="preserve">The </w:t>
      </w:r>
      <w:r w:rsidRPr="00FB4553">
        <w:t xml:space="preserve">Enhanced </w:t>
      </w:r>
      <w:r w:rsidRPr="004A1237">
        <w:t>Child Restraint System centre line shall be aligned with the centre line of the test bench.</w:t>
      </w:r>
    </w:p>
    <w:p w:rsidR="001E171E" w:rsidRPr="008C70D6" w:rsidRDefault="001E171E" w:rsidP="001E171E">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FB4553">
        <w:rPr>
          <w:spacing w:val="-2"/>
        </w:rPr>
        <w:t>Enhanced</w:t>
      </w:r>
      <w:r w:rsidRPr="004A1237">
        <w:rPr>
          <w:spacing w:val="-2"/>
        </w:rPr>
        <w:t xml:space="preserve"> Child Restraint System separate from the seat-back of the chair by a flexible spacer. The spacer shall be 2.5 cm thick and 6 cm wide. It shall have length equal to the shoulder height less the thigh height, both in the sitting position and relevant to the dummy size being tested. The resulting </w:t>
      </w:r>
      <w:r w:rsidRPr="00FB4553">
        <w:rPr>
          <w:spacing w:val="-2"/>
        </w:rPr>
        <w:t>height</w:t>
      </w:r>
      <w:r w:rsidRPr="004A1237">
        <w:rPr>
          <w:spacing w:val="-2"/>
        </w:rPr>
        <w:t xml:space="preserve"> of the spacer is listed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1E171E" w:rsidRPr="004A1237" w:rsidTr="00945D51">
        <w:trPr>
          <w:tblHeader/>
        </w:trPr>
        <w:tc>
          <w:tcPr>
            <w:tcW w:w="1990" w:type="dxa"/>
            <w:shd w:val="clear" w:color="auto" w:fill="auto"/>
            <w:vAlign w:val="bottom"/>
          </w:tcPr>
          <w:p w:rsidR="001E171E" w:rsidRPr="00700A80" w:rsidRDefault="001E171E" w:rsidP="00945D51">
            <w:pPr>
              <w:keepNext/>
              <w:suppressAutoHyphens w:val="0"/>
              <w:spacing w:before="80" w:after="80" w:line="200" w:lineRule="exact"/>
              <w:ind w:left="113" w:right="113"/>
              <w:rPr>
                <w:i/>
                <w:sz w:val="16"/>
                <w:szCs w:val="16"/>
              </w:rPr>
            </w:pPr>
          </w:p>
        </w:tc>
        <w:tc>
          <w:tcPr>
            <w:tcW w:w="1130" w:type="dxa"/>
            <w:shd w:val="clear" w:color="auto" w:fill="auto"/>
            <w:vAlign w:val="bottom"/>
          </w:tcPr>
          <w:p w:rsidR="001E171E" w:rsidRPr="00700A80" w:rsidRDefault="001E171E" w:rsidP="00945D51">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rsidR="001E171E" w:rsidRPr="00700A80" w:rsidRDefault="001E171E" w:rsidP="00945D51">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rsidR="001E171E" w:rsidRPr="00700A80" w:rsidRDefault="001E171E" w:rsidP="00945D51">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rsidR="001E171E" w:rsidRPr="00700A80" w:rsidRDefault="001E171E" w:rsidP="00945D51">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rsidR="001E171E" w:rsidRPr="00700A80" w:rsidRDefault="001E171E" w:rsidP="00945D51">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rsidR="001E171E" w:rsidRPr="00700A80" w:rsidRDefault="001E171E" w:rsidP="00945D51">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1E171E" w:rsidRPr="004A1237" w:rsidTr="00945D51">
        <w:tc>
          <w:tcPr>
            <w:tcW w:w="1990" w:type="dxa"/>
            <w:tcBorders>
              <w:bottom w:val="single" w:sz="12" w:space="0" w:color="auto"/>
            </w:tcBorders>
            <w:shd w:val="clear" w:color="auto" w:fill="auto"/>
            <w:vAlign w:val="bottom"/>
          </w:tcPr>
          <w:p w:rsidR="001E171E" w:rsidRPr="00700A80" w:rsidRDefault="001E171E" w:rsidP="00945D51">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rsidR="001E171E" w:rsidRPr="00700A80" w:rsidRDefault="001E171E" w:rsidP="00945D51">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1E171E" w:rsidRPr="004A1237" w:rsidTr="00945D51">
        <w:trPr>
          <w:trHeight w:val="567"/>
        </w:trPr>
        <w:tc>
          <w:tcPr>
            <w:tcW w:w="1990" w:type="dxa"/>
            <w:tcBorders>
              <w:top w:val="single" w:sz="12" w:space="0" w:color="auto"/>
              <w:bottom w:val="single" w:sz="12" w:space="0" w:color="auto"/>
            </w:tcBorders>
            <w:shd w:val="clear" w:color="auto" w:fill="auto"/>
            <w:vAlign w:val="bottom"/>
          </w:tcPr>
          <w:p w:rsidR="001E171E" w:rsidRPr="00B63EF7" w:rsidRDefault="001E171E" w:rsidP="00945D51">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rsidR="001E171E" w:rsidRPr="008827E5" w:rsidRDefault="001E171E" w:rsidP="00945D51">
            <w:pPr>
              <w:suppressAutoHyphens w:val="0"/>
              <w:spacing w:before="40" w:after="40" w:line="220" w:lineRule="exact"/>
              <w:ind w:left="113" w:right="113"/>
              <w:jc w:val="right"/>
              <w:rPr>
                <w:bCs/>
                <w:sz w:val="18"/>
              </w:rPr>
            </w:pPr>
            <w:r w:rsidRPr="008827E5">
              <w:rPr>
                <w:bCs/>
                <w:sz w:val="18"/>
              </w:rPr>
              <w:t>173 ± 2</w:t>
            </w:r>
          </w:p>
        </w:tc>
        <w:tc>
          <w:tcPr>
            <w:tcW w:w="906" w:type="dxa"/>
            <w:tcBorders>
              <w:top w:val="single" w:sz="12" w:space="0" w:color="auto"/>
              <w:bottom w:val="single" w:sz="12" w:space="0" w:color="auto"/>
            </w:tcBorders>
            <w:shd w:val="clear" w:color="auto" w:fill="auto"/>
            <w:vAlign w:val="bottom"/>
          </w:tcPr>
          <w:p w:rsidR="001E171E" w:rsidRPr="008827E5" w:rsidRDefault="001E171E" w:rsidP="00945D51">
            <w:pPr>
              <w:suppressAutoHyphens w:val="0"/>
              <w:spacing w:before="40" w:after="40" w:line="220" w:lineRule="exact"/>
              <w:ind w:left="113" w:right="113"/>
              <w:jc w:val="right"/>
              <w:rPr>
                <w:bCs/>
                <w:sz w:val="18"/>
              </w:rPr>
            </w:pPr>
            <w:r w:rsidRPr="008827E5">
              <w:rPr>
                <w:bCs/>
                <w:sz w:val="18"/>
              </w:rPr>
              <w:t>229 ± 2</w:t>
            </w:r>
          </w:p>
        </w:tc>
        <w:tc>
          <w:tcPr>
            <w:tcW w:w="906" w:type="dxa"/>
            <w:tcBorders>
              <w:top w:val="single" w:sz="12" w:space="0" w:color="auto"/>
              <w:bottom w:val="single" w:sz="12" w:space="0" w:color="auto"/>
            </w:tcBorders>
            <w:shd w:val="clear" w:color="auto" w:fill="auto"/>
            <w:vAlign w:val="bottom"/>
          </w:tcPr>
          <w:p w:rsidR="001E171E" w:rsidRPr="00B63EF7" w:rsidRDefault="001E171E" w:rsidP="00945D51">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rsidR="001E171E" w:rsidRPr="00B63EF7" w:rsidRDefault="001E171E" w:rsidP="00945D51">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rsidR="001E171E" w:rsidRPr="00B63EF7" w:rsidRDefault="001E171E" w:rsidP="00945D51">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rsidR="001E171E" w:rsidRPr="00B63EF7" w:rsidRDefault="001E171E" w:rsidP="00945D51">
            <w:pPr>
              <w:suppressAutoHyphens w:val="0"/>
              <w:spacing w:before="40" w:after="40" w:line="220" w:lineRule="exact"/>
              <w:ind w:left="113" w:right="113"/>
              <w:jc w:val="right"/>
              <w:rPr>
                <w:bCs/>
                <w:sz w:val="18"/>
              </w:rPr>
            </w:pPr>
            <w:r w:rsidRPr="00B63EF7">
              <w:rPr>
                <w:bCs/>
                <w:sz w:val="18"/>
              </w:rPr>
              <w:t>359 ± 2</w:t>
            </w:r>
          </w:p>
        </w:tc>
      </w:tr>
    </w:tbl>
    <w:p w:rsidR="001E171E" w:rsidRPr="004A1237" w:rsidRDefault="001E171E" w:rsidP="001E171E">
      <w:pPr>
        <w:pStyle w:val="SingleTxtG"/>
        <w:suppressAutoHyphens w:val="0"/>
        <w:spacing w:before="120"/>
        <w:ind w:left="2268"/>
      </w:pPr>
      <w:r w:rsidRPr="004A1237">
        <w:tab/>
        <w:t>Adjust the E</w:t>
      </w:r>
      <w:r w:rsidRPr="00FB4553">
        <w:t>CRS</w:t>
      </w:r>
      <w:r w:rsidRPr="004A1237">
        <w:t xml:space="preserve"> belt in accordance with the manufacturer's instructions, but to a tension of 250 ± 25 N above the adjuster force, with a deflection angle of the strap at the adjuster of 45 ± 5°, or alternatively, the angle prescribed by the manufacturer.</w:t>
      </w:r>
    </w:p>
    <w:p w:rsidR="001E171E" w:rsidRPr="004A1237" w:rsidRDefault="001E171E" w:rsidP="001E171E">
      <w:pPr>
        <w:suppressAutoHyphens w:val="0"/>
        <w:spacing w:after="120"/>
        <w:ind w:left="2268" w:right="1134"/>
        <w:jc w:val="both"/>
      </w:pPr>
      <w:r w:rsidRPr="004A1237">
        <w:tab/>
        <w:t xml:space="preserve">The spacer shall then be removed and the dummy pushed towards to the seat back. Distribute the slack evenly throughout the harness. </w:t>
      </w:r>
    </w:p>
    <w:p w:rsidR="001E171E" w:rsidRDefault="001E171E" w:rsidP="001E171E">
      <w:pPr>
        <w:pStyle w:val="SingleTxtG"/>
        <w:suppressAutoHyphens w:val="0"/>
        <w:ind w:left="2268"/>
      </w:pPr>
      <w:r w:rsidRPr="004A1237">
        <w:tab/>
        <w:t>The longitudinal plane passing through the centre line of the dummy shall be set midway between the two lower E</w:t>
      </w:r>
      <w:r w:rsidRPr="00FB4553">
        <w:t xml:space="preserve">CRS </w:t>
      </w:r>
      <w:r w:rsidRPr="004A1237">
        <w:t xml:space="preserve">belt anchorages, however note shall also be taken of paragraph 7.1.3.2.1.3. above. </w:t>
      </w:r>
    </w:p>
    <w:p w:rsidR="001E171E" w:rsidRPr="0021588E" w:rsidRDefault="001E171E" w:rsidP="001E171E">
      <w:pPr>
        <w:spacing w:after="120"/>
        <w:ind w:left="2268" w:right="851" w:hanging="1134"/>
        <w:jc w:val="both"/>
      </w:pPr>
      <w:r w:rsidRPr="0021588E">
        <w:t xml:space="preserve">7.1.3.5.2.2. </w:t>
      </w:r>
      <w:r w:rsidRPr="0021588E">
        <w:tab/>
        <w:t xml:space="preserve">Installation of a non-integral Enhanced Child Restraint Systems  i-Size booster seat or specific to vehicle booster seat on the test bench. </w:t>
      </w:r>
    </w:p>
    <w:p w:rsidR="001E171E" w:rsidRPr="0021588E" w:rsidRDefault="001E171E" w:rsidP="001E171E">
      <w:pPr>
        <w:spacing w:after="120"/>
        <w:ind w:left="2268" w:right="851" w:hanging="1134"/>
        <w:jc w:val="both"/>
      </w:pPr>
      <w:r w:rsidRPr="0021588E">
        <w:tab/>
        <w:t xml:space="preserve">The unoccupied booster seat shall be placed on the test bench. </w:t>
      </w:r>
    </w:p>
    <w:p w:rsidR="001E171E" w:rsidRPr="0021588E" w:rsidRDefault="001E171E" w:rsidP="001E171E">
      <w:pPr>
        <w:spacing w:after="120"/>
        <w:ind w:left="2268" w:right="851" w:hanging="1134"/>
        <w:jc w:val="both"/>
      </w:pPr>
      <w:r w:rsidRPr="0021588E">
        <w:tab/>
        <w:t xml:space="preserve">If present and tested, securing the ISOFIX attachments to the ISOFIX lower anchorages shall be permitted to draw the unoccupied Enhanced Child Restraint </w:t>
      </w:r>
      <w:r w:rsidRPr="0021588E">
        <w:lastRenderedPageBreak/>
        <w:t>System towards these anchorages. An additional force of 135 +/-15N shall be applied in a plane parallel to the surface of the test bench seat cushion. The force shall be applied along the centre line of the Enhanced Child Restraint System and at a height of no more than 100 mm above the test bench seat cushion.</w:t>
      </w:r>
    </w:p>
    <w:p w:rsidR="001E171E" w:rsidRPr="0021588E" w:rsidRDefault="001E171E" w:rsidP="001E171E">
      <w:pPr>
        <w:spacing w:after="120"/>
        <w:ind w:left="2268" w:right="851" w:hanging="1134"/>
        <w:jc w:val="both"/>
      </w:pPr>
      <w:r w:rsidRPr="00BD3648">
        <w:rPr>
          <w:b/>
        </w:rPr>
        <w:tab/>
      </w:r>
      <w:r w:rsidRPr="0021588E">
        <w:t>The dummy shall be placed in the Enhanced Child Restraint System.</w:t>
      </w:r>
    </w:p>
    <w:p w:rsidR="001E171E" w:rsidRPr="00CE5BB5" w:rsidRDefault="001E171E" w:rsidP="004771D0">
      <w:pPr>
        <w:ind w:left="1134" w:right="851"/>
        <w:rPr>
          <w:b/>
        </w:rPr>
      </w:pPr>
      <w:r w:rsidRPr="0021588E">
        <w:t>Figure 1</w:t>
      </w:r>
      <w:r w:rsidRPr="0021588E">
        <w:br/>
      </w:r>
      <w:r w:rsidRPr="00B22FFB">
        <w:rPr>
          <w:b/>
        </w:rPr>
        <w:t>Load cell positions</w:t>
      </w:r>
    </w:p>
    <w:p w:rsidR="001E171E" w:rsidRPr="00CE5BB5" w:rsidRDefault="001E171E" w:rsidP="001E171E">
      <w:pPr>
        <w:widowControl w:val="0"/>
        <w:autoSpaceDE w:val="0"/>
        <w:autoSpaceDN w:val="0"/>
        <w:adjustRightInd w:val="0"/>
        <w:ind w:right="850"/>
        <w:rPr>
          <w:color w:val="000000"/>
          <w:sz w:val="24"/>
          <w:szCs w:val="24"/>
          <w:lang w:eastAsia="en-GB"/>
        </w:rPr>
      </w:pPr>
    </w:p>
    <w:p w:rsidR="001E171E" w:rsidRPr="00CE5BB5" w:rsidRDefault="001E171E" w:rsidP="004771D0">
      <w:pPr>
        <w:spacing w:after="120"/>
        <w:ind w:left="1134" w:right="851"/>
      </w:pPr>
      <w:r>
        <w:rPr>
          <w:noProof/>
          <w:lang w:val="en-US"/>
        </w:rPr>
        <w:drawing>
          <wp:inline distT="0" distB="0" distL="0" distR="0">
            <wp:extent cx="3484880" cy="2242820"/>
            <wp:effectExtent l="0" t="0" r="1270" b="508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880" cy="2242820"/>
                    </a:xfrm>
                    <a:prstGeom prst="rect">
                      <a:avLst/>
                    </a:prstGeom>
                    <a:noFill/>
                    <a:ln>
                      <a:noFill/>
                    </a:ln>
                  </pic:spPr>
                </pic:pic>
              </a:graphicData>
            </a:graphic>
          </wp:inline>
        </w:drawing>
      </w:r>
    </w:p>
    <w:p w:rsidR="001E171E" w:rsidRPr="0021588E" w:rsidRDefault="001E171E" w:rsidP="001E171E">
      <w:pPr>
        <w:pStyle w:val="SingleTxtG"/>
        <w:ind w:left="2268"/>
      </w:pPr>
      <w:r w:rsidRPr="0021588E">
        <w:t>Fit load cell 1 to the outboard position as shown Figure 1. Install the Enhanced Child Restraint System in the correct position. If a lock-off device is fitted to the Enhanced Child Restraint System and acts upon the diagonal belt, place load cell 2 at a convenient position behind the Enhanced Child Restraint System between the lock-off device and the buckle as shown above. If no lock-off device is fitted or if the lock-off device is fitted at the buckle, position the load cell at a convenient position between the pillar loop and the Enhanced Child Restraint System.</w:t>
      </w:r>
    </w:p>
    <w:p w:rsidR="001E171E" w:rsidRPr="0021588E" w:rsidRDefault="001E171E" w:rsidP="001E171E">
      <w:pPr>
        <w:pStyle w:val="SingleTxtG"/>
        <w:ind w:left="2268"/>
      </w:pPr>
      <w:r w:rsidRPr="0021588E">
        <w:t xml:space="preserve">Adjust the lap portion of the reference belt to achieve a tension load of 50 N ± 5 N at load cell 1. Make a chalk mark on the webbing where it passes through the simulated buckle. </w:t>
      </w:r>
    </w:p>
    <w:p w:rsidR="001E171E" w:rsidRPr="0021588E" w:rsidRDefault="001E171E" w:rsidP="001E171E">
      <w:pPr>
        <w:spacing w:after="120"/>
        <w:ind w:left="2268" w:right="1134" w:hanging="1134"/>
        <w:jc w:val="both"/>
      </w:pPr>
      <w:r w:rsidRPr="0021588E">
        <w:tab/>
        <w:t>While maintaining the belt at this position, adjust the diagonal to achieve a tension of 50 N ± 5 N at load cell 2 by either locking the webbing at the Enhanced Child Restraint System webbing locker or by pulling the belt between the belt clamping mechanism and the standard retractor. If the tension in load cell 2 is achieved by pulling the belt between the clamping mechanism and the retractor, the clamping mechanism shall now be locked.</w:t>
      </w:r>
    </w:p>
    <w:p w:rsidR="001E171E" w:rsidRPr="0021588E" w:rsidRDefault="001E171E" w:rsidP="001E171E">
      <w:pPr>
        <w:spacing w:after="120"/>
        <w:ind w:left="2268" w:right="1134" w:hanging="1134"/>
        <w:jc w:val="both"/>
      </w:pPr>
      <w:r w:rsidRPr="0021588E">
        <w:tab/>
        <w:t>Extract all webbing from the retractor spool and rewind the excess webbing keeping a tension of 4 ± 3 N in the belt between the retractor and the pillar loop. The spool shall be locked before the dynamic test. Conduct the dynamic crash test.</w:t>
      </w:r>
    </w:p>
    <w:p w:rsidR="001E171E" w:rsidRPr="0021588E" w:rsidRDefault="001E171E" w:rsidP="001E171E">
      <w:pPr>
        <w:pStyle w:val="SingleTxtG"/>
        <w:tabs>
          <w:tab w:val="left" w:pos="567"/>
          <w:tab w:val="left" w:pos="1134"/>
          <w:tab w:val="left" w:pos="1701"/>
          <w:tab w:val="left" w:pos="2268"/>
          <w:tab w:val="left" w:pos="2835"/>
          <w:tab w:val="left" w:pos="3402"/>
          <w:tab w:val="right" w:pos="8505"/>
        </w:tabs>
        <w:ind w:left="2268" w:right="851" w:hanging="1134"/>
      </w:pPr>
      <w:r w:rsidRPr="0021588E">
        <w:t>7.1.3.5.2.3.</w:t>
      </w:r>
      <w:r w:rsidRPr="0021588E">
        <w:tab/>
        <w:t>After installation</w:t>
      </w:r>
      <w:r w:rsidRPr="0021588E">
        <w:tab/>
      </w:r>
    </w:p>
    <w:p w:rsidR="001E171E" w:rsidRPr="004A1237" w:rsidRDefault="001E171E" w:rsidP="001E171E">
      <w:pPr>
        <w:spacing w:after="120"/>
        <w:ind w:left="2268" w:right="1134" w:hanging="1134"/>
        <w:jc w:val="both"/>
      </w:pPr>
      <w:r w:rsidRPr="004A1237">
        <w:tab/>
        <w:t xml:space="preserve">After installation, the dummy position shall be adjusted so that: </w:t>
      </w:r>
    </w:p>
    <w:p w:rsidR="001E171E" w:rsidRPr="004A1237" w:rsidRDefault="001E171E" w:rsidP="001E171E">
      <w:pPr>
        <w:spacing w:after="120"/>
        <w:ind w:left="2268" w:right="1134"/>
        <w:jc w:val="both"/>
      </w:pPr>
      <w:r w:rsidRPr="004A1237">
        <w:t xml:space="preserve">The dummy centre line and the </w:t>
      </w:r>
      <w:r w:rsidRPr="00FB4553">
        <w:t>Enhanced</w:t>
      </w:r>
      <w:r w:rsidRPr="004A1237">
        <w:t xml:space="preserve"> Child Restraint System centre line shall be aligned exactly with the centre line of the test bench. </w:t>
      </w:r>
    </w:p>
    <w:p w:rsidR="001E171E" w:rsidRPr="004A1237" w:rsidRDefault="001E171E" w:rsidP="001E171E">
      <w:pPr>
        <w:spacing w:after="120"/>
        <w:ind w:left="2268" w:right="1134"/>
        <w:jc w:val="both"/>
      </w:pPr>
      <w:r w:rsidRPr="004A1237">
        <w:lastRenderedPageBreak/>
        <w:t>The arms of the dummy shall be positioned symmetrically. Elbows shall be positioned in such a way that the upper arms are cl</w:t>
      </w:r>
      <w:r>
        <w:t>osely aligned with the sternum.</w:t>
      </w:r>
    </w:p>
    <w:p w:rsidR="001E171E" w:rsidRPr="004A1237" w:rsidRDefault="001E171E" w:rsidP="001E171E">
      <w:pPr>
        <w:spacing w:after="120"/>
        <w:ind w:left="2268" w:right="1134"/>
        <w:jc w:val="both"/>
      </w:pPr>
      <w:r w:rsidRPr="004A1237">
        <w:t>Hands shall be positioned on the thighs.</w:t>
      </w:r>
    </w:p>
    <w:p w:rsidR="001E171E" w:rsidRPr="004A1237" w:rsidRDefault="001E171E" w:rsidP="001E171E">
      <w:pPr>
        <w:spacing w:after="120"/>
        <w:ind w:left="2268" w:right="1134"/>
        <w:jc w:val="both"/>
      </w:pPr>
      <w:r w:rsidRPr="004A1237">
        <w:t xml:space="preserve">Legs shall be positioned parallel to one another or at least symmetrically. </w:t>
      </w:r>
    </w:p>
    <w:p w:rsidR="001E171E" w:rsidRPr="004A1237" w:rsidRDefault="001E171E" w:rsidP="001E171E">
      <w:pPr>
        <w:spacing w:after="120"/>
        <w:ind w:left="2268" w:right="1134"/>
        <w:jc w:val="both"/>
      </w:pPr>
      <w:r w:rsidRPr="004A1237">
        <w:t>For lateral impact, positive measures shall be taken to ensure the stability of the dummy is maintained until t</w:t>
      </w:r>
      <w:r w:rsidRPr="00C766AE">
        <w:rPr>
          <w:vertAlign w:val="subscript"/>
        </w:rPr>
        <w:t>0</w:t>
      </w:r>
      <w:r w:rsidRPr="004A1237">
        <w:t xml:space="preserve"> and this shall be confirmed using video analysis. Any means used to stabilise the dummy before t</w:t>
      </w:r>
      <w:r w:rsidRPr="00C766AE">
        <w:rPr>
          <w:vertAlign w:val="subscript"/>
        </w:rPr>
        <w:t>0</w:t>
      </w:r>
      <w:r w:rsidRPr="004A1237">
        <w:t xml:space="preserve"> shall not influence the dummy kinematics after t</w:t>
      </w:r>
      <w:r w:rsidRPr="00C766AE">
        <w:rPr>
          <w:vertAlign w:val="subscript"/>
        </w:rPr>
        <w:t>0</w:t>
      </w:r>
      <w:r w:rsidRPr="004A1237">
        <w:t>.</w:t>
      </w:r>
    </w:p>
    <w:p w:rsidR="001E171E" w:rsidRPr="004A1237" w:rsidRDefault="001E171E" w:rsidP="001E171E">
      <w:pPr>
        <w:spacing w:after="120"/>
        <w:ind w:left="2268" w:right="1134"/>
        <w:jc w:val="both"/>
      </w:pPr>
      <w:r w:rsidRPr="004A1237">
        <w:t>Because the foam of</w:t>
      </w:r>
      <w:r w:rsidRPr="004A1237">
        <w:rPr>
          <w:b/>
        </w:rPr>
        <w:t xml:space="preserve"> </w:t>
      </w:r>
      <w:r w:rsidRPr="004A1237">
        <w:t xml:space="preserve">the test bench seat cushion will compress after installation of the </w:t>
      </w:r>
      <w:r w:rsidRPr="00FB4553">
        <w:t>Enhanced</w:t>
      </w:r>
      <w:r w:rsidRPr="004A1237">
        <w:rPr>
          <w:b/>
        </w:rPr>
        <w:t xml:space="preserve"> </w:t>
      </w:r>
      <w:r w:rsidRPr="004A1237">
        <w:t xml:space="preserve">Child Restraint System, the dynamic test shall be conducted no more than 10 minutes after installation. </w:t>
      </w:r>
    </w:p>
    <w:p w:rsidR="001E171E" w:rsidRPr="004A1237" w:rsidRDefault="001E171E" w:rsidP="001E171E">
      <w:pPr>
        <w:spacing w:after="120"/>
        <w:ind w:left="2268" w:right="1134"/>
        <w:jc w:val="both"/>
      </w:pPr>
      <w:r w:rsidRPr="004A1237">
        <w:t>To allow the test bench seat cushion to recover, the minimum period between two tests using the same test bench seat cushion shall be 20 minutes.</w:t>
      </w:r>
    </w:p>
    <w:p w:rsidR="001E171E" w:rsidRPr="004A1237" w:rsidRDefault="001E171E" w:rsidP="001E171E">
      <w:pPr>
        <w:keepNext/>
        <w:spacing w:after="120"/>
        <w:ind w:left="2268" w:right="851"/>
        <w:jc w:val="both"/>
        <w:rPr>
          <w:color w:val="000000"/>
        </w:rPr>
      </w:pPr>
      <w:r w:rsidRPr="004A1237">
        <w:rPr>
          <w:color w:val="000000"/>
        </w:rPr>
        <w:t>Example for arm alignment:</w:t>
      </w:r>
    </w:p>
    <w:p w:rsidR="001E171E" w:rsidRDefault="001E171E" w:rsidP="001E171E">
      <w:pPr>
        <w:spacing w:after="120"/>
        <w:ind w:left="2268" w:right="851" w:hanging="1134"/>
        <w:rPr>
          <w:b/>
          <w:sz w:val="22"/>
          <w:szCs w:val="22"/>
          <w:lang w:eastAsia="en-GB"/>
        </w:rPr>
      </w:pPr>
      <w:r w:rsidRPr="004A1237">
        <w:rPr>
          <w:b/>
        </w:rPr>
        <w:tab/>
      </w:r>
      <w:r>
        <w:rPr>
          <w:b/>
          <w:noProof/>
          <w:sz w:val="22"/>
          <w:szCs w:val="22"/>
          <w:lang w:val="en-US"/>
        </w:rPr>
        <w:drawing>
          <wp:inline distT="0" distB="0" distL="0" distR="0">
            <wp:extent cx="974725" cy="1880870"/>
            <wp:effectExtent l="0" t="0" r="0" b="508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725" cy="1880870"/>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Pr>
          <w:b/>
          <w:noProof/>
          <w:sz w:val="22"/>
          <w:szCs w:val="22"/>
          <w:lang w:val="en-US"/>
        </w:rPr>
        <w:drawing>
          <wp:inline distT="0" distB="0" distL="0" distR="0">
            <wp:extent cx="1009015" cy="1906270"/>
            <wp:effectExtent l="0" t="0" r="635"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015" cy="1906270"/>
                    </a:xfrm>
                    <a:prstGeom prst="rect">
                      <a:avLst/>
                    </a:prstGeom>
                    <a:noFill/>
                    <a:ln>
                      <a:noFill/>
                    </a:ln>
                  </pic:spPr>
                </pic:pic>
              </a:graphicData>
            </a:graphic>
          </wp:inline>
        </w:drawing>
      </w:r>
    </w:p>
    <w:tbl>
      <w:tblPr>
        <w:tblW w:w="6152" w:type="dxa"/>
        <w:tblInd w:w="2268" w:type="dxa"/>
        <w:tblCellMar>
          <w:left w:w="0" w:type="dxa"/>
          <w:right w:w="0" w:type="dxa"/>
        </w:tblCellMar>
        <w:tblLook w:val="04A0" w:firstRow="1" w:lastRow="0" w:firstColumn="1" w:lastColumn="0" w:noHBand="0" w:noVBand="1"/>
      </w:tblPr>
      <w:tblGrid>
        <w:gridCol w:w="2929"/>
        <w:gridCol w:w="3223"/>
      </w:tblGrid>
      <w:tr w:rsidR="004771D0" w:rsidRPr="00B03A0C" w:rsidTr="004771D0">
        <w:tc>
          <w:tcPr>
            <w:tcW w:w="2929" w:type="dxa"/>
            <w:shd w:val="clear" w:color="auto" w:fill="auto"/>
          </w:tcPr>
          <w:p w:rsidR="004771D0" w:rsidRPr="00375C8D" w:rsidRDefault="004771D0" w:rsidP="00945D51">
            <w:pPr>
              <w:pStyle w:val="SingleTxtG"/>
              <w:ind w:left="0" w:right="0"/>
            </w:pPr>
            <w:r w:rsidRPr="002C79B5">
              <w:rPr>
                <w:color w:val="000000"/>
                <w:szCs w:val="18"/>
                <w:lang w:eastAsia="fr-FR"/>
              </w:rPr>
              <w:t>Arms are aligned with sternum</w:t>
            </w:r>
          </w:p>
        </w:tc>
        <w:tc>
          <w:tcPr>
            <w:tcW w:w="3223" w:type="dxa"/>
            <w:shd w:val="clear" w:color="auto" w:fill="auto"/>
          </w:tcPr>
          <w:p w:rsidR="004771D0" w:rsidRPr="00375C8D" w:rsidRDefault="004771D0" w:rsidP="00945D51">
            <w:pPr>
              <w:pStyle w:val="SingleTxtG"/>
              <w:ind w:left="0" w:right="0"/>
            </w:pPr>
            <w:r w:rsidRPr="002C79B5">
              <w:rPr>
                <w:color w:val="000000"/>
                <w:szCs w:val="18"/>
                <w:lang w:eastAsia="fr-FR"/>
              </w:rPr>
              <w:t>Arms are not aligned with sternum</w:t>
            </w:r>
          </w:p>
        </w:tc>
      </w:tr>
    </w:tbl>
    <w:p w:rsidR="004771D0" w:rsidRPr="004771D0" w:rsidRDefault="004771D0" w:rsidP="004771D0">
      <w:pPr>
        <w:pStyle w:val="SingleTxtG"/>
        <w:jc w:val="right"/>
      </w:pPr>
      <w:r>
        <w:t>"</w:t>
      </w:r>
    </w:p>
    <w:p w:rsidR="001E171E" w:rsidRPr="004A1237" w:rsidRDefault="001E171E" w:rsidP="00F12739">
      <w:pPr>
        <w:pStyle w:val="SingleTxtG"/>
        <w:spacing w:before="120"/>
        <w:rPr>
          <w:lang w:eastAsia="ar-SA"/>
        </w:rPr>
      </w:pPr>
      <w:r w:rsidRPr="00B03A0C">
        <w:rPr>
          <w:i/>
          <w:lang w:eastAsia="ar-SA"/>
        </w:rPr>
        <w:t>Paragraph 7.1.3.6.,</w:t>
      </w:r>
      <w:r w:rsidRPr="004A1237">
        <w:rPr>
          <w:lang w:eastAsia="ar-SA"/>
        </w:rPr>
        <w:t xml:space="preserve"> amend to read:</w:t>
      </w:r>
    </w:p>
    <w:p w:rsidR="001E171E" w:rsidRPr="004A1237" w:rsidRDefault="001E171E" w:rsidP="001E171E">
      <w:pPr>
        <w:spacing w:before="120" w:after="120"/>
        <w:ind w:left="2268" w:right="851" w:hanging="1134"/>
        <w:jc w:val="both"/>
      </w:pPr>
      <w:r w:rsidRPr="004A1237">
        <w:t>"7.1.3.6</w:t>
      </w:r>
      <w:r>
        <w:t>.</w:t>
      </w:r>
      <w:r w:rsidRPr="004A1237">
        <w:tab/>
        <w:t>Size indication</w:t>
      </w:r>
    </w:p>
    <w:p w:rsidR="001E171E" w:rsidRPr="004A1237" w:rsidRDefault="001E171E" w:rsidP="001E171E">
      <w:pPr>
        <w:pStyle w:val="SingleTxtG"/>
        <w:ind w:left="2268"/>
      </w:pPr>
      <w:r w:rsidRPr="004A1237">
        <w:t>The dynamic tests shall be conducted with the largest dummy and the smallest dummy as defined in the following tables according to the size range indicated by the manufacturer</w:t>
      </w:r>
      <w:r w:rsidRPr="004A1237">
        <w:rPr>
          <w:b/>
        </w:rPr>
        <w:t xml:space="preserve"> </w:t>
      </w:r>
      <w:r w:rsidRPr="004A1237">
        <w:t xml:space="preserve">for the </w:t>
      </w:r>
      <w:r w:rsidRPr="008F5648">
        <w:t>Enhanced</w:t>
      </w:r>
      <w:r w:rsidRPr="004A1237">
        <w:rPr>
          <w:b/>
        </w:rPr>
        <w:t xml:space="preserve"> </w:t>
      </w:r>
      <w:r w:rsidRPr="004A1237">
        <w:t>Child Restraint System.</w:t>
      </w:r>
    </w:p>
    <w:p w:rsidR="001E171E" w:rsidRPr="00780AF2" w:rsidRDefault="001E171E" w:rsidP="001A054D">
      <w:pPr>
        <w:keepNext/>
        <w:keepLines/>
        <w:spacing w:after="120"/>
        <w:ind w:left="1134" w:right="851"/>
        <w:rPr>
          <w:b/>
        </w:rPr>
      </w:pPr>
      <w:r w:rsidRPr="004A1237">
        <w:t xml:space="preserve">Table </w:t>
      </w:r>
      <w:r w:rsidRPr="004771D0">
        <w:t>7</w:t>
      </w:r>
      <w:r w:rsidRPr="004A1237">
        <w:t xml:space="preserve"> </w:t>
      </w:r>
      <w:r w:rsidRPr="004A1237">
        <w:br/>
      </w:r>
      <w:r w:rsidRPr="00780AF2">
        <w:rPr>
          <w:b/>
        </w:rPr>
        <w:t xml:space="preserve">Selection criteria for the </w:t>
      </w:r>
      <w:r w:rsidRPr="00780AF2">
        <w:rPr>
          <w:rFonts w:hAnsi="Times New Roman Bold"/>
          <w:b/>
        </w:rPr>
        <w:t>dummy</w:t>
      </w:r>
      <w:r w:rsidRPr="00780AF2">
        <w:rPr>
          <w:rFonts w:ascii="Times New Roman Bold" w:hAnsi="Times New Roman Bold"/>
          <w:b/>
        </w:rPr>
        <w:t xml:space="preserve"> </w:t>
      </w:r>
      <w:r w:rsidRPr="00780AF2">
        <w:rPr>
          <w:b/>
        </w:rPr>
        <w:t xml:space="preserve">according to the </w:t>
      </w:r>
      <w:r w:rsidRPr="00780AF2">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1E171E" w:rsidRPr="004A1237" w:rsidTr="00945D51">
        <w:trPr>
          <w:cantSplit/>
        </w:trPr>
        <w:tc>
          <w:tcPr>
            <w:tcW w:w="1342"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right="113"/>
              <w:jc w:val="right"/>
              <w:rPr>
                <w:i/>
                <w:sz w:val="16"/>
              </w:rPr>
            </w:pPr>
            <w:r w:rsidRPr="004A1237">
              <w:rPr>
                <w:i/>
                <w:sz w:val="16"/>
              </w:rPr>
              <w:t>105 &lt; x ≤ 1</w:t>
            </w:r>
            <w:r w:rsidRPr="00640E63">
              <w:rPr>
                <w:i/>
                <w:sz w:val="16"/>
              </w:rPr>
              <w:t>25</w:t>
            </w:r>
          </w:p>
        </w:tc>
        <w:tc>
          <w:tcPr>
            <w:tcW w:w="1275" w:type="dxa"/>
            <w:tcBorders>
              <w:bottom w:val="single" w:sz="12" w:space="0" w:color="auto"/>
            </w:tcBorders>
            <w:shd w:val="clear" w:color="auto" w:fill="auto"/>
            <w:vAlign w:val="bottom"/>
          </w:tcPr>
          <w:p w:rsidR="001E171E" w:rsidRPr="004A1237" w:rsidRDefault="001E171E" w:rsidP="001A054D">
            <w:pPr>
              <w:keepNext/>
              <w:keepLines/>
              <w:suppressAutoHyphens w:val="0"/>
              <w:spacing w:before="80" w:after="80" w:line="200" w:lineRule="exact"/>
              <w:ind w:right="113"/>
              <w:jc w:val="right"/>
              <w:rPr>
                <w:i/>
                <w:sz w:val="16"/>
              </w:rPr>
            </w:pPr>
            <w:r w:rsidRPr="004A1237">
              <w:rPr>
                <w:i/>
                <w:sz w:val="16"/>
              </w:rPr>
              <w:t>&gt;1</w:t>
            </w:r>
            <w:r w:rsidRPr="00640E63">
              <w:rPr>
                <w:i/>
                <w:sz w:val="16"/>
              </w:rPr>
              <w:t>25</w:t>
            </w:r>
          </w:p>
        </w:tc>
      </w:tr>
      <w:tr w:rsidR="001E171E" w:rsidRPr="004A1237" w:rsidTr="001A054D">
        <w:trPr>
          <w:cantSplit/>
        </w:trPr>
        <w:tc>
          <w:tcPr>
            <w:tcW w:w="1342" w:type="dxa"/>
            <w:tcBorders>
              <w:top w:val="single" w:sz="12" w:space="0" w:color="auto"/>
              <w:bottom w:val="single" w:sz="12" w:space="0" w:color="auto"/>
            </w:tcBorders>
            <w:shd w:val="clear" w:color="auto" w:fill="auto"/>
            <w:vAlign w:val="bottom"/>
          </w:tcPr>
          <w:p w:rsidR="001E171E" w:rsidRPr="00F04437" w:rsidRDefault="001E171E" w:rsidP="001A054D">
            <w:pPr>
              <w:keepNext/>
              <w:keepLines/>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rsidR="001E171E" w:rsidRPr="00F916B5" w:rsidRDefault="001E171E" w:rsidP="001A054D">
            <w:pPr>
              <w:keepNext/>
              <w:keepLines/>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rsidR="001E171E" w:rsidRPr="00F916B5" w:rsidRDefault="001E171E" w:rsidP="001A054D">
            <w:pPr>
              <w:keepNext/>
              <w:keepLines/>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rsidR="001E171E" w:rsidRPr="00F916B5" w:rsidRDefault="001E171E" w:rsidP="001A054D">
            <w:pPr>
              <w:keepNext/>
              <w:keepLines/>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rsidR="001E171E" w:rsidRPr="00F916B5" w:rsidRDefault="001E171E" w:rsidP="001A054D">
            <w:pPr>
              <w:keepNext/>
              <w:keepLines/>
              <w:suppressAutoHyphens w:val="0"/>
              <w:spacing w:before="40" w:after="40" w:line="220" w:lineRule="exact"/>
              <w:ind w:right="113"/>
              <w:jc w:val="right"/>
              <w:rPr>
                <w:sz w:val="18"/>
                <w:szCs w:val="18"/>
              </w:rPr>
            </w:pPr>
            <w:r w:rsidRPr="00F916B5">
              <w:rPr>
                <w:sz w:val="18"/>
                <w:szCs w:val="18"/>
              </w:rPr>
              <w:t>Q3</w:t>
            </w:r>
            <w:r w:rsidR="001A054D" w:rsidRPr="001A054D">
              <w:rPr>
                <w:szCs w:val="18"/>
                <w:vertAlign w:val="superscript"/>
              </w:rPr>
              <w:t>2</w:t>
            </w:r>
          </w:p>
        </w:tc>
        <w:tc>
          <w:tcPr>
            <w:tcW w:w="1259" w:type="dxa"/>
            <w:tcBorders>
              <w:top w:val="single" w:sz="12" w:space="0" w:color="auto"/>
              <w:bottom w:val="single" w:sz="12" w:space="0" w:color="auto"/>
            </w:tcBorders>
            <w:shd w:val="clear" w:color="auto" w:fill="auto"/>
            <w:vAlign w:val="bottom"/>
          </w:tcPr>
          <w:p w:rsidR="001E171E" w:rsidRPr="00F916B5" w:rsidRDefault="001E171E" w:rsidP="001A054D">
            <w:pPr>
              <w:keepNext/>
              <w:keepLines/>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rsidR="001E171E" w:rsidRPr="00F04437" w:rsidRDefault="001E171E" w:rsidP="001A054D">
            <w:pPr>
              <w:keepNext/>
              <w:keepLines/>
              <w:suppressAutoHyphens w:val="0"/>
              <w:spacing w:before="40" w:after="40" w:line="220" w:lineRule="exact"/>
              <w:ind w:right="113"/>
              <w:jc w:val="right"/>
              <w:rPr>
                <w:sz w:val="18"/>
                <w:szCs w:val="18"/>
              </w:rPr>
            </w:pPr>
            <w:r w:rsidRPr="00F916B5">
              <w:rPr>
                <w:sz w:val="18"/>
                <w:szCs w:val="18"/>
              </w:rPr>
              <w:t>Q10</w:t>
            </w:r>
            <w:r w:rsidRPr="001A054D">
              <w:rPr>
                <w:sz w:val="18"/>
                <w:szCs w:val="18"/>
                <w:vertAlign w:val="superscript"/>
              </w:rPr>
              <w:t>1</w:t>
            </w:r>
          </w:p>
        </w:tc>
      </w:tr>
      <w:tr w:rsidR="001E171E" w:rsidRPr="004A1237" w:rsidTr="001A054D">
        <w:trPr>
          <w:cantSplit/>
        </w:trPr>
        <w:tc>
          <w:tcPr>
            <w:tcW w:w="7943" w:type="dxa"/>
            <w:gridSpan w:val="7"/>
            <w:tcBorders>
              <w:top w:val="nil"/>
              <w:left w:val="nil"/>
              <w:bottom w:val="nil"/>
              <w:right w:val="nil"/>
            </w:tcBorders>
            <w:shd w:val="clear" w:color="auto" w:fill="auto"/>
          </w:tcPr>
          <w:p w:rsidR="001E171E" w:rsidRDefault="001E171E" w:rsidP="001A054D">
            <w:pPr>
              <w:keepNext/>
              <w:keepLines/>
              <w:suppressAutoHyphens w:val="0"/>
              <w:spacing w:before="120" w:line="220" w:lineRule="exact"/>
              <w:ind w:left="57" w:right="113"/>
              <w:rPr>
                <w:sz w:val="18"/>
                <w:szCs w:val="18"/>
              </w:rPr>
            </w:pPr>
            <w:r w:rsidRPr="008F5648">
              <w:rPr>
                <w:sz w:val="18"/>
              </w:rPr>
              <w:t xml:space="preserve">  </w:t>
            </w:r>
            <w:r w:rsidRPr="001A054D">
              <w:rPr>
                <w:sz w:val="18"/>
                <w:vertAlign w:val="superscript"/>
              </w:rPr>
              <w:t>1</w:t>
            </w:r>
            <w:r w:rsidRPr="001A054D">
              <w:rPr>
                <w:sz w:val="18"/>
              </w:rPr>
              <w:t xml:space="preserve"> </w:t>
            </w:r>
            <w:r w:rsidRPr="001A054D">
              <w:rPr>
                <w:sz w:val="18"/>
                <w:szCs w:val="18"/>
              </w:rPr>
              <w:t>No lateral impact test</w:t>
            </w:r>
            <w:r w:rsidRPr="001A054D">
              <w:rPr>
                <w:b/>
                <w:sz w:val="18"/>
                <w:szCs w:val="18"/>
              </w:rPr>
              <w:t xml:space="preserve"> </w:t>
            </w:r>
            <w:r w:rsidRPr="001A054D">
              <w:rPr>
                <w:sz w:val="18"/>
                <w:szCs w:val="18"/>
              </w:rPr>
              <w:t>using the Q10 dummy</w:t>
            </w:r>
            <w:r w:rsidRPr="001A054D">
              <w:rPr>
                <w:b/>
                <w:sz w:val="18"/>
                <w:szCs w:val="18"/>
              </w:rPr>
              <w:t xml:space="preserve"> </w:t>
            </w:r>
            <w:r w:rsidRPr="001A054D">
              <w:rPr>
                <w:sz w:val="18"/>
                <w:szCs w:val="18"/>
              </w:rPr>
              <w:t xml:space="preserve">is required for i-Size booster seats with a size range upper limit between 125 cm </w:t>
            </w:r>
            <w:r w:rsidR="001A054D">
              <w:rPr>
                <w:sz w:val="18"/>
                <w:szCs w:val="18"/>
              </w:rPr>
              <w:t>and 135 cm.</w:t>
            </w:r>
          </w:p>
          <w:p w:rsidR="001A054D" w:rsidRPr="004A1237" w:rsidRDefault="006E2F09" w:rsidP="001A054D">
            <w:pPr>
              <w:keepNext/>
              <w:keepLines/>
              <w:suppressAutoHyphens w:val="0"/>
              <w:spacing w:before="120" w:line="220" w:lineRule="exact"/>
              <w:ind w:left="57" w:right="113"/>
              <w:rPr>
                <w:sz w:val="18"/>
              </w:rPr>
            </w:pPr>
            <w:r>
              <w:rPr>
                <w:sz w:val="18"/>
                <w:szCs w:val="18"/>
                <w:vertAlign w:val="superscript"/>
              </w:rPr>
              <w:t xml:space="preserve">  </w:t>
            </w:r>
            <w:r w:rsidR="001A054D" w:rsidRPr="001A054D">
              <w:rPr>
                <w:sz w:val="18"/>
                <w:szCs w:val="18"/>
                <w:vertAlign w:val="superscript"/>
              </w:rPr>
              <w:t>2</w:t>
            </w:r>
            <w:r w:rsidR="001A054D">
              <w:rPr>
                <w:sz w:val="18"/>
                <w:szCs w:val="18"/>
              </w:rPr>
              <w:t xml:space="preserve"> </w:t>
            </w:r>
            <w:r>
              <w:rPr>
                <w:sz w:val="18"/>
                <w:szCs w:val="18"/>
              </w:rPr>
              <w:t xml:space="preserve"> </w:t>
            </w:r>
            <w:r w:rsidR="001A054D" w:rsidRPr="001A054D">
              <w:rPr>
                <w:sz w:val="18"/>
                <w:szCs w:val="18"/>
              </w:rPr>
              <w:t>ECRS sh</w:t>
            </w:r>
            <w:bookmarkStart w:id="3" w:name="_GoBack"/>
            <w:bookmarkEnd w:id="3"/>
            <w:r w:rsidR="001A054D" w:rsidRPr="001A054D">
              <w:rPr>
                <w:sz w:val="18"/>
                <w:szCs w:val="18"/>
              </w:rPr>
              <w:t>all not be approved only on the base of Q3 test results in non-integral configuration</w:t>
            </w:r>
          </w:p>
        </w:tc>
      </w:tr>
    </w:tbl>
    <w:p w:rsidR="001E171E" w:rsidRDefault="001E171E" w:rsidP="001E171E">
      <w:pPr>
        <w:spacing w:before="120" w:after="120"/>
        <w:ind w:left="2268" w:right="1134"/>
        <w:jc w:val="both"/>
      </w:pPr>
      <w:r w:rsidRPr="004A1237">
        <w:t>Where</w:t>
      </w:r>
      <w:r w:rsidRPr="004A1237">
        <w:rPr>
          <w:rFonts w:ascii="Times New Roman Bold" w:hAnsi="Times New Roman Bold"/>
          <w:b/>
        </w:rPr>
        <w:t xml:space="preserve"> </w:t>
      </w:r>
      <w:r w:rsidRPr="004A1237">
        <w:t xml:space="preserve">the </w:t>
      </w:r>
      <w:r w:rsidRPr="008F5648">
        <w:t>Enhanced</w:t>
      </w:r>
      <w:r w:rsidRPr="004A1237">
        <w:t xml:space="preserve"> Child Restraint System requires … defined above."</w:t>
      </w:r>
    </w:p>
    <w:p w:rsidR="001E171E" w:rsidRPr="004A1237" w:rsidRDefault="001E171E" w:rsidP="001E171E">
      <w:pPr>
        <w:tabs>
          <w:tab w:val="left" w:pos="2430"/>
        </w:tabs>
        <w:spacing w:after="120"/>
        <w:ind w:left="1170" w:right="1025"/>
        <w:jc w:val="both"/>
        <w:rPr>
          <w:i/>
          <w:lang w:eastAsia="ar-SA"/>
        </w:rPr>
      </w:pPr>
      <w:r>
        <w:rPr>
          <w:i/>
          <w:lang w:eastAsia="ar-SA"/>
        </w:rPr>
        <w:lastRenderedPageBreak/>
        <w:t>Paragraphs 7.3. to 7.3.3.,</w:t>
      </w:r>
      <w:r w:rsidRPr="004A1237">
        <w:rPr>
          <w:lang w:eastAsia="ar-SA"/>
        </w:rPr>
        <w:t xml:space="preserve"> amend to read:</w:t>
      </w:r>
      <w:r>
        <w:rPr>
          <w:lang w:eastAsia="ar-SA"/>
        </w:rPr>
        <w:t xml:space="preserve"> </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"7.3.</w:t>
      </w:r>
      <w:r w:rsidRPr="0021588E">
        <w:rPr>
          <w:rFonts w:ascii="Times New Roman" w:eastAsia="Times New Roman" w:hAnsi="Times New Roman"/>
        </w:rPr>
        <w:tab/>
        <w:t>Certification of test bench cushion</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7.3.1.</w:t>
      </w:r>
      <w:r w:rsidRPr="0021588E">
        <w:rPr>
          <w:rFonts w:ascii="Times New Roman" w:eastAsia="Times New Roman" w:hAnsi="Times New Roman"/>
        </w:rPr>
        <w:tab/>
        <w:t>The test bench cushion shall be certified when new to establish initial values for impact peak deceleration, and then after every 50 dynamic tests or at least every month, whichever is the sooner.</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7.3.2.</w:t>
      </w:r>
      <w:r w:rsidRPr="0021588E">
        <w:rPr>
          <w:rFonts w:ascii="Times New Roman" w:eastAsia="Times New Roman" w:hAnsi="Times New Roman"/>
        </w:rPr>
        <w:tab/>
        <w:t xml:space="preserve">The certification and measuring procedures shall correspond to those specified in the latest version of ISO 6487; the measuring equipment shall correspond to the specification of a data channel with a channel filter class (CFC) 60. </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ab/>
        <w:t>Using the test device defined in Annex 14 to this Regulation, conduct three tests on the bench base prepared as described in Annex 6, foam covered with textile, 150 ± 5 mm from the front edge of the cushion on the centre line and at 150 ± 5 mm in each direction from the centre line.</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ab/>
        <w:t>Place the bench cushion on a flat rigid surface. Place the device vertically above the test point, at a height of 500 ± 5 mm and allow it to fall freely to make impact on the seat surface. Record the deceleration curve.</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7.3.3.</w:t>
      </w:r>
      <w:r w:rsidRPr="0021588E">
        <w:rPr>
          <w:rFonts w:ascii="Times New Roman" w:eastAsia="Times New Roman" w:hAnsi="Times New Roman"/>
        </w:rPr>
        <w:tab/>
        <w:t>The initial peak recorded values for impact deceleration shall be 24 ± 4 g and subsequent peak values recorded shall not deviate by more than 15 percent from the initial values."</w:t>
      </w:r>
    </w:p>
    <w:p w:rsidR="001E171E" w:rsidRPr="004A1237" w:rsidRDefault="001E171E" w:rsidP="001E171E">
      <w:pPr>
        <w:tabs>
          <w:tab w:val="left" w:pos="2430"/>
        </w:tabs>
        <w:spacing w:after="120"/>
        <w:ind w:left="1170" w:right="1025"/>
        <w:jc w:val="both"/>
        <w:rPr>
          <w:lang w:eastAsia="ar-SA"/>
        </w:rPr>
      </w:pPr>
      <w:r w:rsidRPr="004A1237">
        <w:rPr>
          <w:i/>
          <w:lang w:eastAsia="ar-SA"/>
        </w:rPr>
        <w:t xml:space="preserve">Paragraph 8.1., </w:t>
      </w:r>
      <w:r w:rsidRPr="004A1237">
        <w:rPr>
          <w:lang w:eastAsia="ar-SA"/>
        </w:rPr>
        <w:t>amend to read:</w:t>
      </w:r>
    </w:p>
    <w:p w:rsidR="001E171E" w:rsidRPr="0021588E" w:rsidRDefault="001E171E" w:rsidP="001E171E">
      <w:pPr>
        <w:pStyle w:val="para"/>
        <w:rPr>
          <w:rFonts w:ascii="Times New Roman" w:eastAsia="Times New Roman" w:hAnsi="Times New Roman"/>
        </w:rPr>
      </w:pPr>
      <w:r w:rsidRPr="0021588E">
        <w:rPr>
          <w:rFonts w:ascii="Times New Roman" w:eastAsia="Times New Roman" w:hAnsi="Times New Roman"/>
        </w:rPr>
        <w:t>"8.1.</w:t>
      </w:r>
      <w:r w:rsidRPr="0021588E">
        <w:rPr>
          <w:rFonts w:ascii="Times New Roman" w:eastAsia="Times New Roman" w:hAnsi="Times New Roman"/>
        </w:rPr>
        <w:tab/>
        <w:t xml:space="preserve">The test report shall record the results of all tests and measurements including the following test data: </w:t>
      </w:r>
    </w:p>
    <w:p w:rsidR="001E171E" w:rsidRPr="00C67E25" w:rsidRDefault="001E171E" w:rsidP="001E171E">
      <w:pPr>
        <w:pStyle w:val="a0"/>
      </w:pPr>
      <w:r w:rsidRPr="00C67E25">
        <w:t>(a)</w:t>
      </w:r>
      <w:r w:rsidRPr="00C67E25">
        <w:tab/>
        <w:t>The type of device used for the test (acceleration or deceleration device),</w:t>
      </w:r>
    </w:p>
    <w:p w:rsidR="001E171E" w:rsidRPr="00C67E25" w:rsidRDefault="001E171E" w:rsidP="001E171E">
      <w:pPr>
        <w:pStyle w:val="a0"/>
      </w:pPr>
      <w:r w:rsidRPr="00C67E25">
        <w:t>(b)</w:t>
      </w:r>
      <w:r w:rsidRPr="00C67E25">
        <w:tab/>
        <w:t>The total velocity change,</w:t>
      </w:r>
    </w:p>
    <w:p w:rsidR="001E171E" w:rsidRPr="00C67E25" w:rsidRDefault="001E171E" w:rsidP="001E171E">
      <w:pPr>
        <w:pStyle w:val="a0"/>
      </w:pPr>
      <w:r w:rsidRPr="00C67E25">
        <w:t>(c)</w:t>
      </w:r>
      <w:r w:rsidRPr="00C67E25">
        <w:tab/>
        <w:t>The trolley speed immediately before impact only for deceleration sleds,</w:t>
      </w:r>
    </w:p>
    <w:p w:rsidR="001E171E" w:rsidRPr="00C67E25" w:rsidRDefault="001E171E" w:rsidP="001E171E">
      <w:pPr>
        <w:pStyle w:val="a0"/>
      </w:pPr>
      <w:r w:rsidRPr="00C67E25">
        <w:t>(d)</w:t>
      </w:r>
      <w:r w:rsidRPr="00C67E25">
        <w:tab/>
        <w:t>The acceleration or deceleration curve during all the velocity change of the trolley and at least 300 ms,</w:t>
      </w:r>
    </w:p>
    <w:p w:rsidR="001E171E" w:rsidRPr="00C67E25" w:rsidRDefault="001E171E" w:rsidP="001E171E">
      <w:pPr>
        <w:pStyle w:val="a0"/>
      </w:pPr>
      <w:r w:rsidRPr="00C67E25">
        <w:t>(e)</w:t>
      </w:r>
      <w:r w:rsidRPr="00C67E25">
        <w:tab/>
        <w:t>The time (in ms) when the head of the manikin reaches its maximum displacement during the performance of the dynamic test,</w:t>
      </w:r>
    </w:p>
    <w:p w:rsidR="001E171E" w:rsidRPr="00C67E25" w:rsidRDefault="001E171E" w:rsidP="001E171E">
      <w:pPr>
        <w:pStyle w:val="a0"/>
      </w:pPr>
      <w:r w:rsidRPr="00C67E25">
        <w:t>(f)</w:t>
      </w:r>
      <w:r w:rsidRPr="00C67E25">
        <w:tab/>
        <w:t>The place occupied by the buckle during the tests, if it can be varied, and</w:t>
      </w:r>
    </w:p>
    <w:p w:rsidR="001E171E" w:rsidRPr="0021588E" w:rsidRDefault="001E171E" w:rsidP="001E171E">
      <w:pPr>
        <w:pStyle w:val="para"/>
        <w:ind w:left="2835" w:hanging="567"/>
        <w:rPr>
          <w:rFonts w:ascii="Times New Roman" w:eastAsia="Times New Roman" w:hAnsi="Times New Roman"/>
        </w:rPr>
      </w:pPr>
      <w:r w:rsidRPr="0021588E">
        <w:rPr>
          <w:rFonts w:ascii="Times New Roman" w:eastAsia="Times New Roman" w:hAnsi="Times New Roman"/>
        </w:rPr>
        <w:t>(g)</w:t>
      </w:r>
      <w:r w:rsidRPr="0021588E">
        <w:rPr>
          <w:rFonts w:ascii="Times New Roman" w:eastAsia="Times New Roman" w:hAnsi="Times New Roman"/>
        </w:rPr>
        <w:tab/>
        <w:t>The name and address of the laboratory where tests have been performed,</w:t>
      </w:r>
    </w:p>
    <w:p w:rsidR="001E171E" w:rsidRPr="0021588E" w:rsidRDefault="001E171E" w:rsidP="001E171E">
      <w:pPr>
        <w:pStyle w:val="para"/>
        <w:ind w:left="2835" w:hanging="567"/>
        <w:rPr>
          <w:rFonts w:ascii="Times New Roman" w:eastAsia="Times New Roman" w:hAnsi="Times New Roman"/>
        </w:rPr>
      </w:pPr>
      <w:r w:rsidRPr="0021588E">
        <w:rPr>
          <w:rFonts w:ascii="Times New Roman" w:eastAsia="Times New Roman" w:hAnsi="Times New Roman"/>
        </w:rPr>
        <w:t>(h)</w:t>
      </w:r>
      <w:r w:rsidRPr="0021588E">
        <w:rPr>
          <w:rFonts w:ascii="Times New Roman" w:eastAsia="Times New Roman" w:hAnsi="Times New Roman"/>
        </w:rPr>
        <w:tab/>
        <w:t>And any failure or breakage,</w:t>
      </w:r>
    </w:p>
    <w:p w:rsidR="001E171E" w:rsidRPr="0021588E" w:rsidRDefault="001E171E" w:rsidP="004771D0">
      <w:pPr>
        <w:spacing w:line="240" w:lineRule="auto"/>
        <w:ind w:left="2835" w:right="1134" w:hanging="567"/>
      </w:pPr>
      <w:r w:rsidRPr="0021588E">
        <w:t xml:space="preserve">(i) </w:t>
      </w:r>
      <w:r w:rsidRPr="0021588E">
        <w:tab/>
        <w:t>The following dummy criteria: HPC, Head acceleration Cum3ms,</w:t>
      </w:r>
      <w:r w:rsidRPr="006B2F33">
        <w:rPr>
          <w:lang w:val="en-US"/>
        </w:rPr>
        <w:t xml:space="preserve"> Upper neck tension</w:t>
      </w:r>
      <w:r>
        <w:rPr>
          <w:lang w:val="en-US"/>
        </w:rPr>
        <w:t xml:space="preserve"> </w:t>
      </w:r>
      <w:r w:rsidRPr="006B2F33">
        <w:rPr>
          <w:lang w:val="en-US"/>
        </w:rPr>
        <w:t xml:space="preserve">force, Upper neck moment, </w:t>
      </w:r>
      <w:r w:rsidRPr="006B2F33">
        <w:rPr>
          <w:bCs/>
          <w:iCs/>
          <w:lang w:val="en-US"/>
        </w:rPr>
        <w:t>Chest acceleration</w:t>
      </w:r>
      <w:r w:rsidRPr="006B2F33">
        <w:rPr>
          <w:b/>
          <w:bCs/>
          <w:iCs/>
          <w:lang w:val="en-US"/>
        </w:rPr>
        <w:t xml:space="preserve"> </w:t>
      </w:r>
      <w:r w:rsidRPr="0021588E">
        <w:t xml:space="preserve">Cum3ms, Chest deflection; </w:t>
      </w:r>
      <w:r w:rsidRPr="00FB4553">
        <w:t>Abdominal Pressure (in frontal impact)</w:t>
      </w:r>
      <w:r>
        <w:t>;</w:t>
      </w:r>
      <w:r w:rsidRPr="003D5EA6">
        <w:t xml:space="preserve"> </w:t>
      </w:r>
      <w:r w:rsidRPr="004A1237">
        <w:t>and</w:t>
      </w:r>
    </w:p>
    <w:p w:rsidR="001E171E" w:rsidRDefault="001E171E" w:rsidP="001E171E">
      <w:pPr>
        <w:spacing w:after="120"/>
        <w:ind w:left="2268" w:right="851"/>
        <w:jc w:val="both"/>
      </w:pPr>
      <w:r w:rsidRPr="004A1237">
        <w:t>(</w:t>
      </w:r>
      <w:r>
        <w:t>j</w:t>
      </w:r>
      <w:r w:rsidRPr="004A1237">
        <w:t>)</w:t>
      </w:r>
      <w:r w:rsidRPr="004A1237">
        <w:tab/>
      </w:r>
      <w:r w:rsidRPr="0021588E">
        <w:t>Adult Seat belt bench installation forces.</w:t>
      </w:r>
      <w:r w:rsidRPr="004A1237">
        <w:t>"</w:t>
      </w:r>
    </w:p>
    <w:p w:rsidR="001E171E" w:rsidRPr="004A1237" w:rsidRDefault="001E171E" w:rsidP="001E171E">
      <w:pPr>
        <w:pStyle w:val="SingleTxtG"/>
        <w:spacing w:before="120"/>
        <w:rPr>
          <w:lang w:eastAsia="ar-SA"/>
        </w:rPr>
      </w:pPr>
      <w:r w:rsidRPr="002E5798">
        <w:rPr>
          <w:i/>
          <w:lang w:eastAsia="ar-SA"/>
        </w:rPr>
        <w:t>Insert</w:t>
      </w:r>
      <w:r w:rsidR="004771D0">
        <w:rPr>
          <w:i/>
          <w:lang w:eastAsia="ar-SA"/>
        </w:rPr>
        <w:t xml:space="preserve"> a</w:t>
      </w:r>
      <w:r w:rsidRPr="002E5798">
        <w:rPr>
          <w:i/>
          <w:lang w:eastAsia="ar-SA"/>
        </w:rPr>
        <w:t xml:space="preserve"> new paragraph 14.2.2</w:t>
      </w:r>
      <w:r w:rsidRPr="004A1237">
        <w:rPr>
          <w:lang w:eastAsia="ar-SA"/>
        </w:rPr>
        <w:t>., to read:</w:t>
      </w:r>
    </w:p>
    <w:p w:rsidR="001E171E" w:rsidRPr="0021588E" w:rsidRDefault="001E171E" w:rsidP="001E171E">
      <w:pPr>
        <w:pStyle w:val="SingleTxtG"/>
        <w:ind w:left="2268" w:hanging="1134"/>
      </w:pPr>
      <w:r w:rsidRPr="004A1237">
        <w:t>"</w:t>
      </w:r>
      <w:r w:rsidRPr="0021588E">
        <w:t>14.2.2.</w:t>
      </w:r>
      <w:r w:rsidRPr="0021588E">
        <w:tab/>
        <w:t>For i-Size booster seat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4771D0" w:rsidTr="00945D51">
        <w:trPr>
          <w:cantSplit/>
        </w:trPr>
        <w:tc>
          <w:tcPr>
            <w:tcW w:w="6237" w:type="dxa"/>
            <w:tcBorders>
              <w:right w:val="single" w:sz="4" w:space="0" w:color="auto"/>
            </w:tcBorders>
            <w:shd w:val="clear" w:color="auto" w:fill="auto"/>
          </w:tcPr>
          <w:p w:rsidR="004771D0" w:rsidRDefault="004771D0" w:rsidP="00945D51">
            <w:pPr>
              <w:spacing w:before="40" w:after="40" w:line="240" w:lineRule="auto"/>
              <w:ind w:right="1134"/>
              <w:jc w:val="both"/>
            </w:pPr>
            <w:r w:rsidRPr="002C79B5">
              <w:rPr>
                <w:i/>
              </w:rPr>
              <w:lastRenderedPageBreak/>
              <w:t>Notice</w:t>
            </w:r>
          </w:p>
        </w:tc>
      </w:tr>
      <w:tr w:rsidR="004771D0" w:rsidTr="00945D51">
        <w:trPr>
          <w:cantSplit/>
        </w:trPr>
        <w:tc>
          <w:tcPr>
            <w:tcW w:w="6237" w:type="dxa"/>
            <w:tcBorders>
              <w:right w:val="single" w:sz="4" w:space="0" w:color="auto"/>
            </w:tcBorders>
            <w:shd w:val="clear" w:color="auto" w:fill="auto"/>
          </w:tcPr>
          <w:p w:rsidR="004771D0" w:rsidRPr="0021588E" w:rsidRDefault="004771D0" w:rsidP="00945D51">
            <w:pPr>
              <w:spacing w:before="40" w:after="40" w:line="240" w:lineRule="auto"/>
              <w:jc w:val="both"/>
              <w:rPr>
                <w:lang w:val="en-US"/>
              </w:rPr>
            </w:pPr>
            <w:r w:rsidRPr="0021588E">
              <w:rPr>
                <w:lang w:val="en-US"/>
              </w:rPr>
              <w:t>This is a i-Size booster seat Enhanced Child Restraint System. It is approved according to Regulation No. 129, for use primarily in " i-Size seating positions" as indicated by vehicle manufacturers in the vehicle user’s manual.</w:t>
            </w:r>
          </w:p>
        </w:tc>
      </w:tr>
      <w:tr w:rsidR="004771D0" w:rsidTr="00945D51">
        <w:trPr>
          <w:cantSplit/>
        </w:trPr>
        <w:tc>
          <w:tcPr>
            <w:tcW w:w="6237" w:type="dxa"/>
            <w:tcBorders>
              <w:right w:val="single" w:sz="4" w:space="0" w:color="auto"/>
            </w:tcBorders>
            <w:shd w:val="clear" w:color="auto" w:fill="auto"/>
          </w:tcPr>
          <w:p w:rsidR="004771D0" w:rsidRPr="0021588E" w:rsidRDefault="004771D0" w:rsidP="00945D51">
            <w:pPr>
              <w:spacing w:before="40" w:after="120" w:line="240" w:lineRule="auto"/>
              <w:jc w:val="both"/>
              <w:rPr>
                <w:lang w:val="en-US"/>
              </w:rPr>
            </w:pPr>
            <w:r w:rsidRPr="0021588E">
              <w:rPr>
                <w:lang w:val="en-US"/>
              </w:rPr>
              <w:t>If in doubt, consult either the Enhanced Child Restraint System manufacturer or the retailer.</w:t>
            </w:r>
          </w:p>
        </w:tc>
      </w:tr>
    </w:tbl>
    <w:p w:rsidR="004771D0" w:rsidRPr="004771D0" w:rsidRDefault="004771D0" w:rsidP="004771D0">
      <w:pPr>
        <w:pStyle w:val="SingleTxtG"/>
        <w:jc w:val="right"/>
      </w:pPr>
      <w:r>
        <w:t>"</w:t>
      </w:r>
    </w:p>
    <w:p w:rsidR="001E171E" w:rsidRDefault="001E171E" w:rsidP="00F12739">
      <w:pPr>
        <w:pStyle w:val="SingleTxtG"/>
        <w:spacing w:before="120"/>
        <w:rPr>
          <w:i/>
          <w:lang w:eastAsia="ar-SA"/>
        </w:rPr>
      </w:pPr>
      <w:r>
        <w:rPr>
          <w:i/>
          <w:lang w:eastAsia="ar-SA"/>
        </w:rPr>
        <w:t xml:space="preserve">Paragraphs </w:t>
      </w:r>
      <w:r w:rsidRPr="002E5798">
        <w:rPr>
          <w:i/>
          <w:lang w:eastAsia="ar-SA"/>
        </w:rPr>
        <w:t>14.2.2</w:t>
      </w:r>
      <w:r w:rsidRPr="008B0F1D">
        <w:rPr>
          <w:i/>
          <w:lang w:eastAsia="ar-SA"/>
        </w:rPr>
        <w:t>. to</w:t>
      </w:r>
      <w:r>
        <w:rPr>
          <w:lang w:eastAsia="ar-SA"/>
        </w:rPr>
        <w:t xml:space="preserve"> </w:t>
      </w:r>
      <w:r>
        <w:rPr>
          <w:i/>
          <w:lang w:eastAsia="ar-SA"/>
        </w:rPr>
        <w:t>14.2.8.</w:t>
      </w:r>
      <w:r w:rsidR="004771D0">
        <w:rPr>
          <w:i/>
          <w:lang w:eastAsia="ar-SA"/>
        </w:rPr>
        <w:t xml:space="preserve"> </w:t>
      </w:r>
      <w:r w:rsidRPr="008B0F1D">
        <w:rPr>
          <w:i/>
          <w:lang w:eastAsia="ar-SA"/>
        </w:rPr>
        <w:t>(former)</w:t>
      </w:r>
      <w:r>
        <w:rPr>
          <w:lang w:eastAsia="ar-SA"/>
        </w:rPr>
        <w:t>, renumber as 14.2.3. to 14.2.9.</w:t>
      </w:r>
    </w:p>
    <w:p w:rsidR="001E171E" w:rsidRDefault="001674FE" w:rsidP="001E171E">
      <w:pPr>
        <w:pStyle w:val="SingleTxtG"/>
        <w:rPr>
          <w:lang w:eastAsia="ar-SA"/>
        </w:rPr>
      </w:pPr>
      <w:r>
        <w:rPr>
          <w:i/>
          <w:lang w:eastAsia="ar-SA"/>
        </w:rPr>
        <w:t>Insert new paragraphs 16.5. to</w:t>
      </w:r>
      <w:r w:rsidR="001E171E">
        <w:rPr>
          <w:i/>
          <w:lang w:eastAsia="ar-SA"/>
        </w:rPr>
        <w:t xml:space="preserve"> 1</w:t>
      </w:r>
      <w:r>
        <w:rPr>
          <w:i/>
          <w:lang w:eastAsia="ar-SA"/>
        </w:rPr>
        <w:t>6.7</w:t>
      </w:r>
      <w:r w:rsidR="001E171E">
        <w:rPr>
          <w:i/>
          <w:lang w:eastAsia="ar-SA"/>
        </w:rPr>
        <w:t xml:space="preserve">., </w:t>
      </w:r>
      <w:r w:rsidR="001E171E">
        <w:rPr>
          <w:lang w:eastAsia="ar-SA"/>
        </w:rPr>
        <w:t>to read:</w:t>
      </w:r>
    </w:p>
    <w:p w:rsidR="001E171E" w:rsidRPr="0021588E" w:rsidRDefault="001E171E" w:rsidP="001E171E">
      <w:pPr>
        <w:spacing w:after="120"/>
        <w:ind w:left="2268" w:right="1134" w:hanging="1134"/>
        <w:jc w:val="both"/>
        <w:rPr>
          <w:lang w:val="en-US"/>
        </w:rPr>
      </w:pPr>
      <w:r w:rsidRPr="0021588E">
        <w:rPr>
          <w:lang w:val="en-US"/>
        </w:rPr>
        <w:t>"16.5.</w:t>
      </w:r>
      <w:r w:rsidRPr="0021588E">
        <w:rPr>
          <w:lang w:val="en-US"/>
        </w:rPr>
        <w:tab/>
        <w:t>As from the official date of entry into force of the 02 series of amendments to this Regulation, no Contracting Party applying this Regulation shall refuse to grant or refuse to accept type approvals to this Regulation as amended by the 02 series of amendments.</w:t>
      </w:r>
    </w:p>
    <w:p w:rsidR="001E171E" w:rsidRPr="0021588E" w:rsidRDefault="001E171E" w:rsidP="001E171E">
      <w:pPr>
        <w:spacing w:after="120"/>
        <w:ind w:left="2268" w:right="1134" w:hanging="1134"/>
        <w:jc w:val="both"/>
        <w:rPr>
          <w:lang w:val="en-US"/>
        </w:rPr>
      </w:pPr>
      <w:r w:rsidRPr="0021588E">
        <w:rPr>
          <w:lang w:val="en-US"/>
        </w:rPr>
        <w:t>16.6.</w:t>
      </w:r>
      <w:r w:rsidRPr="0021588E">
        <w:rPr>
          <w:lang w:val="en-US"/>
        </w:rPr>
        <w:tab/>
        <w:t>Until 1 September 2020, type approvals to the preceding series of amendments to the Regulation which are not affected by the 02 series of amendments to the Regulation shall remain valid and Contracting Parties applying this Regulation shall continue to accept them.</w:t>
      </w:r>
    </w:p>
    <w:p w:rsidR="001E171E" w:rsidRPr="0021588E" w:rsidRDefault="001E171E" w:rsidP="001E171E">
      <w:pPr>
        <w:spacing w:after="120"/>
        <w:ind w:left="2268" w:right="1134" w:hanging="1134"/>
        <w:jc w:val="both"/>
        <w:rPr>
          <w:lang w:val="en-US"/>
        </w:rPr>
      </w:pPr>
      <w:r w:rsidRPr="0021588E">
        <w:rPr>
          <w:lang w:val="en-US"/>
        </w:rPr>
        <w:t>16.7.</w:t>
      </w:r>
      <w:r w:rsidRPr="0021588E">
        <w:rPr>
          <w:lang w:val="en-US"/>
        </w:rPr>
        <w:tab/>
        <w:t>Until 1 September 2022, Contracting Parties applying this Regulation shall not refuse to grant extensions of approval to the 01 series of amendments to this Regulation."</w:t>
      </w:r>
    </w:p>
    <w:p w:rsidR="001E171E" w:rsidRPr="004F25F2" w:rsidRDefault="001E171E" w:rsidP="001E171E">
      <w:pPr>
        <w:pStyle w:val="SingleTxtG"/>
      </w:pPr>
      <w:r w:rsidRPr="004F25F2">
        <w:rPr>
          <w:i/>
          <w:lang w:eastAsia="ar-SA"/>
        </w:rPr>
        <w:t xml:space="preserve">Paragraphs 14.2.2. to 14.2.8.(former), </w:t>
      </w:r>
      <w:r w:rsidRPr="004F25F2">
        <w:rPr>
          <w:lang w:eastAsia="ar-SA"/>
        </w:rPr>
        <w:t>renumber as paragraphs 14.2.3. to 14.2.9.</w:t>
      </w:r>
    </w:p>
    <w:p w:rsidR="001E171E" w:rsidRPr="004F25F2" w:rsidRDefault="001E171E" w:rsidP="001E171E">
      <w:pPr>
        <w:tabs>
          <w:tab w:val="left" w:pos="6078"/>
        </w:tabs>
        <w:spacing w:after="120"/>
        <w:ind w:left="1170" w:right="1025"/>
        <w:jc w:val="both"/>
        <w:rPr>
          <w:i/>
          <w:lang w:eastAsia="ar-SA"/>
        </w:rPr>
      </w:pPr>
      <w:r w:rsidRPr="004F25F2">
        <w:rPr>
          <w:i/>
          <w:lang w:eastAsia="ar-SA"/>
        </w:rPr>
        <w:t>Annex 2, amend to read:</w:t>
      </w:r>
    </w:p>
    <w:p w:rsidR="001E171E" w:rsidRDefault="001E171E" w:rsidP="002A077E">
      <w:pPr>
        <w:pStyle w:val="HChG"/>
        <w:keepNext w:val="0"/>
        <w:keepLines w:val="0"/>
        <w:widowControl w:val="0"/>
      </w:pPr>
      <w:r>
        <w:t>"Annex 2</w:t>
      </w:r>
    </w:p>
    <w:p w:rsidR="001E171E" w:rsidRPr="004F25F2" w:rsidRDefault="001E171E" w:rsidP="002A077E">
      <w:pPr>
        <w:pStyle w:val="HChG"/>
        <w:keepNext w:val="0"/>
        <w:keepLines w:val="0"/>
        <w:widowControl w:val="0"/>
      </w:pPr>
      <w:r>
        <w:tab/>
      </w:r>
      <w:r>
        <w:tab/>
      </w:r>
      <w:r w:rsidRPr="004F25F2">
        <w:t>Arrangements of the approval mark</w:t>
      </w:r>
    </w:p>
    <w:p w:rsidR="001E171E" w:rsidRPr="005C5FA0" w:rsidRDefault="001E171E" w:rsidP="001E171E">
      <w:pPr>
        <w:spacing w:after="120"/>
        <w:ind w:left="1134" w:right="1134"/>
        <w:jc w:val="both"/>
      </w:pPr>
      <w:r>
        <w:rPr>
          <w:noProof/>
          <w:lang w:val="en-US"/>
        </w:rPr>
        <w:drawing>
          <wp:inline distT="0" distB="0" distL="0" distR="0">
            <wp:extent cx="3924300" cy="1707645"/>
            <wp:effectExtent l="0" t="0" r="0" b="698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380" cy="1710726"/>
                    </a:xfrm>
                    <a:prstGeom prst="rect">
                      <a:avLst/>
                    </a:prstGeom>
                    <a:noFill/>
                    <a:ln>
                      <a:noFill/>
                    </a:ln>
                  </pic:spPr>
                </pic:pic>
              </a:graphicData>
            </a:graphic>
          </wp:inline>
        </w:drawing>
      </w:r>
    </w:p>
    <w:p w:rsidR="001E171E" w:rsidRPr="00433B54" w:rsidRDefault="001E171E" w:rsidP="001E171E">
      <w:pPr>
        <w:spacing w:after="120"/>
        <w:ind w:left="1134" w:right="1134" w:firstLine="567"/>
        <w:jc w:val="both"/>
      </w:pPr>
      <w:r w:rsidRPr="005C5FA0">
        <w:t xml:space="preserve">The </w:t>
      </w:r>
      <w:r w:rsidRPr="006777A4">
        <w:t>Enhanced</w:t>
      </w:r>
      <w:r>
        <w:t xml:space="preserve"> Child Restraint System</w:t>
      </w:r>
      <w:r w:rsidRPr="005C5FA0">
        <w:t xml:space="preserve"> bearing the above approval mark is a device capable of being fitted in any i-size </w:t>
      </w:r>
      <w:r w:rsidRPr="006777A4">
        <w:t>seating position</w:t>
      </w:r>
      <w:r>
        <w:t xml:space="preserve"> of the vehicle </w:t>
      </w:r>
      <w:r w:rsidRPr="005C5FA0">
        <w:t>and of being use</w:t>
      </w:r>
      <w:r>
        <w:t xml:space="preserve">d for the 40 cm </w:t>
      </w:r>
      <w:r w:rsidRPr="005C5FA0">
        <w:t>- 70 cm size range and mass limit of 24 kg; it is approved in France (E 2) under the number 0</w:t>
      </w:r>
      <w:r w:rsidRPr="00F12739">
        <w:t>2</w:t>
      </w:r>
      <w:r w:rsidRPr="005C5FA0">
        <w:t xml:space="preserve">2439. The approval number indicates that the approval was granted in accordance with the requirements of the Regulation concerning the approval of </w:t>
      </w:r>
      <w:r w:rsidRPr="006777A4">
        <w:t>Enhanced</w:t>
      </w:r>
      <w:r>
        <w:t xml:space="preserve"> </w:t>
      </w:r>
      <w:r w:rsidRPr="006777A4">
        <w:t>C</w:t>
      </w:r>
      <w:r>
        <w:t xml:space="preserve">hild </w:t>
      </w:r>
      <w:r w:rsidRPr="006777A4">
        <w:t>R</w:t>
      </w:r>
      <w:r>
        <w:t xml:space="preserve">estraint </w:t>
      </w:r>
      <w:r w:rsidRPr="006777A4">
        <w:t>S</w:t>
      </w:r>
      <w:r>
        <w:t>ystem</w:t>
      </w:r>
      <w:r w:rsidRPr="005C5FA0">
        <w:t>s used on</w:t>
      </w:r>
      <w:r w:rsidR="00792BFC">
        <w:t>-</w:t>
      </w:r>
      <w:r w:rsidRPr="005C5FA0">
        <w:t>board of motor vehicles as amended by the 0</w:t>
      </w:r>
      <w:r w:rsidRPr="00F12739">
        <w:t>2</w:t>
      </w:r>
      <w:r w:rsidRPr="005C5FA0">
        <w:rPr>
          <w:b/>
        </w:rPr>
        <w:t xml:space="preserve"> </w:t>
      </w:r>
      <w:r w:rsidRPr="005C5FA0">
        <w:t xml:space="preserve">series of amendments. In addition the name of the regulation has to be identified on the approval </w:t>
      </w:r>
      <w:r w:rsidRPr="005C5FA0">
        <w:lastRenderedPageBreak/>
        <w:t>mark followed by the series of amendment according to which</w:t>
      </w:r>
      <w:r>
        <w:t xml:space="preserve"> the approval has been granted.</w:t>
      </w:r>
    </w:p>
    <w:p w:rsidR="001E171E" w:rsidRDefault="001E171E" w:rsidP="001E171E">
      <w:pPr>
        <w:ind w:left="1134"/>
      </w:pPr>
    </w:p>
    <w:p w:rsidR="001E171E" w:rsidRPr="002B59A6" w:rsidRDefault="001E171E" w:rsidP="001E171E">
      <w:pPr>
        <w:ind w:left="1134"/>
      </w:pPr>
      <w:r>
        <w:rPr>
          <w:noProof/>
          <w:lang w:val="en-US"/>
        </w:rPr>
        <w:drawing>
          <wp:inline distT="0" distB="0" distL="0" distR="0">
            <wp:extent cx="3905250" cy="1712990"/>
            <wp:effectExtent l="0" t="0" r="0" b="190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6769" cy="1718043"/>
                    </a:xfrm>
                    <a:prstGeom prst="rect">
                      <a:avLst/>
                    </a:prstGeom>
                    <a:noFill/>
                    <a:ln>
                      <a:noFill/>
                    </a:ln>
                  </pic:spPr>
                </pic:pic>
              </a:graphicData>
            </a:graphic>
          </wp:inline>
        </w:drawing>
      </w:r>
    </w:p>
    <w:p w:rsidR="001E171E" w:rsidRDefault="001E171E" w:rsidP="001E171E">
      <w:pPr>
        <w:spacing w:after="120"/>
        <w:ind w:left="1134" w:right="1134" w:firstLine="567"/>
        <w:jc w:val="both"/>
        <w:rPr>
          <w:i/>
          <w:lang w:eastAsia="ar-SA"/>
        </w:rPr>
      </w:pPr>
      <w:r w:rsidRPr="005C5FA0">
        <w:t xml:space="preserve">The </w:t>
      </w:r>
      <w:r w:rsidRPr="006777A4">
        <w:t>Enhanced</w:t>
      </w:r>
      <w:r>
        <w:t xml:space="preserve"> Child Restraint System</w:t>
      </w:r>
      <w:r w:rsidRPr="005C5FA0">
        <w:t xml:space="preserve"> bearing the above approval mark is a device not capable of being fitted in every vehicle and </w:t>
      </w:r>
      <w:r>
        <w:t>capable of being used for the 40 cm</w:t>
      </w:r>
      <w:r w:rsidRPr="005C5FA0">
        <w:t xml:space="preserve"> - 70 cm size range and mass limit of 24 kg; it is approved in France (E 2) under the number 0</w:t>
      </w:r>
      <w:r>
        <w:rPr>
          <w:b/>
        </w:rPr>
        <w:t>2</w:t>
      </w:r>
      <w:r w:rsidRPr="005C5FA0">
        <w:t xml:space="preserve">2450. The approval number indicates that the approval was granted in accordance with the requirements of the Regulation concerning the approval of Specific vehicle ISOFIX </w:t>
      </w:r>
      <w:r w:rsidRPr="006777A4">
        <w:t>Enhanced</w:t>
      </w:r>
      <w:r>
        <w:t xml:space="preserve"> Child Restraint Systems used </w:t>
      </w:r>
      <w:r w:rsidR="00792BFC">
        <w:t>on</w:t>
      </w:r>
      <w:r w:rsidR="00792BFC" w:rsidRPr="005C5FA0">
        <w:t>-board</w:t>
      </w:r>
      <w:r w:rsidRPr="005C5FA0">
        <w:t xml:space="preserve"> of motor vehicles as amended by the 0</w:t>
      </w:r>
      <w:r>
        <w:rPr>
          <w:b/>
        </w:rPr>
        <w:t>2</w:t>
      </w:r>
      <w:r w:rsidRPr="005C5FA0">
        <w:rPr>
          <w:b/>
        </w:rPr>
        <w:t xml:space="preserve"> </w:t>
      </w:r>
      <w:r w:rsidRPr="005C5FA0">
        <w:t>series of amendments. In addition the name of the regulation has to be identified on the approval mark followed by the series of amendment according to which the approval has been granted.</w:t>
      </w:r>
    </w:p>
    <w:p w:rsidR="001E171E" w:rsidRDefault="001E171E" w:rsidP="001E171E">
      <w:pPr>
        <w:ind w:left="1134"/>
      </w:pPr>
      <w:r>
        <w:rPr>
          <w:noProof/>
          <w:lang w:val="en-US"/>
        </w:rPr>
        <w:drawing>
          <wp:inline distT="0" distB="0" distL="0" distR="0">
            <wp:extent cx="3795699" cy="16573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1619" cy="1659935"/>
                    </a:xfrm>
                    <a:prstGeom prst="rect">
                      <a:avLst/>
                    </a:prstGeom>
                    <a:noFill/>
                    <a:ln>
                      <a:noFill/>
                    </a:ln>
                  </pic:spPr>
                </pic:pic>
              </a:graphicData>
            </a:graphic>
          </wp:inline>
        </w:drawing>
      </w:r>
    </w:p>
    <w:p w:rsidR="001E171E" w:rsidRPr="004A1237" w:rsidRDefault="001E171E" w:rsidP="001E171E">
      <w:pPr>
        <w:ind w:left="1134"/>
      </w:pPr>
    </w:p>
    <w:p w:rsidR="001E171E" w:rsidRPr="0021588E" w:rsidRDefault="001E171E" w:rsidP="001E171E">
      <w:pPr>
        <w:spacing w:after="120"/>
        <w:ind w:left="1134" w:right="1134" w:firstLine="567"/>
        <w:jc w:val="both"/>
      </w:pPr>
      <w:r w:rsidRPr="0021588E">
        <w:t xml:space="preserve">The Enhanced Child Restraint System bearing the above approval mark can be fitted in any i-Size booster seating position and used for the 100 cm - 125 cm size range; it is approved in </w:t>
      </w:r>
      <w:r w:rsidR="007D66F3">
        <w:t xml:space="preserve">France (E 2) under the number </w:t>
      </w:r>
      <w:r w:rsidRPr="0021588E">
        <w:t>022450. The approval number indicates that the approval was granted in accordance with the requirements of the Regulation concerning the approval of Enhanced Child Restraint Systems used on-board of motor vehicles as amended by the 02 series of amendments. In addition, the name of the regulation is to be identified on the approval mark followed by the series of amendment according to which the approval has been granted.</w:t>
      </w:r>
    </w:p>
    <w:p w:rsidR="001E171E" w:rsidRPr="004A1237" w:rsidRDefault="001E171E" w:rsidP="001E171E"/>
    <w:p w:rsidR="001E171E" w:rsidRDefault="001E171E" w:rsidP="001E171E">
      <w:pPr>
        <w:ind w:left="1134"/>
      </w:pPr>
    </w:p>
    <w:p w:rsidR="001E171E" w:rsidRDefault="001E171E" w:rsidP="001E171E">
      <w:pPr>
        <w:ind w:left="1134"/>
      </w:pPr>
      <w:r>
        <w:rPr>
          <w:noProof/>
          <w:lang w:val="en-US"/>
        </w:rPr>
        <w:lastRenderedPageBreak/>
        <w:drawing>
          <wp:inline distT="0" distB="0" distL="0" distR="0">
            <wp:extent cx="3905250" cy="1613774"/>
            <wp:effectExtent l="0" t="0" r="0" b="571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2282" cy="1612548"/>
                    </a:xfrm>
                    <a:prstGeom prst="rect">
                      <a:avLst/>
                    </a:prstGeom>
                    <a:noFill/>
                    <a:ln>
                      <a:noFill/>
                    </a:ln>
                  </pic:spPr>
                </pic:pic>
              </a:graphicData>
            </a:graphic>
          </wp:inline>
        </w:drawing>
      </w:r>
    </w:p>
    <w:p w:rsidR="001E171E" w:rsidRPr="004A1237" w:rsidRDefault="001E171E" w:rsidP="001E171E">
      <w:pPr>
        <w:ind w:left="1134"/>
      </w:pPr>
    </w:p>
    <w:p w:rsidR="001E171E" w:rsidRDefault="001E171E" w:rsidP="001E171E">
      <w:pPr>
        <w:spacing w:after="120"/>
        <w:ind w:left="1134" w:right="1134" w:firstLine="567"/>
        <w:jc w:val="both"/>
      </w:pPr>
      <w:r w:rsidRPr="0021588E">
        <w:t>The Enhanced Child Restraint System bearing the above approval mark is a device not capable of being fitted in every vehicle but capable of except being used for the 125 cm - 145 cm size range; it is approved in France (E 2) under the number 022450. The approval number indicates that the approval was granted in accordance with the requirements of the Regulation concerning the approval of specific vehicle booster seat Enhanced Child Restraint Systems used on-board of motor vehicles as amended by the 02 series of amendments. In addition the name of the Regulation needs to be identified on the approval mark followed by the series of amendment according to which the approval has been granted.</w:t>
      </w:r>
    </w:p>
    <w:p w:rsidR="001E171E" w:rsidRPr="00780AF2" w:rsidRDefault="001E171E" w:rsidP="001E171E">
      <w:pPr>
        <w:spacing w:after="120"/>
        <w:ind w:left="1134" w:right="1134" w:firstLine="10"/>
        <w:jc w:val="both"/>
      </w:pPr>
      <w:r w:rsidRPr="00A32060">
        <w:rPr>
          <w:lang w:val="en-US"/>
        </w:rPr>
        <w:t>In case the ECRS is equipped with a module, the size range is not on the approval mark but on the module mark.</w:t>
      </w:r>
      <w:r w:rsidRPr="00CD2EF3">
        <w:t xml:space="preserve"> </w:t>
      </w:r>
    </w:p>
    <w:p w:rsidR="001E171E" w:rsidRPr="0099131D" w:rsidRDefault="001E171E" w:rsidP="001E171E">
      <w:pPr>
        <w:pStyle w:val="HChG"/>
      </w:pPr>
      <w:r>
        <w:tab/>
      </w:r>
      <w:r>
        <w:tab/>
      </w:r>
      <w:r w:rsidRPr="0099131D">
        <w:t xml:space="preserve">Arrangements of the </w:t>
      </w:r>
      <w:r>
        <w:t>approval mark in combination with a module</w:t>
      </w:r>
      <w:r w:rsidRPr="0099131D">
        <w:t xml:space="preserve"> mark</w:t>
      </w:r>
    </w:p>
    <w:p w:rsidR="001E171E" w:rsidRDefault="001E171E" w:rsidP="001E171E">
      <w:pPr>
        <w:suppressAutoHyphens w:val="0"/>
        <w:spacing w:line="240" w:lineRule="auto"/>
      </w:pPr>
    </w:p>
    <w:p w:rsidR="001E171E" w:rsidRDefault="001E171E" w:rsidP="001E171E">
      <w:pPr>
        <w:suppressAutoHyphens w:val="0"/>
        <w:spacing w:line="240" w:lineRule="auto"/>
        <w:ind w:left="1134"/>
      </w:pPr>
      <w:r>
        <w:rPr>
          <w:noProof/>
          <w:lang w:val="en-US"/>
        </w:rPr>
        <w:drawing>
          <wp:inline distT="0" distB="0" distL="0" distR="0">
            <wp:extent cx="3562985" cy="1552575"/>
            <wp:effectExtent l="0" t="0" r="0"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985" cy="1552575"/>
                    </a:xfrm>
                    <a:prstGeom prst="rect">
                      <a:avLst/>
                    </a:prstGeom>
                    <a:noFill/>
                    <a:ln>
                      <a:noFill/>
                    </a:ln>
                  </pic:spPr>
                </pic:pic>
              </a:graphicData>
            </a:graphic>
          </wp:inline>
        </w:drawing>
      </w:r>
    </w:p>
    <w:p w:rsidR="001E171E" w:rsidRPr="00404F3E" w:rsidRDefault="001E171E" w:rsidP="001E171E">
      <w:pPr>
        <w:spacing w:after="120"/>
        <w:ind w:left="1134" w:right="1134" w:firstLine="567"/>
        <w:jc w:val="both"/>
      </w:pPr>
      <w:r w:rsidRPr="00BD4512">
        <w:t>The Enhanced Child Restraint System bearing the above approval mark is a device</w:t>
      </w:r>
      <w:r>
        <w:t>, including module(s),</w:t>
      </w:r>
      <w:r w:rsidRPr="00BD4512">
        <w:t xml:space="preserve"> capable of being fitted in any i-size compatible vehicle seating position. It is approved in France (E 2) under the number </w:t>
      </w:r>
      <w:r w:rsidRPr="0021588E">
        <w:t>022439.</w:t>
      </w:r>
      <w:r w:rsidRPr="00BD4512">
        <w:t xml:space="preserve"> The approval number indicates that the approval was granted in accordance wi</w:t>
      </w:r>
      <w:r w:rsidRPr="00404F3E">
        <w:t xml:space="preserve">th the requirements of the Regulation concerning the approval of </w:t>
      </w:r>
      <w:r w:rsidRPr="00BD4512">
        <w:t>Enhanced Child Restraint Systems used on</w:t>
      </w:r>
      <w:r w:rsidR="007D66F3">
        <w:t>-</w:t>
      </w:r>
      <w:r w:rsidRPr="00BD4512">
        <w:t xml:space="preserve">board of motor vehicles as amended by the </w:t>
      </w:r>
      <w:r w:rsidRPr="0021588E">
        <w:t>02</w:t>
      </w:r>
      <w:r w:rsidRPr="00BD4512">
        <w:t xml:space="preserve"> series of amendments. In addition the name of the regulation has to be identified on the approval mark fol</w:t>
      </w:r>
      <w:r w:rsidRPr="00404F3E">
        <w:t>lowed by the series of amendment according to which the approval has been granted.</w:t>
      </w:r>
    </w:p>
    <w:p w:rsidR="001E171E" w:rsidRDefault="001E171E" w:rsidP="001E171E">
      <w:pPr>
        <w:suppressAutoHyphens w:val="0"/>
        <w:spacing w:line="240" w:lineRule="auto"/>
      </w:pPr>
    </w:p>
    <w:p w:rsidR="001E171E" w:rsidRDefault="001E171E" w:rsidP="001E171E">
      <w:pPr>
        <w:suppressAutoHyphens w:val="0"/>
        <w:spacing w:line="240" w:lineRule="auto"/>
        <w:ind w:left="993"/>
      </w:pPr>
      <w:r>
        <w:rPr>
          <w:noProof/>
          <w:lang w:val="en-US"/>
        </w:rPr>
        <w:lastRenderedPageBreak/>
        <w:drawing>
          <wp:inline distT="0" distB="0" distL="0" distR="0">
            <wp:extent cx="3545205" cy="1578610"/>
            <wp:effectExtent l="0" t="0" r="0" b="254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5205" cy="1578610"/>
                    </a:xfrm>
                    <a:prstGeom prst="rect">
                      <a:avLst/>
                    </a:prstGeom>
                    <a:noFill/>
                    <a:ln>
                      <a:noFill/>
                    </a:ln>
                  </pic:spPr>
                </pic:pic>
              </a:graphicData>
            </a:graphic>
          </wp:inline>
        </w:drawing>
      </w:r>
    </w:p>
    <w:p w:rsidR="001E171E" w:rsidRDefault="001E171E" w:rsidP="001E171E">
      <w:pPr>
        <w:spacing w:after="120"/>
        <w:ind w:left="1134" w:right="1134" w:firstLine="567"/>
        <w:jc w:val="both"/>
      </w:pPr>
      <w:r w:rsidRPr="00BD4512">
        <w:t>The Enhanced Child Restraint System bearing the above approval mark is a device</w:t>
      </w:r>
      <w:r>
        <w:t>, including module(s),</w:t>
      </w:r>
      <w:r w:rsidRPr="00BD4512">
        <w:t xml:space="preserve"> not capable of being fitted in every vehicle</w:t>
      </w:r>
      <w:r w:rsidRPr="00404F3E">
        <w:t xml:space="preserve">. It is approved in France (E 2) under the number </w:t>
      </w:r>
      <w:r w:rsidRPr="0021588E">
        <w:t>022450</w:t>
      </w:r>
      <w:r w:rsidRPr="00BD4512">
        <w:t>. The approval number indicates that the approval was granted in accordance with the requirements of the Regulation concerning the approval of Specific vehicle ISOFIX Enhanced Child Restraint Systems used on</w:t>
      </w:r>
      <w:r w:rsidR="00792BFC">
        <w:t>-</w:t>
      </w:r>
      <w:r w:rsidRPr="00BD4512">
        <w:t xml:space="preserve">board of motor vehicles as amended by the </w:t>
      </w:r>
      <w:r w:rsidRPr="0021588E">
        <w:t>02</w:t>
      </w:r>
      <w:r w:rsidRPr="00BD4512">
        <w:t xml:space="preserve"> series of amendments. In addition the name of the regulation has to be identified on the approval mark followed by the series of amendment according to which the approval has been granted.</w:t>
      </w:r>
    </w:p>
    <w:p w:rsidR="001E171E" w:rsidRDefault="001E171E" w:rsidP="001E171E">
      <w:pPr>
        <w:pStyle w:val="HChG"/>
        <w:ind w:left="993" w:hanging="993"/>
      </w:pPr>
      <w:r>
        <w:tab/>
      </w:r>
      <w:r>
        <w:tab/>
      </w:r>
      <w:r w:rsidRPr="0099131D">
        <w:t xml:space="preserve">Arrangements of the </w:t>
      </w:r>
      <w:r>
        <w:t>module mark in combination with an approval</w:t>
      </w:r>
      <w:r w:rsidRPr="0099131D">
        <w:t xml:space="preserve"> mark</w:t>
      </w:r>
    </w:p>
    <w:p w:rsidR="001E171E" w:rsidRDefault="001E171E" w:rsidP="001E171E">
      <w:pPr>
        <w:ind w:left="851"/>
      </w:pPr>
      <w:r>
        <w:tab/>
      </w:r>
      <w:r>
        <w:rPr>
          <w:noProof/>
          <w:lang w:val="en-US"/>
        </w:rPr>
        <w:drawing>
          <wp:inline distT="0" distB="0" distL="0" distR="0">
            <wp:extent cx="4744720" cy="131953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4720" cy="1319530"/>
                    </a:xfrm>
                    <a:prstGeom prst="rect">
                      <a:avLst/>
                    </a:prstGeom>
                    <a:noFill/>
                    <a:ln>
                      <a:noFill/>
                    </a:ln>
                  </pic:spPr>
                </pic:pic>
              </a:graphicData>
            </a:graphic>
          </wp:inline>
        </w:drawing>
      </w:r>
    </w:p>
    <w:p w:rsidR="001E171E" w:rsidRDefault="001E171E" w:rsidP="001E171E">
      <w:pPr>
        <w:suppressAutoHyphens w:val="0"/>
        <w:spacing w:line="240" w:lineRule="auto"/>
        <w:ind w:left="1134"/>
      </w:pPr>
      <w:r>
        <w:rPr>
          <w:noProof/>
          <w:lang w:val="en-US"/>
        </w:rPr>
        <w:drawing>
          <wp:inline distT="0" distB="0" distL="0" distR="0">
            <wp:extent cx="3277870" cy="238950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7870" cy="2389505"/>
                    </a:xfrm>
                    <a:prstGeom prst="rect">
                      <a:avLst/>
                    </a:prstGeom>
                    <a:noFill/>
                    <a:ln>
                      <a:noFill/>
                    </a:ln>
                  </pic:spPr>
                </pic:pic>
              </a:graphicData>
            </a:graphic>
          </wp:inline>
        </w:drawing>
      </w:r>
    </w:p>
    <w:p w:rsidR="001E171E" w:rsidRDefault="001E171E" w:rsidP="001E171E">
      <w:pPr>
        <w:suppressAutoHyphens w:val="0"/>
        <w:spacing w:line="240" w:lineRule="auto"/>
      </w:pPr>
    </w:p>
    <w:p w:rsidR="001E171E" w:rsidRPr="00545A08" w:rsidRDefault="001E171E" w:rsidP="001E171E">
      <w:pPr>
        <w:spacing w:after="120"/>
        <w:ind w:left="1134" w:right="1134" w:firstLine="567"/>
        <w:jc w:val="both"/>
      </w:pPr>
      <w:r w:rsidRPr="00607659">
        <w:t>The Enhanced Child Restraint System module bearing the above module mark capa</w:t>
      </w:r>
      <w:r>
        <w:t>ble of being used for the 40 cm</w:t>
      </w:r>
      <w:r w:rsidRPr="00607659">
        <w:t xml:space="preserve"> - 70 cm size range and mass limit of 24 kg; it is approved under the number </w:t>
      </w:r>
      <w:r w:rsidRPr="0021588E">
        <w:t>022439</w:t>
      </w:r>
      <w:r w:rsidRPr="00607659">
        <w:t xml:space="preserve"> </w:t>
      </w:r>
      <w:r w:rsidRPr="000D0EDE">
        <w:t xml:space="preserve">to be used in combination with </w:t>
      </w:r>
      <w:r>
        <w:t>device</w:t>
      </w:r>
      <w:r w:rsidRPr="000D0EDE">
        <w:t xml:space="preserve"> approved according to Regulation No. 129</w:t>
      </w:r>
      <w:r>
        <w:t xml:space="preserve"> under the same number </w:t>
      </w:r>
      <w:r w:rsidRPr="0021588E">
        <w:t>022439</w:t>
      </w:r>
      <w:r>
        <w:t xml:space="preserve">. </w:t>
      </w:r>
      <w:r w:rsidRPr="00607659">
        <w:t xml:space="preserve">The approval number </w:t>
      </w:r>
      <w:r w:rsidRPr="00607659">
        <w:lastRenderedPageBreak/>
        <w:t>indicates that the approval was granted in accordance with the requirements of the Regulation concerning the approval of Enhanced Child Restraint Systems used on</w:t>
      </w:r>
      <w:r w:rsidR="00792BFC">
        <w:t>-</w:t>
      </w:r>
      <w:r w:rsidRPr="00607659">
        <w:t xml:space="preserve">board of motor vehicles as amended by the </w:t>
      </w:r>
      <w:r w:rsidRPr="0021588E">
        <w:t xml:space="preserve">02 </w:t>
      </w:r>
      <w:r w:rsidRPr="00607659">
        <w:t>series of amendments</w:t>
      </w:r>
      <w:r>
        <w:t>."</w:t>
      </w:r>
    </w:p>
    <w:p w:rsidR="001E171E" w:rsidRPr="004A1237" w:rsidRDefault="001E171E" w:rsidP="007D66F3">
      <w:pPr>
        <w:spacing w:before="240" w:after="120"/>
        <w:ind w:left="1134" w:right="851"/>
        <w:jc w:val="both"/>
      </w:pPr>
      <w:bookmarkStart w:id="4" w:name="_Toc355000753"/>
      <w:r w:rsidRPr="004A1237">
        <w:rPr>
          <w:i/>
          <w:lang w:eastAsia="ar-SA"/>
        </w:rPr>
        <w:t>Annex 6, Appendix 2</w:t>
      </w:r>
      <w:r w:rsidRPr="004A1237">
        <w:rPr>
          <w:lang w:eastAsia="ar-SA"/>
        </w:rPr>
        <w:t>, amend to read:</w:t>
      </w:r>
    </w:p>
    <w:p w:rsidR="001E171E" w:rsidRPr="00FE4ADD" w:rsidRDefault="001E171E" w:rsidP="001E171E">
      <w:pPr>
        <w:pStyle w:val="HChG"/>
      </w:pPr>
      <w:r w:rsidRPr="004A1237">
        <w:tab/>
        <w:t>"Annex 6 - Appendix 2</w:t>
      </w:r>
      <w:bookmarkEnd w:id="4"/>
    </w:p>
    <w:p w:rsidR="001E171E" w:rsidRPr="004A1237" w:rsidRDefault="001E171E" w:rsidP="005C72FF">
      <w:pPr>
        <w:pStyle w:val="HChG"/>
      </w:pPr>
      <w:bookmarkStart w:id="5" w:name="_Toc355000754"/>
      <w:r>
        <w:tab/>
      </w:r>
      <w:r>
        <w:tab/>
      </w:r>
      <w:r w:rsidRPr="004A1237">
        <w:t xml:space="preserve">Arrangement and use </w:t>
      </w:r>
      <w:r w:rsidRPr="005C72FF">
        <w:t>of</w:t>
      </w:r>
      <w:r w:rsidRPr="004A1237">
        <w:t xml:space="preserve"> anchorages on the test trolley</w:t>
      </w:r>
      <w:bookmarkEnd w:id="5"/>
    </w:p>
    <w:p w:rsidR="001E171E" w:rsidRPr="004A1237" w:rsidRDefault="001E171E" w:rsidP="001E171E">
      <w:pPr>
        <w:pStyle w:val="SingleTxtG"/>
        <w:ind w:left="2268" w:hanging="1134"/>
      </w:pPr>
      <w:r w:rsidRPr="004A1237">
        <w:t>1.</w:t>
      </w:r>
      <w:r w:rsidRPr="004A1237">
        <w:tab/>
        <w:t>The anchorages shall be positioned as shown in the figure below.</w:t>
      </w:r>
    </w:p>
    <w:p w:rsidR="001E171E" w:rsidRPr="004A1237" w:rsidRDefault="001E171E" w:rsidP="001E171E">
      <w:pPr>
        <w:pStyle w:val="SingleTxtG"/>
        <w:ind w:left="2268" w:hanging="1134"/>
      </w:pPr>
      <w:r w:rsidRPr="004A1237">
        <w:t>2.</w:t>
      </w:r>
      <w:r w:rsidRPr="004A1237">
        <w:tab/>
      </w:r>
      <w:r w:rsidRPr="006777A4">
        <w:t>Enhanced</w:t>
      </w:r>
      <w:r w:rsidRPr="004A1237">
        <w:t xml:space="preserve"> Child Restraint Systems in the i-Size universal, specific and restricted categories shall use the following anchorage points: H</w:t>
      </w:r>
      <w:r w:rsidRPr="004A1237">
        <w:rPr>
          <w:vertAlign w:val="subscript"/>
        </w:rPr>
        <w:t>1</w:t>
      </w:r>
      <w:r w:rsidRPr="004A1237">
        <w:t xml:space="preserve"> and H</w:t>
      </w:r>
      <w:r w:rsidRPr="004A1237">
        <w:rPr>
          <w:vertAlign w:val="subscript"/>
        </w:rPr>
        <w:t>2</w:t>
      </w:r>
      <w:r w:rsidRPr="004A1237">
        <w:t>.</w:t>
      </w:r>
    </w:p>
    <w:p w:rsidR="001E171E" w:rsidRPr="004A1237" w:rsidRDefault="001E171E" w:rsidP="001E171E">
      <w:pPr>
        <w:pStyle w:val="SingleTxtG"/>
        <w:ind w:left="2268" w:hanging="1134"/>
        <w:rPr>
          <w:strike/>
        </w:rPr>
      </w:pPr>
      <w:r w:rsidRPr="004A1237">
        <w:t>3.</w:t>
      </w:r>
      <w:r w:rsidRPr="004A1237">
        <w:tab/>
        <w:t xml:space="preserve">For testing of </w:t>
      </w:r>
      <w:r w:rsidRPr="006777A4">
        <w:t>Enhanced</w:t>
      </w:r>
      <w:r w:rsidRPr="004A1237">
        <w:t xml:space="preserve"> </w:t>
      </w:r>
      <w:r w:rsidRPr="006777A4">
        <w:t>C</w:t>
      </w:r>
      <w:r w:rsidRPr="004A1237">
        <w:t xml:space="preserve">hild </w:t>
      </w:r>
      <w:r w:rsidRPr="006777A4">
        <w:t>R</w:t>
      </w:r>
      <w:r w:rsidRPr="004A1237">
        <w:t xml:space="preserve">estraint </w:t>
      </w:r>
      <w:r w:rsidRPr="006777A4">
        <w:t>S</w:t>
      </w:r>
      <w:r w:rsidRPr="004A1237">
        <w:t>ystems with top tether, the anchorage G</w:t>
      </w:r>
      <w:r w:rsidRPr="004A1237">
        <w:rPr>
          <w:vertAlign w:val="subscript"/>
        </w:rPr>
        <w:t>1</w:t>
      </w:r>
      <w:r w:rsidRPr="004A1237">
        <w:t xml:space="preserve"> or G</w:t>
      </w:r>
      <w:r w:rsidRPr="004A1237">
        <w:rPr>
          <w:vertAlign w:val="subscript"/>
        </w:rPr>
        <w:t>2</w:t>
      </w:r>
      <w:r w:rsidRPr="004A1237">
        <w:t xml:space="preserve"> shall be used.</w:t>
      </w:r>
    </w:p>
    <w:p w:rsidR="001E171E" w:rsidRPr="004A1237" w:rsidRDefault="001E171E" w:rsidP="001E171E">
      <w:pPr>
        <w:pStyle w:val="SingleTxtG"/>
        <w:ind w:left="2268" w:hanging="1134"/>
      </w:pPr>
      <w:r w:rsidRPr="004A1237">
        <w:t>4.</w:t>
      </w:r>
      <w:r w:rsidRPr="004A1237">
        <w:tab/>
        <w:t xml:space="preserve">In the case of </w:t>
      </w:r>
      <w:r w:rsidRPr="006777A4">
        <w:t>Enhanced</w:t>
      </w:r>
      <w:r w:rsidRPr="004A1237">
        <w:t xml:space="preserve"> </w:t>
      </w:r>
      <w:r w:rsidRPr="002C5F33">
        <w:t>Child Restraint Systems</w:t>
      </w:r>
      <w:r w:rsidRPr="004A1237">
        <w:t xml:space="preserve"> utilising a support-leg, the Technical Service shall select the anchorages to be used according to paragraph 3. above and with the support-leg adjusted as specified in paragraph 7.1.3.6.3. of this Regulation.</w:t>
      </w:r>
    </w:p>
    <w:p w:rsidR="001E171E" w:rsidRPr="004A1237" w:rsidRDefault="001E171E" w:rsidP="001E171E">
      <w:pPr>
        <w:pStyle w:val="SingleTxtG"/>
        <w:ind w:left="2268" w:hanging="1134"/>
      </w:pPr>
      <w:r w:rsidRPr="004A1237">
        <w:t>5.</w:t>
      </w:r>
      <w:r w:rsidRPr="004A1237">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rsidR="001E171E" w:rsidRPr="00AF39E5" w:rsidRDefault="001E171E" w:rsidP="001E171E">
      <w:pPr>
        <w:pStyle w:val="SingleTxtG"/>
        <w:jc w:val="left"/>
        <w:rPr>
          <w:b/>
        </w:rPr>
      </w:pPr>
      <w:r w:rsidRPr="004A1237">
        <w:t xml:space="preserve">Figure 1 </w:t>
      </w:r>
      <w:r w:rsidRPr="004A1237">
        <w:br/>
      </w:r>
      <w:r w:rsidRPr="00AF39E5">
        <w:rPr>
          <w:b/>
        </w:rPr>
        <w:t>Top View – Bench with ISOFIX anchorages (</w:t>
      </w:r>
      <w:r w:rsidR="00792BFC">
        <w:rPr>
          <w:b/>
        </w:rPr>
        <w:t xml:space="preserve">Dimensions in mm; </w:t>
      </w:r>
      <w:r w:rsidRPr="00AF39E5">
        <w:rPr>
          <w:b/>
        </w:rPr>
        <w:t xml:space="preserve">Tolerance general: ±2 mm) </w:t>
      </w:r>
    </w:p>
    <w:p w:rsidR="001E171E" w:rsidRDefault="001E171E" w:rsidP="001E171E">
      <w:pPr>
        <w:spacing w:after="120"/>
        <w:ind w:left="1134" w:right="1134"/>
        <w:rPr>
          <w:lang w:eastAsia="en-GB"/>
        </w:rPr>
      </w:pPr>
      <w:r>
        <w:rPr>
          <w:noProof/>
          <w:lang w:val="en-US"/>
        </w:rPr>
        <w:drawing>
          <wp:inline distT="0" distB="0" distL="0" distR="0">
            <wp:extent cx="4675505" cy="229489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5505" cy="2294890"/>
                    </a:xfrm>
                    <a:prstGeom prst="rect">
                      <a:avLst/>
                    </a:prstGeom>
                    <a:noFill/>
                    <a:ln>
                      <a:noFill/>
                    </a:ln>
                  </pic:spPr>
                </pic:pic>
              </a:graphicData>
            </a:graphic>
          </wp:inline>
        </w:drawing>
      </w:r>
    </w:p>
    <w:p w:rsidR="001E171E" w:rsidRPr="00AF39E5" w:rsidRDefault="001E171E" w:rsidP="001E171E">
      <w:pPr>
        <w:keepNext/>
        <w:spacing w:after="120"/>
        <w:ind w:left="1134" w:right="1134"/>
        <w:rPr>
          <w:b/>
        </w:rPr>
      </w:pPr>
      <w:r w:rsidRPr="004A1237">
        <w:lastRenderedPageBreak/>
        <w:t xml:space="preserve">Figure 2 </w:t>
      </w:r>
      <w:r w:rsidRPr="004A1237">
        <w:rPr>
          <w:bCs/>
        </w:rPr>
        <w:br/>
      </w:r>
      <w:r w:rsidRPr="00AF39E5">
        <w:rPr>
          <w:b/>
        </w:rPr>
        <w:t>Side View – Bench with anchorages (</w:t>
      </w:r>
      <w:r w:rsidR="00792BFC">
        <w:rPr>
          <w:b/>
        </w:rPr>
        <w:t xml:space="preserve">Dimensions in mm; </w:t>
      </w:r>
      <w:r w:rsidRPr="00AF39E5">
        <w:rPr>
          <w:b/>
        </w:rPr>
        <w:t>Tolerance general: ±2 mm)</w:t>
      </w:r>
    </w:p>
    <w:p w:rsidR="001E171E" w:rsidRPr="004A1237" w:rsidRDefault="001E171E" w:rsidP="001E171E">
      <w:pPr>
        <w:jc w:val="center"/>
      </w:pPr>
      <w:r>
        <w:rPr>
          <w:noProof/>
          <w:lang w:val="en-US"/>
        </w:rPr>
        <w:drawing>
          <wp:inline distT="0" distB="0" distL="0" distR="0">
            <wp:extent cx="4675505" cy="2570480"/>
            <wp:effectExtent l="0" t="0" r="0"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b="3261"/>
                    <a:stretch>
                      <a:fillRect/>
                    </a:stretch>
                  </pic:blipFill>
                  <pic:spPr bwMode="auto">
                    <a:xfrm>
                      <a:off x="0" y="0"/>
                      <a:ext cx="4675505" cy="2570480"/>
                    </a:xfrm>
                    <a:prstGeom prst="rect">
                      <a:avLst/>
                    </a:prstGeom>
                    <a:noFill/>
                    <a:ln>
                      <a:noFill/>
                    </a:ln>
                  </pic:spPr>
                </pic:pic>
              </a:graphicData>
            </a:graphic>
          </wp:inline>
        </w:drawing>
      </w:r>
    </w:p>
    <w:p w:rsidR="001E171E" w:rsidRPr="00C5027F" w:rsidRDefault="001E171E" w:rsidP="002A077E">
      <w:pPr>
        <w:keepNext/>
        <w:keepLines/>
        <w:tabs>
          <w:tab w:val="right" w:pos="851"/>
        </w:tabs>
        <w:spacing w:before="360" w:after="240" w:line="300" w:lineRule="exact"/>
        <w:ind w:left="1134" w:right="1134"/>
        <w:rPr>
          <w:b/>
          <w:sz w:val="28"/>
        </w:rPr>
      </w:pPr>
      <w:r>
        <w:rPr>
          <w:b/>
          <w:sz w:val="28"/>
        </w:rPr>
        <w:t>Definition of belt anchorages</w:t>
      </w:r>
    </w:p>
    <w:p w:rsidR="001E171E" w:rsidRDefault="001E171E" w:rsidP="001E171E">
      <w:pPr>
        <w:pStyle w:val="SingleTxtG"/>
        <w:jc w:val="left"/>
        <w:rPr>
          <w:b/>
        </w:rPr>
      </w:pPr>
      <w:r w:rsidRPr="0021588E">
        <w:t xml:space="preserve">Table </w:t>
      </w:r>
      <w:fldSimple w:instr=" SEQ Table \* ARABIC ">
        <w:r w:rsidR="007D66F3">
          <w:rPr>
            <w:noProof/>
          </w:rPr>
          <w:t>1</w:t>
        </w:r>
      </w:fldSimple>
      <w:r w:rsidRPr="0050052C">
        <w:rPr>
          <w:b/>
        </w:rPr>
        <w:br/>
      </w:r>
      <w:r>
        <w:rPr>
          <w:b/>
        </w:rPr>
        <w:t>B</w:t>
      </w:r>
      <w:r w:rsidRPr="004A1237">
        <w:rPr>
          <w:b/>
        </w:rPr>
        <w:t>elt anchorages points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54"/>
        <w:gridCol w:w="670"/>
        <w:gridCol w:w="670"/>
        <w:gridCol w:w="671"/>
        <w:gridCol w:w="663"/>
        <w:gridCol w:w="671"/>
        <w:gridCol w:w="663"/>
        <w:gridCol w:w="663"/>
        <w:gridCol w:w="671"/>
        <w:gridCol w:w="675"/>
      </w:tblGrid>
      <w:tr w:rsidR="001E171E" w:rsidRPr="002C79B5" w:rsidTr="00945D51">
        <w:tc>
          <w:tcPr>
            <w:tcW w:w="1418" w:type="dxa"/>
            <w:tcBorders>
              <w:bottom w:val="single" w:sz="12" w:space="0" w:color="auto"/>
            </w:tcBorders>
            <w:shd w:val="clear" w:color="auto" w:fill="auto"/>
            <w:vAlign w:val="bottom"/>
          </w:tcPr>
          <w:p w:rsidR="001E171E" w:rsidRPr="00F12739" w:rsidRDefault="001E171E" w:rsidP="00945D51">
            <w:pPr>
              <w:pStyle w:val="SingleTxtG"/>
              <w:spacing w:before="80" w:after="80" w:line="200" w:lineRule="exact"/>
              <w:ind w:left="0" w:right="0"/>
              <w:jc w:val="left"/>
            </w:pPr>
          </w:p>
        </w:tc>
        <w:tc>
          <w:tcPr>
            <w:tcW w:w="2128" w:type="dxa"/>
            <w:gridSpan w:val="3"/>
            <w:tcBorders>
              <w:bottom w:val="single" w:sz="12" w:space="0" w:color="auto"/>
            </w:tcBorders>
            <w:shd w:val="clear" w:color="auto" w:fill="auto"/>
            <w:vAlign w:val="bottom"/>
          </w:tcPr>
          <w:p w:rsidR="001E171E" w:rsidRPr="00F12739" w:rsidRDefault="001E171E" w:rsidP="00945D51">
            <w:pPr>
              <w:pStyle w:val="SingleTxtG"/>
              <w:spacing w:before="80" w:after="80" w:line="200" w:lineRule="exact"/>
              <w:ind w:left="0" w:right="0"/>
              <w:jc w:val="right"/>
            </w:pPr>
            <w:r w:rsidRPr="00F12739">
              <w:rPr>
                <w:i/>
                <w:sz w:val="16"/>
                <w:lang w:eastAsia="en-GB"/>
              </w:rPr>
              <w:t>Upper Anchorage (P)</w:t>
            </w:r>
          </w:p>
        </w:tc>
        <w:tc>
          <w:tcPr>
            <w:tcW w:w="2130" w:type="dxa"/>
            <w:gridSpan w:val="3"/>
            <w:tcBorders>
              <w:bottom w:val="single" w:sz="12" w:space="0" w:color="auto"/>
            </w:tcBorders>
            <w:shd w:val="clear" w:color="auto" w:fill="auto"/>
            <w:vAlign w:val="bottom"/>
          </w:tcPr>
          <w:p w:rsidR="001E171E" w:rsidRPr="00F12739" w:rsidRDefault="001E171E" w:rsidP="00945D51">
            <w:pPr>
              <w:pStyle w:val="SingleTxtG"/>
              <w:spacing w:before="80" w:after="80" w:line="200" w:lineRule="exact"/>
              <w:ind w:left="0" w:right="0"/>
              <w:jc w:val="right"/>
            </w:pPr>
            <w:r w:rsidRPr="00F12739">
              <w:rPr>
                <w:i/>
                <w:sz w:val="16"/>
                <w:lang w:eastAsia="en-GB"/>
              </w:rPr>
              <w:t>Buckle (A2)</w:t>
            </w:r>
          </w:p>
        </w:tc>
        <w:tc>
          <w:tcPr>
            <w:tcW w:w="2130" w:type="dxa"/>
            <w:gridSpan w:val="3"/>
            <w:tcBorders>
              <w:bottom w:val="single" w:sz="12" w:space="0" w:color="auto"/>
            </w:tcBorders>
            <w:shd w:val="clear" w:color="auto" w:fill="auto"/>
            <w:vAlign w:val="bottom"/>
          </w:tcPr>
          <w:p w:rsidR="001E171E" w:rsidRPr="00F12739" w:rsidRDefault="001E171E" w:rsidP="00945D51">
            <w:pPr>
              <w:pStyle w:val="SingleTxtG"/>
              <w:spacing w:before="80" w:after="80" w:line="200" w:lineRule="exact"/>
              <w:ind w:left="0" w:right="0"/>
              <w:jc w:val="right"/>
            </w:pPr>
            <w:r w:rsidRPr="00F12739">
              <w:rPr>
                <w:i/>
                <w:sz w:val="16"/>
                <w:lang w:eastAsia="en-GB"/>
              </w:rPr>
              <w:t>Lower outer (A1)</w:t>
            </w:r>
          </w:p>
        </w:tc>
      </w:tr>
      <w:tr w:rsidR="001E171E" w:rsidRPr="002C79B5" w:rsidTr="00945D51">
        <w:tc>
          <w:tcPr>
            <w:tcW w:w="1418" w:type="dxa"/>
            <w:tcBorders>
              <w:top w:val="single" w:sz="12" w:space="0" w:color="auto"/>
              <w:bottom w:val="nil"/>
            </w:tcBorders>
            <w:shd w:val="clear" w:color="auto" w:fill="auto"/>
            <w:vAlign w:val="bottom"/>
          </w:tcPr>
          <w:p w:rsidR="001E171E" w:rsidRPr="00F12739" w:rsidRDefault="001E171E" w:rsidP="00945D51">
            <w:pPr>
              <w:pStyle w:val="SingleTxtG"/>
              <w:spacing w:before="40" w:after="40" w:line="220" w:lineRule="exact"/>
              <w:ind w:left="0" w:right="0"/>
              <w:jc w:val="left"/>
            </w:pPr>
            <w:r w:rsidRPr="00F12739">
              <w:rPr>
                <w:sz w:val="18"/>
                <w:lang w:eastAsia="en-GB"/>
              </w:rPr>
              <w:t>Direction</w:t>
            </w:r>
          </w:p>
        </w:tc>
        <w:tc>
          <w:tcPr>
            <w:tcW w:w="709"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X</w:t>
            </w:r>
          </w:p>
        </w:tc>
        <w:tc>
          <w:tcPr>
            <w:tcW w:w="709"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Y</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Z</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X</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Y</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Z</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X</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Y</w:t>
            </w:r>
          </w:p>
        </w:tc>
        <w:tc>
          <w:tcPr>
            <w:tcW w:w="710" w:type="dxa"/>
            <w:tcBorders>
              <w:top w:val="single" w:sz="12" w:space="0" w:color="auto"/>
              <w:bottom w:val="nil"/>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Z</w:t>
            </w:r>
          </w:p>
        </w:tc>
      </w:tr>
      <w:tr w:rsidR="001E171E" w:rsidRPr="002C79B5" w:rsidTr="00945D51">
        <w:tc>
          <w:tcPr>
            <w:tcW w:w="1418" w:type="dxa"/>
            <w:tcBorders>
              <w:top w:val="nil"/>
              <w:bottom w:val="single" w:sz="12" w:space="0" w:color="auto"/>
            </w:tcBorders>
            <w:shd w:val="clear" w:color="auto" w:fill="auto"/>
            <w:vAlign w:val="bottom"/>
          </w:tcPr>
          <w:p w:rsidR="001E171E" w:rsidRPr="00F12739" w:rsidRDefault="001E171E" w:rsidP="00945D51">
            <w:pPr>
              <w:pStyle w:val="SingleTxtG"/>
              <w:spacing w:before="40" w:after="40" w:line="220" w:lineRule="exact"/>
              <w:ind w:left="0" w:right="0"/>
              <w:jc w:val="left"/>
            </w:pPr>
            <w:r w:rsidRPr="00F12739">
              <w:rPr>
                <w:sz w:val="18"/>
                <w:lang w:eastAsia="en-GB"/>
              </w:rPr>
              <w:t xml:space="preserve">Distance </w:t>
            </w:r>
            <w:r w:rsidRPr="00F12739">
              <w:rPr>
                <w:sz w:val="18"/>
                <w:lang w:eastAsia="en-GB"/>
              </w:rPr>
              <w:br/>
              <w:t>(mm)</w:t>
            </w:r>
          </w:p>
        </w:tc>
        <w:tc>
          <w:tcPr>
            <w:tcW w:w="709"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-240</w:t>
            </w:r>
          </w:p>
        </w:tc>
        <w:tc>
          <w:tcPr>
            <w:tcW w:w="709"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-220</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-630</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-29</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200</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59</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10</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z w:val="18"/>
                <w:lang w:eastAsia="en-GB"/>
              </w:rPr>
            </w:pPr>
            <w:r w:rsidRPr="00F12739">
              <w:rPr>
                <w:sz w:val="18"/>
                <w:lang w:eastAsia="en-GB"/>
              </w:rPr>
              <w:t>-200</w:t>
            </w:r>
          </w:p>
        </w:tc>
        <w:tc>
          <w:tcPr>
            <w:tcW w:w="710" w:type="dxa"/>
            <w:tcBorders>
              <w:top w:val="nil"/>
              <w:bottom w:val="single" w:sz="12" w:space="0" w:color="auto"/>
            </w:tcBorders>
            <w:shd w:val="clear" w:color="auto" w:fill="auto"/>
            <w:vAlign w:val="bottom"/>
          </w:tcPr>
          <w:p w:rsidR="001E171E" w:rsidRPr="00F12739" w:rsidRDefault="001E171E" w:rsidP="00945D51">
            <w:pPr>
              <w:suppressAutoHyphens w:val="0"/>
              <w:spacing w:before="40" w:after="40" w:line="220" w:lineRule="exact"/>
              <w:jc w:val="center"/>
              <w:rPr>
                <w:strike/>
                <w:sz w:val="18"/>
                <w:lang w:eastAsia="en-GB"/>
              </w:rPr>
            </w:pPr>
            <w:r w:rsidRPr="00F12739">
              <w:rPr>
                <w:sz w:val="18"/>
                <w:lang w:eastAsia="en-GB"/>
              </w:rPr>
              <w:t>14.5</w:t>
            </w:r>
          </w:p>
        </w:tc>
      </w:tr>
    </w:tbl>
    <w:p w:rsidR="001E171E" w:rsidRPr="004A1237" w:rsidRDefault="001E171E" w:rsidP="005C72FF">
      <w:pPr>
        <w:spacing w:before="120" w:after="120"/>
        <w:ind w:left="1134" w:right="1134"/>
      </w:pPr>
      <w:r w:rsidRPr="004A1237">
        <w:t xml:space="preserve">Figure 3 </w:t>
      </w:r>
      <w:r w:rsidRPr="004A1237">
        <w:rPr>
          <w:b/>
        </w:rPr>
        <w:br/>
        <w:t>Top View – Bench with belt anchorages (</w:t>
      </w:r>
      <w:r w:rsidR="00792BFC">
        <w:rPr>
          <w:b/>
        </w:rPr>
        <w:t xml:space="preserve">Dimensions in mm; </w:t>
      </w:r>
      <w:r w:rsidRPr="004A1237">
        <w:rPr>
          <w:b/>
        </w:rPr>
        <w:t xml:space="preserve">Tolerance general: ±2 mm) </w:t>
      </w:r>
    </w:p>
    <w:p w:rsidR="001E171E" w:rsidRPr="004A1237" w:rsidRDefault="001E171E" w:rsidP="001E171E">
      <w:pPr>
        <w:spacing w:after="120"/>
        <w:ind w:left="1134" w:right="1134"/>
        <w:rPr>
          <w:b/>
        </w:rPr>
      </w:pPr>
      <w:r>
        <w:rPr>
          <w:b/>
          <w:noProof/>
          <w:lang w:val="en-US"/>
        </w:rPr>
        <w:drawing>
          <wp:inline distT="0" distB="0" distL="0" distR="0">
            <wp:extent cx="2976245" cy="232029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6245" cy="2320290"/>
                    </a:xfrm>
                    <a:prstGeom prst="rect">
                      <a:avLst/>
                    </a:prstGeom>
                    <a:noFill/>
                    <a:ln>
                      <a:noFill/>
                    </a:ln>
                  </pic:spPr>
                </pic:pic>
              </a:graphicData>
            </a:graphic>
          </wp:inline>
        </w:drawing>
      </w:r>
    </w:p>
    <w:p w:rsidR="001E171E" w:rsidRPr="0021588E" w:rsidRDefault="001E171E" w:rsidP="001E171E">
      <w:pPr>
        <w:pStyle w:val="SingleTxtG"/>
        <w:jc w:val="left"/>
        <w:rPr>
          <w:rStyle w:val="SingleTxtGChar"/>
        </w:rPr>
      </w:pPr>
      <w:r w:rsidRPr="0021588E">
        <w:t>"Re</w:t>
      </w:r>
      <w:r w:rsidRPr="0021588E">
        <w:rPr>
          <w:rStyle w:val="SingleTxtGChar"/>
        </w:rPr>
        <w:t>" is located on the cent</w:t>
      </w:r>
      <w:r w:rsidR="002A077E">
        <w:rPr>
          <w:rStyle w:val="SingleTxtGChar"/>
        </w:rPr>
        <w:t>re line of the retractor spool</w:t>
      </w:r>
    </w:p>
    <w:p w:rsidR="001E171E" w:rsidRPr="00F916B5" w:rsidRDefault="001E171E" w:rsidP="001E171E">
      <w:pPr>
        <w:pStyle w:val="SingleTxtG"/>
        <w:jc w:val="left"/>
        <w:rPr>
          <w:b/>
        </w:rPr>
      </w:pPr>
      <w:r w:rsidRPr="0021588E">
        <w:rPr>
          <w:rStyle w:val="SingleTxtGChar"/>
        </w:rPr>
        <w:lastRenderedPageBreak/>
        <w:t xml:space="preserve">Figure 4 </w:t>
      </w:r>
      <w:r w:rsidRPr="0021588E">
        <w:rPr>
          <w:rStyle w:val="SingleTxtGChar"/>
        </w:rPr>
        <w:br/>
      </w:r>
      <w:r w:rsidRPr="00B03A0C">
        <w:rPr>
          <w:rStyle w:val="SingleTxtGChar"/>
          <w:b/>
        </w:rPr>
        <w:t>Side</w:t>
      </w:r>
      <w:r w:rsidRPr="00FE4ADD">
        <w:rPr>
          <w:b/>
        </w:rPr>
        <w:t xml:space="preserve"> View – Bench with belt anchorages (</w:t>
      </w:r>
      <w:r w:rsidR="00792BFC">
        <w:rPr>
          <w:b/>
        </w:rPr>
        <w:t xml:space="preserve">Dimensions in mm; </w:t>
      </w:r>
      <w:r w:rsidRPr="00FE4ADD">
        <w:rPr>
          <w:b/>
        </w:rPr>
        <w:t xml:space="preserve">Tolerance general: ±2 mm) </w:t>
      </w:r>
    </w:p>
    <w:p w:rsidR="001E171E" w:rsidRPr="004A1237" w:rsidRDefault="001E171E" w:rsidP="001E171E">
      <w:pPr>
        <w:spacing w:after="120"/>
        <w:ind w:left="1134" w:right="1134"/>
        <w:rPr>
          <w:b/>
        </w:rPr>
      </w:pPr>
      <w:r>
        <w:rPr>
          <w:b/>
          <w:noProof/>
          <w:lang w:val="en-US"/>
        </w:rPr>
        <w:drawing>
          <wp:inline distT="0" distB="0" distL="0" distR="0">
            <wp:extent cx="3743960" cy="3303905"/>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960" cy="3303905"/>
                    </a:xfrm>
                    <a:prstGeom prst="rect">
                      <a:avLst/>
                    </a:prstGeom>
                    <a:noFill/>
                    <a:ln>
                      <a:noFill/>
                    </a:ln>
                  </pic:spPr>
                </pic:pic>
              </a:graphicData>
            </a:graphic>
          </wp:inline>
        </w:drawing>
      </w:r>
    </w:p>
    <w:p w:rsidR="001E171E" w:rsidRPr="0021588E" w:rsidRDefault="001E171E" w:rsidP="001E171E">
      <w:pPr>
        <w:pStyle w:val="SingleTxtG"/>
      </w:pPr>
      <w:r w:rsidRPr="0021588E">
        <w:t>"Re" is located on the centre line of the retractor spool"</w:t>
      </w:r>
    </w:p>
    <w:p w:rsidR="001E171E" w:rsidRPr="004A1237" w:rsidRDefault="001E171E" w:rsidP="001E171E">
      <w:pPr>
        <w:tabs>
          <w:tab w:val="left" w:pos="2430"/>
        </w:tabs>
        <w:spacing w:after="120"/>
        <w:ind w:left="1170" w:right="1025"/>
        <w:jc w:val="both"/>
        <w:rPr>
          <w:i/>
          <w:lang w:eastAsia="ar-SA"/>
        </w:rPr>
      </w:pPr>
      <w:r>
        <w:rPr>
          <w:i/>
          <w:lang w:eastAsia="ar-SA"/>
        </w:rPr>
        <w:t>Annex 17</w:t>
      </w:r>
      <w:r w:rsidRPr="004A1237">
        <w:rPr>
          <w:i/>
          <w:lang w:eastAsia="ar-SA"/>
        </w:rPr>
        <w:t>,</w:t>
      </w:r>
      <w:r>
        <w:rPr>
          <w:i/>
          <w:lang w:eastAsia="ar-SA"/>
        </w:rPr>
        <w:t xml:space="preserve"> paragraph 1.2.4.,</w:t>
      </w:r>
      <w:r w:rsidRPr="004A1237">
        <w:rPr>
          <w:i/>
          <w:lang w:eastAsia="ar-SA"/>
        </w:rPr>
        <w:t xml:space="preserve"> </w:t>
      </w:r>
      <w:r w:rsidRPr="004A1237">
        <w:rPr>
          <w:lang w:eastAsia="ar-SA"/>
        </w:rPr>
        <w:t>amend to read:</w:t>
      </w:r>
    </w:p>
    <w:p w:rsidR="001E171E" w:rsidRPr="003B0EDE" w:rsidRDefault="001E171E" w:rsidP="001E171E">
      <w:pPr>
        <w:spacing w:after="120"/>
        <w:ind w:left="2268" w:right="1134" w:hanging="1134"/>
        <w:jc w:val="both"/>
        <w:rPr>
          <w:bCs/>
        </w:rPr>
      </w:pPr>
      <w:r w:rsidRPr="00532A1B">
        <w:rPr>
          <w:b/>
        </w:rPr>
        <w:t>"</w:t>
      </w:r>
      <w:r w:rsidRPr="003B0EDE">
        <w:rPr>
          <w:bCs/>
        </w:rPr>
        <w:t>1.2.4.</w:t>
      </w:r>
      <w:r w:rsidRPr="003B0EDE">
        <w:rPr>
          <w:bCs/>
        </w:rPr>
        <w:tab/>
        <w:t>Values of HPC for which the time interval (t</w:t>
      </w:r>
      <w:r w:rsidRPr="003B0EDE">
        <w:rPr>
          <w:bCs/>
          <w:vertAlign w:val="subscript"/>
        </w:rPr>
        <w:t>1</w:t>
      </w:r>
      <w:r w:rsidRPr="003B0EDE">
        <w:rPr>
          <w:bCs/>
        </w:rPr>
        <w:t xml:space="preserve"> - t</w:t>
      </w:r>
      <w:r w:rsidRPr="003B0EDE">
        <w:rPr>
          <w:bCs/>
          <w:vertAlign w:val="subscript"/>
        </w:rPr>
        <w:t>2</w:t>
      </w:r>
      <w:r>
        <w:rPr>
          <w:bCs/>
        </w:rPr>
        <w:t xml:space="preserve">) is </w:t>
      </w:r>
      <w:r w:rsidRPr="008827E5">
        <w:rPr>
          <w:bCs/>
        </w:rPr>
        <w:t xml:space="preserve">greater than </w:t>
      </w:r>
      <w:r w:rsidRPr="008827E5">
        <w:t>15</w:t>
      </w:r>
      <w:r w:rsidRPr="008827E5">
        <w:rPr>
          <w:bCs/>
        </w:rPr>
        <w:t xml:space="preserve"> ms are</w:t>
      </w:r>
      <w:r w:rsidRPr="003B0EDE">
        <w:rPr>
          <w:bCs/>
        </w:rPr>
        <w:t xml:space="preserve"> ignored for the purposes of calculating the maximum value.</w:t>
      </w:r>
      <w:r>
        <w:rPr>
          <w:bCs/>
        </w:rPr>
        <w:t>"</w:t>
      </w:r>
    </w:p>
    <w:p w:rsidR="001E171E" w:rsidRPr="004A1237" w:rsidRDefault="001E171E" w:rsidP="001E171E">
      <w:pPr>
        <w:tabs>
          <w:tab w:val="left" w:pos="2430"/>
        </w:tabs>
        <w:spacing w:after="120"/>
        <w:ind w:left="1170" w:right="1025"/>
        <w:jc w:val="both"/>
        <w:rPr>
          <w:i/>
          <w:lang w:eastAsia="ar-SA"/>
        </w:rPr>
      </w:pPr>
      <w:r w:rsidRPr="004A1237">
        <w:rPr>
          <w:i/>
          <w:lang w:eastAsia="ar-SA"/>
        </w:rPr>
        <w:t xml:space="preserve">Annex 18, </w:t>
      </w:r>
      <w:r w:rsidRPr="004A1237">
        <w:rPr>
          <w:lang w:eastAsia="ar-SA"/>
        </w:rPr>
        <w:t>amend to read:</w:t>
      </w:r>
    </w:p>
    <w:p w:rsidR="001E171E" w:rsidRPr="004A1237" w:rsidRDefault="001E171E" w:rsidP="005C72FF">
      <w:pPr>
        <w:pStyle w:val="HChG"/>
      </w:pPr>
      <w:r>
        <w:tab/>
      </w:r>
      <w:r w:rsidRPr="00532A1B">
        <w:rPr>
          <w:b w:val="0"/>
        </w:rPr>
        <w:t>"</w:t>
      </w:r>
      <w:bookmarkStart w:id="6" w:name="_Toc355000786"/>
      <w:r w:rsidRPr="004A1237">
        <w:t>Annex 18</w:t>
      </w:r>
      <w:bookmarkEnd w:id="6"/>
    </w:p>
    <w:p w:rsidR="001E171E" w:rsidRPr="004A1237" w:rsidRDefault="001E171E" w:rsidP="005C72FF">
      <w:pPr>
        <w:pStyle w:val="HChG"/>
      </w:pPr>
      <w:r w:rsidRPr="004A1237">
        <w:tab/>
      </w:r>
      <w:bookmarkStart w:id="7" w:name="_Toc355000787"/>
      <w:r w:rsidRPr="004A1237">
        <w:tab/>
      </w:r>
      <w:r w:rsidRPr="005C72FF">
        <w:t>Geometrical</w:t>
      </w:r>
      <w:r w:rsidRPr="004A1237">
        <w:t xml:space="preserve"> dimensions of </w:t>
      </w:r>
      <w:bookmarkEnd w:id="7"/>
      <w:r w:rsidRPr="004A1237">
        <w:t>Enhanced Child Restraint Systems</w:t>
      </w:r>
    </w:p>
    <w:p w:rsidR="001E171E" w:rsidRPr="004A1237" w:rsidRDefault="001E171E" w:rsidP="001E171E">
      <w:pPr>
        <w:pStyle w:val="Heading1"/>
        <w:numPr>
          <w:ilvl w:val="0"/>
          <w:numId w:val="49"/>
        </w:numPr>
        <w:ind w:left="0"/>
        <w:rPr>
          <w:b/>
        </w:rPr>
      </w:pPr>
      <w:bookmarkStart w:id="8" w:name="_Toc355000788"/>
      <w:r>
        <w:rPr>
          <w:noProof/>
          <w:lang w:val="en-US"/>
        </w:rPr>
        <w:drawing>
          <wp:anchor distT="0" distB="0" distL="114300" distR="114300" simplePos="0" relativeHeight="251660288" behindDoc="1" locked="0" layoutInCell="1" allowOverlap="1" wp14:anchorId="4EEE9E0C" wp14:editId="33321591">
            <wp:simplePos x="0" y="0"/>
            <wp:positionH relativeFrom="column">
              <wp:posOffset>833120</wp:posOffset>
            </wp:positionH>
            <wp:positionV relativeFrom="paragraph">
              <wp:posOffset>102870</wp:posOffset>
            </wp:positionV>
            <wp:extent cx="4028440" cy="2204085"/>
            <wp:effectExtent l="0" t="0" r="0" b="571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4A1237">
        <w:t>Figure 1</w:t>
      </w:r>
      <w:bookmarkEnd w:id="8"/>
    </w:p>
    <w:p w:rsidR="001E171E" w:rsidRDefault="001E171E" w:rsidP="001E171E">
      <w:pPr>
        <w:spacing w:after="120"/>
        <w:ind w:left="1134" w:right="1134"/>
        <w:jc w:val="both"/>
      </w:pPr>
    </w:p>
    <w:p w:rsidR="001E171E" w:rsidRPr="004A1237" w:rsidRDefault="001E171E" w:rsidP="001E171E">
      <w:pPr>
        <w:spacing w:after="120"/>
        <w:ind w:left="1134" w:right="1134"/>
        <w:jc w:val="both"/>
      </w:pPr>
    </w:p>
    <w:p w:rsidR="001E171E" w:rsidRPr="004A1237" w:rsidRDefault="001E171E" w:rsidP="001E171E">
      <w:pPr>
        <w:spacing w:after="120"/>
        <w:ind w:left="1134" w:right="1134"/>
        <w:jc w:val="both"/>
      </w:pPr>
      <w:r w:rsidRPr="004A1237">
        <w:t>A</w:t>
      </w:r>
    </w:p>
    <w:p w:rsidR="001E171E" w:rsidRPr="004A1237" w:rsidRDefault="001E171E" w:rsidP="001E171E">
      <w:pPr>
        <w:spacing w:after="120"/>
        <w:ind w:left="1134" w:right="1134"/>
        <w:jc w:val="both"/>
      </w:pPr>
      <w:r w:rsidRPr="004A1237">
        <w:tab/>
      </w:r>
      <w:r w:rsidRPr="004A1237">
        <w:tab/>
      </w:r>
      <w:r w:rsidRPr="004A1237">
        <w:tab/>
      </w:r>
      <w:r>
        <w:t xml:space="preserve">  </w:t>
      </w:r>
      <w:r w:rsidRPr="004A1237">
        <w:t xml:space="preserve">       B</w:t>
      </w:r>
    </w:p>
    <w:p w:rsidR="001E171E" w:rsidRPr="004A1237" w:rsidRDefault="001E171E" w:rsidP="001E171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rsidR="001E171E" w:rsidRPr="004A1237" w:rsidRDefault="001E171E" w:rsidP="001E171E">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rsidR="001E171E" w:rsidRPr="004A1237" w:rsidRDefault="001E171E" w:rsidP="001E171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rsidR="001E171E" w:rsidRPr="004A1237" w:rsidRDefault="001E171E" w:rsidP="001E171E">
      <w:pPr>
        <w:spacing w:after="120"/>
        <w:ind w:left="1134" w:right="1134"/>
        <w:jc w:val="both"/>
      </w:pPr>
    </w:p>
    <w:p w:rsidR="001E171E" w:rsidRPr="004A1237" w:rsidRDefault="001E171E" w:rsidP="001E171E">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1E171E" w:rsidRPr="004A1237" w:rsidTr="00FA3381">
        <w:trPr>
          <w:trHeight w:val="306"/>
          <w:tblHeader/>
        </w:trPr>
        <w:tc>
          <w:tcPr>
            <w:tcW w:w="1239" w:type="dxa"/>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lastRenderedPageBreak/>
              <w:t>Stature cm</w:t>
            </w:r>
          </w:p>
        </w:tc>
        <w:tc>
          <w:tcPr>
            <w:tcW w:w="1420" w:type="dxa"/>
            <w:shd w:val="clear" w:color="auto" w:fill="auto"/>
            <w:vAlign w:val="bottom"/>
          </w:tcPr>
          <w:p w:rsidR="001E171E" w:rsidRPr="008827E5" w:rsidRDefault="001E171E" w:rsidP="00945D51">
            <w:pPr>
              <w:suppressAutoHyphens w:val="0"/>
              <w:spacing w:before="80" w:after="80" w:line="200" w:lineRule="exact"/>
              <w:ind w:right="113"/>
              <w:jc w:val="center"/>
              <w:rPr>
                <w:bCs/>
                <w:i/>
                <w:sz w:val="16"/>
                <w:szCs w:val="16"/>
              </w:rPr>
            </w:pPr>
            <w:r w:rsidRPr="008827E5">
              <w:rPr>
                <w:bCs/>
                <w:i/>
                <w:sz w:val="16"/>
                <w:szCs w:val="16"/>
              </w:rPr>
              <w:t>Minimum</w:t>
            </w:r>
            <w:r w:rsidRPr="008827E5">
              <w:rPr>
                <w:bCs/>
                <w:i/>
                <w:sz w:val="16"/>
                <w:szCs w:val="16"/>
              </w:rPr>
              <w:br/>
              <w:t>Sitting height cm</w:t>
            </w:r>
          </w:p>
        </w:tc>
        <w:tc>
          <w:tcPr>
            <w:tcW w:w="1593" w:type="dxa"/>
            <w:shd w:val="clear" w:color="auto" w:fill="auto"/>
            <w:vAlign w:val="bottom"/>
          </w:tcPr>
          <w:p w:rsidR="001E171E" w:rsidRPr="008827E5" w:rsidRDefault="001E171E" w:rsidP="00945D51">
            <w:pPr>
              <w:suppressAutoHyphens w:val="0"/>
              <w:spacing w:before="80" w:after="80" w:line="200" w:lineRule="exact"/>
              <w:ind w:right="113"/>
              <w:jc w:val="center"/>
              <w:rPr>
                <w:bCs/>
                <w:i/>
                <w:sz w:val="16"/>
                <w:szCs w:val="16"/>
              </w:rPr>
            </w:pPr>
            <w:r w:rsidRPr="008827E5">
              <w:rPr>
                <w:bCs/>
                <w:i/>
                <w:sz w:val="16"/>
                <w:szCs w:val="16"/>
              </w:rPr>
              <w:t>Minimum</w:t>
            </w:r>
            <w:r w:rsidRPr="008827E5">
              <w:rPr>
                <w:bCs/>
                <w:i/>
                <w:sz w:val="16"/>
                <w:szCs w:val="16"/>
              </w:rPr>
              <w:br/>
              <w:t>Shoulder breadth cm</w:t>
            </w:r>
          </w:p>
        </w:tc>
        <w:tc>
          <w:tcPr>
            <w:tcW w:w="1374" w:type="dxa"/>
            <w:shd w:val="clear" w:color="auto" w:fill="auto"/>
            <w:vAlign w:val="bottom"/>
          </w:tcPr>
          <w:p w:rsidR="001E171E" w:rsidRPr="008827E5" w:rsidRDefault="001E171E" w:rsidP="00945D51">
            <w:pPr>
              <w:suppressAutoHyphens w:val="0"/>
              <w:spacing w:before="80" w:after="80" w:line="200" w:lineRule="exact"/>
              <w:ind w:right="113"/>
              <w:jc w:val="center"/>
              <w:rPr>
                <w:bCs/>
                <w:i/>
                <w:sz w:val="16"/>
                <w:szCs w:val="16"/>
              </w:rPr>
            </w:pPr>
            <w:r w:rsidRPr="008827E5">
              <w:rPr>
                <w:bCs/>
                <w:i/>
                <w:sz w:val="16"/>
                <w:szCs w:val="16"/>
              </w:rPr>
              <w:t>Minimum</w:t>
            </w:r>
            <w:r w:rsidRPr="008827E5">
              <w:rPr>
                <w:bCs/>
                <w:i/>
                <w:sz w:val="16"/>
                <w:szCs w:val="16"/>
              </w:rPr>
              <w:br/>
              <w:t>Hip breadth cm</w:t>
            </w:r>
          </w:p>
        </w:tc>
        <w:tc>
          <w:tcPr>
            <w:tcW w:w="1372" w:type="dxa"/>
            <w:shd w:val="clear" w:color="auto" w:fill="auto"/>
            <w:vAlign w:val="bottom"/>
          </w:tcPr>
          <w:p w:rsidR="001E171E" w:rsidRPr="00EA6612" w:rsidRDefault="001E171E" w:rsidP="00EA6612">
            <w:pPr>
              <w:suppressAutoHyphens w:val="0"/>
              <w:spacing w:before="80" w:after="80" w:line="200" w:lineRule="exact"/>
              <w:ind w:left="57" w:right="57"/>
              <w:jc w:val="center"/>
              <w:rPr>
                <w:bCs/>
                <w:i/>
                <w:spacing w:val="-2"/>
                <w:sz w:val="16"/>
                <w:szCs w:val="16"/>
              </w:rPr>
            </w:pPr>
            <w:r w:rsidRPr="00EA6612">
              <w:rPr>
                <w:bCs/>
                <w:i/>
                <w:spacing w:val="-2"/>
                <w:sz w:val="16"/>
                <w:szCs w:val="16"/>
              </w:rPr>
              <w:t>Minimum</w:t>
            </w:r>
            <w:r w:rsidRPr="00EA6612">
              <w:rPr>
                <w:bCs/>
                <w:i/>
                <w:spacing w:val="-2"/>
                <w:sz w:val="16"/>
                <w:szCs w:val="16"/>
              </w:rPr>
              <w:br/>
              <w:t>Shoulder height cm</w:t>
            </w:r>
          </w:p>
        </w:tc>
        <w:tc>
          <w:tcPr>
            <w:tcW w:w="1507" w:type="dxa"/>
            <w:shd w:val="clear" w:color="auto" w:fill="auto"/>
            <w:vAlign w:val="bottom"/>
          </w:tcPr>
          <w:p w:rsidR="001E171E" w:rsidRPr="008827E5" w:rsidRDefault="001E171E" w:rsidP="00945D51">
            <w:pPr>
              <w:suppressAutoHyphens w:val="0"/>
              <w:spacing w:before="80" w:after="80" w:line="200" w:lineRule="exact"/>
              <w:ind w:right="113"/>
              <w:jc w:val="center"/>
              <w:rPr>
                <w:bCs/>
                <w:i/>
                <w:sz w:val="16"/>
                <w:szCs w:val="16"/>
              </w:rPr>
            </w:pPr>
            <w:r w:rsidRPr="008827E5">
              <w:rPr>
                <w:bCs/>
                <w:i/>
                <w:sz w:val="16"/>
                <w:szCs w:val="16"/>
              </w:rPr>
              <w:t>Maximum</w:t>
            </w:r>
            <w:r w:rsidRPr="008827E5">
              <w:rPr>
                <w:bCs/>
                <w:i/>
                <w:sz w:val="16"/>
                <w:szCs w:val="16"/>
              </w:rPr>
              <w:br/>
              <w:t>Shoulder height cm</w:t>
            </w:r>
          </w:p>
        </w:tc>
      </w:tr>
      <w:tr w:rsidR="001E171E" w:rsidRPr="004A1237" w:rsidTr="00FA3381">
        <w:trPr>
          <w:tblHeader/>
        </w:trPr>
        <w:tc>
          <w:tcPr>
            <w:tcW w:w="1239" w:type="dxa"/>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A</w:t>
            </w:r>
          </w:p>
        </w:tc>
        <w:tc>
          <w:tcPr>
            <w:tcW w:w="1420" w:type="dxa"/>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B</w:t>
            </w:r>
          </w:p>
        </w:tc>
        <w:tc>
          <w:tcPr>
            <w:tcW w:w="1593" w:type="dxa"/>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C</w:t>
            </w:r>
          </w:p>
        </w:tc>
        <w:tc>
          <w:tcPr>
            <w:tcW w:w="1374" w:type="dxa"/>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D</w:t>
            </w:r>
          </w:p>
        </w:tc>
        <w:tc>
          <w:tcPr>
            <w:tcW w:w="1372" w:type="dxa"/>
            <w:shd w:val="clear" w:color="auto" w:fill="auto"/>
            <w:vAlign w:val="bottom"/>
          </w:tcPr>
          <w:p w:rsidR="001E171E" w:rsidRPr="008827E5" w:rsidRDefault="001E171E" w:rsidP="00945D51">
            <w:pPr>
              <w:suppressAutoHyphens w:val="0"/>
              <w:spacing w:before="80" w:after="80" w:line="200" w:lineRule="exact"/>
              <w:ind w:right="113"/>
              <w:jc w:val="center"/>
              <w:rPr>
                <w:bCs/>
                <w:i/>
                <w:sz w:val="16"/>
                <w:szCs w:val="16"/>
              </w:rPr>
            </w:pPr>
            <w:r w:rsidRPr="008827E5">
              <w:rPr>
                <w:bCs/>
                <w:i/>
                <w:sz w:val="16"/>
                <w:szCs w:val="16"/>
              </w:rPr>
              <w:t>E1</w:t>
            </w:r>
          </w:p>
        </w:tc>
        <w:tc>
          <w:tcPr>
            <w:tcW w:w="1507" w:type="dxa"/>
            <w:shd w:val="clear" w:color="auto" w:fill="auto"/>
            <w:vAlign w:val="bottom"/>
          </w:tcPr>
          <w:p w:rsidR="001E171E" w:rsidRPr="008827E5" w:rsidRDefault="001E171E" w:rsidP="00945D51">
            <w:pPr>
              <w:suppressAutoHyphens w:val="0"/>
              <w:spacing w:before="80" w:after="80" w:line="200" w:lineRule="exact"/>
              <w:ind w:right="113"/>
              <w:jc w:val="center"/>
              <w:rPr>
                <w:bCs/>
                <w:i/>
                <w:sz w:val="16"/>
                <w:szCs w:val="16"/>
              </w:rPr>
            </w:pPr>
            <w:r w:rsidRPr="008827E5">
              <w:rPr>
                <w:bCs/>
                <w:i/>
                <w:sz w:val="16"/>
                <w:szCs w:val="16"/>
              </w:rPr>
              <w:t>E2</w:t>
            </w:r>
          </w:p>
        </w:tc>
      </w:tr>
      <w:tr w:rsidR="001E171E" w:rsidRPr="004A1237" w:rsidTr="00FA3381">
        <w:trPr>
          <w:tblHeader/>
        </w:trPr>
        <w:tc>
          <w:tcPr>
            <w:tcW w:w="1239" w:type="dxa"/>
            <w:tcBorders>
              <w:bottom w:val="single" w:sz="12" w:space="0" w:color="auto"/>
            </w:tcBorders>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p>
        </w:tc>
        <w:tc>
          <w:tcPr>
            <w:tcW w:w="1420" w:type="dxa"/>
            <w:tcBorders>
              <w:bottom w:val="single" w:sz="12" w:space="0" w:color="auto"/>
            </w:tcBorders>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95%ile</w:t>
            </w:r>
          </w:p>
        </w:tc>
        <w:tc>
          <w:tcPr>
            <w:tcW w:w="1593" w:type="dxa"/>
            <w:tcBorders>
              <w:bottom w:val="single" w:sz="12" w:space="0" w:color="auto"/>
            </w:tcBorders>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95%ile</w:t>
            </w:r>
          </w:p>
        </w:tc>
        <w:tc>
          <w:tcPr>
            <w:tcW w:w="1374" w:type="dxa"/>
            <w:tcBorders>
              <w:bottom w:val="single" w:sz="12" w:space="0" w:color="auto"/>
            </w:tcBorders>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95%ile</w:t>
            </w:r>
          </w:p>
        </w:tc>
        <w:tc>
          <w:tcPr>
            <w:tcW w:w="1372" w:type="dxa"/>
            <w:tcBorders>
              <w:bottom w:val="single" w:sz="12" w:space="0" w:color="auto"/>
            </w:tcBorders>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5%ile</w:t>
            </w:r>
          </w:p>
        </w:tc>
        <w:tc>
          <w:tcPr>
            <w:tcW w:w="1507" w:type="dxa"/>
            <w:tcBorders>
              <w:bottom w:val="single" w:sz="12" w:space="0" w:color="auto"/>
            </w:tcBorders>
            <w:shd w:val="clear" w:color="auto" w:fill="auto"/>
            <w:vAlign w:val="bottom"/>
          </w:tcPr>
          <w:p w:rsidR="001E171E" w:rsidRPr="004A1237" w:rsidRDefault="001E171E" w:rsidP="00945D51">
            <w:pPr>
              <w:suppressAutoHyphens w:val="0"/>
              <w:spacing w:before="80" w:after="80" w:line="200" w:lineRule="exact"/>
              <w:ind w:right="113"/>
              <w:jc w:val="center"/>
              <w:rPr>
                <w:bCs/>
                <w:i/>
                <w:sz w:val="16"/>
                <w:szCs w:val="16"/>
              </w:rPr>
            </w:pPr>
            <w:r w:rsidRPr="004A1237">
              <w:rPr>
                <w:bCs/>
                <w:i/>
                <w:sz w:val="16"/>
                <w:szCs w:val="16"/>
              </w:rPr>
              <w:t>95%ile</w:t>
            </w:r>
          </w:p>
        </w:tc>
      </w:tr>
      <w:tr w:rsidR="001E171E" w:rsidRPr="004A1237" w:rsidTr="00FA3381">
        <w:tc>
          <w:tcPr>
            <w:tcW w:w="1239" w:type="dxa"/>
            <w:tcBorders>
              <w:top w:val="single" w:sz="12" w:space="0" w:color="auto"/>
            </w:tcBorders>
            <w:shd w:val="clear" w:color="auto" w:fill="auto"/>
            <w:vAlign w:val="bottom"/>
          </w:tcPr>
          <w:p w:rsidR="001E171E" w:rsidRPr="00F916B5" w:rsidRDefault="001E171E" w:rsidP="00945D51">
            <w:pPr>
              <w:tabs>
                <w:tab w:val="left" w:pos="299"/>
              </w:tabs>
              <w:suppressAutoHyphens w:val="0"/>
              <w:spacing w:before="40" w:after="40" w:line="220" w:lineRule="exact"/>
              <w:ind w:right="113"/>
              <w:jc w:val="center"/>
              <w:rPr>
                <w:bCs/>
                <w:sz w:val="18"/>
                <w:szCs w:val="18"/>
              </w:rPr>
            </w:pPr>
            <w:r w:rsidRPr="00FA3381">
              <w:rPr>
                <w:bCs/>
                <w:sz w:val="22"/>
                <w:szCs w:val="22"/>
              </w:rPr>
              <w:t>≤</w:t>
            </w:r>
            <w:r w:rsidR="00FA3381">
              <w:rPr>
                <w:bCs/>
                <w:sz w:val="18"/>
                <w:szCs w:val="18"/>
              </w:rPr>
              <w:t xml:space="preserve"> </w:t>
            </w:r>
            <w:r w:rsidRPr="00F916B5">
              <w:rPr>
                <w:bCs/>
                <w:sz w:val="18"/>
                <w:szCs w:val="18"/>
              </w:rPr>
              <w:t>40</w:t>
            </w:r>
          </w:p>
        </w:tc>
        <w:tc>
          <w:tcPr>
            <w:tcW w:w="1420" w:type="dxa"/>
            <w:tcBorders>
              <w:top w:val="single" w:sz="12" w:space="0" w:color="auto"/>
            </w:tcBorders>
            <w:shd w:val="clear" w:color="auto" w:fill="auto"/>
            <w:vAlign w:val="bottom"/>
          </w:tcPr>
          <w:p w:rsidR="001E171E" w:rsidRPr="00C6640E" w:rsidRDefault="001E171E" w:rsidP="00945D51">
            <w:pPr>
              <w:suppressAutoHyphens w:val="0"/>
              <w:spacing w:before="40" w:after="40" w:line="220" w:lineRule="exact"/>
              <w:ind w:right="113"/>
              <w:jc w:val="center"/>
              <w:rPr>
                <w:bCs/>
                <w:strike/>
                <w:sz w:val="18"/>
                <w:szCs w:val="18"/>
              </w:rPr>
            </w:pPr>
          </w:p>
        </w:tc>
        <w:tc>
          <w:tcPr>
            <w:tcW w:w="1593" w:type="dxa"/>
            <w:tcBorders>
              <w:top w:val="single" w:sz="12" w:space="0" w:color="auto"/>
            </w:tcBorders>
            <w:shd w:val="clear" w:color="auto" w:fill="auto"/>
            <w:vAlign w:val="bottom"/>
          </w:tcPr>
          <w:p w:rsidR="001E171E" w:rsidRPr="00C6640E" w:rsidRDefault="001E171E" w:rsidP="00945D51">
            <w:pPr>
              <w:suppressAutoHyphens w:val="0"/>
              <w:spacing w:before="40" w:after="40" w:line="220" w:lineRule="exact"/>
              <w:ind w:right="113"/>
              <w:jc w:val="center"/>
              <w:rPr>
                <w:bCs/>
                <w:strike/>
                <w:sz w:val="18"/>
                <w:szCs w:val="18"/>
              </w:rPr>
            </w:pPr>
          </w:p>
        </w:tc>
        <w:tc>
          <w:tcPr>
            <w:tcW w:w="1374" w:type="dxa"/>
            <w:tcBorders>
              <w:top w:val="single" w:sz="12" w:space="0" w:color="auto"/>
            </w:tcBorders>
            <w:shd w:val="clear" w:color="auto" w:fill="auto"/>
            <w:vAlign w:val="bottom"/>
          </w:tcPr>
          <w:p w:rsidR="001E171E" w:rsidRPr="00C6640E" w:rsidRDefault="001E171E" w:rsidP="00945D51">
            <w:pPr>
              <w:suppressAutoHyphens w:val="0"/>
              <w:spacing w:before="40" w:after="40" w:line="220" w:lineRule="exact"/>
              <w:ind w:right="113"/>
              <w:jc w:val="center"/>
              <w:rPr>
                <w:bCs/>
                <w:strike/>
                <w:sz w:val="18"/>
                <w:szCs w:val="18"/>
              </w:rPr>
            </w:pPr>
          </w:p>
        </w:tc>
        <w:tc>
          <w:tcPr>
            <w:tcW w:w="1372" w:type="dxa"/>
            <w:tcBorders>
              <w:top w:val="single" w:sz="12" w:space="0" w:color="auto"/>
            </w:tcBorders>
            <w:shd w:val="clear" w:color="auto" w:fill="auto"/>
            <w:vAlign w:val="bottom"/>
          </w:tcPr>
          <w:p w:rsidR="001E171E" w:rsidRPr="0067234B" w:rsidRDefault="001E171E" w:rsidP="00945D51">
            <w:pPr>
              <w:suppressAutoHyphens w:val="0"/>
              <w:spacing w:before="40" w:after="40" w:line="220" w:lineRule="exact"/>
              <w:ind w:right="113"/>
              <w:jc w:val="center"/>
              <w:rPr>
                <w:bCs/>
                <w:sz w:val="18"/>
                <w:szCs w:val="18"/>
              </w:rPr>
            </w:pPr>
            <w:r w:rsidRPr="0078741C">
              <w:rPr>
                <w:bCs/>
                <w:sz w:val="22"/>
                <w:szCs w:val="22"/>
              </w:rPr>
              <w:t>≤</w:t>
            </w:r>
            <w:r w:rsidR="0078741C">
              <w:rPr>
                <w:bCs/>
                <w:sz w:val="18"/>
                <w:szCs w:val="18"/>
              </w:rPr>
              <w:t xml:space="preserve"> </w:t>
            </w:r>
            <w:r w:rsidRPr="0067234B">
              <w:rPr>
                <w:bCs/>
                <w:sz w:val="18"/>
                <w:szCs w:val="18"/>
              </w:rPr>
              <w:t>27.4</w:t>
            </w:r>
          </w:p>
        </w:tc>
        <w:tc>
          <w:tcPr>
            <w:tcW w:w="1507" w:type="dxa"/>
            <w:tcBorders>
              <w:top w:val="single" w:sz="12" w:space="0" w:color="auto"/>
            </w:tcBorders>
            <w:shd w:val="clear" w:color="auto" w:fill="auto"/>
            <w:vAlign w:val="bottom"/>
          </w:tcPr>
          <w:p w:rsidR="001E171E" w:rsidRPr="00C6640E" w:rsidRDefault="001E171E" w:rsidP="00945D51">
            <w:pPr>
              <w:suppressAutoHyphens w:val="0"/>
              <w:spacing w:before="40" w:after="40" w:line="220" w:lineRule="exact"/>
              <w:ind w:right="113"/>
              <w:jc w:val="center"/>
              <w:rPr>
                <w:bCs/>
                <w:strike/>
                <w:sz w:val="18"/>
                <w:szCs w:val="18"/>
              </w:rPr>
            </w:pP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39.0</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12.1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14.2</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27.4</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29.0</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40.5</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14.1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14.8</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27.6</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29.2</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42.0</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16.1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15.4</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27.8</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29.4</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60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43.5</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18.1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16.0</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28.0</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29.6</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65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45.0</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20.1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17.2</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28.2</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29.8</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47.1</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22.1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18.4</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28.3</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30.0</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49.2</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24.1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19.6</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28.4</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31.3</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80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51.3</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26.1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20.8</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29.2</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32.6</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85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53.4</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26.9</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22.0</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30.0</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33.9</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90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55.5</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27.7</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22.5</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30.8</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35.2</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95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57.6</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28.5</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23.0</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31.6</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36.5</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100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59.7</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29.3</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23.5</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32.4</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37.8</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105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61.8</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30.1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24.9</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33.2</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39.1</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110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63.9</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30.9</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26.3</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34.0</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40.4</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115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66.0</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32.1</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27.7</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35.5</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41.7</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120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68.1</w:t>
            </w:r>
          </w:p>
        </w:tc>
        <w:tc>
          <w:tcPr>
            <w:tcW w:w="1593"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33.3</w:t>
            </w:r>
          </w:p>
        </w:tc>
        <w:tc>
          <w:tcPr>
            <w:tcW w:w="1374"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29.1</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37.0</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43.0</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125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70.2</w:t>
            </w:r>
          </w:p>
        </w:tc>
        <w:tc>
          <w:tcPr>
            <w:tcW w:w="1593"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33.3</w:t>
            </w:r>
          </w:p>
        </w:tc>
        <w:tc>
          <w:tcPr>
            <w:tcW w:w="1374"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29.1</w:t>
            </w:r>
          </w:p>
        </w:tc>
        <w:tc>
          <w:tcPr>
            <w:tcW w:w="1372"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38.5</w:t>
            </w:r>
          </w:p>
        </w:tc>
        <w:tc>
          <w:tcPr>
            <w:tcW w:w="1507"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44.3</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130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72.3</w:t>
            </w:r>
          </w:p>
        </w:tc>
        <w:tc>
          <w:tcPr>
            <w:tcW w:w="1593"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33.3</w:t>
            </w:r>
          </w:p>
        </w:tc>
        <w:tc>
          <w:tcPr>
            <w:tcW w:w="1374"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29.1</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40.0</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46.1</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135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74.4</w:t>
            </w:r>
          </w:p>
        </w:tc>
        <w:tc>
          <w:tcPr>
            <w:tcW w:w="1593"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33.3</w:t>
            </w:r>
          </w:p>
        </w:tc>
        <w:tc>
          <w:tcPr>
            <w:tcW w:w="1374"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29.1</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41.5</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47.9</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140</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76.5</w:t>
            </w:r>
          </w:p>
        </w:tc>
        <w:tc>
          <w:tcPr>
            <w:tcW w:w="1593"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34.2</w:t>
            </w:r>
          </w:p>
        </w:tc>
        <w:tc>
          <w:tcPr>
            <w:tcW w:w="1374"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29.6</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43.0</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49.7</w:t>
            </w:r>
          </w:p>
        </w:tc>
      </w:tr>
      <w:tr w:rsidR="001E171E" w:rsidRPr="004A1237" w:rsidTr="00FA3381">
        <w:tblPrEx>
          <w:tblCellMar>
            <w:left w:w="108" w:type="dxa"/>
            <w:right w:w="108" w:type="dxa"/>
          </w:tblCellMar>
        </w:tblPrEx>
        <w:tc>
          <w:tcPr>
            <w:tcW w:w="1239"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145</w:t>
            </w:r>
          </w:p>
        </w:tc>
        <w:tc>
          <w:tcPr>
            <w:tcW w:w="1420"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78.6</w:t>
            </w:r>
          </w:p>
        </w:tc>
        <w:tc>
          <w:tcPr>
            <w:tcW w:w="1593"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35.3</w:t>
            </w:r>
          </w:p>
        </w:tc>
        <w:tc>
          <w:tcPr>
            <w:tcW w:w="1374" w:type="dxa"/>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30.8</w:t>
            </w:r>
          </w:p>
        </w:tc>
        <w:tc>
          <w:tcPr>
            <w:tcW w:w="1372"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44.5</w:t>
            </w:r>
          </w:p>
        </w:tc>
        <w:tc>
          <w:tcPr>
            <w:tcW w:w="1507" w:type="dxa"/>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51.5</w:t>
            </w:r>
          </w:p>
        </w:tc>
      </w:tr>
      <w:tr w:rsidR="001E171E" w:rsidRPr="004A1237" w:rsidTr="00FA3381">
        <w:tblPrEx>
          <w:tblCellMar>
            <w:left w:w="108" w:type="dxa"/>
            <w:right w:w="108" w:type="dxa"/>
          </w:tblCellMar>
        </w:tblPrEx>
        <w:tc>
          <w:tcPr>
            <w:tcW w:w="1239" w:type="dxa"/>
            <w:tcBorders>
              <w:bottom w:val="single" w:sz="12" w:space="0" w:color="auto"/>
            </w:tcBorders>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150</w:t>
            </w:r>
          </w:p>
        </w:tc>
        <w:tc>
          <w:tcPr>
            <w:tcW w:w="1420" w:type="dxa"/>
            <w:tcBorders>
              <w:bottom w:val="single" w:sz="12" w:space="0" w:color="auto"/>
            </w:tcBorders>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81.1</w:t>
            </w:r>
          </w:p>
        </w:tc>
        <w:tc>
          <w:tcPr>
            <w:tcW w:w="1593" w:type="dxa"/>
            <w:tcBorders>
              <w:bottom w:val="single" w:sz="12" w:space="0" w:color="auto"/>
            </w:tcBorders>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36.4</w:t>
            </w:r>
          </w:p>
        </w:tc>
        <w:tc>
          <w:tcPr>
            <w:tcW w:w="1374" w:type="dxa"/>
            <w:tcBorders>
              <w:bottom w:val="single" w:sz="12" w:space="0" w:color="auto"/>
            </w:tcBorders>
            <w:shd w:val="clear" w:color="auto" w:fill="auto"/>
            <w:vAlign w:val="bottom"/>
          </w:tcPr>
          <w:p w:rsidR="001E171E" w:rsidRPr="008827E5" w:rsidRDefault="001E171E" w:rsidP="00945D51">
            <w:pPr>
              <w:suppressAutoHyphens w:val="0"/>
              <w:spacing w:before="40" w:after="40" w:line="220" w:lineRule="exact"/>
              <w:ind w:right="113"/>
              <w:jc w:val="center"/>
              <w:rPr>
                <w:bCs/>
                <w:sz w:val="18"/>
                <w:szCs w:val="18"/>
              </w:rPr>
            </w:pPr>
            <w:r w:rsidRPr="008827E5">
              <w:rPr>
                <w:bCs/>
                <w:sz w:val="18"/>
                <w:szCs w:val="18"/>
              </w:rPr>
              <w:t>32.0</w:t>
            </w:r>
          </w:p>
        </w:tc>
        <w:tc>
          <w:tcPr>
            <w:tcW w:w="1372" w:type="dxa"/>
            <w:tcBorders>
              <w:bottom w:val="single" w:sz="12" w:space="0" w:color="auto"/>
            </w:tcBorders>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46.3</w:t>
            </w:r>
          </w:p>
        </w:tc>
        <w:tc>
          <w:tcPr>
            <w:tcW w:w="1507" w:type="dxa"/>
            <w:tcBorders>
              <w:bottom w:val="single" w:sz="12" w:space="0" w:color="auto"/>
            </w:tcBorders>
            <w:shd w:val="clear" w:color="auto" w:fill="auto"/>
            <w:vAlign w:val="bottom"/>
          </w:tcPr>
          <w:p w:rsidR="001E171E" w:rsidRPr="00F916B5" w:rsidRDefault="001E171E" w:rsidP="00945D51">
            <w:pPr>
              <w:suppressAutoHyphens w:val="0"/>
              <w:spacing w:before="40" w:after="40" w:line="220" w:lineRule="exact"/>
              <w:ind w:right="113"/>
              <w:jc w:val="center"/>
              <w:rPr>
                <w:bCs/>
                <w:sz w:val="18"/>
                <w:szCs w:val="18"/>
              </w:rPr>
            </w:pPr>
            <w:r w:rsidRPr="00F916B5">
              <w:rPr>
                <w:bCs/>
                <w:sz w:val="18"/>
                <w:szCs w:val="18"/>
              </w:rPr>
              <w:t>53.3</w:t>
            </w:r>
          </w:p>
        </w:tc>
      </w:tr>
    </w:tbl>
    <w:p w:rsidR="001E171E" w:rsidRPr="00411D83" w:rsidRDefault="001E171E" w:rsidP="00FA3381">
      <w:pPr>
        <w:spacing w:before="120" w:after="120"/>
        <w:ind w:left="2268" w:right="1134" w:hanging="1134"/>
        <w:jc w:val="both"/>
        <w:rPr>
          <w:bCs/>
        </w:rPr>
      </w:pPr>
      <w:r>
        <w:t>…</w:t>
      </w:r>
      <w:r>
        <w:rPr>
          <w:bCs/>
        </w:rPr>
        <w:t>"</w:t>
      </w:r>
    </w:p>
    <w:p w:rsidR="001E171E" w:rsidRPr="004A1237" w:rsidRDefault="001E171E" w:rsidP="001E171E">
      <w:pPr>
        <w:tabs>
          <w:tab w:val="left" w:pos="2430"/>
        </w:tabs>
        <w:spacing w:after="120"/>
        <w:ind w:left="1170" w:right="1025"/>
        <w:jc w:val="both"/>
        <w:rPr>
          <w:i/>
          <w:lang w:eastAsia="ar-SA"/>
        </w:rPr>
      </w:pPr>
      <w:r w:rsidRPr="004A1237">
        <w:rPr>
          <w:i/>
          <w:lang w:eastAsia="ar-SA"/>
        </w:rPr>
        <w:t xml:space="preserve">Annex </w:t>
      </w:r>
      <w:r>
        <w:rPr>
          <w:i/>
          <w:lang w:eastAsia="ar-SA"/>
        </w:rPr>
        <w:t>20</w:t>
      </w:r>
      <w:r w:rsidRPr="004A1237">
        <w:rPr>
          <w:i/>
          <w:lang w:eastAsia="ar-SA"/>
        </w:rPr>
        <w:t xml:space="preserve">, </w:t>
      </w:r>
      <w:r w:rsidRPr="004A1237">
        <w:rPr>
          <w:lang w:eastAsia="ar-SA"/>
        </w:rPr>
        <w:t>amend to read:</w:t>
      </w:r>
    </w:p>
    <w:p w:rsidR="001E171E" w:rsidRPr="000706AA" w:rsidRDefault="001E171E" w:rsidP="00FA3381">
      <w:pPr>
        <w:pStyle w:val="HChG"/>
      </w:pPr>
      <w:r>
        <w:tab/>
      </w:r>
      <w:r>
        <w:tab/>
        <w:t>"</w:t>
      </w:r>
      <w:r w:rsidRPr="00FA3381">
        <w:t>Minimum</w:t>
      </w:r>
      <w:r w:rsidRPr="000706AA">
        <w:t xml:space="preserve"> list of documents required for approval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3014"/>
        <w:gridCol w:w="2744"/>
        <w:gridCol w:w="1508"/>
      </w:tblGrid>
      <w:tr w:rsidR="001E171E" w:rsidRPr="001A054D" w:rsidTr="00EA6612">
        <w:trPr>
          <w:trHeight w:val="306"/>
          <w:tblHeader/>
        </w:trPr>
        <w:tc>
          <w:tcPr>
            <w:tcW w:w="1239" w:type="dxa"/>
            <w:tcBorders>
              <w:bottom w:val="single" w:sz="12" w:space="0" w:color="auto"/>
            </w:tcBorders>
            <w:shd w:val="clear" w:color="auto" w:fill="auto"/>
            <w:vAlign w:val="bottom"/>
          </w:tcPr>
          <w:p w:rsidR="001E171E" w:rsidRPr="001A054D" w:rsidRDefault="001E171E" w:rsidP="00945D51">
            <w:pPr>
              <w:suppressAutoHyphens w:val="0"/>
              <w:spacing w:before="80" w:after="80" w:line="200" w:lineRule="exact"/>
              <w:ind w:left="113" w:right="113"/>
              <w:jc w:val="center"/>
              <w:rPr>
                <w:bCs/>
                <w:i/>
                <w:sz w:val="16"/>
                <w:szCs w:val="16"/>
              </w:rPr>
            </w:pPr>
          </w:p>
        </w:tc>
        <w:tc>
          <w:tcPr>
            <w:tcW w:w="3014" w:type="dxa"/>
            <w:tcBorders>
              <w:bottom w:val="single" w:sz="12" w:space="0" w:color="auto"/>
            </w:tcBorders>
            <w:shd w:val="clear" w:color="auto" w:fill="auto"/>
            <w:vAlign w:val="bottom"/>
          </w:tcPr>
          <w:p w:rsidR="001E171E" w:rsidRPr="001A054D" w:rsidRDefault="001E171E" w:rsidP="00945D51">
            <w:pPr>
              <w:suppressAutoHyphens w:val="0"/>
              <w:spacing w:before="80" w:after="80" w:line="200" w:lineRule="exact"/>
              <w:ind w:left="113" w:right="113"/>
              <w:rPr>
                <w:bCs/>
                <w:i/>
                <w:sz w:val="16"/>
                <w:szCs w:val="16"/>
              </w:rPr>
            </w:pPr>
            <w:r w:rsidRPr="001A054D">
              <w:rPr>
                <w:bCs/>
                <w:i/>
                <w:sz w:val="16"/>
                <w:szCs w:val="16"/>
              </w:rPr>
              <w:t>i-Size or  i-Size booster seat ECRS</w:t>
            </w:r>
          </w:p>
        </w:tc>
        <w:tc>
          <w:tcPr>
            <w:tcW w:w="2744" w:type="dxa"/>
            <w:tcBorders>
              <w:bottom w:val="single" w:sz="12" w:space="0" w:color="auto"/>
            </w:tcBorders>
            <w:shd w:val="clear" w:color="auto" w:fill="auto"/>
            <w:vAlign w:val="bottom"/>
          </w:tcPr>
          <w:p w:rsidR="001E171E" w:rsidRPr="001A054D" w:rsidRDefault="001E171E" w:rsidP="00945D51">
            <w:pPr>
              <w:suppressAutoHyphens w:val="0"/>
              <w:spacing w:before="80" w:after="80" w:line="200" w:lineRule="exact"/>
              <w:ind w:left="113" w:right="113"/>
              <w:rPr>
                <w:bCs/>
                <w:i/>
                <w:sz w:val="16"/>
                <w:szCs w:val="16"/>
              </w:rPr>
            </w:pPr>
            <w:r w:rsidRPr="001A054D">
              <w:rPr>
                <w:bCs/>
                <w:i/>
                <w:sz w:val="16"/>
                <w:szCs w:val="16"/>
              </w:rPr>
              <w:t>Specific vehicle, ISOFIX or booster seat ECRS</w:t>
            </w:r>
          </w:p>
        </w:tc>
        <w:tc>
          <w:tcPr>
            <w:tcW w:w="1508" w:type="dxa"/>
            <w:tcBorders>
              <w:bottom w:val="single" w:sz="12" w:space="0" w:color="auto"/>
            </w:tcBorders>
            <w:shd w:val="clear" w:color="auto" w:fill="auto"/>
            <w:vAlign w:val="bottom"/>
          </w:tcPr>
          <w:p w:rsidR="001E171E" w:rsidRPr="001A054D" w:rsidRDefault="001E171E" w:rsidP="00945D51">
            <w:pPr>
              <w:suppressAutoHyphens w:val="0"/>
              <w:spacing w:before="80" w:after="80" w:line="200" w:lineRule="exact"/>
              <w:ind w:left="113" w:right="113"/>
              <w:jc w:val="right"/>
              <w:rPr>
                <w:b/>
                <w:bCs/>
                <w:i/>
                <w:sz w:val="16"/>
                <w:szCs w:val="16"/>
              </w:rPr>
            </w:pPr>
            <w:r w:rsidRPr="001A054D">
              <w:rPr>
                <w:bCs/>
                <w:i/>
                <w:sz w:val="16"/>
                <w:szCs w:val="16"/>
              </w:rPr>
              <w:t>paragraph:</w:t>
            </w:r>
          </w:p>
        </w:tc>
      </w:tr>
      <w:tr w:rsidR="001E171E" w:rsidRPr="004A1237" w:rsidTr="002A4731">
        <w:trPr>
          <w:tblHeader/>
        </w:trPr>
        <w:tc>
          <w:tcPr>
            <w:tcW w:w="1239" w:type="dxa"/>
            <w:tcBorders>
              <w:top w:val="single" w:sz="12" w:space="0" w:color="auto"/>
              <w:bottom w:val="single" w:sz="4" w:space="0" w:color="auto"/>
            </w:tcBorders>
            <w:shd w:val="clear" w:color="auto" w:fill="auto"/>
            <w:vAlign w:val="bottom"/>
          </w:tcPr>
          <w:p w:rsidR="001E171E" w:rsidRPr="004A1237" w:rsidRDefault="001E171E" w:rsidP="002A4731">
            <w:pPr>
              <w:suppressAutoHyphens w:val="0"/>
              <w:spacing w:before="40" w:after="120" w:line="200" w:lineRule="exact"/>
              <w:ind w:left="113" w:right="113"/>
              <w:rPr>
                <w:bCs/>
                <w:i/>
                <w:sz w:val="16"/>
                <w:szCs w:val="16"/>
              </w:rPr>
            </w:pPr>
            <w:r w:rsidRPr="00267596">
              <w:rPr>
                <w:bCs/>
                <w:sz w:val="18"/>
                <w:szCs w:val="18"/>
              </w:rPr>
              <w:t>General documents</w:t>
            </w:r>
          </w:p>
        </w:tc>
        <w:tc>
          <w:tcPr>
            <w:tcW w:w="3014" w:type="dxa"/>
            <w:tcBorders>
              <w:top w:val="single" w:sz="12" w:space="0" w:color="auto"/>
              <w:bottom w:val="single" w:sz="4" w:space="0" w:color="auto"/>
            </w:tcBorders>
            <w:shd w:val="clear" w:color="auto" w:fill="auto"/>
            <w:vAlign w:val="bottom"/>
          </w:tcPr>
          <w:p w:rsidR="001E171E" w:rsidRPr="004A1237" w:rsidRDefault="001E171E" w:rsidP="002A4731">
            <w:pPr>
              <w:suppressAutoHyphens w:val="0"/>
              <w:spacing w:before="40" w:after="120" w:line="200" w:lineRule="exact"/>
              <w:ind w:left="113" w:right="113"/>
              <w:rPr>
                <w:bCs/>
                <w:i/>
                <w:sz w:val="16"/>
                <w:szCs w:val="16"/>
              </w:rPr>
            </w:pPr>
            <w:r w:rsidRPr="00267596">
              <w:rPr>
                <w:bCs/>
                <w:sz w:val="18"/>
                <w:szCs w:val="18"/>
              </w:rPr>
              <w:t>Application letter/request</w:t>
            </w:r>
          </w:p>
        </w:tc>
        <w:tc>
          <w:tcPr>
            <w:tcW w:w="2744" w:type="dxa"/>
            <w:tcBorders>
              <w:top w:val="single" w:sz="12" w:space="0" w:color="auto"/>
              <w:bottom w:val="single" w:sz="4" w:space="0" w:color="auto"/>
            </w:tcBorders>
            <w:shd w:val="clear" w:color="auto" w:fill="auto"/>
            <w:vAlign w:val="bottom"/>
          </w:tcPr>
          <w:p w:rsidR="001E171E" w:rsidRPr="004A1237" w:rsidRDefault="001E171E" w:rsidP="002A4731">
            <w:pPr>
              <w:suppressAutoHyphens w:val="0"/>
              <w:spacing w:before="40" w:after="120" w:line="200" w:lineRule="exact"/>
              <w:ind w:left="113" w:right="113"/>
              <w:rPr>
                <w:b/>
                <w:bCs/>
                <w:i/>
                <w:sz w:val="16"/>
                <w:szCs w:val="16"/>
              </w:rPr>
            </w:pPr>
            <w:r w:rsidRPr="00267596">
              <w:rPr>
                <w:bCs/>
                <w:sz w:val="18"/>
                <w:szCs w:val="18"/>
              </w:rPr>
              <w:t>Application letter/request</w:t>
            </w:r>
          </w:p>
        </w:tc>
        <w:tc>
          <w:tcPr>
            <w:tcW w:w="1508" w:type="dxa"/>
            <w:tcBorders>
              <w:top w:val="single" w:sz="12" w:space="0" w:color="auto"/>
              <w:bottom w:val="single" w:sz="4" w:space="0" w:color="auto"/>
            </w:tcBorders>
            <w:shd w:val="clear" w:color="auto" w:fill="auto"/>
            <w:vAlign w:val="bottom"/>
          </w:tcPr>
          <w:p w:rsidR="001E171E" w:rsidRPr="004A1237" w:rsidRDefault="001E171E" w:rsidP="002A4731">
            <w:pPr>
              <w:suppressAutoHyphens w:val="0"/>
              <w:spacing w:before="40" w:after="120" w:line="200" w:lineRule="exact"/>
              <w:ind w:left="113" w:right="113"/>
              <w:jc w:val="right"/>
              <w:rPr>
                <w:b/>
                <w:bCs/>
                <w:i/>
                <w:sz w:val="16"/>
                <w:szCs w:val="16"/>
              </w:rPr>
            </w:pPr>
            <w:r w:rsidRPr="00267596">
              <w:rPr>
                <w:bCs/>
                <w:sz w:val="18"/>
                <w:szCs w:val="18"/>
              </w:rPr>
              <w:t>3.1.</w:t>
            </w:r>
          </w:p>
        </w:tc>
      </w:tr>
      <w:tr w:rsidR="002A4731" w:rsidRPr="004A1237" w:rsidTr="002A4731">
        <w:trPr>
          <w:tblHeader/>
        </w:trPr>
        <w:tc>
          <w:tcPr>
            <w:tcW w:w="1239" w:type="dxa"/>
            <w:tcBorders>
              <w:top w:val="single" w:sz="4" w:space="0" w:color="auto"/>
              <w:bottom w:val="single" w:sz="12" w:space="0" w:color="auto"/>
            </w:tcBorders>
            <w:shd w:val="clear" w:color="auto" w:fill="auto"/>
            <w:vAlign w:val="bottom"/>
          </w:tcPr>
          <w:p w:rsidR="002A4731" w:rsidRPr="00267596" w:rsidRDefault="002A4731" w:rsidP="002A4731">
            <w:pPr>
              <w:suppressAutoHyphens w:val="0"/>
              <w:spacing w:before="40" w:after="120" w:line="200" w:lineRule="exact"/>
              <w:ind w:left="113" w:right="113"/>
              <w:rPr>
                <w:bCs/>
                <w:sz w:val="18"/>
                <w:szCs w:val="18"/>
              </w:rPr>
            </w:pPr>
            <w:r>
              <w:rPr>
                <w:bCs/>
                <w:sz w:val="18"/>
                <w:szCs w:val="18"/>
              </w:rPr>
              <w:t>….</w:t>
            </w:r>
          </w:p>
        </w:tc>
        <w:tc>
          <w:tcPr>
            <w:tcW w:w="3014" w:type="dxa"/>
            <w:tcBorders>
              <w:top w:val="single" w:sz="4" w:space="0" w:color="auto"/>
              <w:bottom w:val="single" w:sz="12" w:space="0" w:color="auto"/>
            </w:tcBorders>
            <w:shd w:val="clear" w:color="auto" w:fill="auto"/>
            <w:vAlign w:val="bottom"/>
          </w:tcPr>
          <w:p w:rsidR="002A4731" w:rsidRPr="00267596" w:rsidRDefault="002A4731" w:rsidP="002A4731">
            <w:pPr>
              <w:suppressAutoHyphens w:val="0"/>
              <w:spacing w:before="40" w:after="120" w:line="200" w:lineRule="exact"/>
              <w:ind w:left="113" w:right="113"/>
              <w:rPr>
                <w:bCs/>
                <w:sz w:val="18"/>
                <w:szCs w:val="18"/>
              </w:rPr>
            </w:pPr>
          </w:p>
        </w:tc>
        <w:tc>
          <w:tcPr>
            <w:tcW w:w="2744" w:type="dxa"/>
            <w:tcBorders>
              <w:top w:val="single" w:sz="4" w:space="0" w:color="auto"/>
              <w:bottom w:val="single" w:sz="12" w:space="0" w:color="auto"/>
            </w:tcBorders>
            <w:shd w:val="clear" w:color="auto" w:fill="auto"/>
            <w:vAlign w:val="bottom"/>
          </w:tcPr>
          <w:p w:rsidR="002A4731" w:rsidRPr="00267596" w:rsidRDefault="002A4731" w:rsidP="002A4731">
            <w:pPr>
              <w:suppressAutoHyphens w:val="0"/>
              <w:spacing w:before="40" w:after="120" w:line="200" w:lineRule="exact"/>
              <w:ind w:left="113" w:right="113"/>
              <w:rPr>
                <w:bCs/>
                <w:sz w:val="18"/>
                <w:szCs w:val="18"/>
              </w:rPr>
            </w:pPr>
          </w:p>
        </w:tc>
        <w:tc>
          <w:tcPr>
            <w:tcW w:w="1508" w:type="dxa"/>
            <w:tcBorders>
              <w:top w:val="single" w:sz="4" w:space="0" w:color="auto"/>
              <w:bottom w:val="single" w:sz="12" w:space="0" w:color="auto"/>
            </w:tcBorders>
            <w:shd w:val="clear" w:color="auto" w:fill="auto"/>
            <w:vAlign w:val="bottom"/>
          </w:tcPr>
          <w:p w:rsidR="002A4731" w:rsidRPr="00267596" w:rsidRDefault="002A4731" w:rsidP="002A4731">
            <w:pPr>
              <w:suppressAutoHyphens w:val="0"/>
              <w:spacing w:before="40" w:after="120" w:line="200" w:lineRule="exact"/>
              <w:ind w:left="113" w:right="113"/>
              <w:jc w:val="right"/>
              <w:rPr>
                <w:bCs/>
                <w:sz w:val="18"/>
                <w:szCs w:val="18"/>
              </w:rPr>
            </w:pPr>
          </w:p>
        </w:tc>
      </w:tr>
    </w:tbl>
    <w:p w:rsidR="001E171E" w:rsidRDefault="001E171E" w:rsidP="00FA3381">
      <w:pPr>
        <w:pStyle w:val="SingleTxtG"/>
        <w:rPr>
          <w:lang w:eastAsia="ar-SA"/>
        </w:rPr>
      </w:pPr>
      <w:r>
        <w:rPr>
          <w:i/>
          <w:lang w:eastAsia="ar-SA"/>
        </w:rPr>
        <w:t>…</w:t>
      </w:r>
      <w:r>
        <w:rPr>
          <w:lang w:eastAsia="ar-SA"/>
        </w:rPr>
        <w:t>"</w:t>
      </w:r>
    </w:p>
    <w:p w:rsidR="001E171E" w:rsidRPr="0021588E" w:rsidRDefault="001E171E" w:rsidP="0021588E">
      <w:pPr>
        <w:tabs>
          <w:tab w:val="left" w:pos="2430"/>
        </w:tabs>
        <w:spacing w:after="120"/>
        <w:ind w:left="1170" w:right="1025"/>
        <w:jc w:val="both"/>
        <w:rPr>
          <w:i/>
          <w:lang w:eastAsia="ar-SA"/>
        </w:rPr>
      </w:pPr>
      <w:r w:rsidRPr="006C1E75">
        <w:rPr>
          <w:i/>
          <w:lang w:eastAsia="ar-SA"/>
        </w:rPr>
        <w:br w:type="page"/>
      </w:r>
      <w:r w:rsidRPr="0021588E">
        <w:rPr>
          <w:i/>
          <w:lang w:eastAsia="ar-SA"/>
        </w:rPr>
        <w:lastRenderedPageBreak/>
        <w:t xml:space="preserve">Annex 21, </w:t>
      </w:r>
      <w:r w:rsidRPr="0021588E">
        <w:rPr>
          <w:lang w:eastAsia="ar-SA"/>
        </w:rPr>
        <w:t>amend to read:</w:t>
      </w:r>
    </w:p>
    <w:p w:rsidR="001E171E" w:rsidRDefault="001E171E" w:rsidP="00FA3381">
      <w:pPr>
        <w:pStyle w:val="HChG"/>
      </w:pPr>
      <w:r w:rsidRPr="00617715">
        <w:rPr>
          <w:b w:val="0"/>
        </w:rPr>
        <w:t>"</w:t>
      </w:r>
      <w:r>
        <w:t>Annex 21</w:t>
      </w:r>
    </w:p>
    <w:p w:rsidR="001E171E" w:rsidRPr="00037E49" w:rsidRDefault="001E171E" w:rsidP="00FA3381">
      <w:pPr>
        <w:pStyle w:val="SingleTxtG"/>
      </w:pPr>
      <w:r>
        <w:t>…</w:t>
      </w:r>
    </w:p>
    <w:p w:rsidR="001E171E" w:rsidRPr="008827E5" w:rsidRDefault="001E171E" w:rsidP="00FA3381">
      <w:pPr>
        <w:pStyle w:val="SingleTxtG"/>
        <w:rPr>
          <w:lang w:eastAsia="ar-SA"/>
        </w:rPr>
      </w:pPr>
      <w:r w:rsidRPr="008827E5">
        <w:rPr>
          <w:lang w:eastAsia="ar-SA"/>
        </w:rPr>
        <w:t>Load application device II</w:t>
      </w:r>
    </w:p>
    <w:p w:rsidR="001E171E" w:rsidRDefault="001E171E" w:rsidP="001E171E">
      <w:pPr>
        <w:pStyle w:val="para"/>
      </w:pPr>
      <w:r>
        <w:rPr>
          <w:noProof/>
          <w:lang w:val="en-US"/>
        </w:rPr>
        <w:drawing>
          <wp:inline distT="0" distB="0" distL="0" distR="0">
            <wp:extent cx="2863850" cy="30797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3850" cy="3079750"/>
                    </a:xfrm>
                    <a:prstGeom prst="rect">
                      <a:avLst/>
                    </a:prstGeom>
                    <a:noFill/>
                    <a:ln>
                      <a:noFill/>
                    </a:ln>
                  </pic:spPr>
                </pic:pic>
              </a:graphicData>
            </a:graphic>
          </wp:inline>
        </w:drawing>
      </w:r>
    </w:p>
    <w:p w:rsidR="001E171E" w:rsidRPr="00287F72" w:rsidRDefault="001E171E" w:rsidP="001E171E">
      <w:pPr>
        <w:pStyle w:val="SingleTxtG"/>
        <w:rPr>
          <w:lang w:eastAsia="ar-SA"/>
        </w:rPr>
      </w:pPr>
      <w:r>
        <w:rPr>
          <w:lang w:eastAsia="ar-SA"/>
        </w:rPr>
        <w:t>…</w:t>
      </w:r>
      <w:r w:rsidR="00FA3381">
        <w:rPr>
          <w:lang w:eastAsia="ar-SA"/>
        </w:rPr>
        <w:t>"</w:t>
      </w:r>
    </w:p>
    <w:p w:rsidR="001E171E" w:rsidRPr="004A1237" w:rsidRDefault="001E171E" w:rsidP="001E171E">
      <w:pPr>
        <w:pStyle w:val="SingleTxtG"/>
        <w:rPr>
          <w:lang w:eastAsia="ar-SA"/>
        </w:rPr>
      </w:pPr>
      <w:r w:rsidRPr="004A1237">
        <w:rPr>
          <w:i/>
          <w:lang w:eastAsia="ar-SA"/>
        </w:rPr>
        <w:t xml:space="preserve">Insert </w:t>
      </w:r>
      <w:r w:rsidR="00FA3381">
        <w:rPr>
          <w:i/>
          <w:lang w:eastAsia="ar-SA"/>
        </w:rPr>
        <w:t xml:space="preserve">a </w:t>
      </w:r>
      <w:r w:rsidRPr="004A1237">
        <w:rPr>
          <w:i/>
          <w:lang w:eastAsia="ar-SA"/>
        </w:rPr>
        <w:t xml:space="preserve">new Annex 23, </w:t>
      </w:r>
      <w:r w:rsidRPr="004A1237">
        <w:rPr>
          <w:lang w:eastAsia="ar-SA"/>
        </w:rPr>
        <w:t>to read:</w:t>
      </w:r>
    </w:p>
    <w:p w:rsidR="001E171E" w:rsidRPr="004A1237" w:rsidRDefault="001E171E" w:rsidP="00FA3381">
      <w:pPr>
        <w:pStyle w:val="HChG"/>
      </w:pPr>
      <w:r>
        <w:tab/>
      </w:r>
      <w:r w:rsidRPr="004A1237">
        <w:t xml:space="preserve">"Annex </w:t>
      </w:r>
      <w:r w:rsidRPr="00FA3381">
        <w:t>23</w:t>
      </w:r>
    </w:p>
    <w:p w:rsidR="001E171E" w:rsidRPr="00FA3381" w:rsidRDefault="001E171E" w:rsidP="00FA3381">
      <w:pPr>
        <w:pStyle w:val="HChG"/>
      </w:pPr>
      <w:r w:rsidRPr="008827E5">
        <w:tab/>
      </w:r>
      <w:r w:rsidRPr="008827E5">
        <w:tab/>
        <w:t>Standard safety-belt</w:t>
      </w:r>
    </w:p>
    <w:p w:rsidR="001E171E" w:rsidRPr="008827E5" w:rsidRDefault="001E171E" w:rsidP="001E171E">
      <w:pPr>
        <w:pStyle w:val="SingleTxtG"/>
        <w:ind w:left="1701" w:hanging="567"/>
      </w:pPr>
      <w:r w:rsidRPr="008827E5">
        <w:t>1.</w:t>
      </w:r>
      <w:r w:rsidRPr="008827E5">
        <w:tab/>
        <w:t>The safety-belt for the dynamic test and for the maximum length requirements shall be made according to the configuration shown in Figure 1. These are a three-point retracting belt system.</w:t>
      </w:r>
    </w:p>
    <w:p w:rsidR="001E171E" w:rsidRPr="008827E5" w:rsidRDefault="001E171E" w:rsidP="001E171E">
      <w:pPr>
        <w:pStyle w:val="SingleTxtG"/>
        <w:ind w:left="1701" w:hanging="567"/>
      </w:pPr>
      <w:r w:rsidRPr="008827E5">
        <w:t>2.</w:t>
      </w:r>
      <w:r w:rsidRPr="008827E5">
        <w:tab/>
        <w:t>The three-point retracting belt has the following rigid parts: a retractor (R), a pillar loop (P), two anchorage points (A1 and A2) (see Figure 1), and a central part (N, in detail in Figure 3). The retractor shall comply with the requirements of Regulation No. 16 (paragraph 6.2.5.2.2.) for retraction force. The retractor spool diameter is 33 ± 0.5 mm (example is given in Mutual Resolution No. 1 (M.R.1)).</w:t>
      </w:r>
    </w:p>
    <w:p w:rsidR="001E171E" w:rsidRPr="008827E5" w:rsidRDefault="001E171E" w:rsidP="001E171E">
      <w:pPr>
        <w:pStyle w:val="SingleTxtG"/>
        <w:ind w:left="1701" w:hanging="567"/>
      </w:pPr>
      <w:r w:rsidRPr="008827E5">
        <w:t>3.</w:t>
      </w:r>
      <w:r w:rsidRPr="008827E5">
        <w:tab/>
        <w:t>The retracting belt shall be fitted to the anchorages on the test bench, described in Annex 6, Appendix 2 as follows:</w:t>
      </w:r>
    </w:p>
    <w:p w:rsidR="001E171E" w:rsidRPr="008827E5" w:rsidRDefault="001E171E" w:rsidP="001E171E">
      <w:pPr>
        <w:pStyle w:val="SingleTxtG"/>
        <w:ind w:left="1701" w:hanging="567"/>
      </w:pPr>
      <w:r w:rsidRPr="008827E5">
        <w:tab/>
        <w:t>(a)</w:t>
      </w:r>
      <w:r w:rsidRPr="008827E5">
        <w:tab/>
        <w:t>Belt anchorage A1 shall be fitted to trolley anchorages B0 (outboard);</w:t>
      </w:r>
    </w:p>
    <w:p w:rsidR="001E171E" w:rsidRPr="008827E5" w:rsidRDefault="001E171E" w:rsidP="001E171E">
      <w:pPr>
        <w:pStyle w:val="SingleTxtG"/>
        <w:ind w:left="1701" w:hanging="567"/>
      </w:pPr>
      <w:r w:rsidRPr="008827E5">
        <w:tab/>
        <w:t>(b)</w:t>
      </w:r>
      <w:r w:rsidRPr="008827E5">
        <w:tab/>
        <w:t>Belt anchorage A2 shall be fitted to trolley anchorage A (inboard);</w:t>
      </w:r>
    </w:p>
    <w:p w:rsidR="001E171E" w:rsidRPr="008827E5" w:rsidRDefault="001E171E" w:rsidP="001E171E">
      <w:pPr>
        <w:pStyle w:val="SingleTxtG"/>
        <w:ind w:left="1701" w:hanging="567"/>
      </w:pPr>
      <w:r w:rsidRPr="008827E5">
        <w:tab/>
        <w:t>(c)</w:t>
      </w:r>
      <w:r w:rsidRPr="008827E5">
        <w:tab/>
        <w:t>Belt pillar loop P shall be fitted to trolley anchorage C;</w:t>
      </w:r>
    </w:p>
    <w:p w:rsidR="001E171E" w:rsidRPr="008827E5" w:rsidRDefault="001E171E" w:rsidP="001E171E">
      <w:pPr>
        <w:pStyle w:val="SingleTxtG"/>
        <w:ind w:left="2268" w:hanging="567"/>
      </w:pPr>
      <w:r w:rsidRPr="008827E5">
        <w:lastRenderedPageBreak/>
        <w:t>(d)</w:t>
      </w:r>
      <w:r w:rsidRPr="008827E5">
        <w:tab/>
        <w:t>Belt retractor R shall be fitted to trolley anchorage such that the spool centre line is positioned on Re.</w:t>
      </w:r>
    </w:p>
    <w:p w:rsidR="001E171E" w:rsidRPr="008827E5" w:rsidRDefault="001E171E" w:rsidP="001E171E">
      <w:pPr>
        <w:pStyle w:val="SingleTxtG"/>
        <w:ind w:left="1701" w:hanging="567"/>
      </w:pPr>
      <w:r w:rsidRPr="008827E5">
        <w:rPr>
          <w:color w:val="000000"/>
        </w:rPr>
        <w:tab/>
        <w:t>The value of X in Figure 1 below is 200 ± 5 mm. The effective strap length between A1 and the centre line of the retractor spool Re (when the webbing is fully extracted including the minimum length of 150 mm for testing of Enhanced Child Restraint System shall be 2,820 ± 5 mm when measured in a straight line without load and on a horizontal surface. This length may be increased for the testing of restricted categories; for all categories with the Enhanced Child Restraint System installed, there shall be a minimum of 150 mm of strap length on the retractor spool</w:t>
      </w:r>
      <w:r w:rsidRPr="008827E5">
        <w:t xml:space="preserve">. </w:t>
      </w:r>
    </w:p>
    <w:p w:rsidR="001E171E" w:rsidRPr="008827E5" w:rsidRDefault="001E171E" w:rsidP="001E171E">
      <w:pPr>
        <w:pStyle w:val="SingleTxtG"/>
        <w:rPr>
          <w:color w:val="000000"/>
        </w:rPr>
      </w:pPr>
      <w:r w:rsidRPr="008827E5">
        <w:t>4.</w:t>
      </w:r>
      <w:r w:rsidRPr="008827E5">
        <w:tab/>
      </w:r>
      <w:r w:rsidRPr="008827E5">
        <w:rPr>
          <w:color w:val="000000"/>
        </w:rPr>
        <w:t>The strap requirements for the belt as follows:</w:t>
      </w:r>
    </w:p>
    <w:p w:rsidR="001E171E" w:rsidRPr="008827E5" w:rsidRDefault="001E171E" w:rsidP="001E171E">
      <w:pPr>
        <w:pStyle w:val="SingleTxtG"/>
        <w:ind w:left="1701"/>
        <w:rPr>
          <w:color w:val="000000"/>
        </w:rPr>
      </w:pPr>
      <w:r w:rsidRPr="008827E5">
        <w:rPr>
          <w:color w:val="000000"/>
        </w:rPr>
        <w:t>(a)</w:t>
      </w:r>
      <w:r w:rsidRPr="008827E5">
        <w:rPr>
          <w:color w:val="000000"/>
        </w:rPr>
        <w:tab/>
        <w:t>Material: polyester spinnblack;</w:t>
      </w:r>
    </w:p>
    <w:p w:rsidR="001E171E" w:rsidRPr="008827E5" w:rsidRDefault="001E171E" w:rsidP="001E171E">
      <w:pPr>
        <w:pStyle w:val="SingleTxtG"/>
        <w:ind w:left="1701"/>
        <w:rPr>
          <w:color w:val="000000"/>
        </w:rPr>
      </w:pPr>
      <w:r w:rsidRPr="008827E5">
        <w:rPr>
          <w:color w:val="000000"/>
        </w:rPr>
        <w:t>(b)</w:t>
      </w:r>
      <w:r w:rsidRPr="008827E5">
        <w:rPr>
          <w:color w:val="000000"/>
        </w:rPr>
        <w:tab/>
        <w:t>Width: 48 +/- 2 mm at 10,000 N;</w:t>
      </w:r>
    </w:p>
    <w:p w:rsidR="001E171E" w:rsidRPr="008827E5" w:rsidRDefault="001E171E" w:rsidP="001E171E">
      <w:pPr>
        <w:pStyle w:val="SingleTxtG"/>
        <w:ind w:left="1701"/>
        <w:rPr>
          <w:color w:val="000000"/>
        </w:rPr>
      </w:pPr>
      <w:r w:rsidRPr="008827E5">
        <w:rPr>
          <w:color w:val="000000"/>
        </w:rPr>
        <w:t>(c)</w:t>
      </w:r>
      <w:r w:rsidRPr="008827E5">
        <w:rPr>
          <w:color w:val="000000"/>
        </w:rPr>
        <w:tab/>
        <w:t>Thickness: 1.0 +/- 0.2 mm;</w:t>
      </w:r>
    </w:p>
    <w:p w:rsidR="001E171E" w:rsidRPr="008827E5" w:rsidRDefault="001E171E" w:rsidP="001E171E">
      <w:pPr>
        <w:pStyle w:val="SingleTxtG"/>
        <w:ind w:left="1701"/>
        <w:rPr>
          <w:color w:val="000000"/>
        </w:rPr>
      </w:pPr>
      <w:r w:rsidRPr="008827E5">
        <w:rPr>
          <w:color w:val="000000"/>
        </w:rPr>
        <w:t>(d)</w:t>
      </w:r>
      <w:r w:rsidRPr="008827E5">
        <w:rPr>
          <w:color w:val="000000"/>
        </w:rPr>
        <w:tab/>
        <w:t>Elongation: 8 +/- 2 per cent at 10,000 N.</w:t>
      </w:r>
    </w:p>
    <w:p w:rsidR="001E171E" w:rsidRPr="004A1237" w:rsidRDefault="001E171E" w:rsidP="001E171E">
      <w:pPr>
        <w:pStyle w:val="SingleTxtG"/>
        <w:jc w:val="left"/>
        <w:rPr>
          <w:b/>
        </w:rPr>
      </w:pPr>
      <w:r w:rsidRPr="008827E5">
        <w:t>Figure 1</w:t>
      </w:r>
      <w:r w:rsidRPr="008827E5">
        <w:br/>
      </w:r>
      <w:r w:rsidRPr="004A1237">
        <w:rPr>
          <w:b/>
        </w:rPr>
        <w:t>Standard seat belt configurations</w:t>
      </w:r>
    </w:p>
    <w:p w:rsidR="001E171E" w:rsidRPr="004A1237" w:rsidRDefault="001E171E" w:rsidP="001E171E">
      <w:pPr>
        <w:pStyle w:val="SingleTxtG"/>
      </w:pPr>
      <w:r>
        <w:rPr>
          <w:noProof/>
          <w:lang w:val="en-US"/>
        </w:rPr>
        <w:drawing>
          <wp:anchor distT="0" distB="0" distL="114300" distR="114300" simplePos="0" relativeHeight="251659264" behindDoc="1" locked="0" layoutInCell="1" allowOverlap="1">
            <wp:simplePos x="0" y="0"/>
            <wp:positionH relativeFrom="column">
              <wp:posOffset>698500</wp:posOffset>
            </wp:positionH>
            <wp:positionV relativeFrom="paragraph">
              <wp:posOffset>147955</wp:posOffset>
            </wp:positionV>
            <wp:extent cx="4679950" cy="4324350"/>
            <wp:effectExtent l="0" t="0" r="635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
                      <a:extLst>
                        <a:ext uri="{28A0092B-C50C-407E-A947-70E740481C1C}">
                          <a14:useLocalDpi xmlns:a14="http://schemas.microsoft.com/office/drawing/2010/main" val="0"/>
                        </a:ext>
                      </a:extLst>
                    </a:blip>
                    <a:srcRect t="5125"/>
                    <a:stretch>
                      <a:fillRect/>
                    </a:stretch>
                  </pic:blipFill>
                  <pic:spPr bwMode="auto">
                    <a:xfrm>
                      <a:off x="0" y="0"/>
                      <a:ext cx="4679950"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rPr>
          <w:b/>
        </w:rPr>
      </w:pPr>
    </w:p>
    <w:p w:rsidR="001E171E" w:rsidRDefault="001E171E" w:rsidP="001E171E">
      <w:pPr>
        <w:pStyle w:val="SingleTxtG"/>
        <w:jc w:val="left"/>
        <w:rPr>
          <w:b/>
        </w:rPr>
      </w:pPr>
      <w:r w:rsidRPr="008827E5">
        <w:lastRenderedPageBreak/>
        <w:t>Figure 2</w:t>
      </w:r>
      <w:r w:rsidRPr="008827E5">
        <w:br/>
      </w:r>
      <w:r w:rsidRPr="004A1237">
        <w:rPr>
          <w:b/>
        </w:rPr>
        <w:t>Typical standard anchorage plate</w:t>
      </w:r>
    </w:p>
    <w:p w:rsidR="001E171E" w:rsidRPr="009312BB" w:rsidRDefault="009312BB" w:rsidP="001E171E">
      <w:pPr>
        <w:pStyle w:val="SingleTxtG"/>
      </w:pPr>
      <w:r w:rsidRPr="009312BB">
        <w:t>(Dimensions in mm)</w:t>
      </w:r>
    </w:p>
    <w:p w:rsidR="001E171E" w:rsidRPr="004A1237" w:rsidRDefault="001E171E" w:rsidP="001E171E">
      <w:pPr>
        <w:pStyle w:val="SingleTxtG"/>
        <w:rPr>
          <w:u w:val="single"/>
        </w:rPr>
      </w:pPr>
      <w:r>
        <w:rPr>
          <w:noProof/>
          <w:sz w:val="18"/>
          <w:szCs w:val="18"/>
          <w:lang w:val="en-US"/>
        </w:rPr>
        <w:drawing>
          <wp:inline distT="0" distB="0" distL="0" distR="0">
            <wp:extent cx="4675505" cy="6556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5505" cy="6556375"/>
                    </a:xfrm>
                    <a:prstGeom prst="rect">
                      <a:avLst/>
                    </a:prstGeom>
                    <a:noFill/>
                    <a:ln>
                      <a:noFill/>
                    </a:ln>
                  </pic:spPr>
                </pic:pic>
              </a:graphicData>
            </a:graphic>
          </wp:inline>
        </w:drawing>
      </w:r>
    </w:p>
    <w:p w:rsidR="001E171E" w:rsidRPr="004A1237" w:rsidRDefault="001E171E" w:rsidP="001E171E">
      <w:pPr>
        <w:pStyle w:val="SingleTxtG"/>
        <w:jc w:val="left"/>
      </w:pPr>
      <w:r w:rsidRPr="004A1237">
        <w:rPr>
          <w:b/>
        </w:rPr>
        <w:br w:type="page"/>
      </w:r>
      <w:r w:rsidRPr="008827E5">
        <w:lastRenderedPageBreak/>
        <w:t>Figure 3</w:t>
      </w:r>
      <w:r w:rsidRPr="008827E5">
        <w:br/>
      </w:r>
      <w:r w:rsidRPr="004A1237">
        <w:rPr>
          <w:b/>
        </w:rPr>
        <w:t>Central part of the standard belt configuration</w:t>
      </w:r>
    </w:p>
    <w:p w:rsidR="001E171E" w:rsidRPr="004A1237" w:rsidRDefault="001E171E" w:rsidP="001E171E">
      <w:pPr>
        <w:pStyle w:val="SingleTxtG"/>
        <w:rPr>
          <w:sz w:val="18"/>
          <w:szCs w:val="18"/>
        </w:rPr>
      </w:pPr>
      <w:r>
        <w:rPr>
          <w:noProof/>
          <w:sz w:val="18"/>
          <w:szCs w:val="18"/>
          <w:lang w:val="en-US"/>
        </w:rPr>
        <w:drawing>
          <wp:inline distT="0" distB="0" distL="0" distR="0">
            <wp:extent cx="4675505" cy="61163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5505" cy="6116320"/>
                    </a:xfrm>
                    <a:prstGeom prst="rect">
                      <a:avLst/>
                    </a:prstGeom>
                    <a:noFill/>
                    <a:ln>
                      <a:noFill/>
                    </a:ln>
                  </pic:spPr>
                </pic:pic>
              </a:graphicData>
            </a:graphic>
          </wp:inline>
        </w:drawing>
      </w:r>
    </w:p>
    <w:p w:rsidR="001E171E" w:rsidRPr="004A1237" w:rsidRDefault="001E171E" w:rsidP="001E171E">
      <w:pPr>
        <w:pStyle w:val="SingleTxtG"/>
        <w:jc w:val="left"/>
        <w:rPr>
          <w:b/>
        </w:rPr>
      </w:pPr>
      <w:r w:rsidRPr="004A1237">
        <w:br w:type="page"/>
      </w:r>
      <w:r w:rsidRPr="008827E5">
        <w:lastRenderedPageBreak/>
        <w:t>Figure 4</w:t>
      </w:r>
      <w:r w:rsidRPr="004A1237">
        <w:rPr>
          <w:b/>
        </w:rPr>
        <w:t xml:space="preserve"> </w:t>
      </w:r>
      <w:r w:rsidRPr="004A1237">
        <w:rPr>
          <w:b/>
        </w:rPr>
        <w:br/>
        <w:t>Pillar loop</w:t>
      </w:r>
    </w:p>
    <w:p w:rsidR="001E171E" w:rsidRDefault="001E171E" w:rsidP="001E171E">
      <w:pPr>
        <w:pStyle w:val="SingleTxtG"/>
      </w:pPr>
      <w:r w:rsidRPr="008827E5">
        <w:t>Finish: Chromium plated</w:t>
      </w:r>
    </w:p>
    <w:p w:rsidR="009312BB" w:rsidRPr="008827E5" w:rsidRDefault="009312BB" w:rsidP="001E171E">
      <w:pPr>
        <w:pStyle w:val="SingleTxtG"/>
      </w:pPr>
      <w:r>
        <w:t>(Dimensions in mm)</w:t>
      </w:r>
    </w:p>
    <w:p w:rsidR="001E171E" w:rsidRDefault="001E171E" w:rsidP="00FA3381">
      <w:pPr>
        <w:pStyle w:val="SingleTxtG"/>
        <w:jc w:val="right"/>
      </w:pPr>
      <w:r>
        <w:rPr>
          <w:noProof/>
          <w:sz w:val="18"/>
          <w:szCs w:val="18"/>
          <w:lang w:val="en-US"/>
        </w:rPr>
        <w:drawing>
          <wp:inline distT="0" distB="0" distL="0" distR="0">
            <wp:extent cx="4675505" cy="3554095"/>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5505" cy="3554095"/>
                    </a:xfrm>
                    <a:prstGeom prst="rect">
                      <a:avLst/>
                    </a:prstGeom>
                    <a:noFill/>
                    <a:ln>
                      <a:noFill/>
                    </a:ln>
                  </pic:spPr>
                </pic:pic>
              </a:graphicData>
            </a:graphic>
          </wp:inline>
        </w:drawing>
      </w:r>
      <w:r w:rsidRPr="004A1237">
        <w:rPr>
          <w:sz w:val="18"/>
          <w:szCs w:val="18"/>
        </w:rPr>
        <w:t>"</w:t>
      </w:r>
    </w:p>
    <w:p w:rsidR="001E171E" w:rsidRPr="0048680A" w:rsidRDefault="001E171E" w:rsidP="001E171E">
      <w:pPr>
        <w:spacing w:before="240"/>
        <w:ind w:left="1134" w:right="1134"/>
        <w:jc w:val="center"/>
        <w:rPr>
          <w:u w:val="single"/>
        </w:rPr>
      </w:pPr>
      <w:r w:rsidRPr="0048680A">
        <w:rPr>
          <w:u w:val="single"/>
        </w:rPr>
        <w:tab/>
      </w:r>
      <w:r w:rsidRPr="0048680A">
        <w:rPr>
          <w:u w:val="single"/>
        </w:rPr>
        <w:tab/>
      </w:r>
      <w:r w:rsidRPr="0048680A">
        <w:rPr>
          <w:u w:val="single"/>
        </w:rPr>
        <w:tab/>
      </w:r>
    </w:p>
    <w:p w:rsidR="001A5741" w:rsidRPr="001A5741" w:rsidRDefault="001A5741" w:rsidP="001E171E">
      <w:pPr>
        <w:pStyle w:val="HChG"/>
        <w:rPr>
          <w:bCs/>
          <w:u w:val="single"/>
        </w:rPr>
      </w:pPr>
    </w:p>
    <w:sectPr w:rsidR="001A5741" w:rsidRPr="001A5741" w:rsidSect="00CC0255">
      <w:headerReference w:type="even" r:id="rId31"/>
      <w:headerReference w:type="default" r:id="rId32"/>
      <w:footerReference w:type="even" r:id="rId33"/>
      <w:footerReference w:type="default" r:id="rId3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6E" w:rsidRDefault="000C7E6E"/>
  </w:endnote>
  <w:endnote w:type="continuationSeparator" w:id="0">
    <w:p w:rsidR="000C7E6E" w:rsidRDefault="000C7E6E"/>
  </w:endnote>
  <w:endnote w:type="continuationNotice" w:id="1">
    <w:p w:rsidR="000C7E6E" w:rsidRDefault="000C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6E" w:rsidRPr="009E1151" w:rsidRDefault="000C7E6E"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6E2F09">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6E" w:rsidRPr="009E1151" w:rsidRDefault="000C7E6E"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6E2F09">
      <w:rPr>
        <w:b/>
        <w:noProof/>
        <w:sz w:val="18"/>
      </w:rPr>
      <w:t>19</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6E" w:rsidRPr="000B175B" w:rsidRDefault="000C7E6E" w:rsidP="000B175B">
      <w:pPr>
        <w:tabs>
          <w:tab w:val="right" w:pos="2155"/>
        </w:tabs>
        <w:spacing w:after="80"/>
        <w:ind w:left="680"/>
        <w:rPr>
          <w:u w:val="single"/>
        </w:rPr>
      </w:pPr>
      <w:r>
        <w:rPr>
          <w:u w:val="single"/>
        </w:rPr>
        <w:tab/>
      </w:r>
    </w:p>
  </w:footnote>
  <w:footnote w:type="continuationSeparator" w:id="0">
    <w:p w:rsidR="000C7E6E" w:rsidRPr="00FC68B7" w:rsidRDefault="000C7E6E" w:rsidP="00FC68B7">
      <w:pPr>
        <w:tabs>
          <w:tab w:val="left" w:pos="2155"/>
        </w:tabs>
        <w:spacing w:after="80"/>
        <w:ind w:left="680"/>
        <w:rPr>
          <w:u w:val="single"/>
        </w:rPr>
      </w:pPr>
      <w:r>
        <w:rPr>
          <w:u w:val="single"/>
        </w:rPr>
        <w:tab/>
      </w:r>
    </w:p>
  </w:footnote>
  <w:footnote w:type="continuationNotice" w:id="1">
    <w:p w:rsidR="000C7E6E" w:rsidRDefault="000C7E6E"/>
  </w:footnote>
  <w:footnote w:id="2">
    <w:p w:rsidR="000C7E6E" w:rsidRPr="00A84D55" w:rsidRDefault="000C7E6E" w:rsidP="00A32547">
      <w:pPr>
        <w:pStyle w:val="FootnoteText"/>
      </w:pPr>
      <w:r>
        <w:tab/>
      </w:r>
      <w:r w:rsidRPr="00C70E58">
        <w:rPr>
          <w:rStyle w:val="FootnoteReference"/>
          <w:szCs w:val="18"/>
          <w:vertAlign w:val="baseline"/>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6E" w:rsidRPr="009E1151" w:rsidRDefault="000C7E6E">
    <w:pPr>
      <w:pStyle w:val="Header"/>
    </w:pPr>
    <w:r>
      <w:t>ECE/TRANS/WP.29/2016/107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6E" w:rsidRPr="009E1151" w:rsidRDefault="000C7E6E" w:rsidP="009E1151">
    <w:pPr>
      <w:pStyle w:val="Header"/>
      <w:jc w:val="right"/>
    </w:pPr>
    <w:r>
      <w:t>ECE/TRANS/WP.29/2016/107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9"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3" w15:restartNumberingAfterBreak="0">
    <w:nsid w:val="3CC34BF6"/>
    <w:multiLevelType w:val="hybridMultilevel"/>
    <w:tmpl w:val="80248E2E"/>
    <w:lvl w:ilvl="0" w:tplc="038C7EEC">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4"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7"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8"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0"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2"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9"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4"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4"/>
  </w:num>
  <w:num w:numId="12">
    <w:abstractNumId w:val="16"/>
  </w:num>
  <w:num w:numId="13">
    <w:abstractNumId w:val="12"/>
  </w:num>
  <w:num w:numId="14">
    <w:abstractNumId w:val="36"/>
  </w:num>
  <w:num w:numId="15">
    <w:abstractNumId w:val="4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7"/>
  </w:num>
  <w:num w:numId="20">
    <w:abstractNumId w:val="38"/>
  </w:num>
  <w:num w:numId="21">
    <w:abstractNumId w:val="24"/>
  </w:num>
  <w:num w:numId="22">
    <w:abstractNumId w:val="35"/>
  </w:num>
  <w:num w:numId="23">
    <w:abstractNumId w:val="29"/>
  </w:num>
  <w:num w:numId="24">
    <w:abstractNumId w:val="43"/>
  </w:num>
  <w:num w:numId="25">
    <w:abstractNumId w:val="47"/>
  </w:num>
  <w:num w:numId="26">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18"/>
  </w:num>
  <w:num w:numId="29">
    <w:abstractNumId w:val="26"/>
  </w:num>
  <w:num w:numId="30">
    <w:abstractNumId w:val="2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3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30"/>
  </w:num>
  <w:num w:numId="41">
    <w:abstractNumId w:val="0"/>
  </w:num>
  <w:num w:numId="42">
    <w:abstractNumId w:val="1"/>
  </w:num>
  <w:num w:numId="43">
    <w:abstractNumId w:val="25"/>
  </w:num>
  <w:num w:numId="44">
    <w:abstractNumId w:val="13"/>
  </w:num>
  <w:num w:numId="45">
    <w:abstractNumId w:val="42"/>
  </w:num>
  <w:num w:numId="46">
    <w:abstractNumId w:val="23"/>
  </w:num>
  <w:num w:numId="47">
    <w:abstractNumId w:val="21"/>
  </w:num>
  <w:num w:numId="48">
    <w:abstractNumId w:val="19"/>
  </w:num>
  <w:num w:numId="49">
    <w:abstractNumId w:val="37"/>
  </w:num>
  <w:num w:numId="50">
    <w:abstractNumId w:val="17"/>
  </w:num>
  <w:num w:numId="51">
    <w:abstractNumId w:val="39"/>
  </w:num>
  <w:num w:numId="52">
    <w:abstractNumId w:val="44"/>
  </w:num>
  <w:num w:numId="53">
    <w:abstractNumId w:val="31"/>
  </w:num>
  <w:num w:numId="54">
    <w:abstractNumId w:val="45"/>
  </w:num>
  <w:num w:numId="55">
    <w:abstractNumId w:val="40"/>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37FE0"/>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C39E9"/>
    <w:rsid w:val="000C6577"/>
    <w:rsid w:val="000C7E6E"/>
    <w:rsid w:val="000D1845"/>
    <w:rsid w:val="000D544C"/>
    <w:rsid w:val="000E0415"/>
    <w:rsid w:val="000E17BE"/>
    <w:rsid w:val="000E286F"/>
    <w:rsid w:val="000E4AB7"/>
    <w:rsid w:val="000E53AD"/>
    <w:rsid w:val="000F5BB8"/>
    <w:rsid w:val="0010052E"/>
    <w:rsid w:val="00101DDD"/>
    <w:rsid w:val="0010584D"/>
    <w:rsid w:val="001103AA"/>
    <w:rsid w:val="0011411A"/>
    <w:rsid w:val="00114808"/>
    <w:rsid w:val="00115D49"/>
    <w:rsid w:val="0011666B"/>
    <w:rsid w:val="001555AC"/>
    <w:rsid w:val="00157E24"/>
    <w:rsid w:val="00165F3A"/>
    <w:rsid w:val="001674FE"/>
    <w:rsid w:val="00177065"/>
    <w:rsid w:val="001774EB"/>
    <w:rsid w:val="00182290"/>
    <w:rsid w:val="001A054D"/>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171E"/>
    <w:rsid w:val="001E1B40"/>
    <w:rsid w:val="001E33A4"/>
    <w:rsid w:val="001E68C2"/>
    <w:rsid w:val="001E7B67"/>
    <w:rsid w:val="00202DA8"/>
    <w:rsid w:val="00210026"/>
    <w:rsid w:val="00211E0B"/>
    <w:rsid w:val="002133AF"/>
    <w:rsid w:val="0021588E"/>
    <w:rsid w:val="00222FEC"/>
    <w:rsid w:val="002231DC"/>
    <w:rsid w:val="00225532"/>
    <w:rsid w:val="00232F8D"/>
    <w:rsid w:val="00235FEE"/>
    <w:rsid w:val="0024772E"/>
    <w:rsid w:val="002502A6"/>
    <w:rsid w:val="00267F5F"/>
    <w:rsid w:val="00286B4D"/>
    <w:rsid w:val="00295EB1"/>
    <w:rsid w:val="00296812"/>
    <w:rsid w:val="00297962"/>
    <w:rsid w:val="002A077E"/>
    <w:rsid w:val="002A4731"/>
    <w:rsid w:val="002B05FF"/>
    <w:rsid w:val="002C1067"/>
    <w:rsid w:val="002D4643"/>
    <w:rsid w:val="002F14BB"/>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775F3"/>
    <w:rsid w:val="00392E47"/>
    <w:rsid w:val="00396A1E"/>
    <w:rsid w:val="003A6810"/>
    <w:rsid w:val="003A6A18"/>
    <w:rsid w:val="003B3D3E"/>
    <w:rsid w:val="003C2CC4"/>
    <w:rsid w:val="003C534D"/>
    <w:rsid w:val="003D0AE9"/>
    <w:rsid w:val="003D4B23"/>
    <w:rsid w:val="003E130E"/>
    <w:rsid w:val="003E7EB9"/>
    <w:rsid w:val="00410C89"/>
    <w:rsid w:val="00422E03"/>
    <w:rsid w:val="00426B9B"/>
    <w:rsid w:val="004325CB"/>
    <w:rsid w:val="00442A83"/>
    <w:rsid w:val="0045495B"/>
    <w:rsid w:val="004561E5"/>
    <w:rsid w:val="004703DB"/>
    <w:rsid w:val="00474F63"/>
    <w:rsid w:val="004771D0"/>
    <w:rsid w:val="0048397A"/>
    <w:rsid w:val="00485CBB"/>
    <w:rsid w:val="004866B7"/>
    <w:rsid w:val="00487EC9"/>
    <w:rsid w:val="004A566D"/>
    <w:rsid w:val="004C2461"/>
    <w:rsid w:val="004C7462"/>
    <w:rsid w:val="004E1107"/>
    <w:rsid w:val="004E77B2"/>
    <w:rsid w:val="00500B32"/>
    <w:rsid w:val="00504B2D"/>
    <w:rsid w:val="005204DD"/>
    <w:rsid w:val="0052136D"/>
    <w:rsid w:val="0052775E"/>
    <w:rsid w:val="005313EE"/>
    <w:rsid w:val="00541D2F"/>
    <w:rsid w:val="005420F2"/>
    <w:rsid w:val="0056209A"/>
    <w:rsid w:val="005628B6"/>
    <w:rsid w:val="005761EA"/>
    <w:rsid w:val="0059093B"/>
    <w:rsid w:val="005941EC"/>
    <w:rsid w:val="0059724D"/>
    <w:rsid w:val="005A34B2"/>
    <w:rsid w:val="005A7FD3"/>
    <w:rsid w:val="005B320C"/>
    <w:rsid w:val="005B3DB3"/>
    <w:rsid w:val="005B4E13"/>
    <w:rsid w:val="005C0BD0"/>
    <w:rsid w:val="005C342F"/>
    <w:rsid w:val="005C72FF"/>
    <w:rsid w:val="005C7D1E"/>
    <w:rsid w:val="005E774B"/>
    <w:rsid w:val="005F7B75"/>
    <w:rsid w:val="006001EE"/>
    <w:rsid w:val="00605042"/>
    <w:rsid w:val="00611FC4"/>
    <w:rsid w:val="0061402C"/>
    <w:rsid w:val="006176FB"/>
    <w:rsid w:val="00630CF5"/>
    <w:rsid w:val="00640B26"/>
    <w:rsid w:val="00651536"/>
    <w:rsid w:val="00652D0A"/>
    <w:rsid w:val="00657957"/>
    <w:rsid w:val="00662BB6"/>
    <w:rsid w:val="006641B3"/>
    <w:rsid w:val="0067078D"/>
    <w:rsid w:val="00671B51"/>
    <w:rsid w:val="0067362F"/>
    <w:rsid w:val="00674F1D"/>
    <w:rsid w:val="00676606"/>
    <w:rsid w:val="00677CE5"/>
    <w:rsid w:val="006822F8"/>
    <w:rsid w:val="00684C21"/>
    <w:rsid w:val="006910CE"/>
    <w:rsid w:val="00693C6E"/>
    <w:rsid w:val="006956A8"/>
    <w:rsid w:val="006A2530"/>
    <w:rsid w:val="006B344A"/>
    <w:rsid w:val="006C1DBB"/>
    <w:rsid w:val="006C3589"/>
    <w:rsid w:val="006D29D3"/>
    <w:rsid w:val="006D37AF"/>
    <w:rsid w:val="006D51D0"/>
    <w:rsid w:val="006D5FB9"/>
    <w:rsid w:val="006D658E"/>
    <w:rsid w:val="006E2F09"/>
    <w:rsid w:val="006E4A4C"/>
    <w:rsid w:val="006E564B"/>
    <w:rsid w:val="006E5CFE"/>
    <w:rsid w:val="006E7191"/>
    <w:rsid w:val="006F4059"/>
    <w:rsid w:val="00703577"/>
    <w:rsid w:val="00705894"/>
    <w:rsid w:val="00707D81"/>
    <w:rsid w:val="00711781"/>
    <w:rsid w:val="00716AF1"/>
    <w:rsid w:val="007171B0"/>
    <w:rsid w:val="00726116"/>
    <w:rsid w:val="0072632A"/>
    <w:rsid w:val="007327D5"/>
    <w:rsid w:val="00740B58"/>
    <w:rsid w:val="007444D3"/>
    <w:rsid w:val="007452DE"/>
    <w:rsid w:val="00747474"/>
    <w:rsid w:val="007629C8"/>
    <w:rsid w:val="0077047D"/>
    <w:rsid w:val="007728FE"/>
    <w:rsid w:val="00782C68"/>
    <w:rsid w:val="0078741C"/>
    <w:rsid w:val="00792BFC"/>
    <w:rsid w:val="00792E39"/>
    <w:rsid w:val="007961B0"/>
    <w:rsid w:val="00797B2A"/>
    <w:rsid w:val="007B334F"/>
    <w:rsid w:val="007B6BA5"/>
    <w:rsid w:val="007C3390"/>
    <w:rsid w:val="007C4F4B"/>
    <w:rsid w:val="007C5F88"/>
    <w:rsid w:val="007C68FA"/>
    <w:rsid w:val="007D595D"/>
    <w:rsid w:val="007D66F3"/>
    <w:rsid w:val="007E01E9"/>
    <w:rsid w:val="007E2E37"/>
    <w:rsid w:val="007E30A8"/>
    <w:rsid w:val="007E63F3"/>
    <w:rsid w:val="007E73D6"/>
    <w:rsid w:val="007F6611"/>
    <w:rsid w:val="007F69EF"/>
    <w:rsid w:val="00811920"/>
    <w:rsid w:val="00815AD0"/>
    <w:rsid w:val="00815EDB"/>
    <w:rsid w:val="00820114"/>
    <w:rsid w:val="00822E5D"/>
    <w:rsid w:val="00823A6B"/>
    <w:rsid w:val="008242D7"/>
    <w:rsid w:val="008257B1"/>
    <w:rsid w:val="00830737"/>
    <w:rsid w:val="00832334"/>
    <w:rsid w:val="00843191"/>
    <w:rsid w:val="00843767"/>
    <w:rsid w:val="00863A5B"/>
    <w:rsid w:val="008679D9"/>
    <w:rsid w:val="008827E5"/>
    <w:rsid w:val="008878DE"/>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8F6000"/>
    <w:rsid w:val="00904229"/>
    <w:rsid w:val="00905A85"/>
    <w:rsid w:val="00913F5B"/>
    <w:rsid w:val="00915EF6"/>
    <w:rsid w:val="0092152C"/>
    <w:rsid w:val="009223CA"/>
    <w:rsid w:val="00927835"/>
    <w:rsid w:val="009312BB"/>
    <w:rsid w:val="00940F93"/>
    <w:rsid w:val="0094449F"/>
    <w:rsid w:val="009448C3"/>
    <w:rsid w:val="00945D51"/>
    <w:rsid w:val="00962578"/>
    <w:rsid w:val="009648EE"/>
    <w:rsid w:val="00967EE4"/>
    <w:rsid w:val="00971970"/>
    <w:rsid w:val="00973FED"/>
    <w:rsid w:val="009760F3"/>
    <w:rsid w:val="00976CFB"/>
    <w:rsid w:val="00986C2C"/>
    <w:rsid w:val="00994EFB"/>
    <w:rsid w:val="00996837"/>
    <w:rsid w:val="00997B30"/>
    <w:rsid w:val="009A0830"/>
    <w:rsid w:val="009A0E8D"/>
    <w:rsid w:val="009B26E7"/>
    <w:rsid w:val="009B64BB"/>
    <w:rsid w:val="009D34C5"/>
    <w:rsid w:val="009E1151"/>
    <w:rsid w:val="009F5514"/>
    <w:rsid w:val="009F746F"/>
    <w:rsid w:val="00A00697"/>
    <w:rsid w:val="00A00A3F"/>
    <w:rsid w:val="00A01489"/>
    <w:rsid w:val="00A21C1D"/>
    <w:rsid w:val="00A23944"/>
    <w:rsid w:val="00A3026E"/>
    <w:rsid w:val="00A32547"/>
    <w:rsid w:val="00A338F1"/>
    <w:rsid w:val="00A346B6"/>
    <w:rsid w:val="00A35BE0"/>
    <w:rsid w:val="00A51A94"/>
    <w:rsid w:val="00A564DE"/>
    <w:rsid w:val="00A6129C"/>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F17BC"/>
    <w:rsid w:val="00B0067E"/>
    <w:rsid w:val="00B01AD9"/>
    <w:rsid w:val="00B0277B"/>
    <w:rsid w:val="00B22338"/>
    <w:rsid w:val="00B2296F"/>
    <w:rsid w:val="00B23A0C"/>
    <w:rsid w:val="00B30179"/>
    <w:rsid w:val="00B421C1"/>
    <w:rsid w:val="00B42A97"/>
    <w:rsid w:val="00B50065"/>
    <w:rsid w:val="00B53C21"/>
    <w:rsid w:val="00B55C71"/>
    <w:rsid w:val="00B56E4A"/>
    <w:rsid w:val="00B56E9C"/>
    <w:rsid w:val="00B64B1F"/>
    <w:rsid w:val="00B6553F"/>
    <w:rsid w:val="00B67EE7"/>
    <w:rsid w:val="00B77D05"/>
    <w:rsid w:val="00B81206"/>
    <w:rsid w:val="00B81E12"/>
    <w:rsid w:val="00B837D1"/>
    <w:rsid w:val="00BA1D95"/>
    <w:rsid w:val="00BB790D"/>
    <w:rsid w:val="00BC1E79"/>
    <w:rsid w:val="00BC3FA0"/>
    <w:rsid w:val="00BC74E9"/>
    <w:rsid w:val="00BD5C9A"/>
    <w:rsid w:val="00BF0452"/>
    <w:rsid w:val="00BF213D"/>
    <w:rsid w:val="00BF30B3"/>
    <w:rsid w:val="00BF68A8"/>
    <w:rsid w:val="00C0028F"/>
    <w:rsid w:val="00C0062E"/>
    <w:rsid w:val="00C06C2F"/>
    <w:rsid w:val="00C07557"/>
    <w:rsid w:val="00C11A03"/>
    <w:rsid w:val="00C16AF9"/>
    <w:rsid w:val="00C22C0C"/>
    <w:rsid w:val="00C336F5"/>
    <w:rsid w:val="00C4527F"/>
    <w:rsid w:val="00C463DD"/>
    <w:rsid w:val="00C4724C"/>
    <w:rsid w:val="00C57796"/>
    <w:rsid w:val="00C629A0"/>
    <w:rsid w:val="00C64629"/>
    <w:rsid w:val="00C649DE"/>
    <w:rsid w:val="00C70E58"/>
    <w:rsid w:val="00C745C3"/>
    <w:rsid w:val="00C766AE"/>
    <w:rsid w:val="00C822BB"/>
    <w:rsid w:val="00C841D6"/>
    <w:rsid w:val="00C96DF2"/>
    <w:rsid w:val="00CB3E03"/>
    <w:rsid w:val="00CC0255"/>
    <w:rsid w:val="00CC2525"/>
    <w:rsid w:val="00CD04FC"/>
    <w:rsid w:val="00CD4AA6"/>
    <w:rsid w:val="00CD5C3D"/>
    <w:rsid w:val="00CE4A8F"/>
    <w:rsid w:val="00CF2382"/>
    <w:rsid w:val="00D047F6"/>
    <w:rsid w:val="00D2031B"/>
    <w:rsid w:val="00D248B6"/>
    <w:rsid w:val="00D24E20"/>
    <w:rsid w:val="00D25F0C"/>
    <w:rsid w:val="00D25FE2"/>
    <w:rsid w:val="00D26E07"/>
    <w:rsid w:val="00D304C3"/>
    <w:rsid w:val="00D3122B"/>
    <w:rsid w:val="00D43252"/>
    <w:rsid w:val="00D46313"/>
    <w:rsid w:val="00D47EEA"/>
    <w:rsid w:val="00D52629"/>
    <w:rsid w:val="00D561E2"/>
    <w:rsid w:val="00D576A0"/>
    <w:rsid w:val="00D71DB0"/>
    <w:rsid w:val="00D773DF"/>
    <w:rsid w:val="00D85C7A"/>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45DA4"/>
    <w:rsid w:val="00E560CA"/>
    <w:rsid w:val="00E575B0"/>
    <w:rsid w:val="00E5788B"/>
    <w:rsid w:val="00E60D04"/>
    <w:rsid w:val="00E61DEA"/>
    <w:rsid w:val="00E62285"/>
    <w:rsid w:val="00E71BC8"/>
    <w:rsid w:val="00E7260F"/>
    <w:rsid w:val="00E73F5D"/>
    <w:rsid w:val="00E74812"/>
    <w:rsid w:val="00E77E4E"/>
    <w:rsid w:val="00E855AE"/>
    <w:rsid w:val="00E96630"/>
    <w:rsid w:val="00EA2A77"/>
    <w:rsid w:val="00EA6612"/>
    <w:rsid w:val="00EC6554"/>
    <w:rsid w:val="00EC65A6"/>
    <w:rsid w:val="00ED7A2A"/>
    <w:rsid w:val="00EF1D7F"/>
    <w:rsid w:val="00EF52B9"/>
    <w:rsid w:val="00F005FA"/>
    <w:rsid w:val="00F12739"/>
    <w:rsid w:val="00F211CD"/>
    <w:rsid w:val="00F27B32"/>
    <w:rsid w:val="00F31E5F"/>
    <w:rsid w:val="00F37930"/>
    <w:rsid w:val="00F37C40"/>
    <w:rsid w:val="00F44586"/>
    <w:rsid w:val="00F4796B"/>
    <w:rsid w:val="00F52C8A"/>
    <w:rsid w:val="00F548D5"/>
    <w:rsid w:val="00F56854"/>
    <w:rsid w:val="00F6100A"/>
    <w:rsid w:val="00F72F7B"/>
    <w:rsid w:val="00F93781"/>
    <w:rsid w:val="00F94370"/>
    <w:rsid w:val="00FA1337"/>
    <w:rsid w:val="00FA3381"/>
    <w:rsid w:val="00FA66D8"/>
    <w:rsid w:val="00FB613B"/>
    <w:rsid w:val="00FC68B7"/>
    <w:rsid w:val="00FD3F98"/>
    <w:rsid w:val="00FD4946"/>
    <w:rsid w:val="00FE106A"/>
    <w:rsid w:val="00FE2C69"/>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7B72E8FA"/>
  <w15:docId w15:val="{50009076-57D1-480E-A00E-2628D8B7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double line spacing,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rsid w:val="001D4D96"/>
    <w:rPr>
      <w:rFonts w:ascii="Courier New" w:hAnsi="Courier New" w:cs="Courier New"/>
      <w:lang w:eastAsia="en-US"/>
    </w:rPr>
  </w:style>
  <w:style w:type="character" w:customStyle="1" w:styleId="NormalWebChar">
    <w:name w:val="Normal (Web) Char"/>
    <w:link w:val="NormalWeb"/>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rsid w:val="001D4D96"/>
    <w:rPr>
      <w:lang w:eastAsia="en-US"/>
    </w:rPr>
  </w:style>
  <w:style w:type="character" w:customStyle="1" w:styleId="SignatureChar">
    <w:name w:val="Signature Char"/>
    <w:link w:val="Signature"/>
    <w:rsid w:val="001D4D96"/>
    <w:rPr>
      <w:lang w:eastAsia="en-US"/>
    </w:rPr>
  </w:style>
  <w:style w:type="character" w:customStyle="1" w:styleId="BodyTextChar">
    <w:name w:val="Body Text Char"/>
    <w:link w:val="BodyText"/>
    <w:rsid w:val="001D4D96"/>
    <w:rPr>
      <w:lang w:eastAsia="en-US"/>
    </w:rPr>
  </w:style>
  <w:style w:type="character" w:customStyle="1" w:styleId="BodyTextIndentChar">
    <w:name w:val="Body Text Indent Char"/>
    <w:link w:val="BodyTextIndent"/>
    <w:rsid w:val="001D4D96"/>
    <w:rPr>
      <w:lang w:eastAsia="en-US"/>
    </w:rPr>
  </w:style>
  <w:style w:type="character" w:customStyle="1" w:styleId="MessageHeaderChar">
    <w:name w:val="Message Header Char"/>
    <w:link w:val="MessageHeader"/>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rsid w:val="001D4D96"/>
    <w:rPr>
      <w:lang w:eastAsia="en-US"/>
    </w:rPr>
  </w:style>
  <w:style w:type="character" w:customStyle="1" w:styleId="DateChar">
    <w:name w:val="Date Char"/>
    <w:link w:val="Date"/>
    <w:rsid w:val="001D4D96"/>
    <w:rPr>
      <w:lang w:eastAsia="en-US"/>
    </w:rPr>
  </w:style>
  <w:style w:type="character" w:customStyle="1" w:styleId="BodyTextFirstIndentChar">
    <w:name w:val="Body Text First Indent Char"/>
    <w:link w:val="BodyTextFirstIndent"/>
    <w:rsid w:val="001D4D96"/>
    <w:rPr>
      <w:lang w:eastAsia="en-US"/>
    </w:rPr>
  </w:style>
  <w:style w:type="character" w:customStyle="1" w:styleId="BodyTextFirstIndent2Char">
    <w:name w:val="Body Text First Indent 2 Char"/>
    <w:link w:val="BodyTextFirstIndent2"/>
    <w:rsid w:val="001D4D96"/>
    <w:rPr>
      <w:lang w:eastAsia="en-US"/>
    </w:rPr>
  </w:style>
  <w:style w:type="character" w:customStyle="1" w:styleId="NoteHeadingChar">
    <w:name w:val="Note Heading Char"/>
    <w:link w:val="NoteHeading"/>
    <w:rsid w:val="001D4D96"/>
    <w:rPr>
      <w:lang w:eastAsia="en-US"/>
    </w:rPr>
  </w:style>
  <w:style w:type="character" w:customStyle="1" w:styleId="BodyText2Char">
    <w:name w:val="Body Text 2 Char"/>
    <w:aliases w:val="double line spacing Char, double line spacing Char"/>
    <w:link w:val="BodyText2"/>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rsid w:val="001D4D96"/>
    <w:rPr>
      <w:sz w:val="16"/>
      <w:szCs w:val="16"/>
      <w:lang w:eastAsia="en-US"/>
    </w:rPr>
  </w:style>
  <w:style w:type="character" w:customStyle="1" w:styleId="BodyTextIndent2Char">
    <w:name w:val="Body Text Indent 2 Char"/>
    <w:link w:val="BodyTextIndent2"/>
    <w:rsid w:val="001D4D96"/>
    <w:rPr>
      <w:lang w:eastAsia="en-US"/>
    </w:rPr>
  </w:style>
  <w:style w:type="character" w:customStyle="1" w:styleId="BodyTextIndent3Char">
    <w:name w:val="Body Text Indent 3 Char"/>
    <w:link w:val="BodyTextIndent3"/>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rsid w:val="001D4D96"/>
    <w:rPr>
      <w:rFonts w:cs="Courier New"/>
      <w:lang w:eastAsia="en-US"/>
    </w:rPr>
  </w:style>
  <w:style w:type="character" w:customStyle="1" w:styleId="E-mailSignatureChar">
    <w:name w:val="E-mail Signature Char"/>
    <w:link w:val="E-mailSignature"/>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 w:type="paragraph" w:customStyle="1" w:styleId="TRLBodyText">
    <w:name w:val="TRL Body Text"/>
    <w:link w:val="TRLBodyTextChar"/>
    <w:qFormat/>
    <w:rsid w:val="001E171E"/>
    <w:pPr>
      <w:spacing w:after="120" w:line="280" w:lineRule="atLeast"/>
      <w:jc w:val="both"/>
    </w:pPr>
    <w:rPr>
      <w:rFonts w:ascii="Verdana" w:hAnsi="Verdana"/>
    </w:rPr>
  </w:style>
  <w:style w:type="character" w:customStyle="1" w:styleId="TRLBodyTextChar">
    <w:name w:val="TRL Body Text Char"/>
    <w:link w:val="TRLBodyText"/>
    <w:rsid w:val="001E171E"/>
    <w:rPr>
      <w:rFonts w:ascii="Verdana" w:hAnsi="Verdana"/>
    </w:rPr>
  </w:style>
  <w:style w:type="paragraph" w:customStyle="1" w:styleId="Numbers">
    <w:name w:val="Numbers"/>
    <w:basedOn w:val="TRLBodyText"/>
    <w:uiPriority w:val="5"/>
    <w:rsid w:val="001E171E"/>
    <w:pPr>
      <w:numPr>
        <w:numId w:val="56"/>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C8F8-7B48-420A-815F-7E1F0254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35</TotalTime>
  <Pages>27</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13</cp:revision>
  <cp:lastPrinted>2016-07-13T14:44:00Z</cp:lastPrinted>
  <dcterms:created xsi:type="dcterms:W3CDTF">2016-09-02T09:06:00Z</dcterms:created>
  <dcterms:modified xsi:type="dcterms:W3CDTF">2016-09-02T09:43:00Z</dcterms:modified>
</cp:coreProperties>
</file>