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325E93">
            <w:bookmarkStart w:id="0" w:name="_GoBack"/>
            <w:bookmarkEnd w:id="0"/>
          </w:p>
        </w:tc>
        <w:tc>
          <w:tcPr>
            <w:tcW w:w="2268" w:type="dxa"/>
            <w:tcBorders>
              <w:bottom w:val="single" w:sz="4" w:space="0" w:color="auto"/>
            </w:tcBorders>
            <w:vAlign w:val="bottom"/>
          </w:tcPr>
          <w:p w:rsidR="00F35BAF" w:rsidRPr="00DB58B5" w:rsidRDefault="00F35BAF" w:rsidP="004F0F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325E93" w:rsidP="00325E93">
            <w:pPr>
              <w:jc w:val="right"/>
            </w:pPr>
            <w:r w:rsidRPr="00325E93">
              <w:rPr>
                <w:sz w:val="40"/>
              </w:rPr>
              <w:t>ECE</w:t>
            </w:r>
            <w:r>
              <w:t>/TRANS/WP.29/GRB/2016/6</w:t>
            </w:r>
          </w:p>
        </w:tc>
      </w:tr>
      <w:tr w:rsidR="00F35BAF" w:rsidRPr="00DB58B5" w:rsidTr="004F0F38">
        <w:trPr>
          <w:trHeight w:hRule="exact" w:val="2835"/>
        </w:trPr>
        <w:tc>
          <w:tcPr>
            <w:tcW w:w="1276" w:type="dxa"/>
            <w:tcBorders>
              <w:top w:val="single" w:sz="4" w:space="0" w:color="auto"/>
              <w:bottom w:val="single" w:sz="12" w:space="0" w:color="auto"/>
            </w:tcBorders>
          </w:tcPr>
          <w:p w:rsidR="00F35BAF" w:rsidRPr="00DB58B5" w:rsidRDefault="00F35BAF" w:rsidP="004F0F38">
            <w:pPr>
              <w:spacing w:before="120"/>
              <w:jc w:val="center"/>
            </w:pPr>
            <w:r>
              <w:rPr>
                <w:noProof/>
                <w:lang w:val="en-GB" w:eastAsia="en-GB"/>
              </w:rPr>
              <w:drawing>
                <wp:inline distT="0" distB="0" distL="0" distR="0" wp14:anchorId="5F056731" wp14:editId="6D54A69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4F0F38">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325E93" w:rsidP="004F0F38">
            <w:pPr>
              <w:spacing w:before="240"/>
            </w:pPr>
            <w:r>
              <w:t>Distr. générale</w:t>
            </w:r>
          </w:p>
          <w:p w:rsidR="00325E93" w:rsidRDefault="00325E93" w:rsidP="00325E93">
            <w:pPr>
              <w:spacing w:line="240" w:lineRule="exact"/>
            </w:pPr>
            <w:r>
              <w:t>20 juin 2016</w:t>
            </w:r>
          </w:p>
          <w:p w:rsidR="00325E93" w:rsidRDefault="00325E93" w:rsidP="00325E93">
            <w:pPr>
              <w:spacing w:line="240" w:lineRule="exact"/>
            </w:pPr>
            <w:r>
              <w:t>Français</w:t>
            </w:r>
          </w:p>
          <w:p w:rsidR="00325E93" w:rsidRPr="00DB58B5" w:rsidRDefault="00692752" w:rsidP="00325E93">
            <w:pPr>
              <w:spacing w:line="240" w:lineRule="exact"/>
            </w:pPr>
            <w:r>
              <w:t>Original</w:t>
            </w:r>
            <w:r w:rsidR="00857D08">
              <w:t> :</w:t>
            </w:r>
            <w:r w:rsidR="00325E93">
              <w:t xml:space="preserve"> anglais</w:t>
            </w:r>
          </w:p>
        </w:tc>
      </w:tr>
    </w:tbl>
    <w:p w:rsidR="007F20FA" w:rsidRPr="000312C0" w:rsidRDefault="007F20FA" w:rsidP="007F20FA">
      <w:pPr>
        <w:spacing w:before="120"/>
        <w:rPr>
          <w:b/>
          <w:sz w:val="28"/>
          <w:szCs w:val="28"/>
        </w:rPr>
      </w:pPr>
      <w:r w:rsidRPr="000312C0">
        <w:rPr>
          <w:b/>
          <w:sz w:val="28"/>
          <w:szCs w:val="28"/>
        </w:rPr>
        <w:t>Commission économique pour l’Europe</w:t>
      </w:r>
    </w:p>
    <w:p w:rsidR="007F20FA" w:rsidRDefault="007F20FA" w:rsidP="007F20FA">
      <w:pPr>
        <w:spacing w:before="120"/>
        <w:rPr>
          <w:sz w:val="28"/>
          <w:szCs w:val="28"/>
        </w:rPr>
      </w:pPr>
      <w:r w:rsidRPr="00685843">
        <w:rPr>
          <w:sz w:val="28"/>
          <w:szCs w:val="28"/>
        </w:rPr>
        <w:t>Comité des transports intérieurs</w:t>
      </w:r>
    </w:p>
    <w:p w:rsidR="00325E93" w:rsidRPr="00333140" w:rsidRDefault="00325E93" w:rsidP="00333140">
      <w:pPr>
        <w:spacing w:before="120" w:after="120" w:line="240" w:lineRule="exact"/>
        <w:rPr>
          <w:b/>
          <w:sz w:val="24"/>
          <w:szCs w:val="24"/>
          <w:lang w:val="fr-FR"/>
        </w:rPr>
      </w:pPr>
      <w:r w:rsidRPr="00333140">
        <w:rPr>
          <w:b/>
          <w:sz w:val="24"/>
          <w:szCs w:val="24"/>
          <w:lang w:val="fr-FR"/>
        </w:rPr>
        <w:t>Forum mondial de l’harmonisation des Règlements</w:t>
      </w:r>
      <w:r w:rsidR="00333140">
        <w:rPr>
          <w:b/>
          <w:sz w:val="24"/>
          <w:szCs w:val="24"/>
          <w:lang w:val="fr-FR"/>
        </w:rPr>
        <w:t xml:space="preserve"> </w:t>
      </w:r>
      <w:r w:rsidR="00333140">
        <w:rPr>
          <w:b/>
          <w:sz w:val="24"/>
          <w:szCs w:val="24"/>
          <w:lang w:val="fr-FR"/>
        </w:rPr>
        <w:br/>
      </w:r>
      <w:r w:rsidRPr="00333140">
        <w:rPr>
          <w:b/>
          <w:sz w:val="24"/>
          <w:szCs w:val="24"/>
          <w:lang w:val="fr-FR"/>
        </w:rPr>
        <w:t>concernant les véhicules</w:t>
      </w:r>
    </w:p>
    <w:p w:rsidR="00325E93" w:rsidRPr="00635294" w:rsidRDefault="00325E93" w:rsidP="00325E93">
      <w:pPr>
        <w:spacing w:before="120" w:line="240" w:lineRule="exact"/>
        <w:rPr>
          <w:b/>
          <w:lang w:val="fr-FR"/>
        </w:rPr>
      </w:pPr>
      <w:r w:rsidRPr="00635294">
        <w:rPr>
          <w:b/>
          <w:lang w:val="fr-FR"/>
        </w:rPr>
        <w:t>Groupe de travail du bruit</w:t>
      </w:r>
    </w:p>
    <w:p w:rsidR="00325E93" w:rsidRPr="00635294" w:rsidRDefault="00333140" w:rsidP="00325E93">
      <w:pPr>
        <w:spacing w:before="120" w:line="240" w:lineRule="exact"/>
        <w:rPr>
          <w:b/>
          <w:lang w:val="fr-FR"/>
        </w:rPr>
      </w:pPr>
      <w:r>
        <w:rPr>
          <w:b/>
          <w:lang w:val="fr-FR"/>
        </w:rPr>
        <w:t>Soixante-</w:t>
      </w:r>
      <w:r w:rsidR="00325E93" w:rsidRPr="00635294">
        <w:rPr>
          <w:b/>
          <w:lang w:val="fr-FR"/>
        </w:rPr>
        <w:t>quatrième session</w:t>
      </w:r>
    </w:p>
    <w:p w:rsidR="00325E93" w:rsidRPr="00635294" w:rsidRDefault="00333140" w:rsidP="00325E93">
      <w:pPr>
        <w:spacing w:line="240" w:lineRule="exact"/>
        <w:rPr>
          <w:lang w:val="fr-FR"/>
        </w:rPr>
      </w:pPr>
      <w:r>
        <w:rPr>
          <w:lang w:val="fr-FR"/>
        </w:rPr>
        <w:t>Genève, 5-</w:t>
      </w:r>
      <w:r w:rsidR="00325E93" w:rsidRPr="00635294">
        <w:rPr>
          <w:lang w:val="fr-FR"/>
        </w:rPr>
        <w:t>7 septembre 2016</w:t>
      </w:r>
    </w:p>
    <w:p w:rsidR="00325E93" w:rsidRPr="00635294" w:rsidRDefault="00325E93" w:rsidP="00325E93">
      <w:pPr>
        <w:spacing w:line="240" w:lineRule="exact"/>
        <w:rPr>
          <w:lang w:val="fr-FR"/>
        </w:rPr>
      </w:pPr>
      <w:r w:rsidRPr="00635294">
        <w:rPr>
          <w:lang w:val="fr-FR"/>
        </w:rPr>
        <w:t>Point 8 de l’ordre du jour provisoire</w:t>
      </w:r>
    </w:p>
    <w:p w:rsidR="00325E93" w:rsidRPr="00635294" w:rsidRDefault="00325E93" w:rsidP="00325E93">
      <w:pPr>
        <w:spacing w:line="240" w:lineRule="exact"/>
        <w:rPr>
          <w:lang w:val="fr-FR"/>
        </w:rPr>
      </w:pPr>
      <w:r w:rsidRPr="00635294">
        <w:rPr>
          <w:b/>
          <w:lang w:val="fr-FR"/>
        </w:rPr>
        <w:t>Amendements collectifs</w:t>
      </w:r>
    </w:p>
    <w:p w:rsidR="00325E93" w:rsidRPr="00635294" w:rsidRDefault="00325E93" w:rsidP="00333140">
      <w:pPr>
        <w:pStyle w:val="HChG"/>
        <w:rPr>
          <w:lang w:val="fr-FR"/>
        </w:rPr>
      </w:pPr>
      <w:r w:rsidRPr="00635294">
        <w:rPr>
          <w:lang w:val="fr-FR"/>
        </w:rPr>
        <w:tab/>
      </w:r>
      <w:r w:rsidRPr="00635294">
        <w:rPr>
          <w:lang w:val="fr-FR"/>
        </w:rPr>
        <w:tab/>
        <w:t xml:space="preserve">Proposition de complément 3 au Règlement </w:t>
      </w:r>
      <w:r w:rsidR="00333140" w:rsidRPr="00333140">
        <w:rPr>
          <w:rFonts w:eastAsia="MS Mincho"/>
          <w:lang w:val="fr-FR"/>
        </w:rPr>
        <w:t>n</w:t>
      </w:r>
      <w:r w:rsidR="00333140" w:rsidRPr="00333140">
        <w:rPr>
          <w:rFonts w:eastAsia="MS Mincho"/>
          <w:vertAlign w:val="superscript"/>
          <w:lang w:val="fr-FR"/>
        </w:rPr>
        <w:t>o</w:t>
      </w:r>
      <w:r w:rsidR="00333140">
        <w:rPr>
          <w:lang w:val="fr-FR"/>
        </w:rPr>
        <w:t> </w:t>
      </w:r>
      <w:r w:rsidRPr="00635294">
        <w:rPr>
          <w:lang w:val="fr-FR"/>
        </w:rPr>
        <w:t>9</w:t>
      </w:r>
    </w:p>
    <w:p w:rsidR="00325E93" w:rsidRPr="00635294" w:rsidRDefault="00325E93" w:rsidP="00333140">
      <w:pPr>
        <w:pStyle w:val="H1G"/>
        <w:rPr>
          <w:lang w:val="fr-FR"/>
        </w:rPr>
      </w:pPr>
      <w:r w:rsidRPr="00635294">
        <w:rPr>
          <w:lang w:val="fr-FR"/>
        </w:rPr>
        <w:tab/>
      </w:r>
      <w:r w:rsidRPr="00635294">
        <w:rPr>
          <w:lang w:val="fr-FR"/>
        </w:rPr>
        <w:tab/>
        <w:t>Communication de l’expert de la Commission européenne</w:t>
      </w:r>
      <w:r w:rsidRPr="00333140">
        <w:rPr>
          <w:rStyle w:val="FootnoteReference"/>
          <w:b w:val="0"/>
          <w:vertAlign w:val="baseline"/>
        </w:rPr>
        <w:footnoteReference w:customMarkFollows="1" w:id="2"/>
        <w:t>*</w:t>
      </w:r>
      <w:r w:rsidRPr="00635294">
        <w:rPr>
          <w:lang w:val="fr-FR"/>
        </w:rPr>
        <w:t xml:space="preserve"> </w:t>
      </w:r>
    </w:p>
    <w:p w:rsidR="00325E93" w:rsidRPr="00635294" w:rsidRDefault="00325E93" w:rsidP="00325E93">
      <w:pPr>
        <w:pStyle w:val="SingleTxtG"/>
        <w:spacing w:line="240" w:lineRule="exact"/>
        <w:ind w:firstLine="567"/>
        <w:rPr>
          <w:lang w:val="fr-FR"/>
        </w:rPr>
      </w:pPr>
      <w:r w:rsidRPr="00635294">
        <w:rPr>
          <w:lang w:val="fr-FR"/>
        </w:rPr>
        <w:t xml:space="preserve">Le texte reproduit ci-après a été établi par l’expert de la Commission européenne comme suite à la décision prise par le Groupe de travail du bruit (GRB), à sa soixante-troisième session </w:t>
      </w:r>
      <w:r w:rsidR="00333140">
        <w:rPr>
          <w:lang w:val="fr-FR"/>
        </w:rPr>
        <w:t>(ECE/TRANS/WP.29/GRB/61, par. </w:t>
      </w:r>
      <w:r w:rsidRPr="00635294">
        <w:rPr>
          <w:lang w:val="fr-FR"/>
        </w:rPr>
        <w:t xml:space="preserve">14), d’envisager de mettre à jour les dispositions du Règlement </w:t>
      </w:r>
      <w:r w:rsidR="00333140" w:rsidRPr="00333140">
        <w:rPr>
          <w:rFonts w:eastAsia="MS Mincho"/>
          <w:lang w:val="fr-FR"/>
        </w:rPr>
        <w:t>n</w:t>
      </w:r>
      <w:r w:rsidR="00333140" w:rsidRPr="00333140">
        <w:rPr>
          <w:rFonts w:eastAsia="MS Mincho"/>
          <w:vertAlign w:val="superscript"/>
          <w:lang w:val="fr-FR"/>
        </w:rPr>
        <w:t>o</w:t>
      </w:r>
      <w:r w:rsidR="00333140">
        <w:rPr>
          <w:lang w:val="fr-FR"/>
        </w:rPr>
        <w:t> </w:t>
      </w:r>
      <w:r w:rsidRPr="00635294">
        <w:rPr>
          <w:lang w:val="fr-FR"/>
        </w:rPr>
        <w:t>9 à un niveau qui soit au moins équivalent à celui des dispositions correspondantes de la réglementation européenne. Il est fondé sur le document informel GRB-63-08 et tient compte des observations faites à la soixante-troisième session du GRB et de celles communiquées à la Commission européenne après la session. Des améliorations ont été apportées au texte du Règlement en ce qui concerne la terminologie et les définitions, y compris de nouvelles entrées, ainsi qu’aux conditions et procédures s’appliquant aux essais de mesure des émissions sonores. En outre, des mesures d’émission sont présentées dans le cadre de nouveaux essais portant sur des véhicules en circulation qui sont en marche. Les modifications qu’il est proposé d’apporter au texte actuel du Règlement sont incorporées dans ce dernier et signalées en caractères gras pour les ajouts ou en caractères biffés pour les suppressions.</w:t>
      </w:r>
    </w:p>
    <w:p w:rsidR="00325E93" w:rsidRPr="00635294" w:rsidRDefault="00325E93" w:rsidP="00333140">
      <w:pPr>
        <w:pStyle w:val="HChG"/>
        <w:rPr>
          <w:lang w:val="fr-FR"/>
        </w:rPr>
      </w:pPr>
      <w:r w:rsidRPr="00635294">
        <w:rPr>
          <w:lang w:val="fr-FR"/>
        </w:rPr>
        <w:br w:type="page"/>
      </w:r>
      <w:r w:rsidR="00333140">
        <w:rPr>
          <w:lang w:val="fr-FR"/>
        </w:rPr>
        <w:lastRenderedPageBreak/>
        <w:tab/>
      </w:r>
      <w:r w:rsidRPr="00635294">
        <w:rPr>
          <w:lang w:val="fr-FR"/>
        </w:rPr>
        <w:t>I.</w:t>
      </w:r>
      <w:r w:rsidRPr="00635294">
        <w:rPr>
          <w:lang w:val="fr-FR"/>
        </w:rPr>
        <w:tab/>
        <w:t>Proposition</w:t>
      </w:r>
    </w:p>
    <w:p w:rsidR="00325E93" w:rsidRPr="00635294" w:rsidRDefault="00325E93" w:rsidP="00325E93">
      <w:pPr>
        <w:pStyle w:val="HChG"/>
        <w:spacing w:before="320" w:line="240" w:lineRule="exact"/>
        <w:ind w:firstLine="0"/>
        <w:rPr>
          <w:b w:val="0"/>
          <w:sz w:val="20"/>
          <w:lang w:val="fr-FR"/>
        </w:rPr>
      </w:pPr>
      <w:r w:rsidRPr="00635294">
        <w:rPr>
          <w:b w:val="0"/>
          <w:sz w:val="20"/>
          <w:lang w:val="fr-FR"/>
        </w:rPr>
        <w:t xml:space="preserve">Règlement </w:t>
      </w:r>
      <w:r w:rsidR="00857D08" w:rsidRPr="00857D08">
        <w:rPr>
          <w:rFonts w:eastAsia="MS Mincho"/>
          <w:b w:val="0"/>
          <w:sz w:val="20"/>
          <w:lang w:val="fr-FR"/>
        </w:rPr>
        <w:t>n</w:t>
      </w:r>
      <w:r w:rsidR="00857D08" w:rsidRPr="00857D08">
        <w:rPr>
          <w:rFonts w:eastAsia="MS Mincho"/>
          <w:b w:val="0"/>
          <w:sz w:val="20"/>
          <w:vertAlign w:val="superscript"/>
          <w:lang w:val="fr-FR"/>
        </w:rPr>
        <w:t>o</w:t>
      </w:r>
      <w:r w:rsidR="00857D08">
        <w:rPr>
          <w:b w:val="0"/>
          <w:sz w:val="20"/>
          <w:lang w:val="fr-FR"/>
        </w:rPr>
        <w:t> </w:t>
      </w:r>
      <w:r w:rsidRPr="00635294">
        <w:rPr>
          <w:b w:val="0"/>
          <w:sz w:val="20"/>
          <w:lang w:val="fr-FR"/>
        </w:rPr>
        <w:t>9, modifier comme suit</w:t>
      </w:r>
      <w:r w:rsidR="00857D08">
        <w:rPr>
          <w:b w:val="0"/>
          <w:sz w:val="20"/>
          <w:lang w:val="fr-FR"/>
        </w:rPr>
        <w:t> :</w:t>
      </w:r>
    </w:p>
    <w:p w:rsidR="00325E93" w:rsidRPr="00635294" w:rsidRDefault="00857D08" w:rsidP="00857D08">
      <w:pPr>
        <w:pStyle w:val="HChG"/>
        <w:rPr>
          <w:lang w:val="fr-FR"/>
        </w:rPr>
      </w:pPr>
      <w:r>
        <w:rPr>
          <w:lang w:val="fr-FR"/>
        </w:rPr>
        <w:tab/>
      </w:r>
      <w:r>
        <w:rPr>
          <w:lang w:val="fr-FR"/>
        </w:rPr>
        <w:tab/>
      </w:r>
      <w:r w:rsidR="00325E93" w:rsidRPr="00857D08">
        <w:rPr>
          <w:b w:val="0"/>
          <w:sz w:val="20"/>
          <w:lang w:val="fr-FR"/>
        </w:rPr>
        <w:t>«</w:t>
      </w:r>
      <w:r>
        <w:rPr>
          <w:lang w:val="fr-FR"/>
        </w:rPr>
        <w:t> </w:t>
      </w:r>
      <w:r w:rsidR="00325E93" w:rsidRPr="00635294">
        <w:rPr>
          <w:lang w:val="fr-FR"/>
        </w:rPr>
        <w:t xml:space="preserve">Prescriptions uniformes relatives à l’homologation </w:t>
      </w:r>
      <w:r>
        <w:rPr>
          <w:lang w:val="fr-FR"/>
        </w:rPr>
        <w:br/>
      </w:r>
      <w:r w:rsidR="00325E93" w:rsidRPr="00635294">
        <w:rPr>
          <w:lang w:val="fr-FR"/>
        </w:rPr>
        <w:t>des véhicules des catégories L</w:t>
      </w:r>
      <w:r w:rsidR="00325E93" w:rsidRPr="00635294">
        <w:rPr>
          <w:vertAlign w:val="subscript"/>
          <w:lang w:val="fr-FR"/>
        </w:rPr>
        <w:t>2</w:t>
      </w:r>
      <w:r w:rsidR="00325E93" w:rsidRPr="00635294">
        <w:rPr>
          <w:lang w:val="fr-FR"/>
        </w:rPr>
        <w:t>, L</w:t>
      </w:r>
      <w:r w:rsidR="00325E93" w:rsidRPr="00635294">
        <w:rPr>
          <w:vertAlign w:val="subscript"/>
          <w:lang w:val="fr-FR"/>
        </w:rPr>
        <w:t>4</w:t>
      </w:r>
      <w:r w:rsidR="00325E93" w:rsidRPr="00635294">
        <w:rPr>
          <w:lang w:val="fr-FR"/>
        </w:rPr>
        <w:t xml:space="preserve"> et L</w:t>
      </w:r>
      <w:r w:rsidR="00325E93" w:rsidRPr="00635294">
        <w:rPr>
          <w:vertAlign w:val="subscript"/>
          <w:lang w:val="fr-FR"/>
        </w:rPr>
        <w:t>5</w:t>
      </w:r>
      <w:r w:rsidR="00325E93" w:rsidRPr="00635294">
        <w:rPr>
          <w:lang w:val="fr-FR"/>
        </w:rPr>
        <w:t xml:space="preserve"> en ce qui concerne </w:t>
      </w:r>
      <w:r w:rsidR="00325E93" w:rsidRPr="00635294">
        <w:rPr>
          <w:strike/>
          <w:lang w:val="fr-FR"/>
        </w:rPr>
        <w:t>le bruit</w:t>
      </w:r>
      <w:r w:rsidR="00325E93" w:rsidRPr="00635294">
        <w:rPr>
          <w:lang w:val="fr-FR"/>
        </w:rPr>
        <w:t xml:space="preserve"> </w:t>
      </w:r>
      <w:r w:rsidR="00325E93" w:rsidRPr="00635294">
        <w:rPr>
          <w:u w:val="single"/>
          <w:lang w:val="fr-FR"/>
        </w:rPr>
        <w:t>les émissions sonores</w:t>
      </w:r>
    </w:p>
    <w:p w:rsidR="00857D08" w:rsidRDefault="00857D08" w:rsidP="00857D08">
      <w:pPr>
        <w:spacing w:after="120"/>
        <w:rPr>
          <w:sz w:val="28"/>
        </w:rPr>
      </w:pPr>
      <w:r w:rsidRPr="00857D08">
        <w:rPr>
          <w:sz w:val="28"/>
        </w:rPr>
        <w:t>Table des matières</w:t>
      </w:r>
    </w:p>
    <w:p w:rsidR="00E26022" w:rsidRPr="00857D08" w:rsidRDefault="00E26022" w:rsidP="00E26022">
      <w:pPr>
        <w:tabs>
          <w:tab w:val="right" w:pos="9638"/>
        </w:tabs>
        <w:spacing w:after="120"/>
        <w:rPr>
          <w:i/>
          <w:sz w:val="18"/>
        </w:rPr>
      </w:pPr>
      <w:r>
        <w:t>Règlement</w:t>
      </w:r>
      <w:r w:rsidRPr="00857D08">
        <w:rPr>
          <w:i/>
          <w:sz w:val="18"/>
        </w:rPr>
        <w:tab/>
        <w:t>Page</w:t>
      </w:r>
      <w:r w:rsidRPr="00855B4F">
        <w:rPr>
          <w:rStyle w:val="FootnoteReference"/>
          <w:i/>
          <w:sz w:val="20"/>
          <w:vertAlign w:val="baseline"/>
        </w:rPr>
        <w:footnoteReference w:customMarkFollows="1" w:id="3"/>
        <w:t>**</w:t>
      </w:r>
    </w:p>
    <w:p w:rsidR="00E26022" w:rsidRDefault="00E26022" w:rsidP="00E26022">
      <w:pPr>
        <w:tabs>
          <w:tab w:val="right" w:pos="850"/>
          <w:tab w:val="right" w:leader="dot" w:pos="8787"/>
          <w:tab w:val="right" w:pos="9638"/>
        </w:tabs>
        <w:spacing w:after="120"/>
        <w:ind w:left="1134" w:hanging="1134"/>
      </w:pPr>
      <w:r>
        <w:tab/>
        <w:t>1.</w:t>
      </w:r>
      <w:r>
        <w:tab/>
      </w:r>
      <w:r w:rsidRPr="00635294">
        <w:rPr>
          <w:lang w:val="fr-FR"/>
        </w:rPr>
        <w:t>Domaine d’application</w:t>
      </w:r>
      <w:r>
        <w:tab/>
      </w:r>
      <w:r>
        <w:tab/>
      </w:r>
    </w:p>
    <w:p w:rsidR="00E26022" w:rsidRDefault="00E26022" w:rsidP="00E26022">
      <w:pPr>
        <w:tabs>
          <w:tab w:val="right" w:pos="850"/>
          <w:tab w:val="right" w:leader="dot" w:pos="8787"/>
          <w:tab w:val="right" w:pos="9638"/>
        </w:tabs>
        <w:spacing w:after="120"/>
        <w:ind w:left="1134" w:hanging="1134"/>
      </w:pPr>
      <w:r>
        <w:tab/>
        <w:t>2.</w:t>
      </w:r>
      <w:r>
        <w:tab/>
      </w:r>
      <w:r w:rsidRPr="00674419">
        <w:rPr>
          <w:lang w:val="fr-FR"/>
        </w:rPr>
        <w:t>Définitions</w:t>
      </w:r>
      <w:r>
        <w:tab/>
      </w:r>
      <w:r>
        <w:tab/>
      </w:r>
    </w:p>
    <w:p w:rsidR="00E26022" w:rsidRDefault="00E26022" w:rsidP="00E26022">
      <w:pPr>
        <w:tabs>
          <w:tab w:val="right" w:pos="850"/>
          <w:tab w:val="right" w:leader="dot" w:pos="8787"/>
          <w:tab w:val="right" w:pos="9638"/>
        </w:tabs>
        <w:spacing w:after="120"/>
        <w:ind w:left="1134" w:hanging="1134"/>
      </w:pPr>
      <w:r>
        <w:tab/>
        <w:t>3.</w:t>
      </w:r>
      <w:r>
        <w:tab/>
      </w:r>
      <w:r w:rsidRPr="00674419">
        <w:rPr>
          <w:lang w:val="fr-FR"/>
        </w:rPr>
        <w:t>Demande d’homologation</w:t>
      </w:r>
      <w:r>
        <w:tab/>
      </w:r>
      <w:r>
        <w:tab/>
      </w:r>
    </w:p>
    <w:p w:rsidR="00E26022" w:rsidRDefault="00E26022" w:rsidP="00E26022">
      <w:pPr>
        <w:tabs>
          <w:tab w:val="right" w:pos="850"/>
          <w:tab w:val="right" w:leader="dot" w:pos="8787"/>
          <w:tab w:val="right" w:pos="9638"/>
        </w:tabs>
        <w:spacing w:after="120"/>
        <w:ind w:left="1134" w:hanging="1134"/>
      </w:pPr>
      <w:r>
        <w:tab/>
        <w:t>4.</w:t>
      </w:r>
      <w:r>
        <w:tab/>
      </w:r>
      <w:r w:rsidRPr="00674419">
        <w:rPr>
          <w:lang w:val="fr-FR"/>
        </w:rPr>
        <w:t>Inscriptions</w:t>
      </w:r>
      <w:r>
        <w:tab/>
      </w:r>
      <w:r>
        <w:tab/>
      </w:r>
    </w:p>
    <w:p w:rsidR="00E26022" w:rsidRDefault="00E26022" w:rsidP="00E26022">
      <w:pPr>
        <w:tabs>
          <w:tab w:val="right" w:pos="850"/>
          <w:tab w:val="right" w:leader="dot" w:pos="8787"/>
          <w:tab w:val="right" w:pos="9638"/>
        </w:tabs>
        <w:spacing w:after="120"/>
        <w:ind w:left="1134" w:hanging="1134"/>
      </w:pPr>
      <w:r>
        <w:tab/>
        <w:t>5.</w:t>
      </w:r>
      <w:r>
        <w:tab/>
      </w:r>
      <w:r w:rsidRPr="00674419">
        <w:rPr>
          <w:lang w:val="fr-FR"/>
        </w:rPr>
        <w:t>Homologation</w:t>
      </w:r>
      <w:r>
        <w:tab/>
      </w:r>
      <w:r>
        <w:tab/>
      </w:r>
    </w:p>
    <w:p w:rsidR="00E26022" w:rsidRDefault="00E26022" w:rsidP="00E26022">
      <w:pPr>
        <w:tabs>
          <w:tab w:val="right" w:pos="850"/>
          <w:tab w:val="right" w:leader="dot" w:pos="8787"/>
          <w:tab w:val="right" w:pos="9638"/>
        </w:tabs>
        <w:spacing w:after="120"/>
        <w:ind w:left="1134" w:hanging="1134"/>
      </w:pPr>
      <w:r>
        <w:tab/>
        <w:t>6.</w:t>
      </w:r>
      <w:r w:rsidRPr="00674419">
        <w:rPr>
          <w:lang w:val="fr-FR"/>
        </w:rPr>
        <w:tab/>
        <w:t>Spécifications</w:t>
      </w:r>
      <w:r>
        <w:tab/>
      </w:r>
      <w:r>
        <w:tab/>
      </w:r>
    </w:p>
    <w:p w:rsidR="00E26022" w:rsidRDefault="00E26022" w:rsidP="00E26022">
      <w:pPr>
        <w:tabs>
          <w:tab w:val="right" w:pos="850"/>
          <w:tab w:val="right" w:leader="dot" w:pos="8787"/>
          <w:tab w:val="right" w:pos="9638"/>
        </w:tabs>
        <w:spacing w:after="120"/>
        <w:ind w:left="1134" w:hanging="1134"/>
      </w:pPr>
      <w:r>
        <w:tab/>
        <w:t>7.</w:t>
      </w:r>
      <w:r>
        <w:tab/>
      </w:r>
      <w:r w:rsidRPr="00674419">
        <w:rPr>
          <w:lang w:val="fr-FR"/>
        </w:rPr>
        <w:t xml:space="preserve">Modification et extension de l’homologation d’un type de véhicule </w:t>
      </w:r>
      <w:r>
        <w:rPr>
          <w:lang w:val="fr-FR"/>
        </w:rPr>
        <w:br/>
      </w:r>
      <w:r w:rsidRPr="00674419">
        <w:rPr>
          <w:lang w:val="fr-FR"/>
        </w:rPr>
        <w:t>ou d’un type de dispositif d’échappement ou de silencieux</w:t>
      </w:r>
      <w:r>
        <w:tab/>
      </w:r>
      <w:r>
        <w:tab/>
      </w:r>
    </w:p>
    <w:p w:rsidR="00E26022" w:rsidRDefault="00E26022" w:rsidP="00E26022">
      <w:pPr>
        <w:tabs>
          <w:tab w:val="right" w:pos="850"/>
          <w:tab w:val="right" w:leader="dot" w:pos="8787"/>
          <w:tab w:val="right" w:pos="9638"/>
        </w:tabs>
        <w:spacing w:after="120"/>
        <w:ind w:left="1134" w:hanging="1134"/>
      </w:pPr>
      <w:r>
        <w:tab/>
        <w:t>8.</w:t>
      </w:r>
      <w:r>
        <w:tab/>
      </w:r>
      <w:r w:rsidRPr="00674419">
        <w:rPr>
          <w:lang w:val="fr-FR"/>
        </w:rPr>
        <w:t>Conformité de la production</w:t>
      </w:r>
      <w:r>
        <w:tab/>
      </w:r>
      <w:r>
        <w:tab/>
      </w:r>
    </w:p>
    <w:p w:rsidR="00E26022" w:rsidRDefault="00E26022" w:rsidP="00E26022">
      <w:pPr>
        <w:tabs>
          <w:tab w:val="right" w:pos="850"/>
          <w:tab w:val="right" w:leader="dot" w:pos="8787"/>
          <w:tab w:val="right" w:pos="9638"/>
        </w:tabs>
        <w:spacing w:after="120"/>
        <w:ind w:left="1134" w:hanging="1134"/>
      </w:pPr>
      <w:r>
        <w:tab/>
        <w:t>9.</w:t>
      </w:r>
      <w:r>
        <w:tab/>
      </w:r>
      <w:r w:rsidRPr="00674419">
        <w:rPr>
          <w:lang w:val="fr-FR"/>
        </w:rPr>
        <w:t>Sanctions pour non-conformité de la production</w:t>
      </w:r>
      <w:r>
        <w:tab/>
      </w:r>
      <w:r>
        <w:tab/>
      </w:r>
    </w:p>
    <w:p w:rsidR="00E26022" w:rsidRDefault="00E26022" w:rsidP="00E26022">
      <w:pPr>
        <w:tabs>
          <w:tab w:val="right" w:pos="850"/>
          <w:tab w:val="right" w:leader="dot" w:pos="8787"/>
          <w:tab w:val="right" w:pos="9638"/>
        </w:tabs>
        <w:spacing w:after="120"/>
        <w:ind w:left="1134" w:hanging="1134"/>
      </w:pPr>
      <w:r>
        <w:tab/>
        <w:t>10.</w:t>
      </w:r>
      <w:r>
        <w:tab/>
      </w:r>
      <w:r w:rsidRPr="00674419">
        <w:rPr>
          <w:lang w:val="fr-FR"/>
        </w:rPr>
        <w:t>Arrêt définitif de la production</w:t>
      </w:r>
      <w:r>
        <w:tab/>
      </w:r>
      <w:r>
        <w:tab/>
      </w:r>
    </w:p>
    <w:p w:rsidR="00E26022" w:rsidRDefault="00E26022" w:rsidP="00E26022">
      <w:pPr>
        <w:tabs>
          <w:tab w:val="right" w:pos="850"/>
          <w:tab w:val="right" w:leader="dot" w:pos="8787"/>
          <w:tab w:val="right" w:pos="9638"/>
        </w:tabs>
        <w:spacing w:after="120"/>
        <w:ind w:left="1134" w:hanging="1134"/>
      </w:pPr>
      <w:r>
        <w:tab/>
        <w:t>11.</w:t>
      </w:r>
      <w:r>
        <w:tab/>
      </w:r>
      <w:r w:rsidRPr="00674419">
        <w:rPr>
          <w:lang w:val="fr-FR"/>
        </w:rPr>
        <w:t>Dispositions transitoires</w:t>
      </w:r>
      <w:r>
        <w:tab/>
      </w:r>
      <w:r>
        <w:tab/>
      </w:r>
    </w:p>
    <w:p w:rsidR="00E26022" w:rsidRDefault="00E26022" w:rsidP="00E26022">
      <w:pPr>
        <w:tabs>
          <w:tab w:val="right" w:pos="850"/>
          <w:tab w:val="right" w:leader="dot" w:pos="8787"/>
          <w:tab w:val="right" w:pos="9638"/>
        </w:tabs>
        <w:spacing w:after="120"/>
        <w:ind w:left="1134" w:hanging="1134"/>
      </w:pPr>
      <w:r>
        <w:tab/>
        <w:t>12.</w:t>
      </w:r>
      <w:r>
        <w:tab/>
      </w:r>
      <w:r w:rsidRPr="00674419">
        <w:rPr>
          <w:lang w:val="fr-FR"/>
        </w:rPr>
        <w:t xml:space="preserve">Noms et adresses des services techniques chargés des essais d’homologation </w:t>
      </w:r>
      <w:r>
        <w:rPr>
          <w:lang w:val="fr-FR"/>
        </w:rPr>
        <w:br/>
      </w:r>
      <w:r w:rsidRPr="00674419">
        <w:rPr>
          <w:lang w:val="fr-FR"/>
        </w:rPr>
        <w:t>et des autorités d’homologation de type</w:t>
      </w:r>
      <w:r>
        <w:tab/>
      </w:r>
      <w:r>
        <w:tab/>
      </w:r>
    </w:p>
    <w:p w:rsidR="00E26022" w:rsidRPr="00857D08" w:rsidRDefault="00E26022" w:rsidP="00E26022">
      <w:pPr>
        <w:tabs>
          <w:tab w:val="right" w:pos="850"/>
        </w:tabs>
        <w:spacing w:after="120"/>
      </w:pPr>
      <w:r>
        <w:tab/>
        <w:t>Annexes</w:t>
      </w:r>
    </w:p>
    <w:p w:rsidR="00E26022" w:rsidRDefault="00E26022" w:rsidP="00E26022">
      <w:pPr>
        <w:tabs>
          <w:tab w:val="right" w:pos="850"/>
          <w:tab w:val="right" w:leader="dot" w:pos="8787"/>
          <w:tab w:val="right" w:pos="9638"/>
        </w:tabs>
        <w:spacing w:after="120"/>
        <w:ind w:left="1134" w:hanging="1134"/>
      </w:pPr>
      <w:r>
        <w:tab/>
        <w:t>1.</w:t>
      </w:r>
      <w:r>
        <w:tab/>
      </w:r>
      <w:r w:rsidRPr="00635294">
        <w:rPr>
          <w:lang w:val="fr-FR"/>
        </w:rPr>
        <w:t>Communication</w:t>
      </w:r>
      <w:r>
        <w:tab/>
      </w:r>
      <w:r>
        <w:tab/>
      </w:r>
      <w:r>
        <w:tab/>
      </w:r>
    </w:p>
    <w:p w:rsidR="00E26022" w:rsidRDefault="00E26022" w:rsidP="00E26022">
      <w:pPr>
        <w:tabs>
          <w:tab w:val="right" w:pos="850"/>
          <w:tab w:val="right" w:leader="dot" w:pos="8787"/>
          <w:tab w:val="right" w:pos="9638"/>
        </w:tabs>
        <w:spacing w:after="120"/>
        <w:ind w:left="1134" w:hanging="1134"/>
      </w:pPr>
      <w:r>
        <w:tab/>
        <w:t>2.</w:t>
      </w:r>
      <w:r>
        <w:tab/>
      </w:r>
      <w:r w:rsidRPr="00635294">
        <w:rPr>
          <w:lang w:val="fr-FR"/>
        </w:rPr>
        <w:t>Exemples de marques d’homologation</w:t>
      </w:r>
      <w:r>
        <w:tab/>
      </w:r>
      <w:r>
        <w:tab/>
      </w:r>
    </w:p>
    <w:p w:rsidR="00E26022" w:rsidRDefault="00E26022" w:rsidP="00E26022">
      <w:pPr>
        <w:tabs>
          <w:tab w:val="right" w:pos="850"/>
          <w:tab w:val="right" w:leader="dot" w:pos="8787"/>
          <w:tab w:val="right" w:pos="9638"/>
        </w:tabs>
        <w:spacing w:after="120"/>
        <w:ind w:left="1134" w:hanging="1134"/>
      </w:pPr>
      <w:r>
        <w:tab/>
        <w:t>3.</w:t>
      </w:r>
      <w:r>
        <w:tab/>
      </w:r>
      <w:r w:rsidRPr="00635294">
        <w:rPr>
          <w:lang w:val="fr-FR"/>
        </w:rPr>
        <w:t xml:space="preserve">Méthodes et appareils de mesure </w:t>
      </w:r>
      <w:r w:rsidRPr="00635294">
        <w:rPr>
          <w:strike/>
          <w:lang w:val="fr-FR"/>
        </w:rPr>
        <w:t>du bruit émis</w:t>
      </w:r>
      <w:r w:rsidRPr="00635294">
        <w:rPr>
          <w:lang w:val="fr-FR"/>
        </w:rPr>
        <w:t xml:space="preserve"> </w:t>
      </w:r>
      <w:r w:rsidRPr="00A2177A">
        <w:rPr>
          <w:b/>
          <w:lang w:val="fr-FR"/>
        </w:rPr>
        <w:t>des émissions sonores</w:t>
      </w:r>
      <w:r w:rsidRPr="00635294">
        <w:rPr>
          <w:lang w:val="fr-FR"/>
        </w:rPr>
        <w:t xml:space="preserve"> </w:t>
      </w:r>
      <w:r>
        <w:rPr>
          <w:lang w:val="fr-FR"/>
        </w:rPr>
        <w:br/>
      </w:r>
      <w:r w:rsidRPr="00635294">
        <w:rPr>
          <w:strike/>
          <w:lang w:val="fr-FR"/>
        </w:rPr>
        <w:t>par les véhicules à moteur</w:t>
      </w:r>
      <w:r w:rsidRPr="00635294">
        <w:rPr>
          <w:lang w:val="fr-FR"/>
        </w:rPr>
        <w:t xml:space="preserve"> </w:t>
      </w:r>
      <w:r w:rsidRPr="00A2177A">
        <w:rPr>
          <w:b/>
          <w:lang w:val="fr-FR"/>
        </w:rPr>
        <w:t>des véhicules des catégories L</w:t>
      </w:r>
      <w:r w:rsidRPr="00A2177A">
        <w:rPr>
          <w:b/>
          <w:vertAlign w:val="subscript"/>
          <w:lang w:val="fr-FR"/>
        </w:rPr>
        <w:t>2</w:t>
      </w:r>
      <w:r w:rsidRPr="00A2177A">
        <w:rPr>
          <w:b/>
          <w:lang w:val="fr-FR"/>
        </w:rPr>
        <w:t>, L</w:t>
      </w:r>
      <w:r w:rsidRPr="00A2177A">
        <w:rPr>
          <w:b/>
          <w:vertAlign w:val="subscript"/>
          <w:lang w:val="fr-FR"/>
        </w:rPr>
        <w:t>4</w:t>
      </w:r>
      <w:r w:rsidRPr="00A2177A">
        <w:rPr>
          <w:b/>
          <w:lang w:val="fr-FR"/>
        </w:rPr>
        <w:t xml:space="preserve"> et L</w:t>
      </w:r>
      <w:r w:rsidRPr="00A2177A">
        <w:rPr>
          <w:b/>
          <w:vertAlign w:val="subscript"/>
          <w:lang w:val="fr-FR"/>
        </w:rPr>
        <w:t>5</w:t>
      </w:r>
      <w:r>
        <w:tab/>
      </w:r>
      <w:r>
        <w:tab/>
      </w:r>
    </w:p>
    <w:p w:rsidR="00E26022" w:rsidRDefault="00E26022" w:rsidP="00E26022">
      <w:pPr>
        <w:tabs>
          <w:tab w:val="right" w:pos="850"/>
          <w:tab w:val="right" w:leader="dot" w:pos="8787"/>
          <w:tab w:val="right" w:pos="9638"/>
        </w:tabs>
        <w:spacing w:after="120"/>
        <w:ind w:left="1134" w:hanging="1134"/>
      </w:pPr>
      <w:r>
        <w:tab/>
        <w:t>4.</w:t>
      </w:r>
      <w:r>
        <w:tab/>
      </w:r>
      <w:r w:rsidRPr="007E6266">
        <w:rPr>
          <w:lang w:val="fr-FR"/>
        </w:rPr>
        <w:t>Valeurs maximales du niveau sonore (véhicules neufs)</w:t>
      </w:r>
      <w:r>
        <w:tab/>
      </w:r>
      <w:r>
        <w:tab/>
      </w:r>
    </w:p>
    <w:p w:rsidR="00E26022" w:rsidRDefault="00E26022" w:rsidP="00E26022">
      <w:pPr>
        <w:tabs>
          <w:tab w:val="right" w:pos="850"/>
          <w:tab w:val="right" w:leader="dot" w:pos="8787"/>
          <w:tab w:val="right" w:pos="9638"/>
        </w:tabs>
        <w:spacing w:after="120"/>
        <w:ind w:left="1134" w:hanging="1134"/>
      </w:pPr>
      <w:r>
        <w:tab/>
        <w:t>5.</w:t>
      </w:r>
      <w:r>
        <w:tab/>
      </w:r>
      <w:r w:rsidRPr="00635294">
        <w:rPr>
          <w:lang w:val="fr-FR"/>
        </w:rPr>
        <w:t>Caractéristiques du terrain d’essai</w:t>
      </w:r>
      <w:r>
        <w:tab/>
      </w:r>
      <w:r>
        <w:tab/>
      </w:r>
    </w:p>
    <w:p w:rsidR="00325E93" w:rsidRPr="00635294" w:rsidRDefault="00325E93" w:rsidP="004F0F38">
      <w:pPr>
        <w:pStyle w:val="HChG"/>
        <w:ind w:left="2268"/>
        <w:rPr>
          <w:lang w:val="fr-FR"/>
        </w:rPr>
      </w:pPr>
      <w:r w:rsidRPr="00635294">
        <w:rPr>
          <w:highlight w:val="yellow"/>
          <w:lang w:val="fr-FR"/>
        </w:rPr>
        <w:br w:type="page"/>
      </w:r>
      <w:r w:rsidRPr="00635294">
        <w:rPr>
          <w:lang w:val="fr-FR"/>
        </w:rPr>
        <w:lastRenderedPageBreak/>
        <w:t>1.</w:t>
      </w:r>
      <w:r w:rsidRPr="00635294">
        <w:rPr>
          <w:lang w:val="fr-FR"/>
        </w:rPr>
        <w:tab/>
      </w:r>
      <w:r w:rsidRPr="00635294">
        <w:rPr>
          <w:lang w:val="fr-FR"/>
        </w:rPr>
        <w:tab/>
        <w:t>Domaine d’application</w:t>
      </w:r>
    </w:p>
    <w:p w:rsidR="00325E93" w:rsidRPr="00635294" w:rsidRDefault="00325E93" w:rsidP="004F0F38">
      <w:pPr>
        <w:pStyle w:val="SingleTxtG"/>
        <w:ind w:left="2268"/>
        <w:rPr>
          <w:lang w:val="fr-FR"/>
        </w:rPr>
      </w:pPr>
      <w:r w:rsidRPr="00635294">
        <w:rPr>
          <w:lang w:val="fr-FR"/>
        </w:rPr>
        <w:t xml:space="preserve">Le présent Règlement s’applique </w:t>
      </w:r>
      <w:r w:rsidRPr="00635294">
        <w:rPr>
          <w:strike/>
          <w:lang w:val="fr-FR"/>
        </w:rPr>
        <w:t>au bruit produit par les</w:t>
      </w:r>
      <w:r w:rsidRPr="00635294">
        <w:rPr>
          <w:lang w:val="fr-FR"/>
        </w:rPr>
        <w:t xml:space="preserve"> </w:t>
      </w:r>
      <w:r w:rsidRPr="00635294">
        <w:rPr>
          <w:b/>
          <w:lang w:val="fr-FR"/>
        </w:rPr>
        <w:t>aux émissions sonores des</w:t>
      </w:r>
      <w:r w:rsidRPr="00635294">
        <w:rPr>
          <w:lang w:val="fr-FR"/>
        </w:rPr>
        <w:t xml:space="preserve"> véhicules des catégories L</w:t>
      </w:r>
      <w:r w:rsidRPr="00635294">
        <w:rPr>
          <w:vertAlign w:val="subscript"/>
          <w:lang w:val="fr-FR"/>
        </w:rPr>
        <w:t>2</w:t>
      </w:r>
      <w:r w:rsidRPr="00635294">
        <w:rPr>
          <w:lang w:val="fr-FR"/>
        </w:rPr>
        <w:t>, L</w:t>
      </w:r>
      <w:r w:rsidRPr="00635294">
        <w:rPr>
          <w:vertAlign w:val="subscript"/>
          <w:lang w:val="fr-FR"/>
        </w:rPr>
        <w:t xml:space="preserve">4 </w:t>
      </w:r>
      <w:r w:rsidRPr="00635294">
        <w:rPr>
          <w:lang w:val="fr-FR"/>
        </w:rPr>
        <w:t>et L</w:t>
      </w:r>
      <w:r w:rsidRPr="00635294">
        <w:rPr>
          <w:vertAlign w:val="subscript"/>
          <w:lang w:val="fr-FR"/>
        </w:rPr>
        <w:t>5</w:t>
      </w:r>
      <w:r w:rsidRPr="004F0F38">
        <w:rPr>
          <w:rStyle w:val="FootnoteReference"/>
        </w:rPr>
        <w:footnoteReference w:id="4"/>
      </w:r>
      <w:r w:rsidRPr="00635294">
        <w:rPr>
          <w:lang w:val="fr-FR"/>
        </w:rPr>
        <w:t>.</w:t>
      </w:r>
    </w:p>
    <w:p w:rsidR="00325E93" w:rsidRPr="00674419" w:rsidRDefault="00325E93" w:rsidP="00674419">
      <w:pPr>
        <w:pStyle w:val="HChG"/>
        <w:ind w:left="2268"/>
        <w:rPr>
          <w:lang w:val="fr-FR"/>
        </w:rPr>
      </w:pPr>
      <w:r w:rsidRPr="00674419">
        <w:rPr>
          <w:lang w:val="fr-FR"/>
        </w:rPr>
        <w:t>2.</w:t>
      </w:r>
      <w:r w:rsidRPr="00674419">
        <w:rPr>
          <w:lang w:val="fr-FR"/>
        </w:rPr>
        <w:tab/>
      </w:r>
      <w:r w:rsidRPr="00674419">
        <w:rPr>
          <w:lang w:val="fr-FR"/>
        </w:rPr>
        <w:tab/>
        <w:t>Définitions</w:t>
      </w:r>
    </w:p>
    <w:p w:rsidR="00325E93" w:rsidRPr="00635294" w:rsidRDefault="00325E93" w:rsidP="00483988">
      <w:pPr>
        <w:pStyle w:val="SingleTxtG"/>
        <w:keepNext/>
        <w:ind w:left="2268"/>
        <w:jc w:val="left"/>
        <w:rPr>
          <w:lang w:val="fr-FR"/>
        </w:rPr>
      </w:pPr>
      <w:r w:rsidRPr="00635294">
        <w:rPr>
          <w:lang w:val="fr-FR"/>
        </w:rPr>
        <w:tab/>
        <w:t>Au sens du présent Règlement, on entend par</w:t>
      </w:r>
      <w:r w:rsidR="00857D08">
        <w:rPr>
          <w:lang w:val="fr-FR"/>
        </w:rPr>
        <w:t> :</w:t>
      </w:r>
    </w:p>
    <w:p w:rsidR="00325E93" w:rsidRPr="00635294" w:rsidRDefault="00325E93" w:rsidP="00483988">
      <w:pPr>
        <w:pStyle w:val="SingleTxtG"/>
        <w:ind w:left="2268" w:hanging="1134"/>
        <w:rPr>
          <w:lang w:val="fr-FR"/>
        </w:rPr>
      </w:pPr>
      <w:r w:rsidRPr="00635294">
        <w:rPr>
          <w:lang w:val="fr-FR"/>
        </w:rPr>
        <w:t>2.1</w:t>
      </w:r>
      <w:r w:rsidRPr="00635294">
        <w:rPr>
          <w:lang w:val="fr-FR"/>
        </w:rPr>
        <w:tab/>
      </w:r>
      <w:r w:rsidR="00483988">
        <w:rPr>
          <w:lang w:val="en-US"/>
        </w:rPr>
        <w:t>“</w:t>
      </w:r>
      <w:r w:rsidRPr="00635294">
        <w:rPr>
          <w:i/>
          <w:lang w:val="fr-FR"/>
        </w:rPr>
        <w:t>Homologation d’un véhicule</w:t>
      </w:r>
      <w:r w:rsidR="00483988">
        <w:rPr>
          <w:lang w:val="en-US"/>
        </w:rPr>
        <w:t>”</w:t>
      </w:r>
      <w:r w:rsidRPr="00635294">
        <w:rPr>
          <w:lang w:val="fr-FR"/>
        </w:rPr>
        <w:t xml:space="preserve">, l’homologation d’un type de véhicule en ce qui concerne le niveau sonore et le dispositif d’échappement d’origine en tant qu’entité technique </w:t>
      </w:r>
      <w:r w:rsidRPr="00635294">
        <w:rPr>
          <w:b/>
          <w:lang w:val="fr-FR"/>
        </w:rPr>
        <w:t>du type de véhicule considéré, entrant dans le domaine d’application du présent Règlement</w:t>
      </w:r>
      <w:r w:rsidR="00857D08">
        <w:rPr>
          <w:lang w:val="fr-FR"/>
        </w:rPr>
        <w:t> :</w:t>
      </w:r>
    </w:p>
    <w:p w:rsidR="00325E93" w:rsidRPr="00635294" w:rsidRDefault="00325E93" w:rsidP="00483988">
      <w:pPr>
        <w:pStyle w:val="SingleTxtG"/>
        <w:ind w:left="2268" w:hanging="1134"/>
        <w:rPr>
          <w:lang w:val="fr-FR"/>
        </w:rPr>
      </w:pPr>
      <w:r w:rsidRPr="00635294">
        <w:rPr>
          <w:lang w:val="fr-FR"/>
        </w:rPr>
        <w:t>2.2</w:t>
      </w:r>
      <w:r w:rsidRPr="00635294">
        <w:rPr>
          <w:lang w:val="fr-FR"/>
        </w:rPr>
        <w:tab/>
      </w:r>
      <w:r w:rsidR="00483988">
        <w:rPr>
          <w:lang w:val="en-US"/>
        </w:rPr>
        <w:t>“</w:t>
      </w:r>
      <w:r w:rsidRPr="00635294">
        <w:rPr>
          <w:i/>
          <w:lang w:val="fr-FR"/>
        </w:rPr>
        <w:t>Type de véhicule</w:t>
      </w:r>
      <w:r w:rsidR="00483988">
        <w:rPr>
          <w:lang w:val="en-US"/>
        </w:rPr>
        <w:t>”</w:t>
      </w:r>
      <w:r w:rsidRPr="00635294">
        <w:rPr>
          <w:lang w:val="fr-FR"/>
        </w:rPr>
        <w:t>, un groupe de véhicules à moteur ne présentant pas entre eux de différences essentielles en ce qui concerne les points suivants notamment</w:t>
      </w:r>
      <w:r w:rsidR="00857D08">
        <w:rPr>
          <w:lang w:val="fr-FR"/>
        </w:rPr>
        <w:t> :</w:t>
      </w:r>
    </w:p>
    <w:p w:rsidR="00325E93" w:rsidRPr="00635294" w:rsidRDefault="00325E93" w:rsidP="00483988">
      <w:pPr>
        <w:pStyle w:val="SingleTxtG"/>
        <w:ind w:left="2268" w:hanging="1134"/>
        <w:rPr>
          <w:lang w:val="fr-FR"/>
        </w:rPr>
      </w:pPr>
      <w:r w:rsidRPr="00635294">
        <w:rPr>
          <w:lang w:val="fr-FR"/>
        </w:rPr>
        <w:t>2.2.1</w:t>
      </w:r>
      <w:r w:rsidRPr="00635294">
        <w:rPr>
          <w:lang w:val="fr-FR"/>
        </w:rPr>
        <w:tab/>
        <w:t>Les formes et les matériaux de la carrosserie (en particulier, le compartiment moteur et son insonorisation)</w:t>
      </w:r>
      <w:r w:rsidR="006F238F">
        <w:rPr>
          <w:lang w:val="fr-FR"/>
        </w:rPr>
        <w:t> ;</w:t>
      </w:r>
    </w:p>
    <w:p w:rsidR="00325E93" w:rsidRPr="00635294" w:rsidRDefault="00325E93" w:rsidP="00483988">
      <w:pPr>
        <w:pStyle w:val="SingleTxtG"/>
        <w:ind w:left="2268" w:hanging="1134"/>
        <w:rPr>
          <w:lang w:val="fr-FR"/>
        </w:rPr>
      </w:pPr>
      <w:r w:rsidRPr="00635294">
        <w:rPr>
          <w:lang w:val="fr-FR"/>
        </w:rPr>
        <w:t>2.2.2</w:t>
      </w:r>
      <w:r w:rsidRPr="00635294">
        <w:rPr>
          <w:lang w:val="fr-FR"/>
        </w:rPr>
        <w:tab/>
        <w:t>La longueur et la largeur du véhicule</w:t>
      </w:r>
      <w:r w:rsidR="006F238F">
        <w:rPr>
          <w:lang w:val="fr-FR"/>
        </w:rPr>
        <w:t> ;</w:t>
      </w:r>
    </w:p>
    <w:p w:rsidR="00325E93" w:rsidRPr="00635294" w:rsidRDefault="00325E93" w:rsidP="00483988">
      <w:pPr>
        <w:pStyle w:val="SingleTxtG"/>
        <w:ind w:left="2268" w:hanging="1134"/>
        <w:rPr>
          <w:lang w:val="fr-FR"/>
        </w:rPr>
      </w:pPr>
      <w:r w:rsidRPr="00635294">
        <w:rPr>
          <w:lang w:val="fr-FR"/>
        </w:rPr>
        <w:t>2.2.3</w:t>
      </w:r>
      <w:r w:rsidRPr="00635294">
        <w:rPr>
          <w:lang w:val="fr-FR"/>
        </w:rPr>
        <w:tab/>
        <w:t>Le type de moteur (allumage commandé ou allumage par compression, piston alternatif ou rotatif, nombre et volume des cylindres, nombre et type de carburateurs ou type de système d’injection, disposition des soupapes, puissance maximale nette nominale et régime nominal)</w:t>
      </w:r>
      <w:r w:rsidR="006F238F">
        <w:rPr>
          <w:lang w:val="fr-FR"/>
        </w:rPr>
        <w:t>.</w:t>
      </w:r>
    </w:p>
    <w:p w:rsidR="00325E93" w:rsidRPr="00635294" w:rsidRDefault="00325E93" w:rsidP="00675DD3">
      <w:pPr>
        <w:pStyle w:val="SingleTxtG"/>
        <w:ind w:left="2268"/>
        <w:rPr>
          <w:lang w:val="fr-FR"/>
        </w:rPr>
      </w:pPr>
      <w:r w:rsidRPr="00635294">
        <w:rPr>
          <w:lang w:val="fr-FR"/>
        </w:rPr>
        <w:t>Pour les moteurs à piston rotatif, la cylindrée à considérer est de deux fois le volume de la chambre de combustion</w:t>
      </w:r>
      <w:r w:rsidR="006F238F">
        <w:rPr>
          <w:lang w:val="fr-FR"/>
        </w:rPr>
        <w:t> ;</w:t>
      </w:r>
    </w:p>
    <w:p w:rsidR="00325E93" w:rsidRPr="00635294" w:rsidRDefault="00325E93" w:rsidP="00483988">
      <w:pPr>
        <w:pStyle w:val="SingleTxtG"/>
        <w:ind w:left="2268" w:hanging="1134"/>
        <w:rPr>
          <w:b/>
          <w:lang w:val="fr-FR"/>
        </w:rPr>
      </w:pPr>
      <w:r w:rsidRPr="00635294">
        <w:rPr>
          <w:b/>
          <w:lang w:val="fr-FR"/>
        </w:rPr>
        <w:t>2.2.4</w:t>
      </w:r>
      <w:r w:rsidRPr="00635294">
        <w:rPr>
          <w:b/>
          <w:lang w:val="fr-FR"/>
        </w:rPr>
        <w:tab/>
        <w:t>Le moteur électrique, dans le cas d’un véhicule hybride électrique</w:t>
      </w:r>
      <w:r w:rsidR="006F238F">
        <w:rPr>
          <w:b/>
          <w:lang w:val="fr-FR"/>
        </w:rPr>
        <w:t> ;</w:t>
      </w:r>
    </w:p>
    <w:p w:rsidR="00325E93" w:rsidRPr="00635294" w:rsidRDefault="00325E93" w:rsidP="00483988">
      <w:pPr>
        <w:pStyle w:val="SingleTxtG"/>
        <w:ind w:left="2268" w:hanging="1134"/>
        <w:rPr>
          <w:lang w:val="fr-FR"/>
        </w:rPr>
      </w:pPr>
      <w:r w:rsidRPr="00635294">
        <w:rPr>
          <w:strike/>
          <w:lang w:val="fr-FR"/>
        </w:rPr>
        <w:t>2.2.4</w:t>
      </w:r>
      <w:r w:rsidRPr="00635294">
        <w:rPr>
          <w:lang w:val="fr-FR"/>
        </w:rPr>
        <w:t xml:space="preserve"> </w:t>
      </w:r>
      <w:r w:rsidRPr="00635294">
        <w:rPr>
          <w:b/>
          <w:lang w:val="fr-FR"/>
        </w:rPr>
        <w:t>2.2.5</w:t>
      </w:r>
      <w:r w:rsidRPr="00635294">
        <w:rPr>
          <w:lang w:val="fr-FR"/>
        </w:rPr>
        <w:tab/>
      </w:r>
      <w:r w:rsidRPr="00635294">
        <w:rPr>
          <w:strike/>
          <w:lang w:val="fr-FR"/>
        </w:rPr>
        <w:t>Le nombre des rapports et leur démultiplication.</w:t>
      </w:r>
      <w:r w:rsidRPr="00635294">
        <w:rPr>
          <w:lang w:val="fr-FR"/>
        </w:rPr>
        <w:t xml:space="preserve"> </w:t>
      </w:r>
      <w:r w:rsidRPr="00635294">
        <w:rPr>
          <w:b/>
          <w:lang w:val="fr-FR"/>
        </w:rPr>
        <w:t>La transmission, en particulier le nombre des rapports et leur démultiplication et le rapport final</w:t>
      </w:r>
      <w:r w:rsidR="006F238F">
        <w:rPr>
          <w:b/>
          <w:lang w:val="fr-FR"/>
        </w:rPr>
        <w:t> ;</w:t>
      </w:r>
    </w:p>
    <w:p w:rsidR="00325E93" w:rsidRPr="00635294" w:rsidRDefault="00325E93" w:rsidP="00483988">
      <w:pPr>
        <w:pStyle w:val="SingleTxtG"/>
        <w:ind w:left="2268" w:hanging="1134"/>
        <w:rPr>
          <w:lang w:val="fr-FR"/>
        </w:rPr>
      </w:pPr>
      <w:r w:rsidRPr="00635294">
        <w:rPr>
          <w:strike/>
          <w:lang w:val="fr-FR"/>
        </w:rPr>
        <w:t>2.2.5</w:t>
      </w:r>
      <w:r w:rsidRPr="00635294">
        <w:rPr>
          <w:lang w:val="fr-FR"/>
        </w:rPr>
        <w:t xml:space="preserve"> </w:t>
      </w:r>
      <w:r w:rsidRPr="00635294">
        <w:rPr>
          <w:b/>
          <w:lang w:val="fr-FR"/>
        </w:rPr>
        <w:t>2.2.6</w:t>
      </w:r>
      <w:r w:rsidRPr="00635294">
        <w:rPr>
          <w:lang w:val="fr-FR"/>
        </w:rPr>
        <w:tab/>
        <w:t>Le nombre, le type et la disposition des dispositifs d’échappement</w:t>
      </w:r>
      <w:r w:rsidR="006F238F">
        <w:rPr>
          <w:lang w:val="fr-FR"/>
        </w:rPr>
        <w:t>.</w:t>
      </w:r>
    </w:p>
    <w:p w:rsidR="00325E93" w:rsidRPr="00635294" w:rsidRDefault="00325E93" w:rsidP="00A47ACB">
      <w:pPr>
        <w:pStyle w:val="SingleTxtG"/>
        <w:keepNext/>
        <w:ind w:left="2268" w:hanging="1134"/>
        <w:rPr>
          <w:lang w:val="fr-FR"/>
        </w:rPr>
      </w:pPr>
      <w:r w:rsidRPr="00635294">
        <w:rPr>
          <w:b/>
          <w:lang w:val="fr-FR"/>
        </w:rPr>
        <w:t>2.3</w:t>
      </w:r>
      <w:r w:rsidRPr="00635294">
        <w:rPr>
          <w:lang w:val="fr-FR"/>
        </w:rPr>
        <w:tab/>
      </w:r>
      <w:r w:rsidR="00483988">
        <w:rPr>
          <w:lang w:val="en-US"/>
        </w:rPr>
        <w:t>“</w:t>
      </w:r>
      <w:r w:rsidRPr="00635294">
        <w:rPr>
          <w:i/>
          <w:lang w:val="fr-FR"/>
        </w:rPr>
        <w:t>Puissance maximale nette nominale</w:t>
      </w:r>
      <w:r w:rsidR="00483988">
        <w:rPr>
          <w:lang w:val="en-US"/>
        </w:rPr>
        <w:t>”</w:t>
      </w:r>
      <w:r w:rsidRPr="00635294">
        <w:rPr>
          <w:lang w:val="fr-FR"/>
        </w:rPr>
        <w:t xml:space="preserve"> </w:t>
      </w:r>
      <w:r w:rsidRPr="00635294">
        <w:rPr>
          <w:b/>
          <w:lang w:val="fr-FR"/>
        </w:rPr>
        <w:t>du moteur thermique</w:t>
      </w:r>
      <w:r w:rsidRPr="00635294">
        <w:rPr>
          <w:lang w:val="fr-FR"/>
        </w:rPr>
        <w:t>, la puissance nominale du moteur telle qu’elle est définie dans la norme ISO 4106</w:t>
      </w:r>
      <w:r w:rsidR="00857D08">
        <w:rPr>
          <w:lang w:val="fr-FR"/>
        </w:rPr>
        <w:t>:</w:t>
      </w:r>
      <w:r w:rsidRPr="00635294">
        <w:rPr>
          <w:strike/>
          <w:lang w:val="fr-FR"/>
        </w:rPr>
        <w:t xml:space="preserve">2004 </w:t>
      </w:r>
      <w:r w:rsidRPr="00635294">
        <w:rPr>
          <w:b/>
          <w:lang w:val="fr-FR"/>
        </w:rPr>
        <w:t>2012</w:t>
      </w:r>
      <w:r w:rsidR="00857D08">
        <w:rPr>
          <w:lang w:val="fr-FR"/>
        </w:rPr>
        <w:t> :</w:t>
      </w:r>
    </w:p>
    <w:p w:rsidR="00325E93" w:rsidRPr="00635294" w:rsidRDefault="00325E93" w:rsidP="00675DD3">
      <w:pPr>
        <w:pStyle w:val="SingleTxtG"/>
        <w:ind w:left="2268"/>
        <w:rPr>
          <w:b/>
          <w:lang w:val="fr-FR"/>
        </w:rPr>
      </w:pPr>
      <w:r w:rsidRPr="00635294">
        <w:rPr>
          <w:b/>
          <w:lang w:val="fr-FR"/>
        </w:rPr>
        <w:tab/>
        <w:t>P</w:t>
      </w:r>
      <w:r w:rsidRPr="00635294">
        <w:rPr>
          <w:b/>
          <w:vertAlign w:val="subscript"/>
          <w:lang w:val="fr-FR"/>
        </w:rPr>
        <w:t>n</w:t>
      </w:r>
      <w:r w:rsidRPr="00635294">
        <w:rPr>
          <w:b/>
          <w:lang w:val="fr-FR"/>
        </w:rPr>
        <w:t xml:space="preserve"> représente la puissance maximale nette nominale exprimée en kW</w:t>
      </w:r>
      <w:r w:rsidR="00A47ACB">
        <w:rPr>
          <w:b/>
          <w:lang w:val="fr-FR"/>
        </w:rPr>
        <w:t>.</w:t>
      </w:r>
    </w:p>
    <w:p w:rsidR="00325E93" w:rsidRPr="00635294" w:rsidRDefault="00325E93" w:rsidP="00A47ACB">
      <w:pPr>
        <w:pStyle w:val="SingleTxtG"/>
        <w:keepNext/>
        <w:ind w:left="2268" w:hanging="1134"/>
        <w:rPr>
          <w:lang w:val="fr-FR"/>
        </w:rPr>
      </w:pPr>
      <w:r w:rsidRPr="00635294">
        <w:rPr>
          <w:b/>
          <w:lang w:val="fr-FR"/>
        </w:rPr>
        <w:t>2.4</w:t>
      </w:r>
      <w:r w:rsidRPr="00635294">
        <w:rPr>
          <w:lang w:val="fr-FR"/>
        </w:rPr>
        <w:tab/>
      </w:r>
      <w:r w:rsidR="00483988">
        <w:rPr>
          <w:lang w:val="en-US"/>
        </w:rPr>
        <w:t>“</w:t>
      </w:r>
      <w:r w:rsidRPr="00635294">
        <w:rPr>
          <w:i/>
          <w:iCs/>
          <w:lang w:val="fr-FR"/>
        </w:rPr>
        <w:t>Régime moteur nominal</w:t>
      </w:r>
      <w:r w:rsidR="00483988">
        <w:rPr>
          <w:lang w:val="en-US"/>
        </w:rPr>
        <w:t>”</w:t>
      </w:r>
      <w:r w:rsidRPr="00635294">
        <w:rPr>
          <w:lang w:val="fr-FR"/>
        </w:rPr>
        <w:t xml:space="preserve"> </w:t>
      </w:r>
      <w:r w:rsidRPr="00635294">
        <w:rPr>
          <w:b/>
          <w:lang w:val="fr-FR"/>
        </w:rPr>
        <w:t>du moteur thermique</w:t>
      </w:r>
      <w:r w:rsidRPr="00635294">
        <w:rPr>
          <w:lang w:val="fr-FR"/>
        </w:rPr>
        <w:t>, le régime moteur auquel le moteur développe la puissance maximale nette nominale annoncée par le constructeur</w:t>
      </w:r>
      <w:r w:rsidRPr="00635294">
        <w:rPr>
          <w:vertAlign w:val="superscript"/>
          <w:lang w:val="fr-FR"/>
        </w:rPr>
        <w:footnoteReference w:id="5"/>
      </w:r>
      <w:r w:rsidR="00857D08">
        <w:rPr>
          <w:lang w:val="fr-FR"/>
        </w:rPr>
        <w:t> :</w:t>
      </w:r>
    </w:p>
    <w:p w:rsidR="00325E93" w:rsidRPr="00635294" w:rsidRDefault="00325E93" w:rsidP="00675DD3">
      <w:pPr>
        <w:pStyle w:val="SingleTxtG"/>
        <w:ind w:left="2268"/>
        <w:rPr>
          <w:bCs/>
          <w:lang w:val="fr-FR"/>
        </w:rPr>
      </w:pPr>
      <w:r w:rsidRPr="00635294">
        <w:rPr>
          <w:lang w:val="fr-FR"/>
        </w:rPr>
        <w:tab/>
      </w:r>
      <w:r w:rsidRPr="00635294">
        <w:rPr>
          <w:b/>
          <w:lang w:val="fr-FR"/>
        </w:rPr>
        <w:t>n</w:t>
      </w:r>
      <w:r w:rsidRPr="00635294">
        <w:rPr>
          <w:b/>
          <w:vertAlign w:val="subscript"/>
          <w:lang w:val="fr-FR"/>
        </w:rPr>
        <w:t>rated</w:t>
      </w:r>
      <w:r w:rsidRPr="00635294">
        <w:rPr>
          <w:lang w:val="fr-FR"/>
        </w:rPr>
        <w:t xml:space="preserve"> </w:t>
      </w:r>
      <w:r w:rsidRPr="00635294">
        <w:rPr>
          <w:b/>
          <w:lang w:val="fr-FR"/>
        </w:rPr>
        <w:t>représente le régime moteur nominal exprimé en min</w:t>
      </w:r>
      <w:r w:rsidRPr="00635294">
        <w:rPr>
          <w:b/>
          <w:vertAlign w:val="superscript"/>
          <w:lang w:val="fr-FR"/>
        </w:rPr>
        <w:t>-1</w:t>
      </w:r>
      <w:r w:rsidR="00A47ACB">
        <w:rPr>
          <w:b/>
          <w:lang w:val="fr-FR"/>
        </w:rPr>
        <w:t>.</w:t>
      </w:r>
    </w:p>
    <w:p w:rsidR="00325E93" w:rsidRPr="00635294" w:rsidRDefault="00325E93" w:rsidP="00483988">
      <w:pPr>
        <w:pStyle w:val="SingleTxtG"/>
        <w:ind w:left="2268" w:hanging="1134"/>
        <w:rPr>
          <w:lang w:val="fr-FR"/>
        </w:rPr>
      </w:pPr>
      <w:r w:rsidRPr="00635294">
        <w:rPr>
          <w:strike/>
          <w:lang w:val="fr-FR"/>
        </w:rPr>
        <w:lastRenderedPageBreak/>
        <w:t>2.3</w:t>
      </w:r>
      <w:r w:rsidRPr="00635294">
        <w:rPr>
          <w:lang w:val="fr-FR"/>
        </w:rPr>
        <w:t xml:space="preserve"> </w:t>
      </w:r>
      <w:r w:rsidRPr="00635294">
        <w:rPr>
          <w:b/>
          <w:lang w:val="fr-FR"/>
        </w:rPr>
        <w:t>2.5</w:t>
      </w:r>
      <w:r w:rsidRPr="00635294">
        <w:rPr>
          <w:lang w:val="fr-FR"/>
        </w:rPr>
        <w:tab/>
      </w:r>
      <w:r w:rsidR="00D437F5">
        <w:rPr>
          <w:lang w:val="en-US"/>
        </w:rPr>
        <w:t>“</w:t>
      </w:r>
      <w:r w:rsidRPr="00635294">
        <w:rPr>
          <w:i/>
          <w:lang w:val="fr-FR"/>
        </w:rPr>
        <w:t>Dispositif(s) d’échappement ou silencieux</w:t>
      </w:r>
      <w:r w:rsidR="00D437F5">
        <w:rPr>
          <w:lang w:val="en-US"/>
        </w:rPr>
        <w:t>”</w:t>
      </w:r>
      <w:r w:rsidRPr="00635294">
        <w:rPr>
          <w:lang w:val="fr-FR"/>
        </w:rPr>
        <w:t xml:space="preserve">, un jeu complet d’éléments nécessaires pour atténuer </w:t>
      </w:r>
      <w:r w:rsidRPr="00635294">
        <w:rPr>
          <w:strike/>
          <w:lang w:val="fr-FR"/>
        </w:rPr>
        <w:t>le bruit provoqué</w:t>
      </w:r>
      <w:r w:rsidRPr="00635294">
        <w:rPr>
          <w:lang w:val="fr-FR"/>
        </w:rPr>
        <w:t xml:space="preserve"> </w:t>
      </w:r>
      <w:r w:rsidRPr="00635294">
        <w:rPr>
          <w:b/>
          <w:lang w:val="fr-FR"/>
        </w:rPr>
        <w:t>les émissions sonores produites</w:t>
      </w:r>
      <w:r w:rsidRPr="00635294">
        <w:rPr>
          <w:lang w:val="fr-FR"/>
        </w:rPr>
        <w:t xml:space="preserve"> par un véhicule à moteur et par son échappement</w:t>
      </w:r>
      <w:r w:rsidR="00A47ACB">
        <w:rPr>
          <w:lang w:val="fr-FR"/>
        </w:rPr>
        <w:t>.</w:t>
      </w:r>
    </w:p>
    <w:p w:rsidR="00325E93" w:rsidRPr="00635294" w:rsidRDefault="00325E93" w:rsidP="00483988">
      <w:pPr>
        <w:pStyle w:val="SingleTxtG"/>
        <w:ind w:left="2268" w:hanging="1134"/>
        <w:rPr>
          <w:lang w:val="fr-FR"/>
        </w:rPr>
      </w:pPr>
      <w:r w:rsidRPr="00635294">
        <w:rPr>
          <w:strike/>
          <w:lang w:val="fr-FR"/>
        </w:rPr>
        <w:t>2.3.1</w:t>
      </w:r>
      <w:r w:rsidR="00A2177A" w:rsidRPr="00A2177A">
        <w:rPr>
          <w:b/>
          <w:lang w:val="fr-FR"/>
        </w:rPr>
        <w:t>2.5.1</w:t>
      </w:r>
      <w:r w:rsidRPr="00635294">
        <w:rPr>
          <w:lang w:val="fr-FR"/>
        </w:rPr>
        <w:tab/>
      </w:r>
      <w:r w:rsidR="00D437F5">
        <w:rPr>
          <w:lang w:val="en-US"/>
        </w:rPr>
        <w:t>“</w:t>
      </w:r>
      <w:r w:rsidRPr="00635294">
        <w:rPr>
          <w:i/>
          <w:iCs/>
          <w:lang w:val="fr-FR"/>
        </w:rPr>
        <w:t>Dispositif d’échappement ou silencieux d’origine</w:t>
      </w:r>
      <w:r w:rsidR="00D437F5">
        <w:rPr>
          <w:lang w:val="en-US"/>
        </w:rPr>
        <w:t>”</w:t>
      </w:r>
      <w:r w:rsidRPr="00635294">
        <w:rPr>
          <w:lang w:val="fr-FR"/>
        </w:rPr>
        <w:t>, un dispositif du même type que celui qui équipait le véhicule lors de son homologation ou de l’extension de son homologation. Il peut être soit de première monte, soit de remplacement</w:t>
      </w:r>
      <w:r w:rsidR="00A47ACB">
        <w:rPr>
          <w:lang w:val="fr-FR"/>
        </w:rPr>
        <w:t>.</w:t>
      </w:r>
    </w:p>
    <w:p w:rsidR="00A47ACB" w:rsidRPr="00635294" w:rsidRDefault="00325E93" w:rsidP="00483988">
      <w:pPr>
        <w:pStyle w:val="SingleTxtG"/>
        <w:ind w:left="2268" w:hanging="1134"/>
        <w:rPr>
          <w:lang w:val="fr-FR"/>
        </w:rPr>
      </w:pPr>
      <w:r w:rsidRPr="00635294">
        <w:rPr>
          <w:strike/>
          <w:lang w:val="fr-FR"/>
        </w:rPr>
        <w:t>2.4</w:t>
      </w:r>
      <w:r w:rsidRPr="00635294">
        <w:rPr>
          <w:lang w:val="fr-FR"/>
        </w:rPr>
        <w:t xml:space="preserve"> </w:t>
      </w:r>
      <w:r w:rsidRPr="00635294">
        <w:rPr>
          <w:b/>
          <w:lang w:val="fr-FR"/>
        </w:rPr>
        <w:t>2.6</w:t>
      </w:r>
      <w:r w:rsidRPr="00635294">
        <w:rPr>
          <w:lang w:val="fr-FR"/>
        </w:rPr>
        <w:tab/>
      </w:r>
      <w:r w:rsidR="00D437F5">
        <w:rPr>
          <w:lang w:val="en-US"/>
        </w:rPr>
        <w:t>“</w:t>
      </w:r>
      <w:r w:rsidRPr="00635294">
        <w:rPr>
          <w:i/>
          <w:iCs/>
          <w:lang w:val="fr-FR"/>
        </w:rPr>
        <w:t>Dispositifs d’échappement ou silencieux de types différents</w:t>
      </w:r>
      <w:r w:rsidR="00D437F5">
        <w:rPr>
          <w:lang w:val="en-US"/>
        </w:rPr>
        <w:t>”</w:t>
      </w:r>
      <w:r w:rsidRPr="00635294">
        <w:rPr>
          <w:lang w:val="fr-FR"/>
        </w:rPr>
        <w:t>, des dispositifs présentant entre eux des différences essentielles  en ce qui concerne les points suivants notamment</w:t>
      </w:r>
      <w:r w:rsidR="00A47ACB">
        <w:rPr>
          <w:lang w:val="fr-FR"/>
        </w:rPr>
        <w:t> :</w:t>
      </w:r>
    </w:p>
    <w:p w:rsidR="00325E93" w:rsidRPr="00635294" w:rsidRDefault="00325E93" w:rsidP="00483988">
      <w:pPr>
        <w:pStyle w:val="SingleTxtG"/>
        <w:ind w:left="2268" w:hanging="1134"/>
        <w:rPr>
          <w:lang w:val="fr-FR"/>
        </w:rPr>
      </w:pPr>
      <w:r w:rsidRPr="00635294">
        <w:rPr>
          <w:strike/>
          <w:lang w:val="fr-FR"/>
        </w:rPr>
        <w:t>2.4.1</w:t>
      </w:r>
      <w:r w:rsidRPr="00635294">
        <w:rPr>
          <w:lang w:val="fr-FR"/>
        </w:rPr>
        <w:t xml:space="preserve"> </w:t>
      </w:r>
      <w:r w:rsidRPr="00635294">
        <w:rPr>
          <w:b/>
          <w:lang w:val="fr-FR"/>
        </w:rPr>
        <w:t>2.6.1</w:t>
      </w:r>
      <w:r w:rsidRPr="00635294">
        <w:rPr>
          <w:lang w:val="fr-FR"/>
        </w:rPr>
        <w:tab/>
        <w:t>Dispositifs dont les éléments portent des marques de fabrique ou de commerce différentes</w:t>
      </w:r>
      <w:r w:rsidR="00A47ACB">
        <w:rPr>
          <w:lang w:val="fr-FR"/>
        </w:rPr>
        <w:t> ;</w:t>
      </w:r>
    </w:p>
    <w:p w:rsidR="00325E93" w:rsidRPr="00635294" w:rsidRDefault="00325E93" w:rsidP="00483988">
      <w:pPr>
        <w:pStyle w:val="SingleTxtG"/>
        <w:ind w:left="2268" w:hanging="1134"/>
        <w:rPr>
          <w:lang w:val="fr-FR"/>
        </w:rPr>
      </w:pPr>
      <w:r w:rsidRPr="00635294">
        <w:rPr>
          <w:strike/>
          <w:lang w:val="fr-FR"/>
        </w:rPr>
        <w:t>2.4.2</w:t>
      </w:r>
      <w:r w:rsidRPr="00635294">
        <w:rPr>
          <w:lang w:val="fr-FR"/>
        </w:rPr>
        <w:t xml:space="preserve"> </w:t>
      </w:r>
      <w:r w:rsidRPr="00635294">
        <w:rPr>
          <w:b/>
          <w:lang w:val="fr-FR"/>
        </w:rPr>
        <w:t>2.6.2</w:t>
      </w:r>
      <w:r w:rsidRPr="00635294">
        <w:rPr>
          <w:lang w:val="fr-FR"/>
        </w:rPr>
        <w:tab/>
        <w:t>Dispositifs pour lesquels les caractéristiques des matériaux constituant un élément quelconque sont différentes ou dont les éléments ont une forme ou une taille différente</w:t>
      </w:r>
      <w:r w:rsidR="00A47ACB">
        <w:rPr>
          <w:lang w:val="fr-FR"/>
        </w:rPr>
        <w:t> ;</w:t>
      </w:r>
    </w:p>
    <w:p w:rsidR="00325E93" w:rsidRPr="00635294" w:rsidRDefault="00325E93" w:rsidP="00483988">
      <w:pPr>
        <w:pStyle w:val="SingleTxtG"/>
        <w:ind w:left="2268" w:hanging="1134"/>
        <w:rPr>
          <w:lang w:val="fr-FR"/>
        </w:rPr>
      </w:pPr>
      <w:r w:rsidRPr="00635294">
        <w:rPr>
          <w:strike/>
          <w:lang w:val="fr-FR"/>
        </w:rPr>
        <w:t>2.4.3</w:t>
      </w:r>
      <w:r w:rsidRPr="00635294">
        <w:rPr>
          <w:lang w:val="fr-FR"/>
        </w:rPr>
        <w:t xml:space="preserve"> </w:t>
      </w:r>
      <w:r w:rsidRPr="00635294">
        <w:rPr>
          <w:b/>
          <w:lang w:val="fr-FR"/>
        </w:rPr>
        <w:t>2.6.3</w:t>
      </w:r>
      <w:r w:rsidRPr="00635294">
        <w:rPr>
          <w:lang w:val="fr-FR"/>
        </w:rPr>
        <w:tab/>
      </w:r>
      <w:r w:rsidRPr="00635294">
        <w:rPr>
          <w:lang w:val="fr-FR"/>
        </w:rPr>
        <w:tab/>
        <w:t>Dispositifs pour lesquels les principes de fonctionnement d’un élément au moins sont différents</w:t>
      </w:r>
      <w:r w:rsidR="00A47ACB">
        <w:rPr>
          <w:lang w:val="fr-FR"/>
        </w:rPr>
        <w:t> ;</w:t>
      </w:r>
    </w:p>
    <w:p w:rsidR="00325E93" w:rsidRPr="00635294" w:rsidRDefault="00325E93" w:rsidP="00483988">
      <w:pPr>
        <w:pStyle w:val="SingleTxtG"/>
        <w:ind w:left="2268" w:hanging="1134"/>
        <w:rPr>
          <w:lang w:val="fr-FR"/>
        </w:rPr>
      </w:pPr>
      <w:r w:rsidRPr="00635294">
        <w:rPr>
          <w:strike/>
          <w:lang w:val="fr-FR"/>
        </w:rPr>
        <w:t>2.4.4</w:t>
      </w:r>
      <w:r w:rsidRPr="00635294">
        <w:rPr>
          <w:lang w:val="fr-FR"/>
        </w:rPr>
        <w:t xml:space="preserve"> </w:t>
      </w:r>
      <w:r w:rsidRPr="00635294">
        <w:rPr>
          <w:b/>
          <w:lang w:val="fr-FR"/>
        </w:rPr>
        <w:t>2.6.4</w:t>
      </w:r>
      <w:r w:rsidRPr="00635294">
        <w:rPr>
          <w:lang w:val="fr-FR"/>
        </w:rPr>
        <w:tab/>
      </w:r>
      <w:r w:rsidRPr="00635294">
        <w:rPr>
          <w:lang w:val="fr-FR"/>
        </w:rPr>
        <w:tab/>
        <w:t>Dispositifs dont les éléments sont combinés différemment</w:t>
      </w:r>
      <w:r w:rsidR="00A47ACB">
        <w:rPr>
          <w:lang w:val="fr-FR"/>
        </w:rPr>
        <w:t>.</w:t>
      </w:r>
    </w:p>
    <w:p w:rsidR="00325E93" w:rsidRPr="00635294" w:rsidRDefault="00325E93" w:rsidP="00483988">
      <w:pPr>
        <w:pStyle w:val="SingleTxtG"/>
        <w:ind w:left="2268" w:hanging="1134"/>
        <w:rPr>
          <w:lang w:val="fr-FR"/>
        </w:rPr>
      </w:pPr>
      <w:r w:rsidRPr="00635294">
        <w:rPr>
          <w:strike/>
          <w:lang w:val="fr-FR"/>
        </w:rPr>
        <w:t>2.5</w:t>
      </w:r>
      <w:r w:rsidRPr="00635294">
        <w:rPr>
          <w:lang w:val="fr-FR"/>
        </w:rPr>
        <w:t xml:space="preserve"> </w:t>
      </w:r>
      <w:r w:rsidRPr="00635294">
        <w:rPr>
          <w:b/>
          <w:lang w:val="fr-FR"/>
        </w:rPr>
        <w:t>2.7</w:t>
      </w:r>
      <w:r w:rsidRPr="00635294">
        <w:rPr>
          <w:lang w:val="fr-FR"/>
        </w:rPr>
        <w:tab/>
      </w:r>
      <w:r w:rsidR="00D437F5">
        <w:rPr>
          <w:lang w:val="en-US"/>
        </w:rPr>
        <w:t>“</w:t>
      </w:r>
      <w:r w:rsidRPr="00635294">
        <w:rPr>
          <w:i/>
          <w:lang w:val="fr-FR"/>
        </w:rPr>
        <w:t>Élément d’un dispositif d’échappement ou d’un silencieux</w:t>
      </w:r>
      <w:r w:rsidR="00D437F5">
        <w:rPr>
          <w:lang w:val="en-US"/>
        </w:rPr>
        <w:t>”</w:t>
      </w:r>
      <w:r w:rsidRPr="00635294">
        <w:rPr>
          <w:lang w:val="fr-FR"/>
        </w:rPr>
        <w:t>, l’un des composants distincts dont l’ensemble forme le dispositif d’échappement ou le silencieux</w:t>
      </w:r>
      <w:r w:rsidRPr="00635294">
        <w:rPr>
          <w:vertAlign w:val="superscript"/>
          <w:lang w:val="fr-FR"/>
        </w:rPr>
        <w:footnoteReference w:id="6"/>
      </w:r>
      <w:r w:rsidR="00857D08">
        <w:rPr>
          <w:lang w:val="fr-FR"/>
        </w:rPr>
        <w:t> :</w:t>
      </w:r>
    </w:p>
    <w:p w:rsidR="00325E93" w:rsidRPr="00635294" w:rsidRDefault="00325E93" w:rsidP="00675DD3">
      <w:pPr>
        <w:pStyle w:val="SingleTxtG"/>
        <w:ind w:left="2268"/>
        <w:rPr>
          <w:b/>
          <w:lang w:val="fr-FR"/>
        </w:rPr>
      </w:pPr>
      <w:r w:rsidRPr="00635294">
        <w:rPr>
          <w:b/>
          <w:lang w:val="fr-FR"/>
        </w:rPr>
        <w:t>Si le moteur est équipé d’un dispositif d’admission (filtre à air et/ou silencieux d’admission indispensable pour respecter les valeurs limites du niveau sonore), celui-ci doit être considéré comme un élément ayant la même importance que le dispositif d’échappement proprement dit, figurer sur la</w:t>
      </w:r>
      <w:r w:rsidR="00A47ACB">
        <w:rPr>
          <w:b/>
          <w:lang w:val="fr-FR"/>
        </w:rPr>
        <w:t xml:space="preserve"> liste mentionnée au paragraphe </w:t>
      </w:r>
      <w:r w:rsidRPr="00635294">
        <w:rPr>
          <w:b/>
          <w:lang w:val="fr-FR"/>
        </w:rPr>
        <w:t>3.2.2 ci-après et porter les m</w:t>
      </w:r>
      <w:r w:rsidR="00A47ACB">
        <w:rPr>
          <w:b/>
          <w:lang w:val="fr-FR"/>
        </w:rPr>
        <w:t>arques prescrites au paragraphe </w:t>
      </w:r>
      <w:r w:rsidRPr="00635294">
        <w:rPr>
          <w:b/>
          <w:lang w:val="fr-FR"/>
        </w:rPr>
        <w:t>4.1 ci-après</w:t>
      </w:r>
      <w:r w:rsidR="00857D08">
        <w:rPr>
          <w:b/>
          <w:lang w:val="fr-FR"/>
        </w:rPr>
        <w:t> :</w:t>
      </w:r>
    </w:p>
    <w:p w:rsidR="00325E93" w:rsidRPr="00635294" w:rsidRDefault="00325E93" w:rsidP="00483988">
      <w:pPr>
        <w:pStyle w:val="SingleTxtG"/>
        <w:ind w:left="2268" w:hanging="1134"/>
        <w:rPr>
          <w:lang w:val="fr-FR"/>
        </w:rPr>
      </w:pPr>
      <w:r w:rsidRPr="00635294">
        <w:rPr>
          <w:strike/>
          <w:lang w:val="fr-FR"/>
        </w:rPr>
        <w:t>2.6</w:t>
      </w:r>
      <w:r w:rsidRPr="00635294">
        <w:rPr>
          <w:lang w:val="fr-FR"/>
        </w:rPr>
        <w:t xml:space="preserve"> </w:t>
      </w:r>
      <w:r w:rsidRPr="00635294">
        <w:rPr>
          <w:b/>
          <w:lang w:val="fr-FR"/>
        </w:rPr>
        <w:t>2.8</w:t>
      </w:r>
      <w:r w:rsidRPr="00635294">
        <w:rPr>
          <w:lang w:val="fr-FR"/>
        </w:rPr>
        <w:tab/>
      </w:r>
      <w:r w:rsidR="00D437F5">
        <w:rPr>
          <w:lang w:val="en-US"/>
        </w:rPr>
        <w:t>“</w:t>
      </w:r>
      <w:r w:rsidRPr="00635294">
        <w:rPr>
          <w:i/>
          <w:lang w:val="fr-FR"/>
        </w:rPr>
        <w:t xml:space="preserve">Masse </w:t>
      </w:r>
      <w:r w:rsidRPr="00635294">
        <w:rPr>
          <w:i/>
          <w:strike/>
          <w:lang w:val="fr-FR"/>
        </w:rPr>
        <w:t>en ordre de marche</w:t>
      </w:r>
      <w:r w:rsidRPr="00635294">
        <w:rPr>
          <w:lang w:val="fr-FR"/>
        </w:rPr>
        <w:t xml:space="preserve"> </w:t>
      </w:r>
      <w:r w:rsidRPr="00635294">
        <w:rPr>
          <w:b/>
          <w:i/>
          <w:lang w:val="fr-FR"/>
        </w:rPr>
        <w:t>de référence</w:t>
      </w:r>
      <w:r w:rsidR="00D437F5">
        <w:rPr>
          <w:lang w:val="en-US"/>
        </w:rPr>
        <w:t>”</w:t>
      </w:r>
      <w:r w:rsidRPr="00635294">
        <w:rPr>
          <w:lang w:val="fr-FR"/>
        </w:rPr>
        <w:t xml:space="preserve"> </w:t>
      </w:r>
      <w:r w:rsidRPr="00635294">
        <w:rPr>
          <w:strike/>
          <w:lang w:val="fr-FR"/>
        </w:rPr>
        <w:t>(selon la définition figurant à la section 4.1.2 de la norme ISO 6726</w:t>
      </w:r>
      <w:r w:rsidR="00857D08">
        <w:rPr>
          <w:strike/>
          <w:lang w:val="fr-FR"/>
        </w:rPr>
        <w:t>:</w:t>
      </w:r>
      <w:r w:rsidRPr="00635294">
        <w:rPr>
          <w:strike/>
          <w:lang w:val="fr-FR"/>
        </w:rPr>
        <w:t>1988)</w:t>
      </w:r>
      <w:r w:rsidRPr="00635294">
        <w:rPr>
          <w:lang w:val="fr-FR"/>
        </w:rPr>
        <w:t>, la masse du véhicule prêt à fonctionner normalement et doté des équipements suivants</w:t>
      </w:r>
      <w:r w:rsidR="00857D08">
        <w:rPr>
          <w:lang w:val="fr-FR"/>
        </w:rPr>
        <w:t> :</w:t>
      </w:r>
    </w:p>
    <w:p w:rsidR="00325E93" w:rsidRPr="00635294" w:rsidRDefault="00325E93" w:rsidP="00A47ACB">
      <w:pPr>
        <w:pStyle w:val="SingleTxtG"/>
        <w:ind w:left="2835" w:hanging="567"/>
        <w:rPr>
          <w:lang w:val="fr-FR"/>
        </w:rPr>
      </w:pPr>
      <w:r w:rsidRPr="00635294">
        <w:rPr>
          <w:lang w:val="fr-FR"/>
        </w:rPr>
        <w:t>a)</w:t>
      </w:r>
      <w:r w:rsidRPr="00635294">
        <w:rPr>
          <w:lang w:val="fr-FR"/>
        </w:rPr>
        <w:tab/>
        <w:t>Équipement électrique complet comprenant les dispositifs d’éclairage et de signalisation fournis par le constructeur</w:t>
      </w:r>
      <w:r w:rsidR="00A47ACB">
        <w:rPr>
          <w:lang w:val="fr-FR"/>
        </w:rPr>
        <w:t> ;</w:t>
      </w:r>
    </w:p>
    <w:p w:rsidR="00325E93" w:rsidRPr="00635294" w:rsidRDefault="00325E93" w:rsidP="00A47ACB">
      <w:pPr>
        <w:pStyle w:val="SingleTxtG"/>
        <w:ind w:left="2835" w:hanging="567"/>
        <w:rPr>
          <w:lang w:val="fr-FR"/>
        </w:rPr>
      </w:pPr>
      <w:r w:rsidRPr="00635294">
        <w:rPr>
          <w:lang w:val="fr-FR"/>
        </w:rPr>
        <w:t>b)</w:t>
      </w:r>
      <w:r w:rsidRPr="00635294">
        <w:rPr>
          <w:lang w:val="fr-FR"/>
        </w:rPr>
        <w:tab/>
        <w:t>Tous les instruments et les installations exigés par la législation en vertu de laquelle la masse à sec du véhicule est mesurée</w:t>
      </w:r>
      <w:r w:rsidR="00A47ACB">
        <w:rPr>
          <w:lang w:val="fr-FR"/>
        </w:rPr>
        <w:t> ;</w:t>
      </w:r>
    </w:p>
    <w:p w:rsidR="00325E93" w:rsidRPr="00635294" w:rsidRDefault="00325E93" w:rsidP="00A47ACB">
      <w:pPr>
        <w:pStyle w:val="SingleTxtG"/>
        <w:ind w:left="2835" w:hanging="567"/>
        <w:rPr>
          <w:lang w:val="fr-FR"/>
        </w:rPr>
      </w:pPr>
      <w:r w:rsidRPr="00635294">
        <w:rPr>
          <w:lang w:val="fr-FR"/>
        </w:rPr>
        <w:t>c)</w:t>
      </w:r>
      <w:r w:rsidRPr="00635294">
        <w:rPr>
          <w:lang w:val="fr-FR"/>
        </w:rPr>
        <w:tab/>
        <w:t>Réservoirs de liquide remplis pour assurer le bon fonctionnement de toutes les parties du véhicule et réservoir de carburant rempli à au moins 90 % de la contenance indiquée par le constructeur</w:t>
      </w:r>
      <w:r w:rsidR="00A47ACB">
        <w:rPr>
          <w:lang w:val="fr-FR"/>
        </w:rPr>
        <w:t> ;</w:t>
      </w:r>
    </w:p>
    <w:p w:rsidR="00325E93" w:rsidRPr="00635294" w:rsidRDefault="00325E93" w:rsidP="00A47ACB">
      <w:pPr>
        <w:pStyle w:val="SingleTxtG"/>
        <w:ind w:left="2835" w:hanging="567"/>
        <w:rPr>
          <w:lang w:val="fr-FR"/>
        </w:rPr>
      </w:pPr>
      <w:r w:rsidRPr="00635294">
        <w:rPr>
          <w:lang w:val="fr-FR"/>
        </w:rPr>
        <w:t>d)</w:t>
      </w:r>
      <w:r w:rsidRPr="00635294">
        <w:rPr>
          <w:lang w:val="fr-FR"/>
        </w:rPr>
        <w:tab/>
        <w:t>Équipement supplémentaire normalement fourni par le constructeur en plus de celui nécessaire au fonctionnement normal du véhicule (par exemple, trousse à outils, porte-bagages, pare-vent, équipement de protection, etc.)</w:t>
      </w:r>
      <w:r w:rsidR="00A47ACB">
        <w:rPr>
          <w:lang w:val="fr-FR"/>
        </w:rPr>
        <w:t> ;</w:t>
      </w:r>
    </w:p>
    <w:p w:rsidR="00325E93" w:rsidRPr="00635294" w:rsidRDefault="00325E93" w:rsidP="003B6577">
      <w:pPr>
        <w:pStyle w:val="SingleTxtG"/>
        <w:ind w:left="2835" w:hanging="567"/>
        <w:rPr>
          <w:b/>
          <w:lang w:val="fr-FR"/>
        </w:rPr>
      </w:pPr>
      <w:r w:rsidRPr="00635294">
        <w:rPr>
          <w:b/>
          <w:lang w:val="fr-FR"/>
        </w:rPr>
        <w:lastRenderedPageBreak/>
        <w:t>e)</w:t>
      </w:r>
      <w:r w:rsidRPr="00635294">
        <w:rPr>
          <w:b/>
          <w:lang w:val="fr-FR"/>
        </w:rPr>
        <w:tab/>
        <w:t>Masse de la batterie de propulsion, le cas échéant</w:t>
      </w:r>
      <w:r w:rsidR="00857D08">
        <w:rPr>
          <w:b/>
          <w:lang w:val="fr-FR"/>
        </w:rPr>
        <w:t> :</w:t>
      </w:r>
    </w:p>
    <w:p w:rsidR="00325E93" w:rsidRPr="00635294" w:rsidRDefault="00325E93" w:rsidP="003B6577">
      <w:pPr>
        <w:pStyle w:val="SingleTxtG"/>
        <w:ind w:left="2835"/>
        <w:rPr>
          <w:lang w:val="fr-FR"/>
        </w:rPr>
      </w:pPr>
      <w:r w:rsidRPr="00635294">
        <w:rPr>
          <w:b/>
          <w:iCs/>
          <w:lang w:val="fr-FR"/>
        </w:rPr>
        <w:t>m</w:t>
      </w:r>
      <w:r w:rsidRPr="00635294">
        <w:rPr>
          <w:b/>
          <w:iCs/>
          <w:vertAlign w:val="subscript"/>
          <w:lang w:val="fr-FR"/>
        </w:rPr>
        <w:t>ref</w:t>
      </w:r>
      <w:r w:rsidRPr="00635294">
        <w:rPr>
          <w:b/>
          <w:lang w:val="fr-FR"/>
        </w:rPr>
        <w:t xml:space="preserve"> représente la masse de référence exprimée en kg</w:t>
      </w:r>
      <w:r w:rsidR="00A47ACB">
        <w:rPr>
          <w:b/>
          <w:lang w:val="fr-FR"/>
        </w:rPr>
        <w:t>.</w:t>
      </w:r>
    </w:p>
    <w:p w:rsidR="00325E93" w:rsidRPr="00635294" w:rsidRDefault="00325E93" w:rsidP="00A47ACB">
      <w:pPr>
        <w:pStyle w:val="SingleTxtG"/>
        <w:keepNext/>
        <w:ind w:left="2268"/>
        <w:rPr>
          <w:lang w:val="fr-FR"/>
        </w:rPr>
      </w:pPr>
      <w:r w:rsidRPr="00635294">
        <w:rPr>
          <w:i/>
          <w:lang w:val="fr-FR"/>
        </w:rPr>
        <w:t>Notes</w:t>
      </w:r>
      <w:r w:rsidR="00857D08">
        <w:rPr>
          <w:lang w:val="fr-FR"/>
        </w:rPr>
        <w:t> :</w:t>
      </w:r>
    </w:p>
    <w:p w:rsidR="00325E93" w:rsidRPr="00635294" w:rsidRDefault="00325E93" w:rsidP="003B6577">
      <w:pPr>
        <w:pStyle w:val="SingleTxtG"/>
        <w:ind w:left="2835" w:hanging="567"/>
        <w:rPr>
          <w:lang w:val="fr-FR"/>
        </w:rPr>
      </w:pPr>
      <w:r w:rsidRPr="00635294">
        <w:rPr>
          <w:lang w:val="fr-FR"/>
        </w:rPr>
        <w:t>1.</w:t>
      </w:r>
      <w:r w:rsidRPr="00635294">
        <w:rPr>
          <w:lang w:val="fr-FR"/>
        </w:rPr>
        <w:tab/>
        <w:t>Dans le cas d’un véhicule fonctionnant avec un mélange carburant/huile</w:t>
      </w:r>
      <w:r w:rsidR="00857D08">
        <w:rPr>
          <w:lang w:val="fr-FR"/>
        </w:rPr>
        <w:t> :</w:t>
      </w:r>
    </w:p>
    <w:p w:rsidR="00325E93" w:rsidRPr="00635294" w:rsidRDefault="00325E93" w:rsidP="003B6577">
      <w:pPr>
        <w:pStyle w:val="SingleTxtG"/>
        <w:ind w:left="2835" w:hanging="567"/>
        <w:rPr>
          <w:lang w:val="fr-FR"/>
        </w:rPr>
      </w:pPr>
      <w:r w:rsidRPr="00635294">
        <w:rPr>
          <w:lang w:val="fr-FR"/>
        </w:rPr>
        <w:t>1.1</w:t>
      </w:r>
      <w:r w:rsidRPr="00635294">
        <w:rPr>
          <w:lang w:val="fr-FR"/>
        </w:rPr>
        <w:tab/>
        <w:t xml:space="preserve">Lorsque le carburant et l’huile sont prémélangés, il faut entendre par </w:t>
      </w:r>
      <w:r w:rsidR="00D437F5">
        <w:rPr>
          <w:lang w:val="en-US"/>
        </w:rPr>
        <w:t>“</w:t>
      </w:r>
      <w:r w:rsidRPr="00635294">
        <w:rPr>
          <w:lang w:val="fr-FR"/>
        </w:rPr>
        <w:t>carburant</w:t>
      </w:r>
      <w:r w:rsidR="00D437F5">
        <w:rPr>
          <w:lang w:val="en-US"/>
        </w:rPr>
        <w:t>”</w:t>
      </w:r>
      <w:r w:rsidRPr="00635294">
        <w:rPr>
          <w:lang w:val="fr-FR"/>
        </w:rPr>
        <w:t xml:space="preserve"> le prémélange en question</w:t>
      </w:r>
      <w:r w:rsidR="00A2177A">
        <w:rPr>
          <w:lang w:val="fr-FR"/>
        </w:rPr>
        <w:t> ;</w:t>
      </w:r>
    </w:p>
    <w:p w:rsidR="00325E93" w:rsidRPr="00635294" w:rsidRDefault="00325E93" w:rsidP="003B6577">
      <w:pPr>
        <w:pStyle w:val="SingleTxtG"/>
        <w:ind w:left="2835" w:hanging="567"/>
        <w:rPr>
          <w:lang w:val="fr-FR"/>
        </w:rPr>
      </w:pPr>
      <w:r w:rsidRPr="00635294">
        <w:rPr>
          <w:lang w:val="fr-FR"/>
        </w:rPr>
        <w:t>1.2</w:t>
      </w:r>
      <w:r w:rsidRPr="00635294">
        <w:rPr>
          <w:lang w:val="fr-FR"/>
        </w:rPr>
        <w:tab/>
        <w:t xml:space="preserve">Lorsque le carburant et l’huile sont contenus dans des réservoirs séparés, il faut entendre par </w:t>
      </w:r>
      <w:r w:rsidR="003B6577">
        <w:rPr>
          <w:lang w:val="en-US"/>
        </w:rPr>
        <w:t>“</w:t>
      </w:r>
      <w:r w:rsidR="003B6577" w:rsidRPr="00635294">
        <w:rPr>
          <w:lang w:val="fr-FR"/>
        </w:rPr>
        <w:t>carburant</w:t>
      </w:r>
      <w:r w:rsidR="003B6577">
        <w:rPr>
          <w:lang w:val="en-US"/>
        </w:rPr>
        <w:t>”</w:t>
      </w:r>
      <w:r w:rsidR="003B6577" w:rsidRPr="00635294">
        <w:rPr>
          <w:lang w:val="fr-FR"/>
        </w:rPr>
        <w:t xml:space="preserve"> </w:t>
      </w:r>
      <w:r w:rsidRPr="00635294">
        <w:rPr>
          <w:lang w:val="fr-FR"/>
        </w:rPr>
        <w:t>uniquement l’essence. Dans ce cas, l’huile est déjà pr</w:t>
      </w:r>
      <w:r w:rsidR="003B6577">
        <w:rPr>
          <w:lang w:val="fr-FR"/>
        </w:rPr>
        <w:t>ise en considération à l’alinéa </w:t>
      </w:r>
      <w:r w:rsidRPr="003B6577">
        <w:rPr>
          <w:lang w:val="fr-FR"/>
        </w:rPr>
        <w:t>c</w:t>
      </w:r>
      <w:r w:rsidR="003B6577">
        <w:rPr>
          <w:lang w:val="fr-FR"/>
        </w:rPr>
        <w:t>)</w:t>
      </w:r>
      <w:r w:rsidRPr="00635294">
        <w:rPr>
          <w:lang w:val="fr-FR"/>
        </w:rPr>
        <w:t xml:space="preserve"> du présent paragraphe</w:t>
      </w:r>
      <w:r w:rsidR="00A2177A">
        <w:rPr>
          <w:lang w:val="fr-FR"/>
        </w:rPr>
        <w:t>.</w:t>
      </w:r>
    </w:p>
    <w:p w:rsidR="00325E93" w:rsidRPr="00635294" w:rsidRDefault="00325E93" w:rsidP="00483988">
      <w:pPr>
        <w:pStyle w:val="SingleTxtG"/>
        <w:ind w:left="2268" w:hanging="1134"/>
        <w:rPr>
          <w:b/>
          <w:lang w:val="fr-FR"/>
        </w:rPr>
      </w:pPr>
      <w:r w:rsidRPr="00635294">
        <w:rPr>
          <w:b/>
          <w:lang w:val="fr-FR"/>
        </w:rPr>
        <w:t>2.9</w:t>
      </w:r>
      <w:r w:rsidRPr="00635294">
        <w:rPr>
          <w:b/>
          <w:lang w:val="fr-FR"/>
        </w:rPr>
        <w:tab/>
      </w:r>
      <w:r w:rsidR="00D437F5" w:rsidRPr="00D437F5">
        <w:rPr>
          <w:b/>
          <w:lang w:val="en-US"/>
        </w:rPr>
        <w:t>“</w:t>
      </w:r>
      <w:r w:rsidRPr="00635294">
        <w:rPr>
          <w:b/>
          <w:i/>
          <w:lang w:val="fr-FR"/>
        </w:rPr>
        <w:t>Masse d’essai</w:t>
      </w:r>
      <w:r w:rsidR="00D437F5">
        <w:rPr>
          <w:lang w:val="en-US"/>
        </w:rPr>
        <w:t>”</w:t>
      </w:r>
      <w:r w:rsidRPr="00635294">
        <w:rPr>
          <w:b/>
          <w:lang w:val="fr-FR"/>
        </w:rPr>
        <w:t>, la masse de référence à laquelle s’ajoutent les masses du conducteur et de l’équipement d’essai</w:t>
      </w:r>
      <w:r w:rsidR="003B6577">
        <w:rPr>
          <w:b/>
          <w:lang w:val="fr-FR"/>
        </w:rPr>
        <w:t>.</w:t>
      </w:r>
    </w:p>
    <w:p w:rsidR="00325E93" w:rsidRPr="00635294" w:rsidRDefault="00325E93" w:rsidP="00675DD3">
      <w:pPr>
        <w:pStyle w:val="SingleTxtG"/>
        <w:ind w:left="2268"/>
        <w:rPr>
          <w:b/>
          <w:lang w:val="fr-FR"/>
        </w:rPr>
      </w:pPr>
      <w:r w:rsidRPr="00635294">
        <w:rPr>
          <w:b/>
          <w:lang w:val="fr-FR"/>
        </w:rPr>
        <w:tab/>
        <w:t>Prises ensemble, la masse du conducteur et celle de l’équipement d’essai utilisé sur le véhicule ne doivent pas peser plus de 90</w:t>
      </w:r>
      <w:r w:rsidR="003B6577">
        <w:rPr>
          <w:b/>
          <w:lang w:val="fr-FR"/>
        </w:rPr>
        <w:t> </w:t>
      </w:r>
      <w:r w:rsidRPr="00635294">
        <w:rPr>
          <w:b/>
          <w:lang w:val="fr-FR"/>
        </w:rPr>
        <w:t>kg ni moins de 70</w:t>
      </w:r>
      <w:r w:rsidR="003B6577">
        <w:rPr>
          <w:b/>
          <w:lang w:val="fr-FR"/>
        </w:rPr>
        <w:t> </w:t>
      </w:r>
      <w:r w:rsidRPr="00635294">
        <w:rPr>
          <w:b/>
          <w:lang w:val="fr-FR"/>
        </w:rPr>
        <w:t>kg.</w:t>
      </w:r>
      <w:r w:rsidR="003B6577">
        <w:rPr>
          <w:b/>
          <w:lang w:val="fr-FR"/>
        </w:rPr>
        <w:t xml:space="preserve"> </w:t>
      </w:r>
      <w:r w:rsidRPr="00635294">
        <w:rPr>
          <w:b/>
          <w:lang w:val="fr-FR"/>
        </w:rPr>
        <w:t>Des poids doivent être placés sur le véhicule dans le cas où l’on n’att</w:t>
      </w:r>
      <w:r w:rsidR="0004666C">
        <w:rPr>
          <w:b/>
          <w:lang w:val="fr-FR"/>
        </w:rPr>
        <w:t>eint pas le poids minimal de 70 </w:t>
      </w:r>
      <w:r w:rsidRPr="00635294">
        <w:rPr>
          <w:b/>
          <w:lang w:val="fr-FR"/>
        </w:rPr>
        <w:t>kg.</w:t>
      </w:r>
    </w:p>
    <w:p w:rsidR="00325E93" w:rsidRPr="00635294" w:rsidRDefault="00325E93" w:rsidP="00675DD3">
      <w:pPr>
        <w:pStyle w:val="SingleTxtG"/>
        <w:ind w:left="2268"/>
        <w:rPr>
          <w:b/>
          <w:lang w:val="fr-FR"/>
        </w:rPr>
      </w:pPr>
      <w:r w:rsidRPr="00635294">
        <w:rPr>
          <w:b/>
          <w:lang w:val="fr-FR"/>
        </w:rPr>
        <w:tab/>
        <w:t>m</w:t>
      </w:r>
      <w:r w:rsidRPr="00635294">
        <w:rPr>
          <w:b/>
          <w:vertAlign w:val="subscript"/>
          <w:lang w:val="fr-FR"/>
        </w:rPr>
        <w:t>t</w:t>
      </w:r>
      <w:r w:rsidRPr="00635294">
        <w:rPr>
          <w:b/>
          <w:lang w:val="fr-FR"/>
        </w:rPr>
        <w:t xml:space="preserve"> représente la masse d’essai exprimée en kg</w:t>
      </w:r>
      <w:r w:rsidR="003B6577">
        <w:rPr>
          <w:b/>
          <w:lang w:val="fr-FR"/>
        </w:rPr>
        <w:t>.</w:t>
      </w:r>
    </w:p>
    <w:p w:rsidR="00325E93" w:rsidRPr="00635294" w:rsidRDefault="00325E93" w:rsidP="00483988">
      <w:pPr>
        <w:pStyle w:val="SingleTxtG"/>
        <w:ind w:left="2268" w:hanging="1134"/>
        <w:rPr>
          <w:b/>
          <w:lang w:val="fr-FR"/>
        </w:rPr>
      </w:pPr>
      <w:r w:rsidRPr="00635294">
        <w:rPr>
          <w:lang w:val="fr-FR"/>
        </w:rPr>
        <w:t>2.</w:t>
      </w:r>
      <w:r w:rsidRPr="00635294">
        <w:rPr>
          <w:strike/>
          <w:lang w:val="fr-FR"/>
        </w:rPr>
        <w:t>7</w:t>
      </w:r>
      <w:r w:rsidRPr="00635294">
        <w:rPr>
          <w:b/>
          <w:lang w:val="fr-FR"/>
        </w:rPr>
        <w:t>10</w:t>
      </w:r>
      <w:r w:rsidRPr="00635294">
        <w:rPr>
          <w:lang w:val="fr-FR"/>
        </w:rPr>
        <w:tab/>
      </w:r>
      <w:r w:rsidR="00D437F5">
        <w:rPr>
          <w:lang w:val="en-US"/>
        </w:rPr>
        <w:t>“</w:t>
      </w:r>
      <w:r w:rsidRPr="00635294">
        <w:rPr>
          <w:i/>
          <w:lang w:val="fr-FR"/>
        </w:rPr>
        <w:t xml:space="preserve">Vitesse maximum </w:t>
      </w:r>
      <w:r w:rsidRPr="00635294">
        <w:rPr>
          <w:b/>
          <w:i/>
          <w:lang w:val="fr-FR"/>
        </w:rPr>
        <w:t>du véhicule</w:t>
      </w:r>
      <w:r w:rsidR="00D437F5">
        <w:rPr>
          <w:lang w:val="en-US"/>
        </w:rPr>
        <w:t>”</w:t>
      </w:r>
      <w:r w:rsidRPr="00635294">
        <w:rPr>
          <w:lang w:val="fr-FR"/>
        </w:rPr>
        <w:t xml:space="preserve">, la vitesse maximum par conception du véhicule, telle qu’elle est </w:t>
      </w:r>
      <w:r w:rsidRPr="00635294">
        <w:rPr>
          <w:strike/>
          <w:lang w:val="fr-FR"/>
        </w:rPr>
        <w:t>définie dans la norme ISO 7117</w:t>
      </w:r>
      <w:r w:rsidR="00857D08">
        <w:rPr>
          <w:strike/>
          <w:lang w:val="fr-FR"/>
        </w:rPr>
        <w:t>:</w:t>
      </w:r>
      <w:r w:rsidRPr="00635294">
        <w:rPr>
          <w:strike/>
          <w:lang w:val="fr-FR"/>
        </w:rPr>
        <w:t>1995</w:t>
      </w:r>
      <w:r w:rsidRPr="00635294">
        <w:rPr>
          <w:lang w:val="fr-FR"/>
        </w:rPr>
        <w:t xml:space="preserve"> </w:t>
      </w:r>
      <w:r w:rsidRPr="00635294">
        <w:rPr>
          <w:b/>
          <w:lang w:val="fr-FR"/>
        </w:rPr>
        <w:t>mesurée conformément à la norme ISO 7116</w:t>
      </w:r>
      <w:r w:rsidR="00857D08">
        <w:rPr>
          <w:b/>
          <w:lang w:val="fr-FR"/>
        </w:rPr>
        <w:t>:</w:t>
      </w:r>
      <w:r w:rsidRPr="00635294">
        <w:rPr>
          <w:b/>
          <w:lang w:val="fr-FR"/>
        </w:rPr>
        <w:t>2011 pour les véhicules de la catégorie L</w:t>
      </w:r>
      <w:r w:rsidRPr="00635294">
        <w:rPr>
          <w:b/>
          <w:vertAlign w:val="subscript"/>
          <w:lang w:val="fr-FR"/>
        </w:rPr>
        <w:t>2</w:t>
      </w:r>
      <w:r w:rsidRPr="00635294">
        <w:rPr>
          <w:b/>
          <w:lang w:val="fr-FR"/>
        </w:rPr>
        <w:t xml:space="preserve"> et conformément à la norme ISO 7117</w:t>
      </w:r>
      <w:r w:rsidR="00857D08">
        <w:rPr>
          <w:b/>
          <w:lang w:val="fr-FR"/>
        </w:rPr>
        <w:t>:</w:t>
      </w:r>
      <w:r w:rsidRPr="00635294">
        <w:rPr>
          <w:b/>
          <w:lang w:val="fr-FR"/>
        </w:rPr>
        <w:t>2010 pour les véhicules des catégories L</w:t>
      </w:r>
      <w:r w:rsidRPr="00635294">
        <w:rPr>
          <w:b/>
          <w:vertAlign w:val="subscript"/>
          <w:lang w:val="fr-FR"/>
        </w:rPr>
        <w:t xml:space="preserve">4 </w:t>
      </w:r>
      <w:r w:rsidRPr="00635294">
        <w:rPr>
          <w:b/>
          <w:lang w:val="fr-FR"/>
        </w:rPr>
        <w:t>et L</w:t>
      </w:r>
      <w:r w:rsidRPr="00635294">
        <w:rPr>
          <w:b/>
          <w:vertAlign w:val="subscript"/>
          <w:lang w:val="fr-FR"/>
        </w:rPr>
        <w:t>5</w:t>
      </w:r>
      <w:r w:rsidRPr="00635294">
        <w:rPr>
          <w:b/>
          <w:lang w:val="fr-FR"/>
        </w:rPr>
        <w:t>.</w:t>
      </w:r>
    </w:p>
    <w:p w:rsidR="00325E93" w:rsidRPr="00635294" w:rsidRDefault="00325E93" w:rsidP="00675DD3">
      <w:pPr>
        <w:pStyle w:val="SingleTxtG"/>
        <w:ind w:left="2268"/>
        <w:rPr>
          <w:lang w:val="fr-FR"/>
        </w:rPr>
      </w:pPr>
      <w:r w:rsidRPr="00635294">
        <w:rPr>
          <w:b/>
          <w:lang w:val="fr-FR"/>
        </w:rPr>
        <w:tab/>
        <w:t>v</w:t>
      </w:r>
      <w:r w:rsidRPr="00635294">
        <w:rPr>
          <w:b/>
          <w:vertAlign w:val="subscript"/>
          <w:lang w:val="fr-FR"/>
        </w:rPr>
        <w:t>max</w:t>
      </w:r>
      <w:r w:rsidRPr="00635294">
        <w:rPr>
          <w:b/>
          <w:lang w:val="fr-FR"/>
        </w:rPr>
        <w:t xml:space="preserve"> représente la vitesse maximale du véhicule exprimée en km/h.</w:t>
      </w:r>
    </w:p>
    <w:p w:rsidR="00325E93" w:rsidRPr="00674419" w:rsidRDefault="0004666C" w:rsidP="00674419">
      <w:pPr>
        <w:pStyle w:val="HChG"/>
        <w:ind w:left="2268"/>
        <w:rPr>
          <w:lang w:val="fr-FR"/>
        </w:rPr>
      </w:pPr>
      <w:r>
        <w:rPr>
          <w:lang w:val="fr-FR"/>
        </w:rPr>
        <w:t>3.</w:t>
      </w:r>
      <w:r w:rsidR="00325E93" w:rsidRPr="00674419">
        <w:rPr>
          <w:lang w:val="fr-FR"/>
        </w:rPr>
        <w:tab/>
      </w:r>
      <w:r w:rsidR="00325E93" w:rsidRPr="00674419">
        <w:rPr>
          <w:lang w:val="fr-FR"/>
        </w:rPr>
        <w:tab/>
        <w:t>Demande d’homologation</w:t>
      </w:r>
    </w:p>
    <w:p w:rsidR="00325E93" w:rsidRPr="00635294" w:rsidRDefault="00325E93" w:rsidP="00483988">
      <w:pPr>
        <w:pStyle w:val="SingleTxtG"/>
        <w:ind w:left="2268" w:hanging="1134"/>
        <w:rPr>
          <w:lang w:val="fr-FR"/>
        </w:rPr>
      </w:pPr>
      <w:r w:rsidRPr="00635294">
        <w:rPr>
          <w:lang w:val="fr-FR"/>
        </w:rPr>
        <w:t>3.1</w:t>
      </w:r>
      <w:r w:rsidRPr="00635294">
        <w:rPr>
          <w:lang w:val="fr-FR"/>
        </w:rPr>
        <w:tab/>
        <w:t xml:space="preserve">La demande d’homologation d’un type de véhicule en ce qui concerne </w:t>
      </w:r>
      <w:r w:rsidRPr="00635294">
        <w:rPr>
          <w:strike/>
          <w:lang w:val="fr-FR"/>
        </w:rPr>
        <w:t>le bruit</w:t>
      </w:r>
      <w:r w:rsidRPr="00635294">
        <w:rPr>
          <w:lang w:val="fr-FR"/>
        </w:rPr>
        <w:t xml:space="preserve"> </w:t>
      </w:r>
      <w:r w:rsidRPr="00635294">
        <w:rPr>
          <w:b/>
          <w:lang w:val="fr-FR"/>
        </w:rPr>
        <w:t>les émissions sonores</w:t>
      </w:r>
      <w:r w:rsidRPr="00635294">
        <w:rPr>
          <w:lang w:val="fr-FR"/>
        </w:rPr>
        <w:t xml:space="preserve"> doit être présentée par le constructeur du véhicule ou son représentant dûment accrédité. </w:t>
      </w:r>
    </w:p>
    <w:p w:rsidR="00325E93" w:rsidRPr="00635294" w:rsidRDefault="00325E93" w:rsidP="00483988">
      <w:pPr>
        <w:pStyle w:val="SingleTxtG"/>
        <w:ind w:left="2268" w:hanging="1134"/>
        <w:rPr>
          <w:lang w:val="fr-FR"/>
        </w:rPr>
      </w:pPr>
      <w:r w:rsidRPr="00635294">
        <w:rPr>
          <w:lang w:val="fr-FR"/>
        </w:rPr>
        <w:t>3.2</w:t>
      </w:r>
      <w:r w:rsidRPr="00635294">
        <w:rPr>
          <w:lang w:val="fr-FR"/>
        </w:rPr>
        <w:tab/>
        <w:t>Elle doit être accompagnée des pièces mentionnées ci-après, en triple exemplaire, et des indications suivantes</w:t>
      </w:r>
      <w:r w:rsidR="00857D08">
        <w:rPr>
          <w:lang w:val="fr-FR"/>
        </w:rPr>
        <w:t> :</w:t>
      </w:r>
    </w:p>
    <w:p w:rsidR="00325E93" w:rsidRPr="00635294" w:rsidRDefault="00325E93" w:rsidP="00483988">
      <w:pPr>
        <w:pStyle w:val="SingleTxtG"/>
        <w:ind w:left="2268" w:hanging="1134"/>
        <w:rPr>
          <w:lang w:val="fr-FR"/>
        </w:rPr>
      </w:pPr>
      <w:r w:rsidRPr="00635294">
        <w:rPr>
          <w:lang w:val="fr-FR"/>
        </w:rPr>
        <w:t>3.2.1</w:t>
      </w:r>
      <w:r w:rsidRPr="00635294">
        <w:rPr>
          <w:lang w:val="fr-FR"/>
        </w:rPr>
        <w:tab/>
        <w:t>Description du type de véhicule en ce qui concerne les points mentionnés au paragraphe 2.2 plus haut. Les numéros et/ou les symboles caractérisant le type du moteur et celui du véhicule doivent être indiqués</w:t>
      </w:r>
      <w:r w:rsidR="0004666C">
        <w:rPr>
          <w:lang w:val="fr-FR"/>
        </w:rPr>
        <w:t> ;</w:t>
      </w:r>
    </w:p>
    <w:p w:rsidR="00325E93" w:rsidRPr="00635294" w:rsidRDefault="00325E93" w:rsidP="00483988">
      <w:pPr>
        <w:pStyle w:val="SingleTxtG"/>
        <w:ind w:left="2268" w:hanging="1134"/>
        <w:rPr>
          <w:lang w:val="fr-FR"/>
        </w:rPr>
      </w:pPr>
      <w:r w:rsidRPr="00635294">
        <w:rPr>
          <w:lang w:val="fr-FR"/>
        </w:rPr>
        <w:t>3.2.2</w:t>
      </w:r>
      <w:r w:rsidRPr="00635294">
        <w:rPr>
          <w:lang w:val="fr-FR"/>
        </w:rPr>
        <w:tab/>
        <w:t>Bordereau des éléments, dûment identifiés, formant le dispositif d’échappement ou le silencieux</w:t>
      </w:r>
      <w:r w:rsidR="0004666C">
        <w:rPr>
          <w:lang w:val="fr-FR"/>
        </w:rPr>
        <w:t> ;</w:t>
      </w:r>
    </w:p>
    <w:p w:rsidR="00325E93" w:rsidRPr="00635294" w:rsidRDefault="00325E93" w:rsidP="00483988">
      <w:pPr>
        <w:pStyle w:val="SingleTxtG"/>
        <w:ind w:left="2268" w:hanging="1134"/>
        <w:rPr>
          <w:lang w:val="fr-FR"/>
        </w:rPr>
      </w:pPr>
      <w:r w:rsidRPr="00635294">
        <w:rPr>
          <w:lang w:val="fr-FR"/>
        </w:rPr>
        <w:t>3.2.3</w:t>
      </w:r>
      <w:r w:rsidRPr="00635294">
        <w:rPr>
          <w:lang w:val="fr-FR"/>
        </w:rPr>
        <w:tab/>
        <w:t>Dessin de l’ensemble du dispositif d’échappement ou du silencieux et indication de sa position sur le véhicule</w:t>
      </w:r>
      <w:r w:rsidR="0004666C">
        <w:rPr>
          <w:lang w:val="fr-FR"/>
        </w:rPr>
        <w:t> ;</w:t>
      </w:r>
    </w:p>
    <w:p w:rsidR="00325E93" w:rsidRPr="00635294" w:rsidRDefault="00325E93" w:rsidP="00483988">
      <w:pPr>
        <w:pStyle w:val="SingleTxtG"/>
        <w:ind w:left="2268" w:hanging="1134"/>
        <w:rPr>
          <w:lang w:val="fr-FR"/>
        </w:rPr>
      </w:pPr>
      <w:r w:rsidRPr="00635294">
        <w:rPr>
          <w:lang w:val="fr-FR"/>
        </w:rPr>
        <w:t>3.2.4</w:t>
      </w:r>
      <w:r w:rsidRPr="00635294">
        <w:rPr>
          <w:lang w:val="fr-FR"/>
        </w:rPr>
        <w:tab/>
        <w:t>Dessins détaillés des différents éléments afin de faciliter leur repérage et leur identification et indication des matériaux employés.</w:t>
      </w:r>
    </w:p>
    <w:p w:rsidR="00325E93" w:rsidRPr="00635294" w:rsidRDefault="00325E93" w:rsidP="00483988">
      <w:pPr>
        <w:pStyle w:val="SingleTxtG"/>
        <w:ind w:left="2268" w:hanging="1134"/>
        <w:rPr>
          <w:lang w:val="fr-FR"/>
        </w:rPr>
      </w:pPr>
      <w:r w:rsidRPr="00635294">
        <w:rPr>
          <w:lang w:val="fr-FR"/>
        </w:rPr>
        <w:t>3.3</w:t>
      </w:r>
      <w:r w:rsidRPr="00635294">
        <w:rPr>
          <w:lang w:val="fr-FR"/>
        </w:rPr>
        <w:tab/>
        <w:t>À la demande du service technique chargé des essais d’homologation, le constructeur du véhicule doit, en outre, présenter un échantillon du dispositif d’échappement ou du silencieux.</w:t>
      </w:r>
    </w:p>
    <w:p w:rsidR="00325E93" w:rsidRPr="00635294" w:rsidRDefault="00325E93" w:rsidP="00483988">
      <w:pPr>
        <w:pStyle w:val="SingleTxtG"/>
        <w:ind w:left="2268" w:hanging="1134"/>
        <w:rPr>
          <w:lang w:val="fr-FR"/>
        </w:rPr>
      </w:pPr>
      <w:r w:rsidRPr="00635294">
        <w:rPr>
          <w:lang w:val="fr-FR"/>
        </w:rPr>
        <w:lastRenderedPageBreak/>
        <w:t>3.4</w:t>
      </w:r>
      <w:r w:rsidRPr="00635294">
        <w:rPr>
          <w:lang w:val="fr-FR"/>
        </w:rPr>
        <w:tab/>
        <w:t xml:space="preserve">Un véhicule, représentatif du type de véhicule à homologuer, doit être présenté au service technique chargé des essais d’homologation. </w:t>
      </w:r>
    </w:p>
    <w:p w:rsidR="00325E93" w:rsidRPr="00674419" w:rsidRDefault="00325E93" w:rsidP="00674419">
      <w:pPr>
        <w:pStyle w:val="HChG"/>
        <w:ind w:left="2268"/>
        <w:rPr>
          <w:lang w:val="fr-FR"/>
        </w:rPr>
      </w:pPr>
      <w:r w:rsidRPr="00674419">
        <w:rPr>
          <w:lang w:val="fr-FR"/>
        </w:rPr>
        <w:t>4.</w:t>
      </w:r>
      <w:r w:rsidRPr="00674419">
        <w:rPr>
          <w:lang w:val="fr-FR"/>
        </w:rPr>
        <w:tab/>
      </w:r>
      <w:r w:rsidRPr="00674419">
        <w:rPr>
          <w:lang w:val="fr-FR"/>
        </w:rPr>
        <w:tab/>
        <w:t>Inscriptions</w:t>
      </w:r>
    </w:p>
    <w:p w:rsidR="00325E93" w:rsidRPr="00635294" w:rsidRDefault="00325E93" w:rsidP="00483988">
      <w:pPr>
        <w:pStyle w:val="SingleTxtG"/>
        <w:ind w:left="2268" w:hanging="1134"/>
        <w:rPr>
          <w:lang w:val="fr-FR"/>
        </w:rPr>
      </w:pPr>
      <w:r w:rsidRPr="00635294">
        <w:rPr>
          <w:lang w:val="fr-FR"/>
        </w:rPr>
        <w:t>4.1</w:t>
      </w:r>
      <w:r w:rsidRPr="00635294">
        <w:rPr>
          <w:lang w:val="fr-FR"/>
        </w:rPr>
        <w:tab/>
        <w:t>Les éléments du dispositif d’échappement ou du silencieux doivent porter au moins les indications suivantes</w:t>
      </w:r>
      <w:r w:rsidR="00857D08">
        <w:rPr>
          <w:lang w:val="fr-FR"/>
        </w:rPr>
        <w:t> :</w:t>
      </w:r>
    </w:p>
    <w:p w:rsidR="00325E93" w:rsidRPr="00635294" w:rsidRDefault="00325E93" w:rsidP="00483988">
      <w:pPr>
        <w:pStyle w:val="SingleTxtG"/>
        <w:ind w:left="2268" w:hanging="1134"/>
        <w:rPr>
          <w:lang w:val="fr-FR"/>
        </w:rPr>
      </w:pPr>
      <w:r w:rsidRPr="00635294">
        <w:rPr>
          <w:lang w:val="fr-FR"/>
        </w:rPr>
        <w:t>4.1.1</w:t>
      </w:r>
      <w:r w:rsidRPr="00635294">
        <w:rPr>
          <w:lang w:val="fr-FR"/>
        </w:rPr>
        <w:tab/>
        <w:t>La marque de fabrique ou de commerce du fabricant du dispositif d’échappement ou du silencieux et de ses éléments</w:t>
      </w:r>
      <w:r w:rsidR="00D752D3">
        <w:rPr>
          <w:lang w:val="fr-FR"/>
        </w:rPr>
        <w:t> ;</w:t>
      </w:r>
    </w:p>
    <w:p w:rsidR="00325E93" w:rsidRPr="00635294" w:rsidRDefault="00325E93" w:rsidP="00553FFA">
      <w:pPr>
        <w:pStyle w:val="SingleTxtG"/>
        <w:spacing w:after="100"/>
        <w:ind w:left="2268" w:hanging="1134"/>
        <w:rPr>
          <w:lang w:val="fr-FR"/>
        </w:rPr>
      </w:pPr>
      <w:r w:rsidRPr="00635294">
        <w:rPr>
          <w:lang w:val="fr-FR"/>
        </w:rPr>
        <w:t>4.1.2</w:t>
      </w:r>
      <w:r w:rsidRPr="00635294">
        <w:rPr>
          <w:lang w:val="fr-FR"/>
        </w:rPr>
        <w:tab/>
        <w:t>L’appellation commerciale donnée par le fabricant</w:t>
      </w:r>
      <w:r w:rsidR="00D752D3">
        <w:rPr>
          <w:lang w:val="fr-FR"/>
        </w:rPr>
        <w:t> ;</w:t>
      </w:r>
    </w:p>
    <w:p w:rsidR="00325E93" w:rsidRPr="00635294" w:rsidRDefault="00325E93" w:rsidP="00553FFA">
      <w:pPr>
        <w:pStyle w:val="SingleTxtG"/>
        <w:spacing w:after="100"/>
        <w:ind w:left="2268" w:hanging="1134"/>
        <w:rPr>
          <w:lang w:val="fr-FR"/>
        </w:rPr>
      </w:pPr>
      <w:r w:rsidRPr="00635294">
        <w:rPr>
          <w:lang w:val="fr-FR"/>
        </w:rPr>
        <w:t>4.1.3</w:t>
      </w:r>
      <w:r w:rsidRPr="00635294">
        <w:rPr>
          <w:lang w:val="fr-FR"/>
        </w:rPr>
        <w:tab/>
        <w:t>Les numéros d’identification des éléments</w:t>
      </w:r>
      <w:r w:rsidR="00D752D3">
        <w:rPr>
          <w:lang w:val="fr-FR"/>
        </w:rPr>
        <w:t> ;</w:t>
      </w:r>
    </w:p>
    <w:p w:rsidR="00325E93" w:rsidRPr="00635294" w:rsidRDefault="00325E93" w:rsidP="00553FFA">
      <w:pPr>
        <w:pStyle w:val="SingleTxtG"/>
        <w:spacing w:after="100"/>
        <w:ind w:left="2268" w:hanging="1134"/>
        <w:rPr>
          <w:lang w:val="fr-FR"/>
        </w:rPr>
      </w:pPr>
      <w:r w:rsidRPr="00635294">
        <w:rPr>
          <w:lang w:val="fr-FR"/>
        </w:rPr>
        <w:t>4.1.4</w:t>
      </w:r>
      <w:r w:rsidRPr="00635294">
        <w:rPr>
          <w:lang w:val="fr-FR"/>
        </w:rPr>
        <w:tab/>
        <w:t xml:space="preserve">Pour tous les silencieux d’origine, la marque </w:t>
      </w:r>
      <w:r w:rsidR="00D437F5">
        <w:rPr>
          <w:lang w:val="en-US"/>
        </w:rPr>
        <w:t>“</w:t>
      </w:r>
      <w:r w:rsidRPr="00635294">
        <w:rPr>
          <w:lang w:val="fr-FR"/>
        </w:rPr>
        <w:t>E</w:t>
      </w:r>
      <w:r w:rsidR="00D437F5">
        <w:rPr>
          <w:lang w:val="en-US"/>
        </w:rPr>
        <w:t>”</w:t>
      </w:r>
      <w:r w:rsidRPr="00635294">
        <w:rPr>
          <w:lang w:val="fr-FR"/>
        </w:rPr>
        <w:t xml:space="preserve"> suivie du numéro du pays qui a accordé l’homologation de type à cet élément</w:t>
      </w:r>
      <w:r w:rsidRPr="00635294">
        <w:rPr>
          <w:vertAlign w:val="superscript"/>
          <w:lang w:val="fr-FR"/>
        </w:rPr>
        <w:footnoteReference w:id="7"/>
      </w:r>
      <w:r w:rsidR="00553FFA">
        <w:rPr>
          <w:lang w:val="fr-FR"/>
        </w:rPr>
        <w:t>.</w:t>
      </w:r>
    </w:p>
    <w:p w:rsidR="00325E93" w:rsidRPr="00635294" w:rsidRDefault="00325E93" w:rsidP="00553FFA">
      <w:pPr>
        <w:pStyle w:val="SingleTxtG"/>
        <w:spacing w:after="100"/>
        <w:ind w:left="2268" w:hanging="1134"/>
        <w:rPr>
          <w:lang w:val="fr-FR"/>
        </w:rPr>
      </w:pPr>
      <w:r w:rsidRPr="00635294">
        <w:rPr>
          <w:lang w:val="fr-FR"/>
        </w:rPr>
        <w:t>4.1.5</w:t>
      </w:r>
      <w:r w:rsidRPr="00635294">
        <w:rPr>
          <w:lang w:val="fr-FR"/>
        </w:rPr>
        <w:tab/>
        <w:t xml:space="preserve">Tout colis contenant un dispositif d’échappement ou un silencieux de remplacement d’origine doit porter de façon lisible une mention indiquant qu’il s’agit de pièces d’origine, ainsi que la marque et le type des pièces, la marque </w:t>
      </w:r>
      <w:r w:rsidR="00D437F5">
        <w:rPr>
          <w:lang w:val="en-US"/>
        </w:rPr>
        <w:t>“</w:t>
      </w:r>
      <w:r w:rsidRPr="00635294">
        <w:rPr>
          <w:lang w:val="fr-FR"/>
        </w:rPr>
        <w:t>E</w:t>
      </w:r>
      <w:r w:rsidR="00D437F5">
        <w:rPr>
          <w:lang w:val="en-US"/>
        </w:rPr>
        <w:t>”</w:t>
      </w:r>
      <w:r w:rsidRPr="00635294">
        <w:rPr>
          <w:lang w:val="fr-FR"/>
        </w:rPr>
        <w:t xml:space="preserve"> et la référence du pays d’origine.</w:t>
      </w:r>
    </w:p>
    <w:p w:rsidR="00325E93" w:rsidRPr="00635294" w:rsidRDefault="00325E93" w:rsidP="00553FFA">
      <w:pPr>
        <w:pStyle w:val="SingleTxtG"/>
        <w:spacing w:after="100"/>
        <w:ind w:left="2268" w:hanging="1134"/>
        <w:rPr>
          <w:lang w:val="fr-FR"/>
        </w:rPr>
      </w:pPr>
      <w:r w:rsidRPr="00635294">
        <w:rPr>
          <w:lang w:val="fr-FR"/>
        </w:rPr>
        <w:t>4.1.6</w:t>
      </w:r>
      <w:r w:rsidRPr="00635294">
        <w:rPr>
          <w:lang w:val="fr-FR"/>
        </w:rPr>
        <w:tab/>
        <w:t>Les inscriptions doivent être indélébiles, clairement lisibles et visibles à l’emplacement auquel elles doivent être apposées sur le véhicule.</w:t>
      </w:r>
    </w:p>
    <w:p w:rsidR="00325E93" w:rsidRPr="00674419" w:rsidRDefault="00325E93" w:rsidP="00674419">
      <w:pPr>
        <w:pStyle w:val="HChG"/>
        <w:ind w:left="2268"/>
        <w:rPr>
          <w:lang w:val="fr-FR"/>
        </w:rPr>
      </w:pPr>
      <w:r w:rsidRPr="00674419">
        <w:rPr>
          <w:noProof/>
          <w:lang w:val="en-GB" w:eastAsia="en-GB"/>
        </w:rPr>
        <mc:AlternateContent>
          <mc:Choice Requires="wps">
            <w:drawing>
              <wp:anchor distT="0" distB="0" distL="114300" distR="114300" simplePos="0" relativeHeight="251659264" behindDoc="0" locked="0" layoutInCell="1" allowOverlap="1" wp14:anchorId="6388600C" wp14:editId="01D9A12D">
                <wp:simplePos x="0" y="0"/>
                <wp:positionH relativeFrom="column">
                  <wp:posOffset>0</wp:posOffset>
                </wp:positionH>
                <wp:positionV relativeFrom="paragraph">
                  <wp:posOffset>0</wp:posOffset>
                </wp:positionV>
                <wp:extent cx="635000" cy="635000"/>
                <wp:effectExtent l="9525" t="9525" r="12700" b="12700"/>
                <wp:wrapNone/>
                <wp:docPr id="6" name="Zone de text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LpfarYrAgAAVAQAAA4AAAAAAAAAAAAAAAAALgIAAGRycy9lMm9Eb2Mu&#10;eG1sUEsBAi0AFAAGAAgAAAAhAI6gc+XXAAAABQEAAA8AAAAAAAAAAAAAAAAAhQQAAGRycy9kb3du&#10;cmV2LnhtbFBLBQYAAAAABAAEAPMAAACJBQAAAAA=&#10;">
                <v:stroke joinstyle="round"/>
                <o:lock v:ext="edit" selection="t"/>
              </v:shape>
            </w:pict>
          </mc:Fallback>
        </mc:AlternateContent>
      </w:r>
      <w:r w:rsidRPr="00674419">
        <w:rPr>
          <w:lang w:val="fr-FR"/>
        </w:rPr>
        <w:t>5.</w:t>
      </w:r>
      <w:r w:rsidRPr="00674419">
        <w:rPr>
          <w:lang w:val="fr-FR"/>
        </w:rPr>
        <w:tab/>
      </w:r>
      <w:r w:rsidRPr="00674419">
        <w:rPr>
          <w:lang w:val="fr-FR"/>
        </w:rPr>
        <w:tab/>
        <w:t>Homologation</w:t>
      </w:r>
    </w:p>
    <w:p w:rsidR="00325E93" w:rsidRPr="00635294" w:rsidRDefault="00325E93" w:rsidP="00553FFA">
      <w:pPr>
        <w:pStyle w:val="SingleTxtG"/>
        <w:spacing w:after="100"/>
        <w:ind w:left="2268" w:hanging="1134"/>
        <w:rPr>
          <w:lang w:val="fr-FR"/>
        </w:rPr>
      </w:pPr>
      <w:r w:rsidRPr="00635294">
        <w:rPr>
          <w:lang w:val="fr-FR"/>
        </w:rPr>
        <w:t>5.1</w:t>
      </w:r>
      <w:r w:rsidRPr="00635294">
        <w:rPr>
          <w:lang w:val="fr-FR"/>
        </w:rPr>
        <w:tab/>
        <w:t>Lorsque le type de véhicule présenté à l’homologation en application du présent Règlement satisfait aux prescriptions des paragraphes 6 et 7 ci-après, l’homologation pour ce type de véhicule est accordée.</w:t>
      </w:r>
    </w:p>
    <w:p w:rsidR="00325E93" w:rsidRPr="00635294" w:rsidRDefault="00325E93" w:rsidP="00553FFA">
      <w:pPr>
        <w:pStyle w:val="SingleTxtG"/>
        <w:spacing w:after="100"/>
        <w:ind w:left="2268" w:hanging="1134"/>
        <w:rPr>
          <w:lang w:val="fr-FR"/>
        </w:rPr>
      </w:pPr>
      <w:r w:rsidRPr="00635294">
        <w:rPr>
          <w:lang w:val="fr-FR"/>
        </w:rPr>
        <w:t>5.2</w:t>
      </w:r>
      <w:r w:rsidRPr="00635294">
        <w:rPr>
          <w:lang w:val="fr-FR"/>
        </w:rPr>
        <w:tab/>
        <w:t>À chaque type homologué est attribué un numéro d’homologation dont les deux premiers chiffres (actuellement 07 pour la série 07 d’ame</w:t>
      </w:r>
      <w:r w:rsidR="00553FFA">
        <w:rPr>
          <w:lang w:val="fr-FR"/>
        </w:rPr>
        <w:t>ndements entrée en vigueur le 3 </w:t>
      </w:r>
      <w:r w:rsidRPr="00635294">
        <w:rPr>
          <w:lang w:val="fr-FR"/>
        </w:rPr>
        <w:t>novembre 2013) indiquent la série d’amendements comprenant les principales modifications techniques les plus récentes apportées au Règlement à la date de la délivrance de l’homologation. Une même Partie contractante ne peut attribuer ce numéro au même type de véhicule équipé d’un autre type de dispositif d’échappement ou de silencieux, ou à un autre type de véhicule.</w:t>
      </w:r>
    </w:p>
    <w:p w:rsidR="00325E93" w:rsidRPr="00635294" w:rsidRDefault="00325E93" w:rsidP="00553FFA">
      <w:pPr>
        <w:pStyle w:val="SingleTxtG"/>
        <w:spacing w:after="100"/>
        <w:ind w:left="2268" w:hanging="1134"/>
        <w:rPr>
          <w:lang w:val="fr-FR"/>
        </w:rPr>
      </w:pPr>
      <w:r w:rsidRPr="00635294">
        <w:rPr>
          <w:lang w:val="fr-FR"/>
        </w:rPr>
        <w:t>5.3</w:t>
      </w:r>
      <w:r w:rsidRPr="00635294">
        <w:rPr>
          <w:lang w:val="fr-FR"/>
        </w:rPr>
        <w:tab/>
        <w:t>L’homologation ou l’extension ou le refus d’homologation d’un type de véhicule en application du présent Règlement doit être communiqué aux Parties à l’Accord appliquant ledit Règlement au moyen d’une fiche conforme au modèle de l’annexe 1 du Règlement et de dessins du dispositif d’échappement ou du silencieux (fournis par le demandeur de l’homologation) au format maximal A4 (210 x 297 mm), ou pliés à ce format, et à une échelle appropriée.</w:t>
      </w:r>
    </w:p>
    <w:p w:rsidR="00325E93" w:rsidRPr="00635294" w:rsidRDefault="00325E93" w:rsidP="00483988">
      <w:pPr>
        <w:pStyle w:val="SingleTxtG"/>
        <w:ind w:left="2268" w:hanging="1134"/>
        <w:rPr>
          <w:lang w:val="fr-FR"/>
        </w:rPr>
      </w:pPr>
      <w:r w:rsidRPr="00635294">
        <w:rPr>
          <w:lang w:val="fr-FR"/>
        </w:rPr>
        <w:t>5.4</w:t>
      </w:r>
      <w:r w:rsidRPr="00635294">
        <w:rPr>
          <w:lang w:val="fr-FR"/>
        </w:rPr>
        <w:tab/>
        <w:t>Sur tout véhicule conforme à un type de véhicule homologué en application du présent Règlement doit être apposée de manière visible, en un endroit facilement accessible et indiqué sur la fiche d’homologation, une marque d’homologation internationale composée</w:t>
      </w:r>
      <w:r w:rsidR="00857D08">
        <w:rPr>
          <w:lang w:val="fr-FR"/>
        </w:rPr>
        <w:t> :</w:t>
      </w:r>
    </w:p>
    <w:p w:rsidR="00325E93" w:rsidRPr="00635294" w:rsidRDefault="00325E93" w:rsidP="00483988">
      <w:pPr>
        <w:pStyle w:val="SingleTxtG"/>
        <w:ind w:left="2268" w:hanging="1134"/>
        <w:rPr>
          <w:lang w:val="fr-FR"/>
        </w:rPr>
      </w:pPr>
      <w:r w:rsidRPr="00635294">
        <w:rPr>
          <w:lang w:val="fr-FR"/>
        </w:rPr>
        <w:lastRenderedPageBreak/>
        <w:t>5.4.1</w:t>
      </w:r>
      <w:r w:rsidRPr="00635294">
        <w:rPr>
          <w:lang w:val="fr-FR"/>
        </w:rPr>
        <w:tab/>
        <w:t xml:space="preserve">D’un cercle à l’intérieur duquel est placée la lettre </w:t>
      </w:r>
      <w:r w:rsidR="00D437F5">
        <w:rPr>
          <w:lang w:val="en-US"/>
        </w:rPr>
        <w:t>“</w:t>
      </w:r>
      <w:r w:rsidRPr="00635294">
        <w:rPr>
          <w:lang w:val="fr-FR"/>
        </w:rPr>
        <w:t>E</w:t>
      </w:r>
      <w:r w:rsidR="00D437F5">
        <w:rPr>
          <w:lang w:val="en-US"/>
        </w:rPr>
        <w:t>”</w:t>
      </w:r>
      <w:r w:rsidRPr="00635294">
        <w:rPr>
          <w:lang w:val="fr-FR"/>
        </w:rPr>
        <w:t xml:space="preserve"> suivie du numéro distinctif du pays ayant délivré l’homologation</w:t>
      </w:r>
      <w:r w:rsidRPr="00635294">
        <w:rPr>
          <w:vertAlign w:val="superscript"/>
          <w:lang w:val="fr-FR"/>
        </w:rPr>
        <w:t>4</w:t>
      </w:r>
      <w:r w:rsidR="00857D08">
        <w:rPr>
          <w:lang w:val="fr-FR"/>
        </w:rPr>
        <w:t> :</w:t>
      </w:r>
    </w:p>
    <w:p w:rsidR="00325E93" w:rsidRPr="00635294" w:rsidRDefault="00325E93" w:rsidP="00483988">
      <w:pPr>
        <w:pStyle w:val="SingleTxtG"/>
        <w:ind w:left="2268" w:hanging="1134"/>
        <w:rPr>
          <w:lang w:val="fr-FR"/>
        </w:rPr>
      </w:pPr>
      <w:r w:rsidRPr="00635294">
        <w:rPr>
          <w:lang w:val="fr-FR"/>
        </w:rPr>
        <w:t>5.4.2</w:t>
      </w:r>
      <w:r w:rsidRPr="00635294">
        <w:rPr>
          <w:lang w:val="fr-FR"/>
        </w:rPr>
        <w:tab/>
        <w:t xml:space="preserve">Du numéro du présent Règlement, suivi de la lettre </w:t>
      </w:r>
      <w:r w:rsidR="00D437F5">
        <w:rPr>
          <w:lang w:val="en-US"/>
        </w:rPr>
        <w:t>“</w:t>
      </w:r>
      <w:r w:rsidRPr="00635294">
        <w:rPr>
          <w:lang w:val="fr-FR"/>
        </w:rPr>
        <w:t>R</w:t>
      </w:r>
      <w:r w:rsidR="00D437F5">
        <w:rPr>
          <w:lang w:val="en-US"/>
        </w:rPr>
        <w:t>”</w:t>
      </w:r>
      <w:r w:rsidRPr="00635294">
        <w:rPr>
          <w:lang w:val="fr-FR"/>
        </w:rPr>
        <w:t>, d’un tiret et du numéro d’homologation, placé à la droite du cercle prévu au paragraphe 5.4.1 ci-dessus.</w:t>
      </w:r>
    </w:p>
    <w:p w:rsidR="00325E93" w:rsidRPr="00635294" w:rsidRDefault="00325E93" w:rsidP="00483988">
      <w:pPr>
        <w:pStyle w:val="SingleTxtG"/>
        <w:ind w:left="2268" w:hanging="1134"/>
        <w:rPr>
          <w:lang w:val="fr-FR"/>
        </w:rPr>
      </w:pPr>
      <w:r w:rsidRPr="00635294">
        <w:rPr>
          <w:lang w:val="fr-FR"/>
        </w:rPr>
        <w:t>5.5</w:t>
      </w:r>
      <w:r w:rsidRPr="00635294">
        <w:rPr>
          <w:lang w:val="fr-FR"/>
        </w:rPr>
        <w:tab/>
        <w:t>Si le véhicule est conforme à un type de véhicule homologué en application d’un autre (d’autres) Règlement(s) annexé(s) à l’Accord de 1958 dans le même pays que celui qui a accordé l’homologation en application du présent Règlement, le symbole prévu au paragraphe 5.4.1 ci-dessus n’a pas à être répété</w:t>
      </w:r>
      <w:r w:rsidR="00857D08">
        <w:rPr>
          <w:lang w:val="fr-FR"/>
        </w:rPr>
        <w:t> :</w:t>
      </w:r>
      <w:r w:rsidRPr="00635294">
        <w:rPr>
          <w:lang w:val="fr-FR"/>
        </w:rPr>
        <w:t xml:space="preserve"> dans ce cas, les numéros et symboles additionnels de tous les Règlements pour lesquels l’homologation est accordée dans le pays ayant accordé l’homologation en application du présent Règlement doivent être rangés en colonnes à droite du symbole prévu au paragraphe 5.4.1.</w:t>
      </w:r>
    </w:p>
    <w:p w:rsidR="00325E93" w:rsidRPr="00635294" w:rsidRDefault="00325E93" w:rsidP="00483988">
      <w:pPr>
        <w:pStyle w:val="SingleTxtG"/>
        <w:ind w:left="2268" w:hanging="1134"/>
        <w:rPr>
          <w:lang w:val="fr-FR"/>
        </w:rPr>
      </w:pPr>
      <w:r w:rsidRPr="00635294">
        <w:rPr>
          <w:lang w:val="fr-FR"/>
        </w:rPr>
        <w:t>5.6</w:t>
      </w:r>
      <w:r w:rsidRPr="00635294">
        <w:rPr>
          <w:lang w:val="fr-FR"/>
        </w:rPr>
        <w:tab/>
      </w:r>
      <w:r w:rsidRPr="00635294">
        <w:rPr>
          <w:lang w:val="fr-FR"/>
        </w:rPr>
        <w:tab/>
        <w:t>La marque d’homologation doit être bien lisible et indélébile.</w:t>
      </w:r>
    </w:p>
    <w:p w:rsidR="00325E93" w:rsidRPr="00635294" w:rsidRDefault="00325E93" w:rsidP="00483988">
      <w:pPr>
        <w:pStyle w:val="SingleTxtG"/>
        <w:ind w:left="2268" w:hanging="1134"/>
        <w:rPr>
          <w:lang w:val="fr-FR"/>
        </w:rPr>
      </w:pPr>
      <w:r w:rsidRPr="00635294">
        <w:rPr>
          <w:lang w:val="fr-FR"/>
        </w:rPr>
        <w:t>5.7</w:t>
      </w:r>
      <w:r w:rsidRPr="00635294">
        <w:rPr>
          <w:lang w:val="fr-FR"/>
        </w:rPr>
        <w:tab/>
        <w:t>La marque d’homologation doit être placée sur la plaque signalétique du véhicule ou à proximité de celle-ci.</w:t>
      </w:r>
    </w:p>
    <w:p w:rsidR="00325E93" w:rsidRPr="00635294" w:rsidRDefault="00325E93" w:rsidP="00483988">
      <w:pPr>
        <w:pStyle w:val="SingleTxtG"/>
        <w:ind w:left="2268" w:hanging="1134"/>
        <w:rPr>
          <w:lang w:val="fr-FR"/>
        </w:rPr>
      </w:pPr>
      <w:r w:rsidRPr="00635294">
        <w:rPr>
          <w:lang w:val="fr-FR"/>
        </w:rPr>
        <w:t>5.8</w:t>
      </w:r>
      <w:r w:rsidRPr="00635294">
        <w:rPr>
          <w:lang w:val="fr-FR"/>
        </w:rPr>
        <w:tab/>
      </w:r>
      <w:r w:rsidRPr="00635294">
        <w:rPr>
          <w:lang w:val="fr-FR"/>
        </w:rPr>
        <w:tab/>
        <w:t>L’annexe 2 du présent Règlement donne des exemples de marques d’homologation.</w:t>
      </w:r>
    </w:p>
    <w:p w:rsidR="00325E93" w:rsidRPr="00674419" w:rsidRDefault="00325E93" w:rsidP="00674419">
      <w:pPr>
        <w:pStyle w:val="HChG"/>
        <w:ind w:left="2268"/>
        <w:rPr>
          <w:lang w:val="fr-FR"/>
        </w:rPr>
      </w:pPr>
      <w:r w:rsidRPr="00674419">
        <w:rPr>
          <w:lang w:val="fr-FR"/>
        </w:rPr>
        <w:t>6.</w:t>
      </w:r>
      <w:r w:rsidRPr="00674419">
        <w:rPr>
          <w:lang w:val="fr-FR"/>
        </w:rPr>
        <w:tab/>
      </w:r>
      <w:r w:rsidRPr="00674419">
        <w:rPr>
          <w:lang w:val="fr-FR"/>
        </w:rPr>
        <w:tab/>
        <w:t>Spécifications</w:t>
      </w:r>
    </w:p>
    <w:p w:rsidR="00325E93" w:rsidRPr="00635294" w:rsidRDefault="00325E93" w:rsidP="00041F97">
      <w:pPr>
        <w:pStyle w:val="SingleTxtG"/>
        <w:keepNext/>
        <w:ind w:left="2268" w:hanging="1134"/>
        <w:jc w:val="left"/>
        <w:rPr>
          <w:lang w:val="fr-FR"/>
        </w:rPr>
      </w:pPr>
      <w:r w:rsidRPr="00635294">
        <w:rPr>
          <w:lang w:val="fr-FR"/>
        </w:rPr>
        <w:t>6.1</w:t>
      </w:r>
      <w:r w:rsidRPr="00635294">
        <w:rPr>
          <w:lang w:val="fr-FR"/>
        </w:rPr>
        <w:tab/>
      </w:r>
      <w:r w:rsidRPr="00635294">
        <w:rPr>
          <w:lang w:val="fr-FR"/>
        </w:rPr>
        <w:tab/>
        <w:t>Spécifications générales</w:t>
      </w:r>
    </w:p>
    <w:p w:rsidR="00325E93" w:rsidRPr="00635294" w:rsidRDefault="00325E93" w:rsidP="00483988">
      <w:pPr>
        <w:pStyle w:val="SingleTxtG"/>
        <w:ind w:left="2268" w:hanging="1134"/>
        <w:rPr>
          <w:lang w:val="fr-FR"/>
        </w:rPr>
      </w:pPr>
      <w:r w:rsidRPr="00635294">
        <w:rPr>
          <w:lang w:val="fr-FR"/>
        </w:rPr>
        <w:t>6.1.1</w:t>
      </w:r>
      <w:r w:rsidRPr="00635294">
        <w:rPr>
          <w:lang w:val="fr-FR"/>
        </w:rPr>
        <w:tab/>
        <w:t>Le véhicule, son moteur et son dispositif d’échappement ou silencieux doivent être conçus, construits et montés de telle façon que, dans des conditions normales d’utilisation et en dépit des vibrations auxquelles il peut être soumis, le véhicule puisse satisfaire aux prescriptions du présent Règlement.</w:t>
      </w:r>
    </w:p>
    <w:p w:rsidR="00325E93" w:rsidRPr="00635294" w:rsidRDefault="00325E93" w:rsidP="00483988">
      <w:pPr>
        <w:pStyle w:val="SingleTxtG"/>
        <w:ind w:left="2268" w:hanging="1134"/>
        <w:rPr>
          <w:lang w:val="fr-FR"/>
        </w:rPr>
      </w:pPr>
      <w:r w:rsidRPr="00635294">
        <w:rPr>
          <w:lang w:val="fr-FR"/>
        </w:rPr>
        <w:t>6.1.2</w:t>
      </w:r>
      <w:r w:rsidRPr="00635294">
        <w:rPr>
          <w:lang w:val="fr-FR"/>
        </w:rPr>
        <w:tab/>
        <w:t>Le dispositif d’échappement ou le silencieux doit être conçu, construit et monté de telle façon qu’il puisse résister aux phénomènes de corrosion auxquels il est exposé.</w:t>
      </w:r>
    </w:p>
    <w:p w:rsidR="00325E93" w:rsidRPr="00635294" w:rsidRDefault="00325E93" w:rsidP="00483988">
      <w:pPr>
        <w:pStyle w:val="SingleTxtG"/>
        <w:ind w:left="2268" w:hanging="1134"/>
        <w:rPr>
          <w:lang w:val="fr-FR"/>
        </w:rPr>
      </w:pPr>
      <w:r w:rsidRPr="00635294">
        <w:rPr>
          <w:lang w:val="fr-FR"/>
        </w:rPr>
        <w:t>6.1.3</w:t>
      </w:r>
      <w:r w:rsidRPr="00635294">
        <w:rPr>
          <w:lang w:val="fr-FR"/>
        </w:rPr>
        <w:tab/>
        <w:t>Les renseignements suivants doivent être apposés sur le véhicule à moteur en un endroit facilement accessible mais pas nécessairement visible d’emblée</w:t>
      </w:r>
      <w:r w:rsidR="00857D08">
        <w:rPr>
          <w:lang w:val="fr-FR"/>
        </w:rPr>
        <w:t> :</w:t>
      </w:r>
    </w:p>
    <w:p w:rsidR="00325E93" w:rsidRPr="00635294" w:rsidRDefault="00325E93" w:rsidP="00041F97">
      <w:pPr>
        <w:pStyle w:val="SingleTxtG"/>
        <w:ind w:left="2835" w:hanging="567"/>
        <w:rPr>
          <w:lang w:val="fr-FR"/>
        </w:rPr>
      </w:pPr>
      <w:r w:rsidRPr="00635294">
        <w:rPr>
          <w:lang w:val="fr-FR"/>
        </w:rPr>
        <w:t>a)</w:t>
      </w:r>
      <w:r w:rsidRPr="00635294">
        <w:rPr>
          <w:lang w:val="fr-FR"/>
        </w:rPr>
        <w:tab/>
        <w:t>Nom du constructeur</w:t>
      </w:r>
      <w:r w:rsidR="005D4FC5">
        <w:rPr>
          <w:lang w:val="fr-FR"/>
        </w:rPr>
        <w:t> ;</w:t>
      </w:r>
    </w:p>
    <w:p w:rsidR="00325E93" w:rsidRPr="00635294" w:rsidRDefault="00325E93" w:rsidP="00041F97">
      <w:pPr>
        <w:pStyle w:val="SingleTxtG"/>
        <w:ind w:left="2835" w:hanging="567"/>
        <w:rPr>
          <w:lang w:val="fr-FR"/>
        </w:rPr>
      </w:pPr>
      <w:r w:rsidRPr="00635294">
        <w:rPr>
          <w:lang w:val="fr-FR"/>
        </w:rPr>
        <w:t>b)</w:t>
      </w:r>
      <w:r w:rsidRPr="00635294">
        <w:rPr>
          <w:lang w:val="fr-FR"/>
        </w:rPr>
        <w:tab/>
        <w:t>Régime moteur recherché et résultat final de l’essai à l’arrêt tel que défini au paragraphe 3.2.</w:t>
      </w:r>
      <w:r w:rsidRPr="00635294">
        <w:rPr>
          <w:b/>
          <w:lang w:val="fr-FR"/>
        </w:rPr>
        <w:t>4</w:t>
      </w:r>
      <w:r w:rsidRPr="00635294">
        <w:rPr>
          <w:lang w:val="fr-FR"/>
        </w:rPr>
        <w:t xml:space="preserve"> de l’annexe 3 du présent Règlement.</w:t>
      </w:r>
    </w:p>
    <w:p w:rsidR="00325E93" w:rsidRPr="00635294" w:rsidRDefault="00325E93" w:rsidP="005D4FC5">
      <w:pPr>
        <w:pStyle w:val="SingleTxtG"/>
        <w:ind w:left="2268" w:hanging="1134"/>
        <w:jc w:val="left"/>
        <w:rPr>
          <w:lang w:val="fr-FR"/>
        </w:rPr>
      </w:pPr>
      <w:r w:rsidRPr="00635294">
        <w:rPr>
          <w:lang w:val="fr-FR"/>
        </w:rPr>
        <w:t>6.2</w:t>
      </w:r>
      <w:r w:rsidRPr="00635294">
        <w:rPr>
          <w:lang w:val="fr-FR"/>
        </w:rPr>
        <w:tab/>
      </w:r>
      <w:r w:rsidRPr="00635294">
        <w:rPr>
          <w:lang w:val="fr-FR"/>
        </w:rPr>
        <w:tab/>
        <w:t>Spécifications relatives aux niveaux sonores</w:t>
      </w:r>
    </w:p>
    <w:p w:rsidR="00325E93" w:rsidRPr="00635294" w:rsidRDefault="00325E93" w:rsidP="005D4FC5">
      <w:pPr>
        <w:pStyle w:val="SingleTxtG"/>
        <w:keepNext/>
        <w:ind w:left="2268" w:hanging="1134"/>
        <w:jc w:val="left"/>
        <w:rPr>
          <w:lang w:val="fr-FR"/>
        </w:rPr>
      </w:pPr>
      <w:r w:rsidRPr="00635294">
        <w:rPr>
          <w:lang w:val="fr-FR"/>
        </w:rPr>
        <w:t>6.2.1</w:t>
      </w:r>
      <w:r w:rsidRPr="00635294">
        <w:rPr>
          <w:lang w:val="fr-FR"/>
        </w:rPr>
        <w:tab/>
      </w:r>
      <w:r w:rsidRPr="00635294">
        <w:rPr>
          <w:lang w:val="fr-FR"/>
        </w:rPr>
        <w:tab/>
        <w:t>Méthodes de mesure</w:t>
      </w:r>
    </w:p>
    <w:p w:rsidR="00325E93" w:rsidRPr="00635294" w:rsidRDefault="00325E93" w:rsidP="00483988">
      <w:pPr>
        <w:pStyle w:val="SingleTxtG"/>
        <w:ind w:left="2268" w:hanging="1134"/>
        <w:rPr>
          <w:lang w:val="fr-FR"/>
        </w:rPr>
      </w:pPr>
      <w:r w:rsidRPr="00635294">
        <w:rPr>
          <w:lang w:val="fr-FR"/>
        </w:rPr>
        <w:t>6.2.1.1</w:t>
      </w:r>
      <w:r w:rsidRPr="00635294">
        <w:rPr>
          <w:lang w:val="fr-FR"/>
        </w:rPr>
        <w:tab/>
        <w:t xml:space="preserve">La mesure </w:t>
      </w:r>
      <w:r w:rsidRPr="00635294">
        <w:rPr>
          <w:strike/>
          <w:lang w:val="fr-FR"/>
        </w:rPr>
        <w:t>du bruit émis par le</w:t>
      </w:r>
      <w:r w:rsidRPr="00635294">
        <w:rPr>
          <w:lang w:val="fr-FR"/>
        </w:rPr>
        <w:t xml:space="preserve"> </w:t>
      </w:r>
      <w:r w:rsidRPr="00635294">
        <w:rPr>
          <w:b/>
          <w:lang w:val="fr-FR"/>
        </w:rPr>
        <w:t>des émissions sonores du</w:t>
      </w:r>
      <w:r w:rsidRPr="00635294">
        <w:rPr>
          <w:lang w:val="fr-FR"/>
        </w:rPr>
        <w:t xml:space="preserve"> type de véhicule présenté à l’homologation est effectuée conformément à </w:t>
      </w:r>
      <w:r w:rsidRPr="00635294">
        <w:rPr>
          <w:strike/>
          <w:lang w:val="fr-FR"/>
        </w:rPr>
        <w:t>chacune des deux</w:t>
      </w:r>
      <w:r w:rsidRPr="00635294">
        <w:rPr>
          <w:lang w:val="fr-FR"/>
        </w:rPr>
        <w:t xml:space="preserve"> </w:t>
      </w:r>
      <w:r w:rsidRPr="00635294">
        <w:rPr>
          <w:b/>
          <w:lang w:val="fr-FR"/>
        </w:rPr>
        <w:t>la (aux)</w:t>
      </w:r>
      <w:r w:rsidRPr="00635294">
        <w:rPr>
          <w:lang w:val="fr-FR"/>
        </w:rPr>
        <w:t xml:space="preserve"> méthode</w:t>
      </w:r>
      <w:r w:rsidRPr="00635294">
        <w:rPr>
          <w:b/>
          <w:lang w:val="fr-FR"/>
        </w:rPr>
        <w:t>(</w:t>
      </w:r>
      <w:r w:rsidRPr="00635294">
        <w:rPr>
          <w:lang w:val="fr-FR"/>
        </w:rPr>
        <w:t>s</w:t>
      </w:r>
      <w:r w:rsidRPr="00635294">
        <w:rPr>
          <w:b/>
          <w:lang w:val="fr-FR"/>
        </w:rPr>
        <w:t>)</w:t>
      </w:r>
      <w:r w:rsidRPr="00635294">
        <w:rPr>
          <w:lang w:val="fr-FR"/>
        </w:rPr>
        <w:t xml:space="preserve"> décrites à l’annexe 3 du présent Règlement pour le véhicule en marche et pour le véhicule à l’arrêt, respectivement</w:t>
      </w:r>
      <w:r w:rsidRPr="00635294">
        <w:rPr>
          <w:vertAlign w:val="superscript"/>
          <w:lang w:val="fr-FR"/>
        </w:rPr>
        <w:footnoteReference w:id="8"/>
      </w:r>
      <w:r w:rsidR="00857D08">
        <w:rPr>
          <w:lang w:val="fr-FR"/>
        </w:rPr>
        <w:t> :</w:t>
      </w:r>
      <w:r w:rsidRPr="00635294">
        <w:rPr>
          <w:lang w:val="fr-FR"/>
        </w:rPr>
        <w:t xml:space="preserve"> dans le cas d’un véhicule </w:t>
      </w:r>
      <w:r w:rsidRPr="00635294">
        <w:rPr>
          <w:strike/>
          <w:lang w:val="fr-FR"/>
        </w:rPr>
        <w:t>sur lequel il n’y a pas de</w:t>
      </w:r>
      <w:r w:rsidRPr="00635294">
        <w:rPr>
          <w:lang w:val="fr-FR"/>
        </w:rPr>
        <w:t xml:space="preserve"> </w:t>
      </w:r>
      <w:r w:rsidRPr="00635294">
        <w:rPr>
          <w:b/>
          <w:lang w:val="fr-FR"/>
        </w:rPr>
        <w:t>équipé d’un moteur électrique ou d’un</w:t>
      </w:r>
      <w:r w:rsidRPr="00635294">
        <w:rPr>
          <w:lang w:val="fr-FR"/>
        </w:rPr>
        <w:t xml:space="preserve"> moteur à combustion interne </w:t>
      </w:r>
      <w:r w:rsidRPr="00635294">
        <w:rPr>
          <w:strike/>
          <w:lang w:val="fr-FR"/>
        </w:rPr>
        <w:t>en fonctionnement lorsqu’il</w:t>
      </w:r>
      <w:r w:rsidRPr="00635294">
        <w:rPr>
          <w:lang w:val="fr-FR"/>
        </w:rPr>
        <w:t xml:space="preserve"> </w:t>
      </w:r>
      <w:r w:rsidRPr="00635294">
        <w:rPr>
          <w:b/>
          <w:lang w:val="fr-FR"/>
        </w:rPr>
        <w:t xml:space="preserve">qui ne fonctionne </w:t>
      </w:r>
      <w:r w:rsidRPr="00635294">
        <w:rPr>
          <w:b/>
          <w:lang w:val="fr-FR"/>
        </w:rPr>
        <w:lastRenderedPageBreak/>
        <w:t>pas lorsque le véhicule</w:t>
      </w:r>
      <w:r w:rsidRPr="00635294">
        <w:rPr>
          <w:lang w:val="fr-FR"/>
        </w:rPr>
        <w:t xml:space="preserve"> est à l’arrêt, </w:t>
      </w:r>
      <w:r w:rsidRPr="00635294">
        <w:rPr>
          <w:strike/>
          <w:lang w:val="fr-FR"/>
        </w:rPr>
        <w:t>le bruit émis par</w:t>
      </w:r>
      <w:r w:rsidRPr="00635294">
        <w:rPr>
          <w:lang w:val="fr-FR"/>
        </w:rPr>
        <w:t xml:space="preserve"> </w:t>
      </w:r>
      <w:r w:rsidRPr="00635294">
        <w:rPr>
          <w:b/>
          <w:lang w:val="fr-FR"/>
        </w:rPr>
        <w:t>les émissions sonores du</w:t>
      </w:r>
      <w:r w:rsidRPr="00635294">
        <w:rPr>
          <w:lang w:val="fr-FR"/>
        </w:rPr>
        <w:t xml:space="preserve"> véhicule </w:t>
      </w:r>
      <w:r w:rsidRPr="00635294">
        <w:rPr>
          <w:strike/>
          <w:lang w:val="fr-FR"/>
        </w:rPr>
        <w:t>doit être mesuré</w:t>
      </w:r>
      <w:r w:rsidRPr="00635294">
        <w:rPr>
          <w:lang w:val="fr-FR"/>
        </w:rPr>
        <w:t xml:space="preserve"> </w:t>
      </w:r>
      <w:r w:rsidRPr="00635294">
        <w:rPr>
          <w:b/>
          <w:lang w:val="fr-FR"/>
        </w:rPr>
        <w:t>doivent être mesurées</w:t>
      </w:r>
      <w:r w:rsidRPr="00635294">
        <w:rPr>
          <w:lang w:val="fr-FR"/>
        </w:rPr>
        <w:t xml:space="preserve"> uniquement lorsque le véhicule est en marche.</w:t>
      </w:r>
    </w:p>
    <w:p w:rsidR="00325E93" w:rsidRPr="00635294" w:rsidRDefault="00325E93" w:rsidP="00675DD3">
      <w:pPr>
        <w:pStyle w:val="SingleTxtG"/>
        <w:ind w:left="2268"/>
        <w:rPr>
          <w:b/>
          <w:lang w:val="fr-FR"/>
        </w:rPr>
      </w:pPr>
      <w:r w:rsidRPr="00635294">
        <w:rPr>
          <w:lang w:val="fr-FR"/>
        </w:rPr>
        <w:tab/>
      </w:r>
      <w:r w:rsidRPr="00635294">
        <w:rPr>
          <w:b/>
          <w:lang w:val="fr-FR"/>
        </w:rPr>
        <w:t>Si le véhicule est équipé de programmes ou modes électroniques au choix du conducteur qui ont des incidences sur ses émissions sonores, lesdits programmes ou modes doivent tous satisfaire aux prescriptions du présent paragraphe. Les essais doivent être réalisés sur la base du scénario le plus défavorable.</w:t>
      </w:r>
    </w:p>
    <w:p w:rsidR="00325E93" w:rsidRPr="00635294" w:rsidRDefault="00325E93" w:rsidP="00510965">
      <w:pPr>
        <w:pStyle w:val="SingleTxtG"/>
        <w:ind w:left="2268"/>
        <w:rPr>
          <w:b/>
          <w:lang w:val="fr-FR"/>
        </w:rPr>
      </w:pPr>
      <w:r w:rsidRPr="00635294">
        <w:rPr>
          <w:b/>
          <w:lang w:val="fr-FR"/>
        </w:rPr>
        <w:tab/>
        <w:t>Pour les véhicules hybrides électriques, l’essai doit être exécuté deux fois dans les conditions suivantes</w:t>
      </w:r>
      <w:r w:rsidR="00857D08">
        <w:rPr>
          <w:b/>
          <w:lang w:val="fr-FR"/>
        </w:rPr>
        <w:t> :</w:t>
      </w:r>
    </w:p>
    <w:p w:rsidR="00325E93" w:rsidRPr="00635294" w:rsidRDefault="00325E93" w:rsidP="0097716E">
      <w:pPr>
        <w:pStyle w:val="SingleTxtG"/>
        <w:ind w:left="2835" w:hanging="567"/>
        <w:rPr>
          <w:b/>
          <w:lang w:val="fr-FR"/>
        </w:rPr>
      </w:pPr>
      <w:r w:rsidRPr="00635294">
        <w:rPr>
          <w:b/>
          <w:lang w:val="fr-FR"/>
        </w:rPr>
        <w:t>a)</w:t>
      </w:r>
      <w:r w:rsidR="0097716E">
        <w:rPr>
          <w:b/>
          <w:lang w:val="fr-FR"/>
        </w:rPr>
        <w:tab/>
      </w:r>
      <w:r w:rsidRPr="00635294">
        <w:rPr>
          <w:b/>
          <w:lang w:val="fr-FR"/>
        </w:rPr>
        <w:t>Condition A</w:t>
      </w:r>
      <w:r w:rsidR="00857D08">
        <w:rPr>
          <w:b/>
          <w:lang w:val="fr-FR"/>
        </w:rPr>
        <w:t> :</w:t>
      </w:r>
      <w:r w:rsidRPr="00635294">
        <w:rPr>
          <w:b/>
          <w:lang w:val="fr-FR"/>
        </w:rPr>
        <w:t xml:space="preserve"> La batterie doit être à son niveau de charge maximal. Si plusieurs modes hybrides sont disponibles, le mode qui sollicite le plus l’énergie électrique doit être sélectionné pour l’essai</w:t>
      </w:r>
      <w:r w:rsidR="0097716E">
        <w:rPr>
          <w:b/>
          <w:lang w:val="fr-FR"/>
        </w:rPr>
        <w:t> ;</w:t>
      </w:r>
    </w:p>
    <w:p w:rsidR="00325E93" w:rsidRPr="00635294" w:rsidRDefault="00325E93" w:rsidP="0097716E">
      <w:pPr>
        <w:pStyle w:val="SingleTxtG"/>
        <w:ind w:left="2835" w:hanging="567"/>
        <w:rPr>
          <w:b/>
          <w:lang w:val="fr-FR"/>
        </w:rPr>
      </w:pPr>
      <w:r w:rsidRPr="00635294">
        <w:rPr>
          <w:b/>
          <w:lang w:val="fr-FR"/>
        </w:rPr>
        <w:t>b)</w:t>
      </w:r>
      <w:r w:rsidR="0097716E">
        <w:rPr>
          <w:b/>
          <w:lang w:val="fr-FR"/>
        </w:rPr>
        <w:tab/>
      </w:r>
      <w:r w:rsidRPr="00635294">
        <w:rPr>
          <w:b/>
          <w:lang w:val="fr-FR"/>
        </w:rPr>
        <w:t>Condition B</w:t>
      </w:r>
      <w:r w:rsidR="00857D08">
        <w:rPr>
          <w:b/>
          <w:lang w:val="fr-FR"/>
        </w:rPr>
        <w:t> :</w:t>
      </w:r>
      <w:r w:rsidRPr="00635294">
        <w:rPr>
          <w:b/>
          <w:lang w:val="fr-FR"/>
        </w:rPr>
        <w:t xml:space="preserve"> La batterie doit être à son niveau de charge minimal. Si plusieurs modes hybrides sont disponibles, le mode qui consomme le plus de carburant doit être sélectionné pour l’essai</w:t>
      </w:r>
      <w:r w:rsidR="0097716E">
        <w:rPr>
          <w:b/>
          <w:lang w:val="fr-FR"/>
        </w:rPr>
        <w:t>.</w:t>
      </w:r>
    </w:p>
    <w:p w:rsidR="00325E93" w:rsidRPr="00635294" w:rsidRDefault="00325E93" w:rsidP="00510965">
      <w:pPr>
        <w:pStyle w:val="SingleTxtG"/>
        <w:ind w:left="2268"/>
        <w:rPr>
          <w:lang w:val="fr-FR"/>
        </w:rPr>
      </w:pPr>
      <w:r w:rsidRPr="00635294">
        <w:rPr>
          <w:b/>
          <w:lang w:val="fr-FR"/>
        </w:rPr>
        <w:tab/>
        <w:t>Le résultat final correspond à la valeur la plus grande entre celles relevées pour les conditions A et B.</w:t>
      </w:r>
    </w:p>
    <w:p w:rsidR="00325E93" w:rsidRPr="00635294" w:rsidRDefault="00325E93" w:rsidP="00483988">
      <w:pPr>
        <w:pStyle w:val="SingleTxtG"/>
        <w:ind w:left="2268" w:hanging="1134"/>
        <w:rPr>
          <w:lang w:val="fr-FR"/>
        </w:rPr>
      </w:pPr>
      <w:r w:rsidRPr="00635294">
        <w:rPr>
          <w:lang w:val="fr-FR"/>
        </w:rPr>
        <w:t>6.2.1.2</w:t>
      </w:r>
      <w:r w:rsidRPr="00635294">
        <w:rPr>
          <w:lang w:val="fr-FR"/>
        </w:rPr>
        <w:tab/>
      </w:r>
      <w:r w:rsidRPr="00635294">
        <w:rPr>
          <w:strike/>
          <w:lang w:val="fr-FR"/>
        </w:rPr>
        <w:t>Les deux</w:t>
      </w:r>
      <w:r w:rsidRPr="00635294">
        <w:rPr>
          <w:lang w:val="fr-FR"/>
        </w:rPr>
        <w:t xml:space="preserve"> </w:t>
      </w:r>
      <w:r w:rsidRPr="00635294">
        <w:rPr>
          <w:b/>
          <w:lang w:val="fr-FR"/>
        </w:rPr>
        <w:t>La ou les</w:t>
      </w:r>
      <w:r w:rsidRPr="00635294">
        <w:rPr>
          <w:lang w:val="fr-FR"/>
        </w:rPr>
        <w:t xml:space="preserve"> valeurs mesurées selon les prescriptions du paragraphe 6.2.1.1 ci-dessus doivent figurer dans le procès-verbal et sur une fiche conforme au modèle de l’annexe 1 du présent Règlement.</w:t>
      </w:r>
    </w:p>
    <w:p w:rsidR="00325E93" w:rsidRPr="00635294" w:rsidRDefault="00325E93" w:rsidP="00483988">
      <w:pPr>
        <w:pStyle w:val="SingleTxtG"/>
        <w:ind w:left="2268" w:hanging="1134"/>
        <w:rPr>
          <w:lang w:val="fr-FR"/>
        </w:rPr>
      </w:pPr>
      <w:r w:rsidRPr="00635294">
        <w:rPr>
          <w:lang w:val="fr-FR"/>
        </w:rPr>
        <w:t>6.2.1.3</w:t>
      </w:r>
      <w:r w:rsidRPr="00635294">
        <w:rPr>
          <w:lang w:val="fr-FR"/>
        </w:rPr>
        <w:tab/>
      </w:r>
      <w:r w:rsidRPr="00635294">
        <w:rPr>
          <w:strike/>
          <w:lang w:val="fr-FR"/>
        </w:rPr>
        <w:t>La valeur du niveau sonore, mesurée conformément à la méthode décrite au paragraphe 3.1 de l’annexe 3 du présent Règlement, lorsque le véhicule est en marche, ne doit pas dépasser (pour les véhicules neufs et les dispositifs d’échappement ou silencieux neufs) 80 dB(A) pour les catégories L</w:t>
      </w:r>
      <w:r w:rsidRPr="00635294">
        <w:rPr>
          <w:strike/>
          <w:vertAlign w:val="subscript"/>
          <w:lang w:val="fr-FR"/>
        </w:rPr>
        <w:t>4</w:t>
      </w:r>
      <w:r w:rsidRPr="00635294">
        <w:rPr>
          <w:strike/>
          <w:lang w:val="fr-FR"/>
        </w:rPr>
        <w:t xml:space="preserve"> et L</w:t>
      </w:r>
      <w:r w:rsidRPr="00635294">
        <w:rPr>
          <w:strike/>
          <w:vertAlign w:val="subscript"/>
          <w:lang w:val="fr-FR"/>
        </w:rPr>
        <w:t>5</w:t>
      </w:r>
      <w:r w:rsidRPr="00635294">
        <w:rPr>
          <w:strike/>
          <w:lang w:val="fr-FR"/>
        </w:rPr>
        <w:t xml:space="preserve"> et 76 dB(A) pour la catégorie L</w:t>
      </w:r>
      <w:r w:rsidRPr="00635294">
        <w:rPr>
          <w:strike/>
          <w:vertAlign w:val="subscript"/>
          <w:lang w:val="fr-FR"/>
        </w:rPr>
        <w:t>2</w:t>
      </w:r>
      <w:r w:rsidRPr="00635294">
        <w:rPr>
          <w:strike/>
          <w:lang w:val="fr-FR"/>
        </w:rPr>
        <w:t>.</w:t>
      </w:r>
      <w:r w:rsidRPr="00635294">
        <w:rPr>
          <w:lang w:val="fr-FR"/>
        </w:rPr>
        <w:t xml:space="preserve"> </w:t>
      </w:r>
      <w:r w:rsidRPr="00635294">
        <w:rPr>
          <w:b/>
          <w:lang w:val="fr-FR"/>
        </w:rPr>
        <w:t>Le niveau sonore, déterminé conformément à la méthode décrite au paragraphe 3.1 de l’annexe 3 du présent Règlement, lorsque le véhicule est en marche, ne doit pas dépasser les limites prescrites (pour les véhicules neufs ou les dispositifs d’échappement ou les silencieux neufs) à l’annexe 4 du Règlement pour la catégorie à laquelle le véhicule appartient.</w:t>
      </w:r>
    </w:p>
    <w:p w:rsidR="00325E93" w:rsidRPr="00635294" w:rsidRDefault="00325E93" w:rsidP="00483988">
      <w:pPr>
        <w:pStyle w:val="SingleTxtG"/>
        <w:ind w:left="2268" w:hanging="1134"/>
        <w:rPr>
          <w:lang w:val="fr-FR"/>
        </w:rPr>
      </w:pPr>
      <w:r w:rsidRPr="00635294">
        <w:rPr>
          <w:lang w:val="fr-FR"/>
        </w:rPr>
        <w:t>6.3</w:t>
      </w:r>
      <w:r w:rsidRPr="00635294">
        <w:rPr>
          <w:lang w:val="fr-FR"/>
        </w:rPr>
        <w:tab/>
        <w:t xml:space="preserve">Prescriptions supplémentaires </w:t>
      </w:r>
      <w:r w:rsidRPr="00635294">
        <w:rPr>
          <w:strike/>
          <w:lang w:val="fr-FR"/>
        </w:rPr>
        <w:t>relatives à une utilisation non autorisée et aux dispositifs d’échappement ou silencieux multimodes réglables manuellement</w:t>
      </w:r>
    </w:p>
    <w:p w:rsidR="00325E93" w:rsidRPr="00635294" w:rsidRDefault="00325E93" w:rsidP="0097716E">
      <w:pPr>
        <w:pStyle w:val="SingleTxtG"/>
        <w:ind w:left="2268" w:hanging="1134"/>
        <w:jc w:val="left"/>
        <w:rPr>
          <w:lang w:val="fr-FR"/>
        </w:rPr>
      </w:pPr>
      <w:r w:rsidRPr="00635294">
        <w:rPr>
          <w:lang w:val="fr-FR"/>
        </w:rPr>
        <w:t>6.3.1</w:t>
      </w:r>
      <w:r w:rsidRPr="00635294">
        <w:rPr>
          <w:lang w:val="fr-FR"/>
        </w:rPr>
        <w:tab/>
      </w:r>
      <w:r w:rsidRPr="00635294">
        <w:rPr>
          <w:b/>
          <w:lang w:val="fr-FR"/>
        </w:rPr>
        <w:t xml:space="preserve">Prescriptions relatives à la protection contre toute manipulation </w:t>
      </w:r>
      <w:r w:rsidR="0097716E">
        <w:rPr>
          <w:b/>
          <w:lang w:val="fr-FR"/>
        </w:rPr>
        <w:br/>
      </w:r>
      <w:r w:rsidRPr="00635294">
        <w:rPr>
          <w:b/>
          <w:lang w:val="fr-FR"/>
        </w:rPr>
        <w:t>non autorisée</w:t>
      </w:r>
    </w:p>
    <w:p w:rsidR="00325E93" w:rsidRPr="00635294" w:rsidRDefault="00325E93" w:rsidP="00675DD3">
      <w:pPr>
        <w:pStyle w:val="SingleTxtG"/>
        <w:ind w:left="2268"/>
        <w:rPr>
          <w:lang w:val="fr-FR"/>
        </w:rPr>
      </w:pPr>
      <w:r w:rsidRPr="00635294">
        <w:rPr>
          <w:lang w:val="fr-FR"/>
        </w:rPr>
        <w:tab/>
        <w:t xml:space="preserve">Tous les types de dispositifs d’échappement et de silencieux doivent être conçus de telle sorte qu’il </w:t>
      </w:r>
      <w:r w:rsidRPr="00635294">
        <w:rPr>
          <w:strike/>
          <w:lang w:val="fr-FR"/>
        </w:rPr>
        <w:t>soit difficile</w:t>
      </w:r>
      <w:r w:rsidRPr="00635294">
        <w:rPr>
          <w:lang w:val="fr-FR"/>
        </w:rPr>
        <w:t xml:space="preserve"> </w:t>
      </w:r>
      <w:r w:rsidRPr="00635294">
        <w:rPr>
          <w:b/>
          <w:lang w:val="fr-FR"/>
        </w:rPr>
        <w:t>ne soit pas possible</w:t>
      </w:r>
      <w:r w:rsidRPr="00635294">
        <w:rPr>
          <w:lang w:val="fr-FR"/>
        </w:rPr>
        <w:t xml:space="preserve"> d’en retirer les chicanes ou les cônes de sortie, ainsi que toute pièce servant principalement à atténuer le bruit. Les pièces indispensables doivent être fixées de telle sorte qu’elles ne puissent être enlevées facilement (par exemple être boulonnées) et que leur absence causerait des dégâts irréversibles pour l’ensemble.</w:t>
      </w:r>
    </w:p>
    <w:p w:rsidR="00325E93" w:rsidRPr="00635294" w:rsidRDefault="00325E93" w:rsidP="0097716E">
      <w:pPr>
        <w:pStyle w:val="SingleTxtG"/>
        <w:ind w:left="2268" w:hanging="1134"/>
        <w:jc w:val="left"/>
        <w:rPr>
          <w:lang w:val="fr-FR"/>
        </w:rPr>
      </w:pPr>
      <w:r w:rsidRPr="00635294">
        <w:rPr>
          <w:lang w:val="fr-FR"/>
        </w:rPr>
        <w:t>6.3.2</w:t>
      </w:r>
      <w:r w:rsidRPr="00635294">
        <w:rPr>
          <w:lang w:val="fr-FR"/>
        </w:rPr>
        <w:tab/>
      </w:r>
      <w:r w:rsidRPr="00635294">
        <w:rPr>
          <w:b/>
          <w:lang w:val="fr-FR"/>
        </w:rPr>
        <w:t>Dispositifs d’échappement ou silencieux à modes de fonctionnement multiples</w:t>
      </w:r>
    </w:p>
    <w:p w:rsidR="00325E93" w:rsidRPr="00635294" w:rsidRDefault="00325E93" w:rsidP="00675DD3">
      <w:pPr>
        <w:pStyle w:val="SingleTxtG"/>
        <w:ind w:left="2268"/>
        <w:rPr>
          <w:lang w:val="fr-FR"/>
        </w:rPr>
      </w:pPr>
      <w:r w:rsidRPr="00635294">
        <w:rPr>
          <w:lang w:val="fr-FR"/>
        </w:rPr>
        <w:tab/>
        <w:t xml:space="preserve">Les dispositifs d’échappement ou les silencieux équipés de modes multiples réglables manuellement </w:t>
      </w:r>
      <w:r w:rsidRPr="00635294">
        <w:rPr>
          <w:b/>
          <w:lang w:val="fr-FR"/>
        </w:rPr>
        <w:t>ou électroniquement</w:t>
      </w:r>
      <w:r w:rsidRPr="00635294">
        <w:rPr>
          <w:lang w:val="fr-FR"/>
        </w:rPr>
        <w:t xml:space="preserve"> </w:t>
      </w:r>
      <w:r w:rsidRPr="00635294">
        <w:rPr>
          <w:b/>
          <w:lang w:val="fr-FR"/>
        </w:rPr>
        <w:t xml:space="preserve">et pouvant être sélectionnés </w:t>
      </w:r>
      <w:r w:rsidRPr="00635294">
        <w:rPr>
          <w:b/>
          <w:lang w:val="fr-FR"/>
        </w:rPr>
        <w:lastRenderedPageBreak/>
        <w:t>par le conducteur</w:t>
      </w:r>
      <w:r w:rsidRPr="00635294">
        <w:rPr>
          <w:lang w:val="fr-FR"/>
        </w:rPr>
        <w:t xml:space="preserve"> doivent satisfaire à toutes les prescriptions dans tous les modes de fonctionnement. Les valeurs </w:t>
      </w:r>
      <w:r w:rsidRPr="00635294">
        <w:rPr>
          <w:strike/>
          <w:lang w:val="fr-FR"/>
        </w:rPr>
        <w:t>de bruit</w:t>
      </w:r>
      <w:r w:rsidRPr="00635294">
        <w:rPr>
          <w:lang w:val="fr-FR"/>
        </w:rPr>
        <w:t xml:space="preserve"> </w:t>
      </w:r>
      <w:r w:rsidRPr="00635294">
        <w:rPr>
          <w:b/>
          <w:lang w:val="fr-FR"/>
        </w:rPr>
        <w:t>d’émission sonore</w:t>
      </w:r>
      <w:r w:rsidRPr="00635294">
        <w:rPr>
          <w:lang w:val="fr-FR"/>
        </w:rPr>
        <w:t xml:space="preserve"> relevées doivent correspondre à celles obtenues dans le mode le plus bruyant.</w:t>
      </w:r>
    </w:p>
    <w:p w:rsidR="00325E93" w:rsidRPr="00635294" w:rsidRDefault="00325E93" w:rsidP="0097716E">
      <w:pPr>
        <w:pStyle w:val="SingleTxtG"/>
        <w:keepNext/>
        <w:ind w:left="2268" w:hanging="1134"/>
        <w:jc w:val="left"/>
        <w:rPr>
          <w:lang w:val="fr-FR"/>
        </w:rPr>
      </w:pPr>
      <w:r w:rsidRPr="00635294">
        <w:rPr>
          <w:lang w:val="fr-FR"/>
        </w:rPr>
        <w:t>6.3.3</w:t>
      </w:r>
      <w:r w:rsidRPr="00635294">
        <w:rPr>
          <w:lang w:val="fr-FR"/>
        </w:rPr>
        <w:tab/>
      </w:r>
      <w:r w:rsidRPr="00635294">
        <w:rPr>
          <w:b/>
          <w:lang w:val="fr-FR"/>
        </w:rPr>
        <w:t>Interdiction des procédés de neutralisation</w:t>
      </w:r>
    </w:p>
    <w:p w:rsidR="00325E93" w:rsidRPr="00635294" w:rsidRDefault="00325E93" w:rsidP="00675DD3">
      <w:pPr>
        <w:pStyle w:val="SingleTxtG"/>
        <w:ind w:left="2268"/>
        <w:rPr>
          <w:lang w:val="fr-FR"/>
        </w:rPr>
      </w:pPr>
      <w:r w:rsidRPr="00635294">
        <w:rPr>
          <w:lang w:val="fr-FR"/>
        </w:rPr>
        <w:tab/>
        <w:t>Le constructeur du véhicule n’a pas le droit de modifier, régler ou introduire intentionnellement un dispositif ou une procédure, à seule fin de satisfaire aux prescriptions relatives aux émissions sonores du présent Règlement, qui ne puisse être utilisée en conditions réelles de circulation.</w:t>
      </w:r>
    </w:p>
    <w:p w:rsidR="00325E93" w:rsidRPr="00674419" w:rsidRDefault="00325E93" w:rsidP="00674419">
      <w:pPr>
        <w:pStyle w:val="HChG"/>
        <w:ind w:left="2268"/>
        <w:rPr>
          <w:lang w:val="fr-FR"/>
        </w:rPr>
      </w:pPr>
      <w:r w:rsidRPr="00674419">
        <w:rPr>
          <w:noProof/>
          <w:lang w:val="en-GB" w:eastAsia="en-GB"/>
        </w:rPr>
        <mc:AlternateContent>
          <mc:Choice Requires="wps">
            <w:drawing>
              <wp:anchor distT="0" distB="0" distL="114300" distR="114300" simplePos="0" relativeHeight="251660288" behindDoc="0" locked="0" layoutInCell="1" allowOverlap="1" wp14:anchorId="1508F5A5" wp14:editId="13C47A90">
                <wp:simplePos x="0" y="0"/>
                <wp:positionH relativeFrom="column">
                  <wp:posOffset>0</wp:posOffset>
                </wp:positionH>
                <wp:positionV relativeFrom="paragraph">
                  <wp:posOffset>0</wp:posOffset>
                </wp:positionV>
                <wp:extent cx="635000" cy="635000"/>
                <wp:effectExtent l="9525" t="9525" r="12700" b="12700"/>
                <wp:wrapNone/>
                <wp:docPr id="5" name="Zone de text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gdDh9LAIAAFQEAAAOAAAAAAAAAAAAAAAAAC4CAABkcnMvZTJvRG9j&#10;LnhtbFBLAQItABQABgAIAAAAIQCOoHPl1wAAAAUBAAAPAAAAAAAAAAAAAAAAAIYEAABkcnMvZG93&#10;bnJldi54bWxQSwUGAAAAAAQABADzAAAAigUAAAAA&#10;">
                <v:stroke joinstyle="round"/>
                <o:lock v:ext="edit" selection="t"/>
              </v:shape>
            </w:pict>
          </mc:Fallback>
        </mc:AlternateContent>
      </w:r>
      <w:r w:rsidRPr="00674419">
        <w:rPr>
          <w:lang w:val="fr-FR"/>
        </w:rPr>
        <w:t>7.</w:t>
      </w:r>
      <w:r w:rsidRPr="00674419">
        <w:rPr>
          <w:lang w:val="fr-FR"/>
        </w:rPr>
        <w:tab/>
        <w:t xml:space="preserve">Modification et extension de l’homologation </w:t>
      </w:r>
      <w:r w:rsidR="0097716E">
        <w:rPr>
          <w:lang w:val="fr-FR"/>
        </w:rPr>
        <w:br/>
      </w:r>
      <w:r w:rsidRPr="00674419">
        <w:rPr>
          <w:lang w:val="fr-FR"/>
        </w:rPr>
        <w:t>d’un type de véhicule ou d’un type de dispositif d’échappement ou de silencieux</w:t>
      </w:r>
    </w:p>
    <w:p w:rsidR="00325E93" w:rsidRPr="00635294" w:rsidRDefault="00325E93" w:rsidP="00483988">
      <w:pPr>
        <w:pStyle w:val="SingleTxtG"/>
        <w:ind w:left="2268" w:hanging="1134"/>
        <w:rPr>
          <w:lang w:val="fr-FR"/>
        </w:rPr>
      </w:pPr>
      <w:r w:rsidRPr="00635294">
        <w:rPr>
          <w:lang w:val="fr-FR"/>
        </w:rPr>
        <w:t>7.1</w:t>
      </w:r>
      <w:r w:rsidRPr="00635294">
        <w:rPr>
          <w:lang w:val="fr-FR"/>
        </w:rPr>
        <w:tab/>
      </w:r>
      <w:r w:rsidRPr="00635294">
        <w:rPr>
          <w:spacing w:val="-2"/>
          <w:lang w:val="fr-FR"/>
        </w:rPr>
        <w:t xml:space="preserve">Toute modification du type du véhicule ou du type du dispositif d’échappement ou du silencieux sera portée à la connaissance de </w:t>
      </w:r>
      <w:r w:rsidRPr="00635294">
        <w:rPr>
          <w:lang w:val="fr-FR"/>
        </w:rPr>
        <w:t xml:space="preserve">l’autorité d’homologation de type </w:t>
      </w:r>
      <w:r w:rsidRPr="00635294">
        <w:rPr>
          <w:spacing w:val="-2"/>
          <w:lang w:val="fr-FR"/>
        </w:rPr>
        <w:t>qui a accordé l’homologation du type du véhicule</w:t>
      </w:r>
      <w:r w:rsidRPr="00635294">
        <w:rPr>
          <w:lang w:val="fr-FR"/>
        </w:rPr>
        <w:t>. Cette autorité pourra alors</w:t>
      </w:r>
      <w:r w:rsidR="00857D08">
        <w:rPr>
          <w:lang w:val="fr-FR"/>
        </w:rPr>
        <w:t> :</w:t>
      </w:r>
    </w:p>
    <w:p w:rsidR="00325E93" w:rsidRPr="00635294" w:rsidRDefault="00325E93" w:rsidP="00483988">
      <w:pPr>
        <w:pStyle w:val="SingleTxtG"/>
        <w:ind w:left="2268" w:hanging="1134"/>
        <w:rPr>
          <w:lang w:val="fr-FR"/>
        </w:rPr>
      </w:pPr>
      <w:r w:rsidRPr="00635294">
        <w:rPr>
          <w:lang w:val="fr-FR"/>
        </w:rPr>
        <w:t>7.1.1</w:t>
      </w:r>
      <w:r w:rsidRPr="00635294">
        <w:rPr>
          <w:lang w:val="fr-FR"/>
        </w:rPr>
        <w:tab/>
        <w:t>Soit considérer que les modifications apportées ne risquent pas d’avoir une incidence défavorable notable</w:t>
      </w:r>
      <w:r w:rsidR="0097716E">
        <w:rPr>
          <w:lang w:val="fr-FR"/>
        </w:rPr>
        <w:t> ;</w:t>
      </w:r>
    </w:p>
    <w:p w:rsidR="00325E93" w:rsidRPr="00635294" w:rsidRDefault="00325E93" w:rsidP="00483988">
      <w:pPr>
        <w:pStyle w:val="SingleTxtG"/>
        <w:ind w:left="2268" w:hanging="1134"/>
        <w:rPr>
          <w:lang w:val="fr-FR"/>
        </w:rPr>
      </w:pPr>
      <w:r w:rsidRPr="00635294">
        <w:rPr>
          <w:lang w:val="fr-FR"/>
        </w:rPr>
        <w:t>7.1.2</w:t>
      </w:r>
      <w:r w:rsidRPr="00635294">
        <w:rPr>
          <w:lang w:val="fr-FR"/>
        </w:rPr>
        <w:tab/>
        <w:t>Soit demander au service technique chargé des essais d’établir un nouveau procès-verbal d’essai.</w:t>
      </w:r>
    </w:p>
    <w:p w:rsidR="00325E93" w:rsidRPr="00635294" w:rsidRDefault="00325E93" w:rsidP="00483988">
      <w:pPr>
        <w:pStyle w:val="SingleTxtG"/>
        <w:ind w:left="2268" w:hanging="1134"/>
        <w:rPr>
          <w:lang w:val="fr-FR"/>
        </w:rPr>
      </w:pPr>
      <w:r w:rsidRPr="00635294">
        <w:rPr>
          <w:lang w:val="fr-FR"/>
        </w:rPr>
        <w:t>7.2</w:t>
      </w:r>
      <w:r w:rsidRPr="00635294">
        <w:rPr>
          <w:lang w:val="fr-FR"/>
        </w:rPr>
        <w:tab/>
        <w:t>La confirmation de l’homologation, avec l’indication des modifications, ou le refus de l’homologation doivent être notifiés aux Parties à l’Accord appliquant le présent Règlement par la procédure indiquée au paragraphe 5.3 ci-dessus.</w:t>
      </w:r>
    </w:p>
    <w:p w:rsidR="00325E93" w:rsidRPr="00635294" w:rsidRDefault="00325E93" w:rsidP="00483988">
      <w:pPr>
        <w:pStyle w:val="SingleTxtG"/>
        <w:ind w:left="2268" w:hanging="1134"/>
        <w:rPr>
          <w:lang w:val="fr-FR"/>
        </w:rPr>
      </w:pPr>
      <w:r w:rsidRPr="00635294">
        <w:rPr>
          <w:lang w:val="fr-FR"/>
        </w:rPr>
        <w:t>7.3</w:t>
      </w:r>
      <w:r w:rsidRPr="00635294">
        <w:rPr>
          <w:lang w:val="fr-FR"/>
        </w:rPr>
        <w:tab/>
        <w:t xml:space="preserve">L’autorité d’homologation de type </w:t>
      </w:r>
      <w:r w:rsidRPr="00635294">
        <w:rPr>
          <w:spacing w:val="-2"/>
          <w:lang w:val="fr-FR"/>
        </w:rPr>
        <w:t>ayant délivré l’extension de l’homologation lui attribue un numéro de série qu’elle notifie aux autres Parties à l’Accord de 1958 qui appliquent le présent Règlement, au moyen d’une fiche de communication conforme au modèle figurant à l’annexe 1 du présent Règlement</w:t>
      </w:r>
      <w:r w:rsidRPr="00635294">
        <w:rPr>
          <w:lang w:val="fr-FR"/>
        </w:rPr>
        <w:t>.</w:t>
      </w:r>
    </w:p>
    <w:p w:rsidR="00325E93" w:rsidRPr="00674419" w:rsidRDefault="00325E93" w:rsidP="00674419">
      <w:pPr>
        <w:pStyle w:val="HChG"/>
        <w:ind w:left="2268"/>
        <w:rPr>
          <w:lang w:val="fr-FR"/>
        </w:rPr>
      </w:pPr>
      <w:r w:rsidRPr="00674419">
        <w:rPr>
          <w:lang w:val="fr-FR"/>
        </w:rPr>
        <w:t>8.</w:t>
      </w:r>
      <w:r w:rsidRPr="00674419">
        <w:rPr>
          <w:lang w:val="fr-FR"/>
        </w:rPr>
        <w:tab/>
      </w:r>
      <w:r w:rsidRPr="00674419">
        <w:rPr>
          <w:lang w:val="fr-FR"/>
        </w:rPr>
        <w:tab/>
        <w:t>Conformité de la production</w:t>
      </w:r>
    </w:p>
    <w:p w:rsidR="00325E93" w:rsidRPr="00635294" w:rsidRDefault="00325E93" w:rsidP="00675DD3">
      <w:pPr>
        <w:pStyle w:val="SingleTxtG"/>
        <w:ind w:left="2268"/>
        <w:rPr>
          <w:lang w:val="fr-FR"/>
        </w:rPr>
      </w:pPr>
      <w:r w:rsidRPr="00635294">
        <w:rPr>
          <w:lang w:val="fr-FR"/>
        </w:rPr>
        <w:t>La procédure de contrôle de la conformité de la production doit correspondre à celle qui est décrite dans l’appendice 2 de l’Accord (E/ECE/324-E/ECE/</w:t>
      </w:r>
      <w:r w:rsidR="0097716E">
        <w:rPr>
          <w:lang w:val="fr-FR"/>
        </w:rPr>
        <w:t xml:space="preserve"> </w:t>
      </w:r>
      <w:r w:rsidRPr="00635294">
        <w:rPr>
          <w:lang w:val="fr-FR"/>
        </w:rPr>
        <w:t>TRANS/505/Rev.2), et en particulier satisfaire aux dispositions suivantes</w:t>
      </w:r>
      <w:r w:rsidR="00857D08">
        <w:rPr>
          <w:lang w:val="fr-FR"/>
        </w:rPr>
        <w:t> :</w:t>
      </w:r>
      <w:r w:rsidRPr="00635294">
        <w:rPr>
          <w:lang w:val="fr-FR"/>
        </w:rPr>
        <w:t xml:space="preserve"> </w:t>
      </w:r>
    </w:p>
    <w:p w:rsidR="00325E93" w:rsidRPr="00635294" w:rsidRDefault="00325E93" w:rsidP="00483988">
      <w:pPr>
        <w:pStyle w:val="SingleTxtG"/>
        <w:ind w:left="2268" w:hanging="1134"/>
        <w:rPr>
          <w:lang w:val="fr-FR"/>
        </w:rPr>
      </w:pPr>
      <w:r w:rsidRPr="00635294">
        <w:rPr>
          <w:lang w:val="fr-FR"/>
        </w:rPr>
        <w:t>8.1</w:t>
      </w:r>
      <w:r w:rsidRPr="00635294">
        <w:rPr>
          <w:lang w:val="fr-FR"/>
        </w:rPr>
        <w:tab/>
        <w:t>Tout véhicule portant une marque d’homologation en application du présent Règlement doit être conforme au type de véhicule homologué, être équipé du dispositif d’échappement ou du silencieux avec lequel il a été homologué et satisfaire aux prescriptions du paragraphe 6 ci-dessus.</w:t>
      </w:r>
    </w:p>
    <w:p w:rsidR="00325E93" w:rsidRPr="00635294" w:rsidRDefault="00325E93" w:rsidP="00483988">
      <w:pPr>
        <w:pStyle w:val="SingleTxtG"/>
        <w:ind w:left="2268" w:hanging="1134"/>
        <w:rPr>
          <w:lang w:val="fr-FR"/>
        </w:rPr>
      </w:pPr>
      <w:r w:rsidRPr="00635294">
        <w:rPr>
          <w:lang w:val="fr-FR"/>
        </w:rPr>
        <w:t>8.2</w:t>
      </w:r>
      <w:r w:rsidRPr="00635294">
        <w:rPr>
          <w:lang w:val="fr-FR"/>
        </w:rPr>
        <w:tab/>
        <w:t>Afin de vérifier la conformité requise au paragraphe 8.1 ci-dessus, on prélèvera dans la série un véhicule portant la marque d’homologation en application du présent Règlement. On considérera que la production est conforme aux dispositions du présent Règlement si les niveaux mesurés par la méthode décrite dans l’annexe 3 ne dépassent pas de plus de 3 dB(A) la valeur mesurée lors de l’homologation, ni de plus de 1 dB(A) les limites prescrites au paragraphe 6.2.1.3 ci-dessus.</w:t>
      </w:r>
    </w:p>
    <w:p w:rsidR="00325E93" w:rsidRPr="00674419" w:rsidRDefault="00325E93" w:rsidP="00674419">
      <w:pPr>
        <w:pStyle w:val="HChG"/>
        <w:ind w:left="2268"/>
        <w:rPr>
          <w:lang w:val="fr-FR"/>
        </w:rPr>
      </w:pPr>
      <w:r w:rsidRPr="00674419">
        <w:rPr>
          <w:lang w:val="fr-FR"/>
        </w:rPr>
        <w:lastRenderedPageBreak/>
        <w:t>9.</w:t>
      </w:r>
      <w:r w:rsidRPr="00674419">
        <w:rPr>
          <w:lang w:val="fr-FR"/>
        </w:rPr>
        <w:tab/>
      </w:r>
      <w:r w:rsidRPr="00674419">
        <w:rPr>
          <w:lang w:val="fr-FR"/>
        </w:rPr>
        <w:tab/>
        <w:t>Sanctions pour non-conformité de la production</w:t>
      </w:r>
    </w:p>
    <w:p w:rsidR="00325E93" w:rsidRPr="00635294" w:rsidRDefault="00325E93" w:rsidP="00483988">
      <w:pPr>
        <w:pStyle w:val="SingleTxtG"/>
        <w:ind w:left="2268" w:hanging="1134"/>
        <w:rPr>
          <w:lang w:val="fr-FR"/>
        </w:rPr>
      </w:pPr>
      <w:r w:rsidRPr="00635294">
        <w:rPr>
          <w:lang w:val="fr-FR"/>
        </w:rPr>
        <w:t>9.1</w:t>
      </w:r>
      <w:r w:rsidRPr="00635294">
        <w:rPr>
          <w:lang w:val="fr-FR"/>
        </w:rPr>
        <w:tab/>
        <w:t>L’homologation délivrée pour un type de véhicule en application du présent Règlement peut être retirée si les conditi</w:t>
      </w:r>
      <w:r w:rsidR="0097716E">
        <w:rPr>
          <w:lang w:val="fr-FR"/>
        </w:rPr>
        <w:t>ons énoncées au paragraphe 8 ci</w:t>
      </w:r>
      <w:r w:rsidR="0097716E">
        <w:rPr>
          <w:lang w:val="fr-FR"/>
        </w:rPr>
        <w:noBreakHyphen/>
      </w:r>
      <w:r w:rsidRPr="00635294">
        <w:rPr>
          <w:lang w:val="fr-FR"/>
        </w:rPr>
        <w:t>dessus ne sont pas respectées ou si ce véhicule n’a pas subi avec succès les vérifications prévues au paragraphe 8.2 ci-dessus.</w:t>
      </w:r>
    </w:p>
    <w:p w:rsidR="00325E93" w:rsidRPr="00635294" w:rsidRDefault="00325E93" w:rsidP="00483988">
      <w:pPr>
        <w:pStyle w:val="SingleTxtG"/>
        <w:ind w:left="2268" w:hanging="1134"/>
        <w:rPr>
          <w:lang w:val="fr-FR"/>
        </w:rPr>
      </w:pPr>
      <w:r w:rsidRPr="00635294">
        <w:rPr>
          <w:lang w:val="fr-FR"/>
        </w:rPr>
        <w:t>9.2</w:t>
      </w:r>
      <w:r w:rsidRPr="00635294">
        <w:rPr>
          <w:lang w:val="fr-FR"/>
        </w:rPr>
        <w:tab/>
        <w:t>Au cas où une Partie à l’Accord appliquant le présent Règlement retire une homologation qu’elle a précédemment accordée, elle doit en informer aussitôt les autres Parties contractantes appliquant ledit Règlement, au moyen d’une fiche de communication conforme au modèle figurant à l’annexe 1 du Règlement.</w:t>
      </w:r>
    </w:p>
    <w:p w:rsidR="00325E93" w:rsidRPr="00674419" w:rsidRDefault="00325E93" w:rsidP="00674419">
      <w:pPr>
        <w:pStyle w:val="HChG"/>
        <w:ind w:left="2268"/>
        <w:rPr>
          <w:lang w:val="fr-FR"/>
        </w:rPr>
      </w:pPr>
      <w:r w:rsidRPr="00674419">
        <w:rPr>
          <w:lang w:val="fr-FR"/>
        </w:rPr>
        <w:t>10.</w:t>
      </w:r>
      <w:r w:rsidRPr="00674419">
        <w:rPr>
          <w:lang w:val="fr-FR"/>
        </w:rPr>
        <w:tab/>
      </w:r>
      <w:r w:rsidRPr="00674419">
        <w:rPr>
          <w:lang w:val="fr-FR"/>
        </w:rPr>
        <w:tab/>
        <w:t>Arrêt définitif de la production</w:t>
      </w:r>
    </w:p>
    <w:p w:rsidR="00325E93" w:rsidRPr="00635294" w:rsidRDefault="00325E93" w:rsidP="00675DD3">
      <w:pPr>
        <w:pStyle w:val="SingleTxtG"/>
        <w:ind w:left="2268"/>
        <w:rPr>
          <w:lang w:val="fr-FR"/>
        </w:rPr>
      </w:pPr>
      <w:r w:rsidRPr="00635294">
        <w:rPr>
          <w:lang w:val="fr-FR"/>
        </w:rPr>
        <w:t>Si le titulaire d’une homologation arrête définitivement la production d’un type de véhicule ou d’un type de dispositif d’échappement ou de silencieux homologué conformément au présent Règlement, il doit en informer l’autorité d’homologation de type qui a délivré l’homologation, laquelle à son tour le notifiera aux autres Parties à l’Accord de 1958 appliquant ledit Règlement, au moyen d’une fiche de communication conforme au modèle figurant à l’annexe 1 du Règlement.</w:t>
      </w:r>
    </w:p>
    <w:p w:rsidR="00325E93" w:rsidRPr="00674419" w:rsidRDefault="00325E93" w:rsidP="00674419">
      <w:pPr>
        <w:pStyle w:val="HChG"/>
        <w:ind w:left="2268"/>
        <w:rPr>
          <w:lang w:val="fr-FR"/>
        </w:rPr>
      </w:pPr>
      <w:r w:rsidRPr="00674419">
        <w:rPr>
          <w:lang w:val="fr-FR"/>
        </w:rPr>
        <w:t>11.</w:t>
      </w:r>
      <w:r w:rsidRPr="00674419">
        <w:rPr>
          <w:lang w:val="fr-FR"/>
        </w:rPr>
        <w:tab/>
      </w:r>
      <w:r w:rsidRPr="00674419">
        <w:rPr>
          <w:lang w:val="fr-FR"/>
        </w:rPr>
        <w:tab/>
        <w:t>Dispositions transitoires</w:t>
      </w:r>
    </w:p>
    <w:p w:rsidR="00325E93" w:rsidRPr="00635294" w:rsidRDefault="00325E93" w:rsidP="00483988">
      <w:pPr>
        <w:pStyle w:val="SingleTxtG"/>
        <w:ind w:left="2268" w:hanging="1134"/>
        <w:rPr>
          <w:lang w:val="fr-FR"/>
        </w:rPr>
      </w:pPr>
      <w:r w:rsidRPr="00635294">
        <w:rPr>
          <w:lang w:val="fr-FR"/>
        </w:rPr>
        <w:t>11.1</w:t>
      </w:r>
      <w:r w:rsidRPr="00635294">
        <w:rPr>
          <w:lang w:val="fr-FR"/>
        </w:rPr>
        <w:tab/>
        <w:t>À compter de la date officielle d’entrée en vigueur de la série 07 d’amendements, aucune Partie contractante appliquant le présent Règlement ne pourra refuser d’accorder ou d’accepter une homologation de type en vertu du présent Règlement tel que modifié par la série 07 d’amendements.</w:t>
      </w:r>
    </w:p>
    <w:p w:rsidR="00325E93" w:rsidRPr="00635294" w:rsidRDefault="00325E93" w:rsidP="00483988">
      <w:pPr>
        <w:pStyle w:val="SingleTxtG"/>
        <w:ind w:left="2268" w:hanging="1134"/>
        <w:rPr>
          <w:lang w:val="fr-FR"/>
        </w:rPr>
      </w:pPr>
      <w:r w:rsidRPr="00635294">
        <w:rPr>
          <w:lang w:val="fr-FR"/>
        </w:rPr>
        <w:t>11.2</w:t>
      </w:r>
      <w:r w:rsidRPr="00635294">
        <w:rPr>
          <w:lang w:val="fr-FR"/>
        </w:rPr>
        <w:tab/>
        <w:t>Passé un délai de 24 mois après la date d’entrée en vigueur de la série 07 d’amendements, les Parties contractantes appliquant le présent Règlement ne pourront accorder d’homologation de type que si le type du véhicule à homologuer satisfait aux prescriptions dudit Règlement tel que modifié par la série 07 d’amendements.</w:t>
      </w:r>
    </w:p>
    <w:p w:rsidR="00325E93" w:rsidRPr="00635294" w:rsidRDefault="00325E93" w:rsidP="00483988">
      <w:pPr>
        <w:pStyle w:val="SingleTxtG"/>
        <w:ind w:left="2268" w:hanging="1134"/>
        <w:rPr>
          <w:lang w:val="fr-FR"/>
        </w:rPr>
      </w:pPr>
      <w:r w:rsidRPr="00635294">
        <w:rPr>
          <w:lang w:val="fr-FR"/>
        </w:rPr>
        <w:t>11.3</w:t>
      </w:r>
      <w:r w:rsidRPr="00635294">
        <w:rPr>
          <w:lang w:val="fr-FR"/>
        </w:rPr>
        <w:tab/>
        <w:t>Les Parties contractantes appliquant le présent Règlement ne pourront refuser d’accorder des extensions pour les homologations de types existants accordées conformément à la précédente série d’amendements au présent Règlement.</w:t>
      </w:r>
    </w:p>
    <w:p w:rsidR="00325E93" w:rsidRPr="00635294" w:rsidRDefault="00325E93" w:rsidP="00483988">
      <w:pPr>
        <w:pStyle w:val="SingleTxtG"/>
        <w:ind w:left="2268" w:hanging="1134"/>
        <w:rPr>
          <w:lang w:val="fr-FR"/>
        </w:rPr>
      </w:pPr>
      <w:r w:rsidRPr="00635294">
        <w:rPr>
          <w:lang w:val="fr-FR"/>
        </w:rPr>
        <w:t>11.4</w:t>
      </w:r>
      <w:r w:rsidRPr="00635294">
        <w:rPr>
          <w:lang w:val="fr-FR"/>
        </w:rPr>
        <w:tab/>
        <w:t xml:space="preserve">Pendant les </w:t>
      </w:r>
      <w:r w:rsidR="0097716E">
        <w:rPr>
          <w:lang w:val="fr-FR"/>
        </w:rPr>
        <w:t>24 </w:t>
      </w:r>
      <w:r w:rsidRPr="00635294">
        <w:rPr>
          <w:lang w:val="fr-FR"/>
        </w:rPr>
        <w:t>mois suivant la date d’entrée en vigueur de la série 07 d’amendements au présent Règlement, aucune Partie contractante appliquant ledit Règlement ne pourra refuser l’homologation nationale ou régionale d’un type de véhicule en vertu de la précédente série d’amendements au présent Règlement.</w:t>
      </w:r>
    </w:p>
    <w:p w:rsidR="00325E93" w:rsidRPr="00635294" w:rsidRDefault="0097716E" w:rsidP="00483988">
      <w:pPr>
        <w:pStyle w:val="SingleTxtG"/>
        <w:ind w:left="2268" w:hanging="1134"/>
        <w:rPr>
          <w:lang w:val="fr-FR"/>
        </w:rPr>
      </w:pPr>
      <w:r>
        <w:rPr>
          <w:lang w:val="fr-FR"/>
        </w:rPr>
        <w:t>11.5</w:t>
      </w:r>
      <w:r>
        <w:rPr>
          <w:lang w:val="fr-FR"/>
        </w:rPr>
        <w:tab/>
        <w:t>Passé un délai de 24 </w:t>
      </w:r>
      <w:r w:rsidR="00325E93" w:rsidRPr="00635294">
        <w:rPr>
          <w:lang w:val="fr-FR"/>
        </w:rPr>
        <w:t xml:space="preserve">mois après la date d’entrée en vigueur de la série 07 d’amendements au présent Règlement, les Parties contractantes appliquant ledit Règlement ne seront pas tenues d’accepter, aux fins d’une homologation nationale ou régionale, un type de véhicule homologué conformément à la précédente série d’amendements au présent Règlement. </w:t>
      </w:r>
    </w:p>
    <w:p w:rsidR="00325E93" w:rsidRPr="00635294" w:rsidRDefault="00325E93" w:rsidP="00483988">
      <w:pPr>
        <w:pStyle w:val="SingleTxtG"/>
        <w:ind w:left="2268" w:hanging="1134"/>
        <w:rPr>
          <w:lang w:val="fr-FR"/>
        </w:rPr>
      </w:pPr>
      <w:r w:rsidRPr="00635294">
        <w:rPr>
          <w:lang w:val="fr-FR"/>
        </w:rPr>
        <w:lastRenderedPageBreak/>
        <w:t>11.6</w:t>
      </w:r>
      <w:r w:rsidRPr="00635294">
        <w:rPr>
          <w:lang w:val="fr-FR"/>
        </w:rPr>
        <w:tab/>
        <w:t>Nonobstant les dispositions transitoires ci-dessus, les Parties contractantes pour lesquelles le présent Règlement entre en application après la date d’entrée en vigueur de la série d’amendements la plus récente ne sont pas tenues d’accepter les homologations accordées conformément à l’une ou l’autre des séries précédentes d’amendements audit Règlement et sont uniquement tenues d’accepter les homologations de type accordées conformément à la série 07 d’amendements.</w:t>
      </w:r>
    </w:p>
    <w:p w:rsidR="00325E93" w:rsidRPr="00635294" w:rsidRDefault="00325E93" w:rsidP="00483988">
      <w:pPr>
        <w:pStyle w:val="SingleTxtG"/>
        <w:ind w:left="2268" w:hanging="1134"/>
        <w:rPr>
          <w:b/>
          <w:lang w:val="fr-FR"/>
        </w:rPr>
      </w:pPr>
      <w:r w:rsidRPr="00635294">
        <w:rPr>
          <w:b/>
          <w:lang w:val="fr-FR"/>
        </w:rPr>
        <w:t>11.7</w:t>
      </w:r>
      <w:r w:rsidRPr="00635294">
        <w:rPr>
          <w:b/>
          <w:lang w:val="fr-FR"/>
        </w:rPr>
        <w:tab/>
        <w:t>À compter de la date officielle d’</w:t>
      </w:r>
      <w:r w:rsidR="0097716E">
        <w:rPr>
          <w:b/>
          <w:lang w:val="fr-FR"/>
        </w:rPr>
        <w:t>entrée en vigueur du complément 1 à la série </w:t>
      </w:r>
      <w:r w:rsidRPr="00635294">
        <w:rPr>
          <w:b/>
          <w:lang w:val="fr-FR"/>
        </w:rPr>
        <w:t>07 d’amendements, aucune Partie contractante appliquant le présent Règlement ne pourra refuser d’accorder ou d’accepter une homologation de type au titre de ce complément.</w:t>
      </w:r>
    </w:p>
    <w:p w:rsidR="00325E93" w:rsidRPr="00635294" w:rsidRDefault="00325E93" w:rsidP="00483988">
      <w:pPr>
        <w:pStyle w:val="SingleTxtG"/>
        <w:ind w:left="2268" w:hanging="1134"/>
        <w:rPr>
          <w:b/>
          <w:lang w:val="fr-FR"/>
        </w:rPr>
      </w:pPr>
      <w:r w:rsidRPr="00635294">
        <w:rPr>
          <w:b/>
          <w:lang w:val="fr-FR"/>
        </w:rPr>
        <w:t>11.8</w:t>
      </w:r>
      <w:r w:rsidRPr="00635294">
        <w:rPr>
          <w:b/>
          <w:lang w:val="fr-FR"/>
        </w:rPr>
        <w:tab/>
        <w:t>Passé un délai de 6</w:t>
      </w:r>
      <w:r w:rsidR="0097716E">
        <w:rPr>
          <w:b/>
          <w:lang w:val="fr-FR"/>
        </w:rPr>
        <w:t>0 </w:t>
      </w:r>
      <w:r w:rsidRPr="00635294">
        <w:rPr>
          <w:b/>
          <w:lang w:val="fr-FR"/>
        </w:rPr>
        <w:t>mois à compter de la date d’</w:t>
      </w:r>
      <w:r w:rsidR="0097716E">
        <w:rPr>
          <w:b/>
          <w:lang w:val="fr-FR"/>
        </w:rPr>
        <w:t>entrée en vigueur du complément 1 à la série </w:t>
      </w:r>
      <w:r w:rsidRPr="00635294">
        <w:rPr>
          <w:b/>
          <w:lang w:val="fr-FR"/>
        </w:rPr>
        <w:t>07 d’amendements au présent Règlement, les Parties contractantes appliquant ce Règlement ne pourront accorder des homologations de type que si le type de véhicule concerné satisfait aux prescriptions du présent Règlement tel que modifié par ledit complément.</w:t>
      </w:r>
    </w:p>
    <w:p w:rsidR="00325E93" w:rsidRPr="00674419" w:rsidRDefault="00325E93" w:rsidP="00674419">
      <w:pPr>
        <w:pStyle w:val="HChG"/>
        <w:ind w:left="2268"/>
        <w:rPr>
          <w:lang w:val="fr-FR"/>
        </w:rPr>
      </w:pPr>
      <w:r w:rsidRPr="00674419">
        <w:rPr>
          <w:noProof/>
          <w:lang w:val="en-GB" w:eastAsia="en-GB"/>
        </w:rPr>
        <mc:AlternateContent>
          <mc:Choice Requires="wps">
            <w:drawing>
              <wp:anchor distT="0" distB="0" distL="114300" distR="114300" simplePos="0" relativeHeight="251661312" behindDoc="0" locked="0" layoutInCell="1" allowOverlap="1" wp14:anchorId="739E9298" wp14:editId="256AB879">
                <wp:simplePos x="0" y="0"/>
                <wp:positionH relativeFrom="column">
                  <wp:posOffset>0</wp:posOffset>
                </wp:positionH>
                <wp:positionV relativeFrom="paragraph">
                  <wp:posOffset>0</wp:posOffset>
                </wp:positionV>
                <wp:extent cx="635000" cy="635000"/>
                <wp:effectExtent l="9525" t="9525" r="12700" b="12700"/>
                <wp:wrapNone/>
                <wp:docPr id="4" name="Zone de text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WbfY7LAIAAFQEAAAOAAAAAAAAAAAAAAAAAC4CAABkcnMvZTJvRG9j&#10;LnhtbFBLAQItABQABgAIAAAAIQCOoHPl1wAAAAUBAAAPAAAAAAAAAAAAAAAAAIYEAABkcnMvZG93&#10;bnJldi54bWxQSwUGAAAAAAQABADzAAAAigUAAAAA&#10;">
                <v:stroke joinstyle="round"/>
                <o:lock v:ext="edit" selection="t"/>
              </v:shape>
            </w:pict>
          </mc:Fallback>
        </mc:AlternateContent>
      </w:r>
      <w:r w:rsidRPr="00674419">
        <w:rPr>
          <w:lang w:val="fr-FR"/>
        </w:rPr>
        <w:t>12.</w:t>
      </w:r>
      <w:r w:rsidRPr="00674419">
        <w:rPr>
          <w:lang w:val="fr-FR"/>
        </w:rPr>
        <w:tab/>
      </w:r>
      <w:r w:rsidRPr="00674419">
        <w:rPr>
          <w:lang w:val="fr-FR"/>
        </w:rPr>
        <w:tab/>
        <w:t>Noms et adresses des services techniques chargés des essais d’homologation et des autorités d’homologation de type</w:t>
      </w:r>
    </w:p>
    <w:p w:rsidR="00F9573C" w:rsidRDefault="00325E93" w:rsidP="00675DD3">
      <w:pPr>
        <w:pStyle w:val="SingleTxtG"/>
        <w:ind w:left="2268"/>
        <w:rPr>
          <w:spacing w:val="-1"/>
          <w:lang w:val="fr-FR"/>
        </w:rPr>
      </w:pPr>
      <w:r w:rsidRPr="00635294">
        <w:rPr>
          <w:lang w:val="fr-FR"/>
        </w:rPr>
        <w:tab/>
      </w:r>
      <w:r w:rsidRPr="00635294">
        <w:rPr>
          <w:spacing w:val="-1"/>
          <w:lang w:val="fr-FR"/>
        </w:rPr>
        <w:t>Les Parties à l’Accord appliquant le présent Règlement communiquent au Secrétariat de l’Organisation des Nations Unies les noms et adresses des services techniques chargés des essais d’homologation et des autorités d’homologation de type qui délivrent les homologations et auxquelles doivent être envoyées les fiches d’homologation ou d’extension, de refus ou de retrait d’homologation ou d’arrêt définitif de la production émises dans les autres pays</w:t>
      </w:r>
      <w:r w:rsidR="0097716E">
        <w:rPr>
          <w:spacing w:val="-1"/>
          <w:lang w:val="fr-FR"/>
        </w:rPr>
        <w:t>.</w:t>
      </w:r>
    </w:p>
    <w:p w:rsidR="00325E93" w:rsidRDefault="00325E93" w:rsidP="00325E93"/>
    <w:p w:rsidR="00325E93" w:rsidRDefault="00325E93" w:rsidP="00325E93">
      <w:pPr>
        <w:sectPr w:rsidR="00325E93" w:rsidSect="00325E93">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6" w:h="16838" w:code="9"/>
          <w:pgMar w:top="1701" w:right="1134" w:bottom="2268" w:left="1134" w:header="1134" w:footer="1701" w:gutter="0"/>
          <w:cols w:space="708"/>
          <w:titlePg/>
          <w:docGrid w:linePitch="360"/>
        </w:sectPr>
      </w:pPr>
    </w:p>
    <w:p w:rsidR="00325E93" w:rsidRPr="00635294" w:rsidRDefault="00325E93" w:rsidP="0097716E">
      <w:pPr>
        <w:pStyle w:val="HChG"/>
        <w:rPr>
          <w:lang w:val="fr-FR"/>
        </w:rPr>
      </w:pPr>
      <w:r w:rsidRPr="00635294">
        <w:rPr>
          <w:lang w:val="fr-FR"/>
        </w:rPr>
        <w:lastRenderedPageBreak/>
        <w:t>Annexe 1</w:t>
      </w:r>
    </w:p>
    <w:p w:rsidR="00325E93" w:rsidRPr="00635294" w:rsidRDefault="00325E93" w:rsidP="0097716E">
      <w:pPr>
        <w:pStyle w:val="HChG"/>
        <w:rPr>
          <w:lang w:val="fr-FR"/>
        </w:rPr>
      </w:pPr>
      <w:r w:rsidRPr="00635294">
        <w:rPr>
          <w:lang w:val="fr-FR"/>
        </w:rPr>
        <w:tab/>
      </w:r>
      <w:r w:rsidRPr="00635294">
        <w:rPr>
          <w:lang w:val="fr-FR"/>
        </w:rPr>
        <w:tab/>
        <w:t>Communication</w:t>
      </w:r>
    </w:p>
    <w:p w:rsidR="00325E93" w:rsidRDefault="00325E93" w:rsidP="00325E93">
      <w:pPr>
        <w:kinsoku/>
        <w:overflowPunct/>
        <w:autoSpaceDE/>
        <w:autoSpaceDN/>
        <w:adjustRightInd/>
        <w:snapToGrid/>
        <w:spacing w:after="120" w:line="240" w:lineRule="exact"/>
        <w:ind w:left="1134" w:right="1134"/>
        <w:jc w:val="both"/>
        <w:rPr>
          <w:lang w:val="fr-FR"/>
        </w:rPr>
      </w:pPr>
      <w:r w:rsidRPr="00635294">
        <w:rPr>
          <w:lang w:val="fr-FR"/>
        </w:rPr>
        <w:t>(format maximal</w:t>
      </w:r>
      <w:r w:rsidR="00857D08">
        <w:rPr>
          <w:lang w:val="fr-FR"/>
        </w:rPr>
        <w:t> :</w:t>
      </w:r>
      <w:r w:rsidRPr="00635294">
        <w:rPr>
          <w:lang w:val="fr-FR"/>
        </w:rPr>
        <w:t xml:space="preserve">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97716E" w:rsidRPr="00D96394" w:rsidTr="002837B8">
        <w:tc>
          <w:tcPr>
            <w:tcW w:w="3402" w:type="dxa"/>
          </w:tcPr>
          <w:bookmarkStart w:id="1" w:name="_MON_1420453160"/>
          <w:bookmarkEnd w:id="1"/>
          <w:p w:rsidR="0097716E" w:rsidRPr="00D96394" w:rsidRDefault="0097716E" w:rsidP="002837B8">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83.9pt" o:ole="">
                  <v:imagedata r:id="rId15" o:title=""/>
                </v:shape>
                <o:OLEObject Type="Embed" ProgID="Word.Picture.8" ShapeID="_x0000_i1025" DrawAspect="Content" ObjectID="_1530427313" r:id="rId16"/>
              </w:object>
            </w:r>
            <w:r w:rsidR="00100B8E" w:rsidRPr="00100B8E">
              <w:rPr>
                <w:rStyle w:val="FootnoteReference"/>
                <w:color w:val="FFFFFF" w:themeColor="background1"/>
              </w:rPr>
              <w:footnoteReference w:id="9"/>
            </w:r>
          </w:p>
        </w:tc>
        <w:tc>
          <w:tcPr>
            <w:tcW w:w="3969" w:type="dxa"/>
          </w:tcPr>
          <w:p w:rsidR="0097716E" w:rsidRPr="00D96394" w:rsidRDefault="0097716E" w:rsidP="002837B8">
            <w:pPr>
              <w:ind w:left="1701" w:hanging="1701"/>
            </w:pPr>
            <w:r w:rsidRPr="00D96394">
              <w:t>Émanant de</w:t>
            </w:r>
            <w:r w:rsidR="00A2177A">
              <w:t> </w:t>
            </w:r>
            <w:r w:rsidRPr="00D96394">
              <w:t>:</w:t>
            </w:r>
            <w:r w:rsidRPr="00D96394">
              <w:tab/>
              <w:t>Nom de l’administration</w:t>
            </w:r>
            <w:r w:rsidR="00A2177A">
              <w:t> </w:t>
            </w:r>
            <w:r w:rsidRPr="00D96394">
              <w:t>:</w:t>
            </w:r>
          </w:p>
          <w:p w:rsidR="0097716E" w:rsidRPr="00D96394" w:rsidRDefault="0097716E" w:rsidP="00A2177A">
            <w:pPr>
              <w:pStyle w:val="SingleTxtG"/>
              <w:tabs>
                <w:tab w:val="right" w:leader="dot" w:pos="3828"/>
              </w:tabs>
              <w:spacing w:after="0"/>
              <w:ind w:left="1701" w:right="0"/>
            </w:pPr>
            <w:r w:rsidRPr="00D96394">
              <w:tab/>
            </w:r>
          </w:p>
          <w:p w:rsidR="0097716E" w:rsidRPr="00D96394" w:rsidRDefault="0097716E" w:rsidP="00086AA2">
            <w:pPr>
              <w:pStyle w:val="SingleTxtG"/>
              <w:tabs>
                <w:tab w:val="right" w:leader="dot" w:pos="3828"/>
              </w:tabs>
              <w:spacing w:after="0"/>
              <w:ind w:left="1701" w:right="0"/>
            </w:pPr>
            <w:r w:rsidRPr="00D96394">
              <w:tab/>
            </w:r>
          </w:p>
          <w:p w:rsidR="0097716E" w:rsidRPr="00D96394" w:rsidRDefault="0097716E" w:rsidP="00086AA2">
            <w:pPr>
              <w:pStyle w:val="SingleTxtG"/>
              <w:tabs>
                <w:tab w:val="right" w:leader="dot" w:pos="3828"/>
              </w:tabs>
              <w:spacing w:after="0"/>
              <w:ind w:left="1701" w:right="0"/>
            </w:pPr>
            <w:r w:rsidRPr="00D96394">
              <w:tab/>
            </w:r>
          </w:p>
        </w:tc>
      </w:tr>
    </w:tbl>
    <w:p w:rsidR="00325E93" w:rsidRPr="00635294" w:rsidRDefault="00325E93" w:rsidP="0097716E">
      <w:pPr>
        <w:pStyle w:val="SingleTxtG"/>
        <w:ind w:left="2552" w:hanging="1418"/>
        <w:jc w:val="left"/>
        <w:rPr>
          <w:lang w:val="fr-FR"/>
        </w:rPr>
      </w:pPr>
      <w:r w:rsidRPr="00635294">
        <w:rPr>
          <w:lang w:val="fr-FR"/>
        </w:rPr>
        <w:t>concernant</w:t>
      </w:r>
      <w:r w:rsidRPr="00635294">
        <w:rPr>
          <w:vertAlign w:val="superscript"/>
          <w:lang w:val="fr-FR"/>
        </w:rPr>
        <w:footnoteReference w:id="10"/>
      </w:r>
      <w:r w:rsidR="00857D08">
        <w:rPr>
          <w:lang w:val="fr-FR"/>
        </w:rPr>
        <w:t> :</w:t>
      </w:r>
      <w:r w:rsidRPr="00635294">
        <w:rPr>
          <w:lang w:val="fr-FR"/>
        </w:rPr>
        <w:tab/>
        <w:t>Délivrance d’une homologation</w:t>
      </w:r>
      <w:r w:rsidRPr="00635294">
        <w:rPr>
          <w:lang w:val="fr-FR"/>
        </w:rPr>
        <w:br/>
        <w:t>Extension d’homologation</w:t>
      </w:r>
      <w:r w:rsidRPr="00635294">
        <w:rPr>
          <w:lang w:val="fr-FR"/>
        </w:rPr>
        <w:br/>
        <w:t>Refus d’homologation</w:t>
      </w:r>
      <w:r w:rsidRPr="00635294">
        <w:rPr>
          <w:lang w:val="fr-FR"/>
        </w:rPr>
        <w:br/>
        <w:t>Retrait d’homologation</w:t>
      </w:r>
      <w:r w:rsidRPr="00635294">
        <w:rPr>
          <w:lang w:val="fr-FR"/>
        </w:rPr>
        <w:br/>
        <w:t>Arrêt définitif de la production</w:t>
      </w:r>
    </w:p>
    <w:p w:rsidR="00325E93" w:rsidRPr="00635294" w:rsidRDefault="00325E93" w:rsidP="0097716E">
      <w:pPr>
        <w:pStyle w:val="SingleTxtG"/>
        <w:rPr>
          <w:lang w:val="fr-FR"/>
        </w:rPr>
      </w:pPr>
      <w:r w:rsidRPr="00635294">
        <w:rPr>
          <w:lang w:val="fr-FR"/>
        </w:rPr>
        <w:t xml:space="preserve">d’un type de véhicule en ce qui concerne </w:t>
      </w:r>
      <w:r w:rsidRPr="00635294">
        <w:rPr>
          <w:strike/>
          <w:lang w:val="fr-FR"/>
        </w:rPr>
        <w:t>le bruit</w:t>
      </w:r>
      <w:r w:rsidRPr="00635294">
        <w:rPr>
          <w:lang w:val="fr-FR"/>
        </w:rPr>
        <w:t xml:space="preserve"> </w:t>
      </w:r>
      <w:r w:rsidRPr="00635294">
        <w:rPr>
          <w:b/>
          <w:lang w:val="fr-FR"/>
        </w:rPr>
        <w:t>ses émissions sonores</w:t>
      </w:r>
      <w:r w:rsidRPr="00635294">
        <w:rPr>
          <w:lang w:val="fr-FR"/>
        </w:rPr>
        <w:t xml:space="preserve">, en application du Règlement </w:t>
      </w:r>
      <w:r w:rsidRPr="00635294">
        <w:rPr>
          <w:rFonts w:eastAsia="MS Mincho"/>
          <w:lang w:val="fr-FR"/>
        </w:rPr>
        <w:t>n</w:t>
      </w:r>
      <w:r w:rsidRPr="00635294">
        <w:rPr>
          <w:rFonts w:eastAsia="MS Mincho"/>
          <w:vertAlign w:val="superscript"/>
          <w:lang w:val="fr-FR"/>
        </w:rPr>
        <w:t>o</w:t>
      </w:r>
      <w:r w:rsidRPr="00635294">
        <w:rPr>
          <w:lang w:val="fr-FR"/>
        </w:rPr>
        <w:t> 9.</w:t>
      </w:r>
    </w:p>
    <w:p w:rsidR="00325E93" w:rsidRPr="0097716E" w:rsidRDefault="0097716E" w:rsidP="0097716E">
      <w:pPr>
        <w:pStyle w:val="SingleTxtG"/>
        <w:tabs>
          <w:tab w:val="right" w:leader="dot" w:pos="4253"/>
          <w:tab w:val="left" w:pos="4536"/>
          <w:tab w:val="right" w:leader="dot" w:pos="8505"/>
        </w:tabs>
        <w:kinsoku/>
        <w:overflowPunct/>
        <w:autoSpaceDE/>
        <w:autoSpaceDN/>
        <w:adjustRightInd/>
        <w:snapToGrid/>
        <w:jc w:val="left"/>
      </w:pPr>
      <w:r>
        <w:rPr>
          <w:rFonts w:eastAsia="MS Mincho"/>
        </w:rPr>
        <w:t>N</w:t>
      </w:r>
      <w:r>
        <w:rPr>
          <w:rFonts w:eastAsia="MS Mincho"/>
          <w:vertAlign w:val="superscript"/>
        </w:rPr>
        <w:t>o</w:t>
      </w:r>
      <w:r w:rsidR="00325E93" w:rsidRPr="0097716E">
        <w:t xml:space="preserve"> d’homologation</w:t>
      </w:r>
      <w:r w:rsidR="00325E93" w:rsidRPr="0097716E">
        <w:tab/>
      </w:r>
      <w:r w:rsidR="00325E93" w:rsidRPr="0097716E">
        <w:tab/>
      </w:r>
      <w:r>
        <w:rPr>
          <w:rFonts w:eastAsia="MS Mincho"/>
        </w:rPr>
        <w:t>N</w:t>
      </w:r>
      <w:r>
        <w:rPr>
          <w:rFonts w:eastAsia="MS Mincho"/>
          <w:vertAlign w:val="superscript"/>
        </w:rPr>
        <w:t>o</w:t>
      </w:r>
      <w:r>
        <w:t> </w:t>
      </w:r>
      <w:r w:rsidR="00325E93" w:rsidRPr="0097716E">
        <w:t>d’extension</w:t>
      </w:r>
      <w:r w:rsidR="00325E93" w:rsidRPr="0097716E">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1.</w:t>
      </w:r>
      <w:r w:rsidRPr="00635294">
        <w:rPr>
          <w:lang w:val="fr-FR"/>
        </w:rPr>
        <w:tab/>
        <w:t>Marque de fabrique ou de commerce du véhicule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2.</w:t>
      </w:r>
      <w:r w:rsidRPr="00635294">
        <w:rPr>
          <w:lang w:val="fr-FR"/>
        </w:rPr>
        <w:tab/>
        <w:t>Type du véhicule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2.1</w:t>
      </w:r>
      <w:r w:rsidRPr="00635294">
        <w:rPr>
          <w:lang w:val="fr-FR"/>
        </w:rPr>
        <w:tab/>
        <w:t>Variante(s) (le cas échéant)</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2.2</w:t>
      </w:r>
      <w:r w:rsidRPr="00635294">
        <w:rPr>
          <w:lang w:val="fr-FR"/>
        </w:rPr>
        <w:tab/>
        <w:t>Version(s) (le cas échéant)</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3.</w:t>
      </w:r>
      <w:r w:rsidRPr="00635294">
        <w:rPr>
          <w:lang w:val="fr-FR"/>
        </w:rPr>
        <w:tab/>
        <w:t>Nom et adresse du constructeur</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lang w:val="fr-FR"/>
        </w:rPr>
        <w:t>4.</w:t>
      </w:r>
      <w:r w:rsidRPr="00635294">
        <w:rPr>
          <w:lang w:val="fr-FR"/>
        </w:rPr>
        <w:tab/>
        <w:t>Nom et adresse du représentant du constructeur, le cas échéant</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5.</w:t>
      </w:r>
      <w:r w:rsidRPr="00635294">
        <w:rPr>
          <w:b/>
          <w:lang w:val="fr-FR"/>
        </w:rPr>
        <w:tab/>
        <w:t>Moteur à combustion</w:t>
      </w:r>
      <w:r w:rsidR="00857D08">
        <w:rPr>
          <w:b/>
          <w:lang w:val="fr-FR"/>
        </w:rPr>
        <w:t> :</w:t>
      </w:r>
      <w:r w:rsidRPr="00635294">
        <w:rPr>
          <w:b/>
          <w:lang w:val="fr-FR"/>
        </w:rPr>
        <w:t xml:space="preserve"> </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5.1</w:t>
      </w:r>
      <w:r w:rsidRPr="00635294">
        <w:rPr>
          <w:b/>
          <w:lang w:val="fr-FR"/>
        </w:rPr>
        <w:tab/>
        <w:t>Fabricant du moteur</w:t>
      </w:r>
      <w:r w:rsidR="00857D08">
        <w:rPr>
          <w:b/>
          <w:lang w:val="fr-FR"/>
        </w:rPr>
        <w:t> :</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5.2</w:t>
      </w:r>
      <w:r w:rsidRPr="00635294">
        <w:rPr>
          <w:b/>
          <w:lang w:val="fr-FR"/>
        </w:rPr>
        <w:tab/>
        <w:t>Type du moteur</w:t>
      </w:r>
      <w:r w:rsidR="00857D08">
        <w:rPr>
          <w:b/>
          <w:lang w:val="fr-FR"/>
        </w:rPr>
        <w:t> :</w:t>
      </w:r>
      <w:r w:rsidRPr="00635294">
        <w:rPr>
          <w:b/>
          <w:lang w:val="fr-FR"/>
        </w:rPr>
        <w:t xml:space="preserve"> </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b/>
          <w:lang w:val="fr-FR"/>
        </w:rPr>
        <w:t>5.3</w:t>
      </w:r>
      <w:r w:rsidRPr="00635294">
        <w:rPr>
          <w:lang w:val="fr-FR"/>
        </w:rPr>
        <w:tab/>
        <w:t>Nature du moteur</w:t>
      </w:r>
      <w:r w:rsidR="00857D08">
        <w:rPr>
          <w:lang w:val="fr-FR"/>
        </w:rPr>
        <w:t> :</w:t>
      </w:r>
      <w:r w:rsidRPr="00635294">
        <w:rPr>
          <w:lang w:val="fr-FR"/>
        </w:rPr>
        <w:t xml:space="preserve"> à allumage commandé, par compression, etc.</w:t>
      </w:r>
      <w:r w:rsidRPr="00635294">
        <w:rPr>
          <w:vertAlign w:val="superscript"/>
          <w:lang w:val="fr-FR"/>
        </w:rPr>
        <w:footnoteReference w:id="11"/>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6.</w:t>
      </w:r>
      <w:r w:rsidRPr="00635294">
        <w:rPr>
          <w:lang w:val="fr-FR"/>
        </w:rPr>
        <w:t xml:space="preserve"> </w:t>
      </w:r>
      <w:r w:rsidRPr="00635294">
        <w:rPr>
          <w:b/>
          <w:lang w:val="fr-FR"/>
        </w:rPr>
        <w:t>5.4</w:t>
      </w:r>
      <w:r w:rsidRPr="00635294">
        <w:rPr>
          <w:lang w:val="fr-FR"/>
        </w:rPr>
        <w:tab/>
        <w:t>Cycles</w:t>
      </w:r>
      <w:r w:rsidR="00857D08">
        <w:rPr>
          <w:lang w:val="fr-FR"/>
        </w:rPr>
        <w:t> :</w:t>
      </w:r>
      <w:r w:rsidRPr="00635294">
        <w:rPr>
          <w:lang w:val="fr-FR"/>
        </w:rPr>
        <w:t xml:space="preserve"> deux temps ou quatre temps (le cas échéant)</w:t>
      </w:r>
      <w:r w:rsidRPr="00635294">
        <w:rPr>
          <w:vertAlign w:val="superscript"/>
          <w:lang w:val="fr-FR"/>
        </w:rPr>
        <w:t>2</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7.</w:t>
      </w:r>
      <w:r w:rsidRPr="00635294">
        <w:rPr>
          <w:lang w:val="fr-FR"/>
        </w:rPr>
        <w:t xml:space="preserve"> </w:t>
      </w:r>
      <w:r w:rsidRPr="00635294">
        <w:rPr>
          <w:b/>
          <w:lang w:val="fr-FR"/>
        </w:rPr>
        <w:t>5.5</w:t>
      </w:r>
      <w:r w:rsidRPr="00635294">
        <w:rPr>
          <w:b/>
          <w:lang w:val="fr-FR"/>
        </w:rPr>
        <w:tab/>
      </w:r>
      <w:r w:rsidRPr="00635294">
        <w:rPr>
          <w:lang w:val="fr-FR"/>
        </w:rPr>
        <w:t>Cylindrée (s’il y a lieu)</w:t>
      </w:r>
      <w:r w:rsidR="00857D08">
        <w:rPr>
          <w:lang w:val="fr-FR"/>
        </w:rPr>
        <w:t> :</w:t>
      </w:r>
      <w:r w:rsidRPr="00635294">
        <w:rPr>
          <w:lang w:val="fr-FR"/>
        </w:rPr>
        <w:t xml:space="preserve"> </w:t>
      </w:r>
      <w:r w:rsidRPr="00635294">
        <w:rPr>
          <w:lang w:val="fr-FR"/>
        </w:rPr>
        <w:tab/>
      </w:r>
      <w:r w:rsidRPr="00635294">
        <w:rPr>
          <w:b/>
          <w:lang w:val="fr-FR"/>
        </w:rPr>
        <w:t>cm</w:t>
      </w:r>
      <w:r w:rsidRPr="00635294">
        <w:rPr>
          <w:b/>
          <w:vertAlign w:val="superscript"/>
          <w:lang w:val="fr-FR"/>
        </w:rPr>
        <w:t>3</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8.</w:t>
      </w:r>
      <w:r w:rsidRPr="00635294">
        <w:rPr>
          <w:lang w:val="fr-FR"/>
        </w:rPr>
        <w:t xml:space="preserve"> </w:t>
      </w:r>
      <w:r w:rsidRPr="00635294">
        <w:rPr>
          <w:b/>
          <w:lang w:val="fr-FR"/>
        </w:rPr>
        <w:t>5.6</w:t>
      </w:r>
      <w:r w:rsidRPr="00635294">
        <w:rPr>
          <w:lang w:val="fr-FR"/>
        </w:rPr>
        <w:tab/>
        <w:t>Puissance maximale nette nominale (préciser la méthode de mesure)</w:t>
      </w:r>
      <w:r w:rsidR="00857D08">
        <w:rPr>
          <w:lang w:val="fr-FR"/>
        </w:rPr>
        <w:t> :</w:t>
      </w:r>
      <w:r w:rsidRPr="00635294">
        <w:rPr>
          <w:lang w:val="fr-FR"/>
        </w:rPr>
        <w:t xml:space="preserve"> ..</w:t>
      </w:r>
      <w:r w:rsidRPr="00635294">
        <w:rPr>
          <w:lang w:val="fr-FR"/>
        </w:rPr>
        <w:tab/>
      </w:r>
      <w:r w:rsidRPr="00635294">
        <w:rPr>
          <w:b/>
          <w:lang w:val="fr-FR"/>
        </w:rPr>
        <w:t>kW</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vertAlign w:val="superscript"/>
          <w:lang w:val="fr-FR"/>
        </w:rPr>
      </w:pPr>
      <w:r w:rsidRPr="00635294">
        <w:rPr>
          <w:strike/>
          <w:lang w:val="fr-FR"/>
        </w:rPr>
        <w:t>9.</w:t>
      </w:r>
      <w:r w:rsidRPr="00635294">
        <w:rPr>
          <w:lang w:val="fr-FR"/>
        </w:rPr>
        <w:t xml:space="preserve"> </w:t>
      </w:r>
      <w:r w:rsidRPr="00635294">
        <w:rPr>
          <w:b/>
          <w:lang w:val="fr-FR"/>
        </w:rPr>
        <w:t>5.7</w:t>
      </w:r>
      <w:r w:rsidRPr="00635294">
        <w:rPr>
          <w:lang w:val="fr-FR"/>
        </w:rPr>
        <w:tab/>
        <w:t>Régime nominal du moteur (</w:t>
      </w:r>
      <w:r w:rsidRPr="00635294">
        <w:rPr>
          <w:strike/>
          <w:lang w:val="fr-FR"/>
        </w:rPr>
        <w:t>min</w:t>
      </w:r>
      <w:r w:rsidRPr="00635294">
        <w:rPr>
          <w:strike/>
          <w:vertAlign w:val="superscript"/>
          <w:lang w:val="fr-FR"/>
        </w:rPr>
        <w:t>-1</w:t>
      </w:r>
      <w:r w:rsidRPr="00635294">
        <w:rPr>
          <w:lang w:val="fr-FR"/>
        </w:rPr>
        <w:t>)</w:t>
      </w:r>
      <w:r w:rsidR="00857D08">
        <w:rPr>
          <w:lang w:val="fr-FR"/>
        </w:rPr>
        <w:t> :</w:t>
      </w:r>
      <w:r w:rsidRPr="00635294">
        <w:rPr>
          <w:lang w:val="fr-FR"/>
        </w:rPr>
        <w:t xml:space="preserve"> </w:t>
      </w:r>
      <w:r w:rsidRPr="00635294">
        <w:rPr>
          <w:lang w:val="fr-FR"/>
        </w:rPr>
        <w:tab/>
      </w:r>
      <w:r w:rsidRPr="00635294">
        <w:rPr>
          <w:b/>
          <w:lang w:val="fr-FR"/>
        </w:rPr>
        <w:t>min</w:t>
      </w:r>
      <w:r w:rsidRPr="00635294">
        <w:rPr>
          <w:b/>
          <w:vertAlign w:val="superscript"/>
          <w:lang w:val="fr-FR"/>
        </w:rPr>
        <w:t>-1</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6.</w:t>
      </w:r>
      <w:r w:rsidRPr="00635294">
        <w:rPr>
          <w:b/>
          <w:lang w:val="fr-FR"/>
        </w:rPr>
        <w:tab/>
        <w:t>Moteur électrique (le cas échéant)</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6.1</w:t>
      </w:r>
      <w:r w:rsidRPr="00635294">
        <w:rPr>
          <w:b/>
          <w:lang w:val="fr-FR"/>
        </w:rPr>
        <w:tab/>
        <w:t>Marque</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lastRenderedPageBreak/>
        <w:t>6.2</w:t>
      </w:r>
      <w:r w:rsidRPr="00635294">
        <w:rPr>
          <w:b/>
          <w:lang w:val="fr-FR"/>
        </w:rPr>
        <w:tab/>
        <w:t>Type</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7.</w:t>
      </w:r>
      <w:r w:rsidRPr="00635294">
        <w:rPr>
          <w:b/>
          <w:lang w:val="fr-FR"/>
        </w:rPr>
        <w:tab/>
        <w:t>Transmission</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7.1</w:t>
      </w:r>
      <w:r w:rsidRPr="00635294">
        <w:rPr>
          <w:b/>
          <w:lang w:val="fr-FR"/>
        </w:rPr>
        <w:tab/>
        <w:t>Marque</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7.2</w:t>
      </w:r>
      <w:r w:rsidRPr="00635294">
        <w:rPr>
          <w:b/>
          <w:lang w:val="fr-FR"/>
        </w:rPr>
        <w:tab/>
        <w:t>Type (manuelle, automatique ou à variation continue)</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10.</w:t>
      </w:r>
      <w:r w:rsidRPr="00635294">
        <w:rPr>
          <w:lang w:val="fr-FR"/>
        </w:rPr>
        <w:t xml:space="preserve"> </w:t>
      </w:r>
      <w:r w:rsidRPr="00635294">
        <w:rPr>
          <w:b/>
          <w:lang w:val="fr-FR"/>
        </w:rPr>
        <w:t>7.3</w:t>
      </w:r>
      <w:r w:rsidR="00100B8E">
        <w:rPr>
          <w:lang w:val="fr-FR"/>
        </w:rPr>
        <w:tab/>
      </w:r>
      <w:r w:rsidRPr="00635294">
        <w:rPr>
          <w:lang w:val="fr-FR"/>
        </w:rPr>
        <w:t>Nombre de rapports de la boîte de vitesses</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11.</w:t>
      </w:r>
      <w:r w:rsidRPr="00635294">
        <w:rPr>
          <w:lang w:val="fr-FR"/>
        </w:rPr>
        <w:t xml:space="preserve"> </w:t>
      </w:r>
      <w:r w:rsidRPr="00635294">
        <w:rPr>
          <w:b/>
          <w:lang w:val="fr-FR"/>
        </w:rPr>
        <w:t>7.4</w:t>
      </w:r>
      <w:r w:rsidR="00100B8E">
        <w:rPr>
          <w:b/>
          <w:lang w:val="fr-FR"/>
        </w:rPr>
        <w:tab/>
      </w:r>
      <w:r w:rsidRPr="00635294">
        <w:rPr>
          <w:lang w:val="fr-FR"/>
        </w:rPr>
        <w:t>Rapports de la boîte de vitesses utilisés</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12.</w:t>
      </w:r>
      <w:r w:rsidRPr="00635294">
        <w:rPr>
          <w:lang w:val="fr-FR"/>
        </w:rPr>
        <w:t xml:space="preserve"> </w:t>
      </w:r>
      <w:r w:rsidRPr="00635294">
        <w:rPr>
          <w:b/>
          <w:lang w:val="fr-FR"/>
        </w:rPr>
        <w:t>7.5</w:t>
      </w:r>
      <w:r w:rsidR="00100B8E">
        <w:rPr>
          <w:b/>
          <w:lang w:val="fr-FR"/>
        </w:rPr>
        <w:tab/>
      </w:r>
      <w:r w:rsidRPr="00635294">
        <w:rPr>
          <w:lang w:val="fr-FR"/>
        </w:rPr>
        <w:t>Rapport(s) de pont</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13.</w:t>
      </w:r>
      <w:r w:rsidRPr="00635294">
        <w:rPr>
          <w:lang w:val="fr-FR"/>
        </w:rPr>
        <w:t xml:space="preserve"> </w:t>
      </w:r>
      <w:r w:rsidRPr="00635294">
        <w:rPr>
          <w:b/>
          <w:lang w:val="fr-FR"/>
        </w:rPr>
        <w:t>8.</w:t>
      </w:r>
      <w:r w:rsidRPr="00635294">
        <w:rPr>
          <w:lang w:val="fr-FR"/>
        </w:rPr>
        <w:tab/>
        <w:t>Type de pneumatiques et dimensions (par essieu)</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14.</w:t>
      </w:r>
      <w:r w:rsidRPr="00635294">
        <w:rPr>
          <w:lang w:val="fr-FR"/>
        </w:rPr>
        <w:t xml:space="preserve"> </w:t>
      </w:r>
      <w:r w:rsidRPr="00635294">
        <w:rPr>
          <w:b/>
          <w:lang w:val="fr-FR"/>
        </w:rPr>
        <w:t>9.</w:t>
      </w:r>
      <w:r w:rsidRPr="00635294">
        <w:rPr>
          <w:lang w:val="fr-FR"/>
        </w:rPr>
        <w:tab/>
        <w:t>Poids maximal autorisé, y compris la semi-remorque (le cas échéant)</w:t>
      </w:r>
      <w:r w:rsidR="00857D08">
        <w:rPr>
          <w:lang w:val="fr-FR"/>
        </w:rPr>
        <w:t> :</w:t>
      </w:r>
      <w:r w:rsidR="00100B8E">
        <w:rPr>
          <w:lang w:val="fr-FR"/>
        </w:rPr>
        <w:t xml:space="preserve"> </w:t>
      </w:r>
      <w:r w:rsidRPr="00635294">
        <w:rPr>
          <w:lang w:val="fr-FR"/>
        </w:rPr>
        <w:tab/>
      </w:r>
      <w:r w:rsidRPr="00635294">
        <w:rPr>
          <w:b/>
          <w:lang w:val="fr-FR"/>
        </w:rPr>
        <w:t>kg</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15.</w:t>
      </w:r>
      <w:r w:rsidRPr="00635294">
        <w:rPr>
          <w:lang w:val="fr-FR"/>
        </w:rPr>
        <w:t xml:space="preserve"> </w:t>
      </w:r>
      <w:r w:rsidRPr="00635294">
        <w:rPr>
          <w:b/>
          <w:lang w:val="fr-FR"/>
        </w:rPr>
        <w:t>10.</w:t>
      </w:r>
      <w:r w:rsidR="00100B8E">
        <w:rPr>
          <w:b/>
          <w:lang w:val="fr-FR"/>
        </w:rPr>
        <w:tab/>
      </w:r>
      <w:r w:rsidRPr="00635294">
        <w:rPr>
          <w:lang w:val="fr-FR"/>
        </w:rPr>
        <w:t>Description sommaire du dispositif d’échappement d’origine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15.1</w:t>
      </w:r>
      <w:r w:rsidRPr="00635294">
        <w:rPr>
          <w:lang w:val="fr-FR"/>
        </w:rPr>
        <w:t xml:space="preserve"> </w:t>
      </w:r>
      <w:r w:rsidRPr="00635294">
        <w:rPr>
          <w:b/>
          <w:lang w:val="fr-FR"/>
        </w:rPr>
        <w:t>11.</w:t>
      </w:r>
      <w:r w:rsidR="00100B8E">
        <w:rPr>
          <w:b/>
          <w:lang w:val="fr-FR"/>
        </w:rPr>
        <w:tab/>
      </w:r>
      <w:r w:rsidRPr="00635294">
        <w:rPr>
          <w:lang w:val="fr-FR"/>
        </w:rPr>
        <w:t>Type(s) de dispositif(s) d’échappement d’origine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15.2</w:t>
      </w:r>
      <w:r w:rsidRPr="00635294">
        <w:rPr>
          <w:lang w:val="fr-FR"/>
        </w:rPr>
        <w:t xml:space="preserve"> </w:t>
      </w:r>
      <w:r w:rsidRPr="00635294">
        <w:rPr>
          <w:b/>
          <w:lang w:val="fr-FR"/>
        </w:rPr>
        <w:t>12.</w:t>
      </w:r>
      <w:r w:rsidRPr="00635294">
        <w:rPr>
          <w:b/>
          <w:lang w:val="fr-FR"/>
        </w:rPr>
        <w:tab/>
      </w:r>
      <w:r w:rsidRPr="00635294">
        <w:rPr>
          <w:lang w:val="fr-FR"/>
        </w:rPr>
        <w:t xml:space="preserve">Type(s) de dispositif(s) d’admission (si indispensable(s) pour respecter </w:t>
      </w:r>
      <w:r w:rsidRPr="00635294">
        <w:rPr>
          <w:lang w:val="fr-FR"/>
        </w:rPr>
        <w:br/>
        <w:t>la valeur limite du niveau sonore)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16.</w:t>
      </w:r>
      <w:r w:rsidRPr="00635294">
        <w:rPr>
          <w:lang w:val="fr-FR"/>
        </w:rPr>
        <w:t xml:space="preserve"> </w:t>
      </w:r>
      <w:r w:rsidRPr="00635294">
        <w:rPr>
          <w:b/>
          <w:lang w:val="fr-FR"/>
        </w:rPr>
        <w:t>13.</w:t>
      </w:r>
      <w:r w:rsidR="00100B8E">
        <w:rPr>
          <w:b/>
          <w:lang w:val="fr-FR"/>
        </w:rPr>
        <w:tab/>
      </w:r>
      <w:r w:rsidRPr="00635294">
        <w:rPr>
          <w:lang w:val="fr-FR"/>
        </w:rPr>
        <w:t>Conditions de charge du véhicule pendant l’essai</w:t>
      </w:r>
      <w:r w:rsidR="00857D08">
        <w:rPr>
          <w:lang w:val="fr-FR"/>
        </w:rPr>
        <w:t> :</w:t>
      </w:r>
      <w:r w:rsidRPr="00635294">
        <w:rPr>
          <w:lang w:val="fr-FR"/>
        </w:rPr>
        <w:t xml:space="preserve"> </w:t>
      </w:r>
      <w:r w:rsidRPr="00635294">
        <w:rPr>
          <w:lang w:val="fr-FR"/>
        </w:rPr>
        <w:tab/>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17.</w:t>
      </w:r>
      <w:r w:rsidRPr="00635294">
        <w:rPr>
          <w:lang w:val="fr-FR"/>
        </w:rPr>
        <w:t xml:space="preserve"> </w:t>
      </w:r>
      <w:r w:rsidRPr="00635294">
        <w:rPr>
          <w:b/>
          <w:lang w:val="fr-FR"/>
        </w:rPr>
        <w:t>14.</w:t>
      </w:r>
      <w:r w:rsidR="00100B8E">
        <w:rPr>
          <w:b/>
          <w:lang w:val="fr-FR"/>
        </w:rPr>
        <w:tab/>
      </w:r>
      <w:r w:rsidRPr="00635294">
        <w:rPr>
          <w:lang w:val="fr-FR"/>
        </w:rPr>
        <w:t>Essai du véhicule à l’arrêt</w:t>
      </w:r>
      <w:r w:rsidR="00857D08">
        <w:rPr>
          <w:lang w:val="fr-FR"/>
        </w:rPr>
        <w:t> :</w:t>
      </w:r>
      <w:r w:rsidRPr="00635294">
        <w:rPr>
          <w:lang w:val="fr-FR"/>
        </w:rPr>
        <w:t xml:space="preserve"> position et orientation du microphone</w:t>
      </w:r>
      <w:r w:rsidRPr="00635294">
        <w:rPr>
          <w:lang w:val="fr-FR"/>
        </w:rPr>
        <w:br/>
        <w:t>(selon les diagrammes de l’appendice de l’annexe 3 du présent Règlement)</w:t>
      </w:r>
      <w:r w:rsidR="00857D08">
        <w:rPr>
          <w:lang w:val="fr-FR"/>
        </w:rPr>
        <w:t> :</w:t>
      </w:r>
      <w:r w:rsidRPr="00635294">
        <w:rPr>
          <w:lang w:val="fr-FR"/>
        </w:rPr>
        <w:t xml:space="preserve"> </w:t>
      </w:r>
      <w:r w:rsidRPr="00635294">
        <w:rPr>
          <w:lang w:val="fr-FR"/>
        </w:rPr>
        <w:tab/>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18.</w:t>
      </w:r>
      <w:r w:rsidRPr="00635294">
        <w:rPr>
          <w:lang w:val="fr-FR"/>
        </w:rPr>
        <w:t xml:space="preserve"> </w:t>
      </w:r>
      <w:r w:rsidRPr="00635294">
        <w:rPr>
          <w:b/>
          <w:lang w:val="fr-FR"/>
        </w:rPr>
        <w:t>15.</w:t>
      </w:r>
      <w:r w:rsidR="00100B8E">
        <w:rPr>
          <w:b/>
          <w:lang w:val="fr-FR"/>
        </w:rPr>
        <w:tab/>
      </w:r>
      <w:r w:rsidRPr="00635294">
        <w:rPr>
          <w:lang w:val="fr-FR"/>
        </w:rPr>
        <w:t>Valeurs du niveau sonore</w:t>
      </w:r>
      <w:r w:rsidR="00857D08">
        <w:rPr>
          <w:lang w:val="fr-FR"/>
        </w:rPr>
        <w:t>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b/>
          <w:lang w:val="fr-FR"/>
        </w:rPr>
        <w:t>15.1</w:t>
      </w:r>
      <w:r w:rsidRPr="00635294">
        <w:rPr>
          <w:lang w:val="fr-FR"/>
        </w:rPr>
        <w:tab/>
        <w:t xml:space="preserve">Véhicule en marche </w:t>
      </w:r>
      <w:r w:rsidRPr="00635294">
        <w:rPr>
          <w:strike/>
          <w:lang w:val="fr-FR"/>
        </w:rPr>
        <w:t>dB(A)</w:t>
      </w:r>
      <w:r w:rsidRPr="00635294">
        <w:rPr>
          <w:lang w:val="fr-FR"/>
        </w:rPr>
        <w:tab/>
      </w:r>
      <w:r w:rsidRPr="00635294">
        <w:rPr>
          <w:strike/>
          <w:lang w:val="fr-FR"/>
        </w:rPr>
        <w:t>à une vitesse stabilisée</w:t>
      </w:r>
      <w:r w:rsidRPr="00635294">
        <w:rPr>
          <w:lang w:val="fr-FR"/>
        </w:rPr>
        <w:t xml:space="preserve">  </w:t>
      </w:r>
      <w:r w:rsidRPr="00635294">
        <w:rPr>
          <w:b/>
          <w:lang w:val="fr-FR"/>
        </w:rPr>
        <w:t>dB(A)</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b/>
          <w:lang w:val="fr-FR"/>
        </w:rPr>
        <w:t>15.2</w:t>
      </w:r>
      <w:r w:rsidRPr="00635294">
        <w:rPr>
          <w:lang w:val="fr-FR"/>
        </w:rPr>
        <w:tab/>
        <w:t xml:space="preserve">À la vitesse stabilisée (avant accélération) de </w:t>
      </w:r>
      <w:r w:rsidRPr="00635294">
        <w:rPr>
          <w:lang w:val="fr-FR"/>
        </w:rPr>
        <w:tab/>
        <w:t>(km/h)</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b/>
          <w:lang w:val="fr-FR"/>
        </w:rPr>
        <w:t>15.3</w:t>
      </w:r>
      <w:r w:rsidRPr="00635294">
        <w:rPr>
          <w:lang w:val="fr-FR"/>
        </w:rPr>
        <w:tab/>
        <w:t>Véhicule à l’arrêt</w:t>
      </w:r>
      <w:r w:rsidRPr="00635294">
        <w:rPr>
          <w:lang w:val="fr-FR"/>
        </w:rPr>
        <w:tab/>
        <w:t>dB(A)</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b/>
          <w:lang w:val="fr-FR"/>
        </w:rPr>
        <w:t>15.4</w:t>
      </w:r>
      <w:r w:rsidRPr="00635294">
        <w:rPr>
          <w:lang w:val="fr-FR"/>
        </w:rPr>
        <w:tab/>
      </w:r>
      <w:r w:rsidRPr="00635294">
        <w:rPr>
          <w:strike/>
          <w:lang w:val="fr-FR"/>
        </w:rPr>
        <w:t>à</w:t>
      </w:r>
      <w:r w:rsidRPr="00635294">
        <w:rPr>
          <w:lang w:val="fr-FR"/>
        </w:rPr>
        <w:t xml:space="preserve"> </w:t>
      </w:r>
      <w:r w:rsidRPr="00635294">
        <w:rPr>
          <w:b/>
          <w:lang w:val="fr-FR"/>
        </w:rPr>
        <w:t>au régime moteur de</w:t>
      </w:r>
      <w:r w:rsidRPr="00635294">
        <w:rPr>
          <w:lang w:val="fr-FR"/>
        </w:rPr>
        <w:tab/>
        <w:t>(min</w:t>
      </w:r>
      <w:r w:rsidRPr="00635294">
        <w:rPr>
          <w:vertAlign w:val="superscript"/>
          <w:lang w:val="fr-FR"/>
        </w:rPr>
        <w:t>-1</w:t>
      </w:r>
      <w:r w:rsidRPr="00635294">
        <w:rPr>
          <w:lang w:val="fr-FR"/>
        </w:rPr>
        <w:t>)</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16.</w:t>
      </w:r>
      <w:r w:rsidRPr="00635294">
        <w:rPr>
          <w:b/>
          <w:lang w:val="fr-FR"/>
        </w:rPr>
        <w:tab/>
        <w:t>Données de référence relatives à la conformité du véhicule en circulation</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16.1</w:t>
      </w:r>
      <w:r w:rsidRPr="00635294">
        <w:rPr>
          <w:b/>
          <w:lang w:val="fr-FR"/>
        </w:rPr>
        <w:tab/>
        <w:t>Rapport (i) pour les véhicules à transmission manuelle</w:t>
      </w:r>
      <w:r w:rsidR="00D37BDE">
        <w:rPr>
          <w:b/>
          <w:lang w:val="fr-FR"/>
        </w:rPr>
        <w:t> :</w:t>
      </w:r>
      <w:r w:rsidRPr="00635294">
        <w:rPr>
          <w:b/>
          <w:lang w:val="fr-FR"/>
        </w:rPr>
        <w:t xml:space="preserve"> </w:t>
      </w:r>
      <w:r w:rsidRPr="00635294">
        <w:rPr>
          <w:b/>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16.2</w:t>
      </w:r>
      <w:r w:rsidRPr="00635294">
        <w:rPr>
          <w:b/>
          <w:lang w:val="fr-FR"/>
        </w:rPr>
        <w:tab/>
        <w:t>Vitesse du véhicule au début de l’accélération (trois essais en moyenne) sur le rapport (i)</w:t>
      </w:r>
      <w:r w:rsidR="00857D08">
        <w:rPr>
          <w:b/>
          <w:lang w:val="fr-FR"/>
        </w:rPr>
        <w:t> :</w:t>
      </w:r>
      <w:r w:rsidRPr="00635294">
        <w:rPr>
          <w:b/>
          <w:lang w:val="fr-FR"/>
        </w:rPr>
        <w:t xml:space="preserve"> </w:t>
      </w:r>
      <w:r w:rsidRPr="00635294">
        <w:rPr>
          <w:b/>
          <w:lang w:val="fr-FR"/>
        </w:rPr>
        <w:tab/>
        <w:t>km/h</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b/>
          <w:lang w:val="fr-FR"/>
        </w:rPr>
      </w:pPr>
      <w:r w:rsidRPr="00635294">
        <w:rPr>
          <w:b/>
          <w:lang w:val="fr-FR"/>
        </w:rPr>
        <w:t>16.3</w:t>
      </w:r>
      <w:r w:rsidRPr="00635294">
        <w:rPr>
          <w:b/>
          <w:lang w:val="fr-FR"/>
        </w:rPr>
        <w:tab/>
        <w:t>Niveau de pression acoustique L</w:t>
      </w:r>
      <w:r w:rsidRPr="00635294">
        <w:rPr>
          <w:b/>
          <w:vertAlign w:val="subscript"/>
          <w:lang w:val="fr-FR"/>
        </w:rPr>
        <w:t>(i)</w:t>
      </w:r>
      <w:r w:rsidR="00857D08">
        <w:rPr>
          <w:b/>
          <w:lang w:val="fr-FR"/>
        </w:rPr>
        <w:t> :</w:t>
      </w:r>
      <w:r w:rsidRPr="00635294">
        <w:rPr>
          <w:b/>
          <w:lang w:val="fr-FR"/>
        </w:rPr>
        <w:t xml:space="preserve"> </w:t>
      </w:r>
      <w:r w:rsidRPr="00635294">
        <w:rPr>
          <w:b/>
          <w:lang w:val="fr-FR"/>
        </w:rPr>
        <w:tab/>
        <w:t>dB(A)</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strike/>
          <w:lang w:val="fr-FR"/>
        </w:rPr>
      </w:pPr>
      <w:r w:rsidRPr="00635294">
        <w:rPr>
          <w:strike/>
          <w:lang w:val="fr-FR"/>
        </w:rPr>
        <w:t>19.</w:t>
      </w:r>
      <w:r w:rsidRPr="00635294">
        <w:rPr>
          <w:strike/>
          <w:lang w:val="fr-FR"/>
        </w:rPr>
        <w:tab/>
        <w:t>Écarts enregistrés lors de l’étalonnage du sonomètre</w:t>
      </w:r>
      <w:r w:rsidR="00857D08">
        <w:rPr>
          <w:strike/>
          <w:lang w:val="fr-FR"/>
        </w:rPr>
        <w:t> :</w:t>
      </w:r>
      <w:r w:rsidRPr="00635294">
        <w:rPr>
          <w:strike/>
          <w:lang w:val="fr-FR"/>
        </w:rPr>
        <w:t xml:space="preserve"> </w:t>
      </w:r>
      <w:r w:rsidRPr="00635294">
        <w:rPr>
          <w:strike/>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20.</w:t>
      </w:r>
      <w:r w:rsidRPr="00635294">
        <w:rPr>
          <w:lang w:val="fr-FR"/>
        </w:rPr>
        <w:t xml:space="preserve"> </w:t>
      </w:r>
      <w:r w:rsidRPr="00635294">
        <w:rPr>
          <w:b/>
          <w:lang w:val="fr-FR"/>
        </w:rPr>
        <w:t>17</w:t>
      </w:r>
      <w:r w:rsidRPr="00635294">
        <w:rPr>
          <w:lang w:val="fr-FR"/>
        </w:rPr>
        <w:t>.</w:t>
      </w:r>
      <w:r w:rsidR="00100B8E">
        <w:rPr>
          <w:lang w:val="fr-FR"/>
        </w:rPr>
        <w:tab/>
      </w:r>
      <w:r w:rsidRPr="00635294">
        <w:rPr>
          <w:lang w:val="fr-FR"/>
        </w:rPr>
        <w:t>Véhicule présenté à l’homologation le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21.</w:t>
      </w:r>
      <w:r w:rsidRPr="00635294">
        <w:rPr>
          <w:lang w:val="fr-FR"/>
        </w:rPr>
        <w:t xml:space="preserve"> </w:t>
      </w:r>
      <w:r w:rsidRPr="00635294">
        <w:rPr>
          <w:b/>
          <w:lang w:val="fr-FR"/>
        </w:rPr>
        <w:t>18.</w:t>
      </w:r>
      <w:r w:rsidR="00100B8E">
        <w:rPr>
          <w:b/>
          <w:lang w:val="fr-FR"/>
        </w:rPr>
        <w:tab/>
      </w:r>
      <w:r w:rsidRPr="00635294">
        <w:rPr>
          <w:lang w:val="fr-FR"/>
        </w:rPr>
        <w:t>Service technique chargé des essais d’homologation</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22.</w:t>
      </w:r>
      <w:r w:rsidRPr="00635294">
        <w:rPr>
          <w:lang w:val="fr-FR"/>
        </w:rPr>
        <w:t xml:space="preserve"> </w:t>
      </w:r>
      <w:r w:rsidRPr="00635294">
        <w:rPr>
          <w:b/>
          <w:lang w:val="fr-FR"/>
        </w:rPr>
        <w:t>19.</w:t>
      </w:r>
      <w:r w:rsidR="00100B8E">
        <w:rPr>
          <w:b/>
          <w:lang w:val="fr-FR"/>
        </w:rPr>
        <w:tab/>
      </w:r>
      <w:r w:rsidRPr="00635294">
        <w:rPr>
          <w:lang w:val="fr-FR"/>
        </w:rPr>
        <w:t>Date du procès-verbal délivré par ce service</w:t>
      </w:r>
      <w:r w:rsidR="00857D08">
        <w:rPr>
          <w:lang w:val="fr-FR"/>
        </w:rPr>
        <w:t> :</w:t>
      </w:r>
      <w:r w:rsidRPr="00635294">
        <w:rPr>
          <w:lang w:val="fr-FR"/>
        </w:rPr>
        <w:t xml:space="preserve"> </w:t>
      </w:r>
      <w:r w:rsidRPr="00635294">
        <w:rPr>
          <w:lang w:val="fr-FR"/>
        </w:rPr>
        <w:tab/>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23.</w:t>
      </w:r>
      <w:r w:rsidRPr="00635294">
        <w:rPr>
          <w:lang w:val="fr-FR"/>
        </w:rPr>
        <w:t xml:space="preserve"> </w:t>
      </w:r>
      <w:r w:rsidRPr="00635294">
        <w:rPr>
          <w:b/>
          <w:lang w:val="fr-FR"/>
        </w:rPr>
        <w:t>20.</w:t>
      </w:r>
      <w:r w:rsidR="00100B8E">
        <w:rPr>
          <w:b/>
          <w:lang w:val="fr-FR"/>
        </w:rPr>
        <w:tab/>
      </w:r>
      <w:r w:rsidRPr="00635294">
        <w:rPr>
          <w:lang w:val="fr-FR"/>
        </w:rPr>
        <w:t>Numéro du procès-verbal délivré par ce service</w:t>
      </w:r>
      <w:r w:rsidR="00857D08">
        <w:rPr>
          <w:lang w:val="fr-FR"/>
        </w:rPr>
        <w:t> :</w:t>
      </w:r>
      <w:r w:rsidRPr="00635294">
        <w:rPr>
          <w:lang w:val="fr-FR"/>
        </w:rPr>
        <w:t xml:space="preserve"> </w:t>
      </w:r>
      <w:r w:rsidRPr="00635294">
        <w:rPr>
          <w:lang w:val="fr-FR"/>
        </w:rPr>
        <w:tab/>
      </w:r>
    </w:p>
    <w:p w:rsidR="00325E93" w:rsidRPr="00635294" w:rsidRDefault="00325E93" w:rsidP="00100B8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24.</w:t>
      </w:r>
      <w:r w:rsidRPr="00635294">
        <w:rPr>
          <w:lang w:val="fr-FR"/>
        </w:rPr>
        <w:t xml:space="preserve"> </w:t>
      </w:r>
      <w:r w:rsidRPr="00635294">
        <w:rPr>
          <w:b/>
          <w:lang w:val="fr-FR"/>
        </w:rPr>
        <w:t>21</w:t>
      </w:r>
      <w:r w:rsidR="00100B8E">
        <w:rPr>
          <w:b/>
          <w:lang w:val="fr-FR"/>
        </w:rPr>
        <w:t>.</w:t>
      </w:r>
      <w:r w:rsidR="00100B8E">
        <w:rPr>
          <w:b/>
          <w:lang w:val="fr-FR"/>
        </w:rPr>
        <w:tab/>
      </w:r>
      <w:r w:rsidRPr="00635294">
        <w:rPr>
          <w:lang w:val="fr-FR"/>
        </w:rPr>
        <w:t>L’homologation est accordée/étendue/refusée/retirée</w:t>
      </w:r>
      <w:r w:rsidRPr="00635294">
        <w:rPr>
          <w:vertAlign w:val="superscript"/>
          <w:lang w:val="fr-FR"/>
        </w:rPr>
        <w:t>2</w:t>
      </w:r>
    </w:p>
    <w:p w:rsidR="00325E93" w:rsidRPr="00635294" w:rsidRDefault="00325E93" w:rsidP="0097716E">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25.</w:t>
      </w:r>
      <w:r w:rsidRPr="00635294">
        <w:rPr>
          <w:lang w:val="fr-FR"/>
        </w:rPr>
        <w:t xml:space="preserve"> </w:t>
      </w:r>
      <w:r w:rsidRPr="00635294">
        <w:rPr>
          <w:b/>
          <w:lang w:val="fr-FR"/>
        </w:rPr>
        <w:t>22.</w:t>
      </w:r>
      <w:r w:rsidR="00100B8E">
        <w:rPr>
          <w:b/>
          <w:lang w:val="fr-FR"/>
        </w:rPr>
        <w:tab/>
      </w:r>
      <w:r w:rsidRPr="00635294">
        <w:rPr>
          <w:lang w:val="fr-FR"/>
        </w:rPr>
        <w:t>Emplacement sur le véhicule de la marque d’homologation</w:t>
      </w:r>
      <w:r w:rsidR="00857D08">
        <w:rPr>
          <w:lang w:val="fr-FR"/>
        </w:rPr>
        <w:t> :</w:t>
      </w:r>
      <w:r w:rsidRPr="00635294">
        <w:rPr>
          <w:lang w:val="fr-FR"/>
        </w:rPr>
        <w:t xml:space="preserve"> </w:t>
      </w:r>
      <w:r w:rsidRPr="00635294">
        <w:rPr>
          <w:lang w:val="fr-FR"/>
        </w:rPr>
        <w:tab/>
      </w:r>
    </w:p>
    <w:p w:rsidR="00325E93" w:rsidRPr="00635294" w:rsidRDefault="00325E93" w:rsidP="00E77CA5">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26.</w:t>
      </w:r>
      <w:r w:rsidRPr="00635294">
        <w:rPr>
          <w:lang w:val="fr-FR"/>
        </w:rPr>
        <w:t xml:space="preserve"> </w:t>
      </w:r>
      <w:r w:rsidRPr="00635294">
        <w:rPr>
          <w:b/>
          <w:lang w:val="fr-FR"/>
        </w:rPr>
        <w:t>23.</w:t>
      </w:r>
      <w:r w:rsidR="005C1E33">
        <w:rPr>
          <w:b/>
          <w:lang w:val="fr-FR"/>
        </w:rPr>
        <w:tab/>
      </w:r>
      <w:r w:rsidRPr="00635294">
        <w:rPr>
          <w:lang w:val="fr-FR"/>
        </w:rPr>
        <w:t>Lieu</w:t>
      </w:r>
      <w:r w:rsidR="00857D08">
        <w:rPr>
          <w:lang w:val="fr-FR"/>
        </w:rPr>
        <w:t> :</w:t>
      </w:r>
      <w:r w:rsidRPr="00635294">
        <w:rPr>
          <w:lang w:val="fr-FR"/>
        </w:rPr>
        <w:t xml:space="preserve"> </w:t>
      </w:r>
      <w:r w:rsidRPr="00635294">
        <w:rPr>
          <w:lang w:val="fr-FR"/>
        </w:rPr>
        <w:tab/>
      </w:r>
    </w:p>
    <w:p w:rsidR="00325E93" w:rsidRPr="00635294" w:rsidRDefault="00325E93" w:rsidP="00E77CA5">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27.</w:t>
      </w:r>
      <w:r w:rsidRPr="00635294">
        <w:rPr>
          <w:lang w:val="fr-FR"/>
        </w:rPr>
        <w:t xml:space="preserve"> </w:t>
      </w:r>
      <w:r w:rsidRPr="00635294">
        <w:rPr>
          <w:b/>
          <w:lang w:val="fr-FR"/>
        </w:rPr>
        <w:t>24.</w:t>
      </w:r>
      <w:r w:rsidR="005C1E33">
        <w:rPr>
          <w:b/>
          <w:lang w:val="fr-FR"/>
        </w:rPr>
        <w:tab/>
      </w:r>
      <w:r w:rsidRPr="00635294">
        <w:rPr>
          <w:lang w:val="fr-FR"/>
        </w:rPr>
        <w:t>Date</w:t>
      </w:r>
      <w:r w:rsidR="00857D08">
        <w:rPr>
          <w:lang w:val="fr-FR"/>
        </w:rPr>
        <w:t> :</w:t>
      </w:r>
      <w:r w:rsidRPr="00635294">
        <w:rPr>
          <w:lang w:val="fr-FR"/>
        </w:rPr>
        <w:t xml:space="preserve"> </w:t>
      </w:r>
      <w:r w:rsidRPr="00635294">
        <w:rPr>
          <w:lang w:val="fr-FR"/>
        </w:rPr>
        <w:tab/>
      </w:r>
    </w:p>
    <w:p w:rsidR="00325E93" w:rsidRPr="00635294" w:rsidRDefault="00325E93" w:rsidP="00E77CA5">
      <w:pPr>
        <w:pStyle w:val="SingleTxtG"/>
        <w:tabs>
          <w:tab w:val="right" w:leader="dot" w:pos="8505"/>
        </w:tabs>
        <w:kinsoku/>
        <w:overflowPunct/>
        <w:autoSpaceDE/>
        <w:autoSpaceDN/>
        <w:adjustRightInd/>
        <w:snapToGrid/>
        <w:ind w:left="1985" w:hanging="851"/>
        <w:jc w:val="left"/>
        <w:rPr>
          <w:lang w:val="fr-FR"/>
        </w:rPr>
      </w:pPr>
      <w:r w:rsidRPr="00635294">
        <w:rPr>
          <w:strike/>
          <w:lang w:val="fr-FR"/>
        </w:rPr>
        <w:t>28.</w:t>
      </w:r>
      <w:r w:rsidRPr="00635294">
        <w:rPr>
          <w:lang w:val="fr-FR"/>
        </w:rPr>
        <w:t xml:space="preserve"> </w:t>
      </w:r>
      <w:r w:rsidRPr="00635294">
        <w:rPr>
          <w:b/>
          <w:lang w:val="fr-FR"/>
        </w:rPr>
        <w:t>25.</w:t>
      </w:r>
      <w:r w:rsidR="005C1E33">
        <w:rPr>
          <w:b/>
          <w:lang w:val="fr-FR"/>
        </w:rPr>
        <w:tab/>
      </w:r>
      <w:r w:rsidRPr="00635294">
        <w:rPr>
          <w:lang w:val="fr-FR"/>
        </w:rPr>
        <w:t>Signature</w:t>
      </w:r>
      <w:r w:rsidR="00857D08">
        <w:rPr>
          <w:lang w:val="fr-FR"/>
        </w:rPr>
        <w:t> :</w:t>
      </w:r>
      <w:r w:rsidRPr="00635294">
        <w:rPr>
          <w:lang w:val="fr-FR"/>
        </w:rPr>
        <w:t xml:space="preserve"> </w:t>
      </w:r>
      <w:r w:rsidRPr="00635294">
        <w:rPr>
          <w:lang w:val="fr-FR"/>
        </w:rPr>
        <w:tab/>
      </w:r>
    </w:p>
    <w:p w:rsidR="00325E93" w:rsidRPr="00635294" w:rsidRDefault="00325E93" w:rsidP="005C1E33">
      <w:pPr>
        <w:pStyle w:val="SingleTxtG"/>
        <w:keepNext/>
        <w:tabs>
          <w:tab w:val="right" w:leader="dot" w:pos="8505"/>
        </w:tabs>
        <w:kinsoku/>
        <w:overflowPunct/>
        <w:autoSpaceDE/>
        <w:autoSpaceDN/>
        <w:adjustRightInd/>
        <w:snapToGrid/>
        <w:ind w:left="1985" w:hanging="851"/>
        <w:jc w:val="left"/>
        <w:rPr>
          <w:lang w:val="fr-FR"/>
        </w:rPr>
      </w:pPr>
      <w:r w:rsidRPr="00635294">
        <w:rPr>
          <w:strike/>
          <w:lang w:val="fr-FR"/>
        </w:rPr>
        <w:lastRenderedPageBreak/>
        <w:t>29.</w:t>
      </w:r>
      <w:r w:rsidRPr="00635294">
        <w:rPr>
          <w:lang w:val="fr-FR"/>
        </w:rPr>
        <w:t xml:space="preserve"> </w:t>
      </w:r>
      <w:r w:rsidRPr="00635294">
        <w:rPr>
          <w:b/>
          <w:lang w:val="fr-FR"/>
        </w:rPr>
        <w:t>26.</w:t>
      </w:r>
      <w:r w:rsidRPr="00635294">
        <w:rPr>
          <w:b/>
          <w:lang w:val="fr-FR"/>
        </w:rPr>
        <w:tab/>
      </w:r>
      <w:r w:rsidRPr="00635294">
        <w:rPr>
          <w:lang w:val="fr-FR"/>
        </w:rPr>
        <w:t>Sont annexées à la présente communication les pièces suivantes, qui portent</w:t>
      </w:r>
      <w:r w:rsidR="005C1E33">
        <w:rPr>
          <w:lang w:val="fr-FR"/>
        </w:rPr>
        <w:t xml:space="preserve"> </w:t>
      </w:r>
      <w:r w:rsidRPr="00635294">
        <w:rPr>
          <w:lang w:val="fr-FR"/>
        </w:rPr>
        <w:t>le numéro d’homologation indiqué ci-dessus</w:t>
      </w:r>
      <w:r w:rsidR="00857D08">
        <w:rPr>
          <w:lang w:val="fr-FR"/>
        </w:rPr>
        <w:t> :</w:t>
      </w:r>
    </w:p>
    <w:p w:rsidR="00325E93" w:rsidRPr="00635294" w:rsidRDefault="00325E93" w:rsidP="005C1E33">
      <w:pPr>
        <w:pStyle w:val="SingleTxtG"/>
        <w:tabs>
          <w:tab w:val="right" w:leader="dot" w:pos="8505"/>
        </w:tabs>
        <w:kinsoku/>
        <w:overflowPunct/>
        <w:autoSpaceDE/>
        <w:autoSpaceDN/>
        <w:adjustRightInd/>
        <w:snapToGrid/>
        <w:ind w:left="2552" w:hanging="567"/>
        <w:jc w:val="left"/>
        <w:rPr>
          <w:lang w:val="fr-FR"/>
        </w:rPr>
      </w:pPr>
      <w:r w:rsidRPr="00635294">
        <w:rPr>
          <w:lang w:val="fr-FR"/>
        </w:rPr>
        <w:t>a)</w:t>
      </w:r>
      <w:r w:rsidRPr="00635294">
        <w:rPr>
          <w:lang w:val="fr-FR"/>
        </w:rPr>
        <w:tab/>
        <w:t>Dessins, schémas et plans du moteur et du dispositif d’échappement ou du silencieux</w:t>
      </w:r>
      <w:r w:rsidR="005C1E33">
        <w:rPr>
          <w:lang w:val="fr-FR"/>
        </w:rPr>
        <w:t> ;</w:t>
      </w:r>
    </w:p>
    <w:p w:rsidR="00325E93" w:rsidRPr="00635294" w:rsidRDefault="00325E93" w:rsidP="005C1E33">
      <w:pPr>
        <w:pStyle w:val="SingleTxtG"/>
        <w:tabs>
          <w:tab w:val="right" w:leader="dot" w:pos="8505"/>
        </w:tabs>
        <w:kinsoku/>
        <w:overflowPunct/>
        <w:autoSpaceDE/>
        <w:autoSpaceDN/>
        <w:adjustRightInd/>
        <w:snapToGrid/>
        <w:ind w:left="2552" w:hanging="567"/>
        <w:jc w:val="left"/>
        <w:rPr>
          <w:lang w:val="fr-FR"/>
        </w:rPr>
      </w:pPr>
      <w:r w:rsidRPr="00635294">
        <w:rPr>
          <w:lang w:val="fr-FR"/>
        </w:rPr>
        <w:t>b)</w:t>
      </w:r>
      <w:r w:rsidRPr="00635294">
        <w:rPr>
          <w:lang w:val="fr-FR"/>
        </w:rPr>
        <w:tab/>
        <w:t>Photographies du moteur et du dispositif d’échappement ou du silencieux</w:t>
      </w:r>
      <w:r w:rsidR="005C1E33">
        <w:rPr>
          <w:lang w:val="fr-FR"/>
        </w:rPr>
        <w:t> ;</w:t>
      </w:r>
    </w:p>
    <w:p w:rsidR="00325E93" w:rsidRDefault="00325E93" w:rsidP="005C1E33">
      <w:pPr>
        <w:pStyle w:val="SingleTxtG"/>
        <w:tabs>
          <w:tab w:val="right" w:leader="dot" w:pos="8505"/>
        </w:tabs>
        <w:kinsoku/>
        <w:overflowPunct/>
        <w:autoSpaceDE/>
        <w:autoSpaceDN/>
        <w:adjustRightInd/>
        <w:snapToGrid/>
        <w:ind w:left="2552" w:hanging="567"/>
        <w:jc w:val="left"/>
        <w:rPr>
          <w:lang w:val="fr-FR"/>
        </w:rPr>
      </w:pPr>
      <w:r w:rsidRPr="00635294">
        <w:rPr>
          <w:lang w:val="fr-FR"/>
        </w:rPr>
        <w:t>c)</w:t>
      </w:r>
      <w:r w:rsidRPr="00635294">
        <w:rPr>
          <w:lang w:val="fr-FR"/>
        </w:rPr>
        <w:tab/>
        <w:t>Bordereau des éléments, dûment identifiés, formant le dispositif d’échappement ou le silencieux</w:t>
      </w:r>
      <w:r w:rsidR="0097716E">
        <w:rPr>
          <w:lang w:val="fr-FR"/>
        </w:rPr>
        <w:t>.</w:t>
      </w:r>
    </w:p>
    <w:p w:rsidR="0097716E" w:rsidRDefault="0097716E" w:rsidP="00325E93">
      <w:pPr>
        <w:rPr>
          <w:lang w:val="fr-FR"/>
        </w:rPr>
      </w:pPr>
    </w:p>
    <w:p w:rsidR="00325E93" w:rsidRDefault="00325E93" w:rsidP="0097716E">
      <w:pPr>
        <w:pStyle w:val="SingleTxtG"/>
        <w:tabs>
          <w:tab w:val="right" w:leader="dot" w:pos="8505"/>
        </w:tabs>
        <w:kinsoku/>
        <w:overflowPunct/>
        <w:autoSpaceDE/>
        <w:autoSpaceDN/>
        <w:adjustRightInd/>
        <w:snapToGrid/>
        <w:ind w:left="1701" w:hanging="567"/>
        <w:jc w:val="left"/>
        <w:sectPr w:rsidR="00325E93"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635294" w:rsidRDefault="00325E93" w:rsidP="007C0756">
      <w:pPr>
        <w:pStyle w:val="HChG"/>
        <w:rPr>
          <w:lang w:val="fr-FR"/>
        </w:rPr>
      </w:pPr>
      <w:r w:rsidRPr="00635294">
        <w:rPr>
          <w:lang w:val="fr-FR"/>
        </w:rPr>
        <w:lastRenderedPageBreak/>
        <w:t>Annexe 2</w:t>
      </w:r>
    </w:p>
    <w:p w:rsidR="00325E93" w:rsidRPr="00635294" w:rsidRDefault="00325E93" w:rsidP="007C0756">
      <w:pPr>
        <w:pStyle w:val="HChG"/>
        <w:rPr>
          <w:lang w:val="fr-FR"/>
        </w:rPr>
      </w:pPr>
      <w:r w:rsidRPr="00635294">
        <w:rPr>
          <w:lang w:val="fr-FR"/>
        </w:rPr>
        <w:tab/>
      </w:r>
      <w:r w:rsidRPr="00635294">
        <w:rPr>
          <w:lang w:val="fr-FR"/>
        </w:rPr>
        <w:tab/>
        <w:t>Exemples de marques d’homologation</w:t>
      </w:r>
    </w:p>
    <w:p w:rsidR="00325E93" w:rsidRPr="00635294" w:rsidRDefault="00325E93" w:rsidP="00325E93">
      <w:pPr>
        <w:kinsoku/>
        <w:overflowPunct/>
        <w:autoSpaceDE/>
        <w:autoSpaceDN/>
        <w:adjustRightInd/>
        <w:snapToGrid/>
        <w:spacing w:after="120" w:line="240" w:lineRule="exact"/>
        <w:ind w:left="1134" w:right="1134"/>
        <w:rPr>
          <w:lang w:val="fr-FR"/>
        </w:rPr>
      </w:pPr>
      <w:r w:rsidRPr="00635294">
        <w:rPr>
          <w:lang w:val="fr-FR"/>
        </w:rPr>
        <w:t>Modèle A</w:t>
      </w:r>
      <w:r w:rsidRPr="00635294">
        <w:rPr>
          <w:lang w:val="fr-FR"/>
        </w:rPr>
        <w:br/>
        <w:t>(Voir par. 5.4 du présent Règlement)</w:t>
      </w:r>
    </w:p>
    <w:p w:rsidR="00325E93" w:rsidRPr="00635294" w:rsidRDefault="00325E93" w:rsidP="007C0756">
      <w:pPr>
        <w:kinsoku/>
        <w:overflowPunct/>
        <w:autoSpaceDE/>
        <w:autoSpaceDN/>
        <w:adjustRightInd/>
        <w:snapToGrid/>
        <w:spacing w:line="240" w:lineRule="auto"/>
        <w:ind w:left="1134"/>
        <w:rPr>
          <w:lang w:val="fr-FR"/>
        </w:rPr>
      </w:pPr>
      <w:r w:rsidRPr="00635294">
        <w:rPr>
          <w:lang w:val="fr-FR"/>
        </w:rPr>
        <w:object w:dxaOrig="22682" w:dyaOrig="4440">
          <v:shape id="_x0000_i1026" type="#_x0000_t75" style="width:366.25pt;height:76.4pt" o:ole="" o:bordertopcolor="this" o:borderleftcolor="this" o:borderbottomcolor="this" o:borderrightcolor="this">
            <v:imagedata r:id="rId17" o:title="" croptop="-3347f" cropbottom="-2510f"/>
            <w10:bordertop type="single" width="4"/>
            <w10:borderleft type="single" width="4"/>
            <w10:borderbottom type="single" width="4"/>
            <w10:borderright type="single" width="4"/>
          </v:shape>
          <o:OLEObject Type="Embed" ProgID="MSPhotoEd.3" ShapeID="_x0000_i1026" DrawAspect="Content" ObjectID="_1530427314" r:id="rId18"/>
        </w:object>
      </w:r>
    </w:p>
    <w:p w:rsidR="00325E93" w:rsidRPr="00635294" w:rsidRDefault="00325E93" w:rsidP="007C0756">
      <w:pPr>
        <w:pStyle w:val="SingleTxtG"/>
        <w:spacing w:before="120" w:after="240"/>
        <w:ind w:firstLine="567"/>
        <w:rPr>
          <w:lang w:val="fr-FR"/>
        </w:rPr>
      </w:pPr>
      <w:r w:rsidRPr="00635294">
        <w:rPr>
          <w:lang w:val="fr-FR"/>
        </w:rPr>
        <w:t xml:space="preserve">La marque d’homologation ci-dessus, apposée sur un véhicule, indique que le type de ce véhicule a été homologué aux Pays-Bas (E 4) en ce qui concerne </w:t>
      </w:r>
      <w:r w:rsidRPr="00635294">
        <w:rPr>
          <w:strike/>
          <w:lang w:val="fr-FR"/>
        </w:rPr>
        <w:t>le bruit</w:t>
      </w:r>
      <w:r w:rsidRPr="00635294">
        <w:rPr>
          <w:lang w:val="fr-FR"/>
        </w:rPr>
        <w:t xml:space="preserve"> </w:t>
      </w:r>
      <w:r w:rsidRPr="00635294">
        <w:rPr>
          <w:b/>
          <w:lang w:val="fr-FR"/>
        </w:rPr>
        <w:t>les émissions sonores</w:t>
      </w:r>
      <w:r w:rsidRPr="00635294">
        <w:rPr>
          <w:lang w:val="fr-FR"/>
        </w:rPr>
        <w:t>, en application du Règlement n</w:t>
      </w:r>
      <w:r w:rsidRPr="00635294">
        <w:rPr>
          <w:vertAlign w:val="superscript"/>
          <w:lang w:val="fr-FR"/>
        </w:rPr>
        <w:t>o</w:t>
      </w:r>
      <w:r w:rsidRPr="00635294">
        <w:rPr>
          <w:lang w:val="fr-FR"/>
        </w:rPr>
        <w:t> 9, et qu’il lui a été attribué le numéro d’homologation </w:t>
      </w:r>
      <w:r w:rsidRPr="00635294">
        <w:rPr>
          <w:bCs/>
          <w:lang w:val="fr-FR"/>
        </w:rPr>
        <w:t>07</w:t>
      </w:r>
      <w:r w:rsidRPr="00635294">
        <w:rPr>
          <w:lang w:val="fr-FR"/>
        </w:rPr>
        <w:t>2439. Le numéro d’homologation indique que l’homologation a été délivrée conformément aux dispositions du Règlement n</w:t>
      </w:r>
      <w:r w:rsidRPr="00635294">
        <w:rPr>
          <w:vertAlign w:val="superscript"/>
          <w:lang w:val="fr-FR"/>
        </w:rPr>
        <w:t>o</w:t>
      </w:r>
      <w:r w:rsidRPr="00635294">
        <w:rPr>
          <w:lang w:val="fr-FR"/>
        </w:rPr>
        <w:t> 9 tel que modifié par la série d’amendements </w:t>
      </w:r>
      <w:r w:rsidRPr="00635294">
        <w:rPr>
          <w:bCs/>
          <w:lang w:val="fr-FR"/>
        </w:rPr>
        <w:t>07</w:t>
      </w:r>
      <w:r w:rsidRPr="00635294">
        <w:rPr>
          <w:lang w:val="fr-FR"/>
        </w:rPr>
        <w:t>.</w:t>
      </w:r>
    </w:p>
    <w:p w:rsidR="00325E93" w:rsidRPr="00635294" w:rsidRDefault="00325E93" w:rsidP="00325E93">
      <w:pPr>
        <w:kinsoku/>
        <w:overflowPunct/>
        <w:autoSpaceDE/>
        <w:autoSpaceDN/>
        <w:adjustRightInd/>
        <w:snapToGrid/>
        <w:spacing w:after="120" w:line="240" w:lineRule="exact"/>
        <w:ind w:left="1134" w:right="1134"/>
        <w:rPr>
          <w:lang w:val="fr-FR"/>
        </w:rPr>
      </w:pPr>
      <w:r w:rsidRPr="00635294">
        <w:rPr>
          <w:lang w:val="fr-FR"/>
        </w:rPr>
        <w:t>Modèle B</w:t>
      </w:r>
      <w:r w:rsidRPr="00635294">
        <w:rPr>
          <w:lang w:val="fr-FR"/>
        </w:rPr>
        <w:br/>
        <w:t>(Voir par. 5.5 du présent Règlement)</w:t>
      </w:r>
    </w:p>
    <w:p w:rsidR="00325E93" w:rsidRPr="00635294" w:rsidRDefault="00325E93" w:rsidP="007C0756">
      <w:pPr>
        <w:kinsoku/>
        <w:overflowPunct/>
        <w:autoSpaceDE/>
        <w:autoSpaceDN/>
        <w:adjustRightInd/>
        <w:snapToGrid/>
        <w:spacing w:line="240" w:lineRule="auto"/>
        <w:ind w:left="1134"/>
        <w:rPr>
          <w:lang w:val="fr-FR"/>
        </w:rPr>
      </w:pPr>
      <w:r w:rsidRPr="00635294">
        <w:rPr>
          <w:lang w:val="fr-FR"/>
        </w:rPr>
        <w:object w:dxaOrig="22682" w:dyaOrig="4104">
          <v:shape id="_x0000_i1027" type="#_x0000_t75" style="width:366.25pt;height:76.4pt" o:ole="" o:bordertopcolor="this" o:borderleftcolor="this" o:borderbottomcolor="this" o:borderrightcolor="this">
            <v:imagedata r:id="rId19" o:title="" croptop="-3621f" cropbottom="-3621f" cropleft="-655f" cropright="-655f"/>
            <w10:bordertop type="single" width="4"/>
            <w10:borderleft type="single" width="4"/>
            <w10:borderbottom type="single" width="4"/>
            <w10:borderright type="single" width="4"/>
          </v:shape>
          <o:OLEObject Type="Embed" ProgID="MSPhotoEd.3" ShapeID="_x0000_i1027" DrawAspect="Content" ObjectID="_1530427315" r:id="rId20"/>
        </w:object>
      </w:r>
    </w:p>
    <w:p w:rsidR="00325E93" w:rsidRPr="00635294" w:rsidRDefault="00325E93" w:rsidP="007C0756">
      <w:pPr>
        <w:pStyle w:val="SingleTxtG"/>
        <w:spacing w:before="120" w:after="240"/>
        <w:ind w:firstLine="567"/>
        <w:rPr>
          <w:lang w:val="fr-FR"/>
        </w:rPr>
      </w:pPr>
      <w:r w:rsidRPr="00635294">
        <w:rPr>
          <w:lang w:val="fr-FR"/>
        </w:rPr>
        <w:t>La marque d’homologation ci-dessus, apposée sur un véhicule, indique que le type de ce véhicule a été homologué aux Pays-Bas (E 4), en application des Règlements n</w:t>
      </w:r>
      <w:r w:rsidRPr="00635294">
        <w:rPr>
          <w:vertAlign w:val="superscript"/>
          <w:lang w:val="fr-FR"/>
        </w:rPr>
        <w:t>os</w:t>
      </w:r>
      <w:r w:rsidRPr="00635294">
        <w:rPr>
          <w:lang w:val="fr-FR"/>
        </w:rPr>
        <w:t> 9 et 33</w:t>
      </w:r>
      <w:r w:rsidRPr="00635294">
        <w:rPr>
          <w:vertAlign w:val="superscript"/>
          <w:lang w:val="fr-FR"/>
        </w:rPr>
        <w:footnoteReference w:id="12"/>
      </w:r>
      <w:r w:rsidRPr="00635294">
        <w:rPr>
          <w:lang w:val="fr-FR"/>
        </w:rPr>
        <w:t>. Les numéros d’homologation indiquent qu’aux dates où les homologations respectives ont été délivrées, le Règlement n</w:t>
      </w:r>
      <w:r w:rsidRPr="00635294">
        <w:rPr>
          <w:vertAlign w:val="superscript"/>
          <w:lang w:val="fr-FR"/>
        </w:rPr>
        <w:t>o</w:t>
      </w:r>
      <w:r w:rsidRPr="00635294">
        <w:rPr>
          <w:lang w:val="fr-FR"/>
        </w:rPr>
        <w:t> 9 comprenait la série d’amendements </w:t>
      </w:r>
      <w:r w:rsidRPr="00635294">
        <w:rPr>
          <w:bCs/>
          <w:lang w:val="fr-FR"/>
        </w:rPr>
        <w:t>07</w:t>
      </w:r>
      <w:r w:rsidRPr="00635294">
        <w:rPr>
          <w:lang w:val="fr-FR"/>
        </w:rPr>
        <w:t>, tandis que le Règlement n</w:t>
      </w:r>
      <w:r w:rsidRPr="00635294">
        <w:rPr>
          <w:vertAlign w:val="superscript"/>
          <w:lang w:val="fr-FR"/>
        </w:rPr>
        <w:t>o</w:t>
      </w:r>
      <w:r w:rsidRPr="00635294">
        <w:rPr>
          <w:lang w:val="fr-FR"/>
        </w:rPr>
        <w:t> 33 existait encore sous sa forme originale.</w:t>
      </w:r>
    </w:p>
    <w:p w:rsidR="00325E93" w:rsidRDefault="00325E93" w:rsidP="00325E93">
      <w:pPr>
        <w:sectPr w:rsidR="00325E93"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635294" w:rsidRDefault="00325E93" w:rsidP="000B7FD8">
      <w:pPr>
        <w:pStyle w:val="HChG"/>
        <w:rPr>
          <w:lang w:val="fr-FR"/>
        </w:rPr>
      </w:pPr>
      <w:r w:rsidRPr="00635294">
        <w:rPr>
          <w:lang w:val="fr-FR"/>
        </w:rPr>
        <w:lastRenderedPageBreak/>
        <w:t>Annexe 3</w:t>
      </w:r>
    </w:p>
    <w:p w:rsidR="00325E93" w:rsidRPr="00635294" w:rsidRDefault="00325E93" w:rsidP="000B7FD8">
      <w:pPr>
        <w:pStyle w:val="HChG"/>
        <w:rPr>
          <w:lang w:val="fr-FR"/>
        </w:rPr>
      </w:pPr>
      <w:r w:rsidRPr="00635294">
        <w:rPr>
          <w:lang w:val="fr-FR"/>
        </w:rPr>
        <w:tab/>
      </w:r>
      <w:r w:rsidRPr="00635294">
        <w:rPr>
          <w:lang w:val="fr-FR"/>
        </w:rPr>
        <w:tab/>
        <w:t xml:space="preserve">Méthodes et appareils de mesure </w:t>
      </w:r>
      <w:r w:rsidRPr="00635294">
        <w:rPr>
          <w:strike/>
          <w:lang w:val="fr-FR"/>
        </w:rPr>
        <w:t>du bruit émis</w:t>
      </w:r>
      <w:r w:rsidRPr="00635294">
        <w:rPr>
          <w:lang w:val="fr-FR"/>
        </w:rPr>
        <w:t xml:space="preserve"> </w:t>
      </w:r>
      <w:r w:rsidR="000B7FD8">
        <w:rPr>
          <w:lang w:val="fr-FR"/>
        </w:rPr>
        <w:br/>
      </w:r>
      <w:r w:rsidRPr="00635294">
        <w:rPr>
          <w:u w:val="single"/>
          <w:lang w:val="fr-FR"/>
        </w:rPr>
        <w:t>des émissions sonores</w:t>
      </w:r>
      <w:r w:rsidRPr="00635294">
        <w:rPr>
          <w:lang w:val="fr-FR"/>
        </w:rPr>
        <w:t xml:space="preserve"> </w:t>
      </w:r>
      <w:r w:rsidRPr="00635294">
        <w:rPr>
          <w:strike/>
          <w:lang w:val="fr-FR"/>
        </w:rPr>
        <w:t>par les véhicules à moteur</w:t>
      </w:r>
      <w:r w:rsidRPr="00635294">
        <w:rPr>
          <w:lang w:val="fr-FR"/>
        </w:rPr>
        <w:t xml:space="preserve"> </w:t>
      </w:r>
      <w:r w:rsidR="000B7FD8">
        <w:rPr>
          <w:lang w:val="fr-FR"/>
        </w:rPr>
        <w:br/>
      </w:r>
      <w:r w:rsidRPr="00D37BDE">
        <w:rPr>
          <w:u w:val="single"/>
          <w:lang w:val="fr-FR"/>
        </w:rPr>
        <w:t>des véhicules des catégories L</w:t>
      </w:r>
      <w:r w:rsidRPr="00D37BDE">
        <w:rPr>
          <w:u w:val="single"/>
          <w:vertAlign w:val="subscript"/>
          <w:lang w:val="fr-FR"/>
        </w:rPr>
        <w:t>2</w:t>
      </w:r>
      <w:r w:rsidRPr="00D37BDE">
        <w:rPr>
          <w:u w:val="single"/>
          <w:lang w:val="fr-FR"/>
        </w:rPr>
        <w:t>, L</w:t>
      </w:r>
      <w:r w:rsidRPr="00D37BDE">
        <w:rPr>
          <w:u w:val="single"/>
          <w:vertAlign w:val="subscript"/>
          <w:lang w:val="fr-FR"/>
        </w:rPr>
        <w:t>4</w:t>
      </w:r>
      <w:r w:rsidRPr="00D37BDE">
        <w:rPr>
          <w:u w:val="single"/>
          <w:lang w:val="fr-FR"/>
        </w:rPr>
        <w:t xml:space="preserve"> et L</w:t>
      </w:r>
      <w:r w:rsidRPr="00D37BDE">
        <w:rPr>
          <w:u w:val="single"/>
          <w:vertAlign w:val="subscript"/>
          <w:lang w:val="fr-FR"/>
        </w:rPr>
        <w:t>5</w:t>
      </w:r>
    </w:p>
    <w:p w:rsidR="00325E93" w:rsidRPr="00635294" w:rsidRDefault="00325E93" w:rsidP="002837B8">
      <w:pPr>
        <w:pStyle w:val="SingleTxtG"/>
        <w:spacing w:after="100"/>
        <w:ind w:left="2268" w:hanging="1134"/>
        <w:jc w:val="left"/>
        <w:rPr>
          <w:lang w:val="fr-FR"/>
        </w:rPr>
      </w:pPr>
      <w:r w:rsidRPr="00635294">
        <w:rPr>
          <w:lang w:val="fr-FR"/>
        </w:rPr>
        <w:t>1.</w:t>
      </w:r>
      <w:r w:rsidRPr="00635294">
        <w:rPr>
          <w:lang w:val="fr-FR"/>
        </w:rPr>
        <w:tab/>
        <w:t>Appareils de mesure</w:t>
      </w:r>
    </w:p>
    <w:p w:rsidR="00325E93" w:rsidRPr="00635294" w:rsidRDefault="00325E93" w:rsidP="002837B8">
      <w:pPr>
        <w:pStyle w:val="SingleTxtG"/>
        <w:keepNext/>
        <w:spacing w:after="100"/>
        <w:ind w:left="2268" w:hanging="1134"/>
        <w:jc w:val="left"/>
        <w:rPr>
          <w:lang w:val="fr-FR"/>
        </w:rPr>
      </w:pPr>
      <w:r w:rsidRPr="00635294">
        <w:rPr>
          <w:lang w:val="fr-FR"/>
        </w:rPr>
        <w:t>1.1</w:t>
      </w:r>
      <w:r w:rsidRPr="00635294">
        <w:rPr>
          <w:lang w:val="fr-FR"/>
        </w:rPr>
        <w:tab/>
      </w:r>
      <w:r w:rsidRPr="00635294">
        <w:rPr>
          <w:lang w:val="fr-FR"/>
        </w:rPr>
        <w:tab/>
        <w:t>Considérations générales</w:t>
      </w:r>
    </w:p>
    <w:p w:rsidR="00325E93" w:rsidRPr="00635294" w:rsidRDefault="00325E93" w:rsidP="002837B8">
      <w:pPr>
        <w:pStyle w:val="SingleTxtG"/>
        <w:spacing w:after="100"/>
        <w:ind w:left="2268"/>
        <w:rPr>
          <w:lang w:val="fr-FR"/>
        </w:rPr>
      </w:pPr>
      <w:r w:rsidRPr="00635294">
        <w:rPr>
          <w:lang w:val="fr-FR"/>
        </w:rPr>
        <w:t>Le niveau sonore doit être mesuré au moyen d’un sonomètre ou d’un appareil de mesure équivalent conforme aux prescrip</w:t>
      </w:r>
      <w:r w:rsidR="002837B8">
        <w:rPr>
          <w:lang w:val="fr-FR"/>
        </w:rPr>
        <w:t>tions des instruments de classe </w:t>
      </w:r>
      <w:r w:rsidRPr="00635294">
        <w:rPr>
          <w:lang w:val="fr-FR"/>
        </w:rPr>
        <w:t>1 (y compris le pare-vent recommandé, le cas échéant). Ces prescriptions sont définies dans la norme 61672-1</w:t>
      </w:r>
      <w:r w:rsidR="00857D08">
        <w:rPr>
          <w:lang w:val="fr-FR"/>
        </w:rPr>
        <w:t>:</w:t>
      </w:r>
      <w:r w:rsidRPr="00635294">
        <w:rPr>
          <w:lang w:val="fr-FR"/>
        </w:rPr>
        <w:t xml:space="preserve">2002 de la CEI. Les mesures doivent être effectuées en utilisant la courbe </w:t>
      </w:r>
      <w:r w:rsidR="002837B8">
        <w:rPr>
          <w:lang w:val="en-US"/>
        </w:rPr>
        <w:t>“</w:t>
      </w:r>
      <w:r w:rsidRPr="002837B8">
        <w:rPr>
          <w:lang w:val="en-US"/>
        </w:rPr>
        <w:t>F</w:t>
      </w:r>
      <w:r w:rsidR="002837B8">
        <w:rPr>
          <w:lang w:val="en-US"/>
        </w:rPr>
        <w:t>”</w:t>
      </w:r>
      <w:r w:rsidRPr="00635294">
        <w:rPr>
          <w:lang w:val="fr-FR"/>
        </w:rPr>
        <w:t xml:space="preserve"> de pondération en fonction du temps de l’instrument de mesure acoustique et la courbe de pondération de fréquence </w:t>
      </w:r>
      <w:r w:rsidR="002837B8">
        <w:rPr>
          <w:lang w:val="en-US"/>
        </w:rPr>
        <w:t>“A”</w:t>
      </w:r>
      <w:r w:rsidR="002837B8" w:rsidRPr="00635294">
        <w:rPr>
          <w:lang w:val="fr-FR"/>
        </w:rPr>
        <w:t xml:space="preserve"> </w:t>
      </w:r>
      <w:r w:rsidRPr="00635294">
        <w:rPr>
          <w:lang w:val="fr-FR"/>
        </w:rPr>
        <w:t>, elles aussi définies dans la norme CEI 61672-1</w:t>
      </w:r>
      <w:r w:rsidR="00857D08">
        <w:rPr>
          <w:lang w:val="fr-FR"/>
        </w:rPr>
        <w:t>:</w:t>
      </w:r>
      <w:r w:rsidRPr="00635294">
        <w:rPr>
          <w:lang w:val="fr-FR"/>
        </w:rPr>
        <w:t>2002. Si l’appareil utilisé permet la surveillance périodique du niveau de pression acoustique pondéré A, la lecture des résultats devrait se faire à des intervalles ne dépassant pas 30 ms. Les appareils doivent être entretenus et étalonnés conformément aux instructions de leur fabricant.</w:t>
      </w:r>
    </w:p>
    <w:p w:rsidR="00325E93" w:rsidRPr="00635294" w:rsidRDefault="00325E93" w:rsidP="002837B8">
      <w:pPr>
        <w:pStyle w:val="SingleTxtG"/>
        <w:keepNext/>
        <w:spacing w:after="100"/>
        <w:ind w:left="2268" w:hanging="1134"/>
        <w:jc w:val="left"/>
        <w:rPr>
          <w:lang w:val="fr-FR"/>
        </w:rPr>
      </w:pPr>
      <w:r w:rsidRPr="00635294">
        <w:rPr>
          <w:lang w:val="fr-FR"/>
        </w:rPr>
        <w:t>1.2</w:t>
      </w:r>
      <w:r w:rsidRPr="00635294">
        <w:rPr>
          <w:lang w:val="fr-FR"/>
        </w:rPr>
        <w:tab/>
      </w:r>
      <w:r w:rsidRPr="00635294">
        <w:rPr>
          <w:lang w:val="fr-FR"/>
        </w:rPr>
        <w:tab/>
        <w:t>Étalonnage</w:t>
      </w:r>
    </w:p>
    <w:p w:rsidR="00325E93" w:rsidRPr="00635294" w:rsidRDefault="00325E93" w:rsidP="002837B8">
      <w:pPr>
        <w:pStyle w:val="SingleTxtG"/>
        <w:spacing w:after="100"/>
        <w:ind w:left="2268"/>
        <w:rPr>
          <w:lang w:val="fr-FR"/>
        </w:rPr>
      </w:pPr>
      <w:r w:rsidRPr="00635294">
        <w:rPr>
          <w:lang w:val="fr-FR"/>
        </w:rPr>
        <w:t>Au début et à la fin de chaque séance de mesure, le système de mesure acoustique doit être intégralement vérifié au moyen d’un appareil d’étalonnage conforme aux prescriptions applicables aux appareils de la classe 1, selon la norme CEI 60942</w:t>
      </w:r>
      <w:r w:rsidR="00857D08">
        <w:rPr>
          <w:lang w:val="fr-FR"/>
        </w:rPr>
        <w:t>:</w:t>
      </w:r>
      <w:r w:rsidRPr="00635294">
        <w:rPr>
          <w:lang w:val="fr-FR"/>
        </w:rPr>
        <w:t>2003. Sans aucun réglage ultérieur, la différence entre les valeurs obtenues ne doit pas dépasser 0,5 dB(A). Si tel n’est pas le cas, les valeurs obtenues après la dernière vérification satisfaisante ne sont pas prises en considération.</w:t>
      </w:r>
    </w:p>
    <w:p w:rsidR="00325E93" w:rsidRPr="00635294" w:rsidRDefault="00325E93" w:rsidP="002837B8">
      <w:pPr>
        <w:pStyle w:val="SingleTxtG"/>
        <w:keepNext/>
        <w:spacing w:after="100"/>
        <w:ind w:left="2268" w:hanging="1134"/>
        <w:jc w:val="left"/>
        <w:rPr>
          <w:lang w:val="fr-FR"/>
        </w:rPr>
      </w:pPr>
      <w:r w:rsidRPr="00635294">
        <w:rPr>
          <w:lang w:val="fr-FR"/>
        </w:rPr>
        <w:t>1.3</w:t>
      </w:r>
      <w:r w:rsidRPr="00635294">
        <w:rPr>
          <w:lang w:val="fr-FR"/>
        </w:rPr>
        <w:tab/>
      </w:r>
      <w:r w:rsidRPr="00635294">
        <w:rPr>
          <w:lang w:val="fr-FR"/>
        </w:rPr>
        <w:tab/>
        <w:t>Vérification de la conformité</w:t>
      </w:r>
    </w:p>
    <w:p w:rsidR="00325E93" w:rsidRPr="00635294" w:rsidRDefault="00325E93" w:rsidP="002837B8">
      <w:pPr>
        <w:pStyle w:val="SingleTxtG"/>
        <w:spacing w:after="100"/>
        <w:ind w:left="2268"/>
        <w:rPr>
          <w:lang w:val="fr-FR"/>
        </w:rPr>
      </w:pPr>
      <w:r w:rsidRPr="00635294">
        <w:rPr>
          <w:b/>
          <w:lang w:val="fr-FR"/>
        </w:rPr>
        <w:tab/>
      </w:r>
      <w:r w:rsidRPr="00635294">
        <w:rPr>
          <w:lang w:val="fr-FR"/>
        </w:rPr>
        <w:t>La conformité de l’appareil d’étalonnage avec les prescriptions de la norme CEI 60942</w:t>
      </w:r>
      <w:r w:rsidR="00857D08">
        <w:rPr>
          <w:lang w:val="fr-FR"/>
        </w:rPr>
        <w:t>:</w:t>
      </w:r>
      <w:r w:rsidRPr="00635294">
        <w:rPr>
          <w:lang w:val="fr-FR"/>
        </w:rPr>
        <w:t>2003 doit être vérifiée une fois par an. La conformité des appareils de mesure avec les prescriptions de la norme CEI 61672-1</w:t>
      </w:r>
      <w:r w:rsidR="00857D08">
        <w:rPr>
          <w:lang w:val="fr-FR"/>
        </w:rPr>
        <w:t>:</w:t>
      </w:r>
      <w:r w:rsidRPr="00635294">
        <w:rPr>
          <w:lang w:val="fr-FR"/>
        </w:rPr>
        <w:t>2002 doit être vérifiée au moins tous les 2 ans. Toutes ces vérifications doivent être effectuées par un laboratoire agréé pour procéder à des étalonnages conformément aux normes appropriées.</w:t>
      </w:r>
    </w:p>
    <w:p w:rsidR="00325E93" w:rsidRPr="00635294" w:rsidRDefault="00325E93" w:rsidP="002837B8">
      <w:pPr>
        <w:pStyle w:val="SingleTxtG"/>
        <w:keepNext/>
        <w:spacing w:after="100"/>
        <w:ind w:left="2268" w:hanging="1134"/>
        <w:jc w:val="left"/>
        <w:rPr>
          <w:lang w:val="fr-FR"/>
        </w:rPr>
      </w:pPr>
      <w:r w:rsidRPr="00635294">
        <w:rPr>
          <w:lang w:val="fr-FR"/>
        </w:rPr>
        <w:t>1.4</w:t>
      </w:r>
      <w:r w:rsidRPr="00635294">
        <w:rPr>
          <w:lang w:val="fr-FR"/>
        </w:rPr>
        <w:tab/>
      </w:r>
      <w:r w:rsidRPr="00635294">
        <w:rPr>
          <w:lang w:val="fr-FR"/>
        </w:rPr>
        <w:tab/>
        <w:t>Instruments de mesure du régime moteur et de la vitesse du véhicule</w:t>
      </w:r>
    </w:p>
    <w:p w:rsidR="00325E93" w:rsidRPr="00635294" w:rsidRDefault="00325E93" w:rsidP="002837B8">
      <w:pPr>
        <w:pStyle w:val="SingleTxtG"/>
        <w:spacing w:after="100"/>
        <w:ind w:left="2268"/>
        <w:rPr>
          <w:lang w:val="fr-FR"/>
        </w:rPr>
      </w:pPr>
      <w:r w:rsidRPr="00635294">
        <w:rPr>
          <w:lang w:val="fr-FR"/>
        </w:rPr>
        <w:t xml:space="preserve">La vitesse de rotation du moteur doit être mesurée au moyen d’un instrument d’une exactitude d’au moins </w:t>
      </w:r>
      <w:r w:rsidRPr="00635294">
        <w:rPr>
          <w:lang w:val="fr-FR"/>
        </w:rPr>
        <w:sym w:font="Symbol" w:char="F0B1"/>
      </w:r>
      <w:r w:rsidRPr="00635294">
        <w:rPr>
          <w:lang w:val="fr-FR"/>
        </w:rPr>
        <w:t xml:space="preserve">2 % aux régimes moteur prescrits pour les mesures. </w:t>
      </w:r>
    </w:p>
    <w:p w:rsidR="00325E93" w:rsidRPr="00635294" w:rsidRDefault="00325E93" w:rsidP="002837B8">
      <w:pPr>
        <w:pStyle w:val="SingleTxtG"/>
        <w:spacing w:after="100"/>
        <w:ind w:left="2268"/>
        <w:rPr>
          <w:lang w:val="fr-FR"/>
        </w:rPr>
      </w:pPr>
      <w:r w:rsidRPr="00635294">
        <w:rPr>
          <w:lang w:val="fr-FR"/>
        </w:rPr>
        <w:t xml:space="preserve">La vitesse du véhicule doit être mesurée au moyen d’instruments d’une exactitude d’au moins </w:t>
      </w:r>
      <w:r w:rsidRPr="00635294">
        <w:rPr>
          <w:lang w:val="fr-FR"/>
        </w:rPr>
        <w:sym w:font="Symbol" w:char="F0B1"/>
      </w:r>
      <w:r w:rsidRPr="00635294">
        <w:rPr>
          <w:lang w:val="fr-FR"/>
        </w:rPr>
        <w:t xml:space="preserve">0,5 km/h en mesure continue. Si la mesure de </w:t>
      </w:r>
      <w:r w:rsidRPr="00635294">
        <w:rPr>
          <w:strike/>
          <w:lang w:val="fr-FR"/>
        </w:rPr>
        <w:t>la</w:t>
      </w:r>
      <w:r w:rsidRPr="00635294">
        <w:rPr>
          <w:lang w:val="fr-FR"/>
        </w:rPr>
        <w:t xml:space="preserve"> </w:t>
      </w:r>
      <w:r w:rsidRPr="00635294">
        <w:rPr>
          <w:b/>
          <w:lang w:val="fr-FR"/>
        </w:rPr>
        <w:t>cette</w:t>
      </w:r>
      <w:r w:rsidRPr="00635294">
        <w:rPr>
          <w:lang w:val="fr-FR"/>
        </w:rPr>
        <w:t xml:space="preserve"> vitesse est effectuée à l’aide d’appareils distincts, ceux-ci doivent être conformes aux spécifications dans la limite de </w:t>
      </w:r>
      <w:r w:rsidRPr="00635294">
        <w:rPr>
          <w:lang w:val="fr-FR"/>
        </w:rPr>
        <w:sym w:font="Symbol" w:char="F0B1"/>
      </w:r>
      <w:r w:rsidRPr="00635294">
        <w:rPr>
          <w:lang w:val="fr-FR"/>
        </w:rPr>
        <w:t>0,2 km/h</w:t>
      </w:r>
      <w:r w:rsidRPr="00635294">
        <w:rPr>
          <w:vertAlign w:val="superscript"/>
          <w:lang w:val="fr-FR"/>
        </w:rPr>
        <w:footnoteReference w:id="13"/>
      </w:r>
      <w:r w:rsidRPr="00635294">
        <w:rPr>
          <w:lang w:val="fr-FR"/>
        </w:rPr>
        <w:t>.</w:t>
      </w:r>
    </w:p>
    <w:p w:rsidR="00325E93" w:rsidRPr="00635294" w:rsidRDefault="00325E93" w:rsidP="00C00749">
      <w:pPr>
        <w:pStyle w:val="SingleTxtG"/>
        <w:keepNext/>
        <w:ind w:left="2268" w:hanging="1134"/>
        <w:rPr>
          <w:lang w:val="fr-FR"/>
        </w:rPr>
      </w:pPr>
      <w:r w:rsidRPr="00635294">
        <w:rPr>
          <w:lang w:val="fr-FR"/>
        </w:rPr>
        <w:lastRenderedPageBreak/>
        <w:t>1.5</w:t>
      </w:r>
      <w:r w:rsidRPr="00635294">
        <w:rPr>
          <w:lang w:val="fr-FR"/>
        </w:rPr>
        <w:tab/>
      </w:r>
      <w:r w:rsidRPr="00635294">
        <w:rPr>
          <w:lang w:val="fr-FR"/>
        </w:rPr>
        <w:tab/>
        <w:t>Appareils de mesure météorologiques</w:t>
      </w:r>
    </w:p>
    <w:p w:rsidR="00325E93" w:rsidRPr="00635294" w:rsidRDefault="00325E93" w:rsidP="00641C43">
      <w:pPr>
        <w:pStyle w:val="SingleTxtG"/>
        <w:ind w:left="2268"/>
        <w:rPr>
          <w:lang w:val="fr-FR"/>
        </w:rPr>
      </w:pPr>
      <w:r w:rsidRPr="00635294">
        <w:rPr>
          <w:lang w:val="fr-FR"/>
        </w:rPr>
        <w:t>Les appareils de mesure météorologiques utilisés pendant l’essai doivent satisfaire aux prescriptions suivantes</w:t>
      </w:r>
      <w:r w:rsidR="00857D08">
        <w:rPr>
          <w:lang w:val="fr-FR"/>
        </w:rPr>
        <w:t> :</w:t>
      </w:r>
    </w:p>
    <w:p w:rsidR="00325E93" w:rsidRPr="00635294" w:rsidRDefault="00325E93" w:rsidP="009533E6">
      <w:pPr>
        <w:pStyle w:val="SingleTxtG"/>
        <w:ind w:left="2835"/>
        <w:rPr>
          <w:lang w:val="fr-FR"/>
        </w:rPr>
      </w:pPr>
      <w:r w:rsidRPr="00635294">
        <w:rPr>
          <w:lang w:val="fr-FR"/>
        </w:rPr>
        <w:sym w:font="Symbol" w:char="F0B1"/>
      </w:r>
      <w:r w:rsidRPr="00635294">
        <w:rPr>
          <w:lang w:val="fr-FR"/>
        </w:rPr>
        <w:t>1 °C au maximum pour les appareils servant à mesurer la température</w:t>
      </w:r>
      <w:r w:rsidR="009533E6">
        <w:rPr>
          <w:lang w:val="fr-FR"/>
        </w:rPr>
        <w:t> ;</w:t>
      </w:r>
    </w:p>
    <w:p w:rsidR="00325E93" w:rsidRPr="00635294" w:rsidRDefault="00325E93" w:rsidP="009533E6">
      <w:pPr>
        <w:pStyle w:val="SingleTxtG"/>
        <w:ind w:left="2835"/>
        <w:rPr>
          <w:lang w:val="fr-FR"/>
        </w:rPr>
      </w:pPr>
      <w:r w:rsidRPr="00635294">
        <w:rPr>
          <w:lang w:val="fr-FR"/>
        </w:rPr>
        <w:sym w:font="Symbol" w:char="F0B1"/>
      </w:r>
      <w:r w:rsidRPr="00635294">
        <w:rPr>
          <w:lang w:val="fr-FR"/>
        </w:rPr>
        <w:t>1,0 m/s pour les appareils servant à mesurer la vitesse du vent</w:t>
      </w:r>
      <w:r w:rsidR="009533E6">
        <w:rPr>
          <w:lang w:val="fr-FR"/>
        </w:rPr>
        <w:t> ;</w:t>
      </w:r>
    </w:p>
    <w:p w:rsidR="00325E93" w:rsidRPr="00635294" w:rsidRDefault="00325E93" w:rsidP="009533E6">
      <w:pPr>
        <w:pStyle w:val="SingleTxtG"/>
        <w:ind w:left="2835"/>
        <w:rPr>
          <w:lang w:val="fr-FR"/>
        </w:rPr>
      </w:pPr>
      <w:r w:rsidRPr="00635294">
        <w:rPr>
          <w:lang w:val="fr-FR"/>
        </w:rPr>
        <w:sym w:font="Symbol" w:char="F0B1"/>
      </w:r>
      <w:r w:rsidRPr="00635294">
        <w:rPr>
          <w:lang w:val="fr-FR"/>
        </w:rPr>
        <w:t>5 hPa pour les appareils servant à mesurer la pression atmosphérique</w:t>
      </w:r>
      <w:r w:rsidR="009533E6">
        <w:rPr>
          <w:lang w:val="fr-FR"/>
        </w:rPr>
        <w:t> ;</w:t>
      </w:r>
    </w:p>
    <w:p w:rsidR="00325E93" w:rsidRPr="00635294" w:rsidRDefault="00325E93" w:rsidP="009533E6">
      <w:pPr>
        <w:pStyle w:val="SingleTxtG"/>
        <w:ind w:left="2835"/>
        <w:rPr>
          <w:lang w:val="fr-FR"/>
        </w:rPr>
      </w:pPr>
      <w:r w:rsidRPr="00635294">
        <w:rPr>
          <w:lang w:val="fr-FR"/>
        </w:rPr>
        <w:sym w:font="Symbol" w:char="F0B1"/>
      </w:r>
      <w:r w:rsidRPr="00635294">
        <w:rPr>
          <w:lang w:val="fr-FR"/>
        </w:rPr>
        <w:t>5 % pour les appareils servant à mesurer l’humidité relative.</w:t>
      </w:r>
    </w:p>
    <w:p w:rsidR="00325E93" w:rsidRPr="00635294" w:rsidRDefault="00325E93" w:rsidP="00C00749">
      <w:pPr>
        <w:pStyle w:val="SingleTxtG"/>
        <w:keepNext/>
        <w:ind w:left="2268" w:hanging="1134"/>
        <w:rPr>
          <w:lang w:val="fr-FR"/>
        </w:rPr>
      </w:pPr>
      <w:r w:rsidRPr="00635294">
        <w:rPr>
          <w:lang w:val="fr-FR"/>
        </w:rPr>
        <w:t>2.</w:t>
      </w:r>
      <w:r w:rsidRPr="00635294">
        <w:rPr>
          <w:lang w:val="fr-FR"/>
        </w:rPr>
        <w:tab/>
        <w:t>Conditions de mesure</w:t>
      </w:r>
    </w:p>
    <w:p w:rsidR="00325E93" w:rsidRPr="00635294" w:rsidRDefault="00325E93" w:rsidP="00337EBD">
      <w:pPr>
        <w:pStyle w:val="SingleTxtG"/>
        <w:keepNext/>
        <w:ind w:left="2268" w:hanging="1134"/>
        <w:jc w:val="left"/>
        <w:rPr>
          <w:b/>
          <w:lang w:val="fr-FR"/>
        </w:rPr>
      </w:pPr>
      <w:r w:rsidRPr="00635294">
        <w:rPr>
          <w:b/>
          <w:lang w:val="fr-FR"/>
        </w:rPr>
        <w:t>2.1</w:t>
      </w:r>
      <w:r w:rsidRPr="00635294">
        <w:rPr>
          <w:b/>
          <w:lang w:val="fr-FR"/>
        </w:rPr>
        <w:tab/>
        <w:t xml:space="preserve">Terrain d’essai, conditions météorologiques et correction </w:t>
      </w:r>
      <w:r w:rsidR="00337EBD">
        <w:rPr>
          <w:b/>
          <w:lang w:val="fr-FR"/>
        </w:rPr>
        <w:br/>
      </w:r>
      <w:r w:rsidRPr="00635294">
        <w:rPr>
          <w:b/>
          <w:lang w:val="fr-FR"/>
        </w:rPr>
        <w:t>du niveau de bruit de fond</w:t>
      </w:r>
    </w:p>
    <w:p w:rsidR="00325E93" w:rsidRPr="00635294" w:rsidRDefault="00325E93" w:rsidP="00E5437C">
      <w:pPr>
        <w:pStyle w:val="SingleTxtG"/>
        <w:keepNext/>
        <w:ind w:left="2268" w:hanging="1134"/>
        <w:jc w:val="left"/>
        <w:rPr>
          <w:b/>
          <w:lang w:val="fr-FR"/>
        </w:rPr>
      </w:pPr>
      <w:r w:rsidRPr="00635294">
        <w:rPr>
          <w:b/>
          <w:lang w:val="fr-FR"/>
        </w:rPr>
        <w:t>2.1.1</w:t>
      </w:r>
      <w:r w:rsidRPr="00635294">
        <w:rPr>
          <w:b/>
          <w:lang w:val="fr-FR"/>
        </w:rPr>
        <w:tab/>
        <w:t>Terrain d’essai</w:t>
      </w:r>
    </w:p>
    <w:p w:rsidR="00325E93" w:rsidRPr="00635294" w:rsidRDefault="00325E93" w:rsidP="007E2A72">
      <w:pPr>
        <w:pStyle w:val="SingleTxtG"/>
        <w:ind w:left="2268"/>
        <w:rPr>
          <w:b/>
          <w:lang w:val="fr-FR"/>
        </w:rPr>
      </w:pPr>
      <w:r w:rsidRPr="00635294">
        <w:rPr>
          <w:b/>
          <w:lang w:val="fr-FR"/>
        </w:rPr>
        <w:tab/>
        <w:t>Le terrain d’essai doit comporter une piste d’accélération placée au centre d’une aire pratiquement plane. La piste d’accélération doit être horizontale et son revêtement doit être sec et conçu de façon à être peu bruyant.</w:t>
      </w:r>
    </w:p>
    <w:p w:rsidR="00325E93" w:rsidRPr="00635294" w:rsidRDefault="00325E93" w:rsidP="007E2A72">
      <w:pPr>
        <w:pStyle w:val="SingleTxtG"/>
        <w:ind w:left="2268"/>
        <w:rPr>
          <w:b/>
          <w:lang w:val="fr-FR"/>
        </w:rPr>
      </w:pPr>
      <w:r w:rsidRPr="00635294">
        <w:rPr>
          <w:b/>
          <w:lang w:val="fr-FR"/>
        </w:rPr>
        <w:tab/>
        <w:t xml:space="preserve">Sur le terrain d’essai, un champ acoustique libre (niveau sonore inférieur à </w:t>
      </w:r>
      <w:r w:rsidR="00D37BDE">
        <w:rPr>
          <w:b/>
          <w:lang w:val="fr-FR"/>
        </w:rPr>
        <w:sym w:font="Symbol" w:char="F0B1"/>
      </w:r>
      <w:r w:rsidRPr="00635294">
        <w:rPr>
          <w:b/>
          <w:lang w:val="fr-FR"/>
        </w:rPr>
        <w:t>1 dB) doit être maintenu entre la source sonore placée au milieu de la piste d’accélération et le microphone. Cette condition est considérée comme remplie lorsqu’il n’existe pas d’écrans importants réflecteurs du son, tels que haies, rochers, ponts ou</w:t>
      </w:r>
      <w:r w:rsidR="00337EBD">
        <w:rPr>
          <w:b/>
          <w:lang w:val="fr-FR"/>
        </w:rPr>
        <w:t xml:space="preserve"> bâtiments, dans un rayon de 50 </w:t>
      </w:r>
      <w:r w:rsidRPr="00635294">
        <w:rPr>
          <w:b/>
          <w:lang w:val="fr-FR"/>
        </w:rPr>
        <w:t>m autour du centre de la piste d’accélération.</w:t>
      </w:r>
      <w:r w:rsidR="00D37BDE">
        <w:rPr>
          <w:b/>
          <w:lang w:val="fr-FR"/>
        </w:rPr>
        <w:t xml:space="preserve"> </w:t>
      </w:r>
      <w:r w:rsidRPr="00635294">
        <w:rPr>
          <w:b/>
          <w:lang w:val="fr-FR"/>
        </w:rPr>
        <w:t xml:space="preserve">Le revêtement de la piste d’essai doit être conforme </w:t>
      </w:r>
      <w:r w:rsidR="00337EBD">
        <w:rPr>
          <w:b/>
          <w:lang w:val="fr-FR"/>
        </w:rPr>
        <w:t>aux prescriptions de l’annexe </w:t>
      </w:r>
      <w:r w:rsidRPr="00635294">
        <w:rPr>
          <w:b/>
          <w:lang w:val="fr-FR"/>
        </w:rPr>
        <w:t>5 du présent Règlement.</w:t>
      </w:r>
    </w:p>
    <w:p w:rsidR="00325E93" w:rsidRPr="00635294" w:rsidRDefault="00325E93" w:rsidP="007E2A72">
      <w:pPr>
        <w:pStyle w:val="SingleTxtG"/>
        <w:ind w:left="2268"/>
        <w:rPr>
          <w:b/>
          <w:lang w:val="fr-FR"/>
        </w:rPr>
      </w:pPr>
      <w:r w:rsidRPr="00635294">
        <w:rPr>
          <w:b/>
          <w:lang w:val="fr-FR"/>
        </w:rPr>
        <w:tab/>
        <w:t>Aucun obstacle susceptible d’influencer le champ acoustique ne doit se trouver à proximité du microphone et nul ne doit s’interposer entre le microphone et la source sonore. L’observateur chargé des mesures doit se placer de manière à ne pas les fausser.</w:t>
      </w:r>
    </w:p>
    <w:p w:rsidR="00325E93" w:rsidRPr="00635294" w:rsidRDefault="00325E93" w:rsidP="007E2A72">
      <w:pPr>
        <w:pStyle w:val="SingleTxtG"/>
        <w:ind w:left="2268"/>
        <w:rPr>
          <w:b/>
          <w:lang w:val="fr-FR"/>
        </w:rPr>
      </w:pPr>
      <w:r w:rsidRPr="00635294">
        <w:rPr>
          <w:b/>
          <w:lang w:val="fr-FR"/>
        </w:rPr>
        <w:tab/>
        <w:t>Le revêtement de la piste d’essai doit être conform</w:t>
      </w:r>
      <w:r w:rsidR="00337EBD">
        <w:rPr>
          <w:b/>
          <w:lang w:val="fr-FR"/>
        </w:rPr>
        <w:t>e aux prescriptions de l’annexe </w:t>
      </w:r>
      <w:r w:rsidRPr="00635294">
        <w:rPr>
          <w:b/>
          <w:lang w:val="fr-FR"/>
        </w:rPr>
        <w:t>5 du présent Règlement ou à la norme ISO 10844</w:t>
      </w:r>
      <w:r w:rsidR="00857D08">
        <w:rPr>
          <w:b/>
          <w:lang w:val="fr-FR"/>
        </w:rPr>
        <w:t>:</w:t>
      </w:r>
      <w:r w:rsidRPr="00635294">
        <w:rPr>
          <w:b/>
          <w:lang w:val="fr-FR"/>
        </w:rPr>
        <w:t>2014. À la fin de la p</w:t>
      </w:r>
      <w:r w:rsidR="00337EBD">
        <w:rPr>
          <w:b/>
          <w:lang w:val="fr-FR"/>
        </w:rPr>
        <w:t>ériode mentionnée au paragraphe </w:t>
      </w:r>
      <w:r w:rsidRPr="00635294">
        <w:rPr>
          <w:b/>
          <w:lang w:val="fr-FR"/>
        </w:rPr>
        <w:t xml:space="preserve">11.8 du présent Règlement, seule la norme </w:t>
      </w:r>
      <w:r w:rsidR="00D37BDE">
        <w:rPr>
          <w:b/>
          <w:lang w:val="fr-FR"/>
        </w:rPr>
        <w:t xml:space="preserve">ISO </w:t>
      </w:r>
      <w:r w:rsidRPr="00635294">
        <w:rPr>
          <w:b/>
          <w:lang w:val="fr-FR"/>
        </w:rPr>
        <w:t>10844</w:t>
      </w:r>
      <w:r w:rsidR="00857D08">
        <w:rPr>
          <w:b/>
          <w:lang w:val="fr-FR"/>
        </w:rPr>
        <w:t>:</w:t>
      </w:r>
      <w:r w:rsidRPr="00635294">
        <w:rPr>
          <w:b/>
          <w:lang w:val="fr-FR"/>
        </w:rPr>
        <w:t>2014 doit être prise en compte.</w:t>
      </w:r>
    </w:p>
    <w:p w:rsidR="00325E93" w:rsidRPr="00635294" w:rsidRDefault="00325E93" w:rsidP="00337EBD">
      <w:pPr>
        <w:pStyle w:val="SingleTxtG"/>
        <w:keepNext/>
        <w:ind w:left="2268" w:hanging="1134"/>
        <w:jc w:val="left"/>
        <w:rPr>
          <w:b/>
          <w:lang w:val="fr-FR"/>
        </w:rPr>
      </w:pPr>
      <w:r w:rsidRPr="00635294">
        <w:rPr>
          <w:b/>
          <w:lang w:val="fr-FR"/>
        </w:rPr>
        <w:t>2.1.2</w:t>
      </w:r>
      <w:r w:rsidRPr="00635294">
        <w:rPr>
          <w:b/>
          <w:lang w:val="fr-FR"/>
        </w:rPr>
        <w:tab/>
        <w:t>Conditions météorologiques et correction du niveau de bruit de fond</w:t>
      </w:r>
    </w:p>
    <w:p w:rsidR="00325E93" w:rsidRPr="00635294" w:rsidRDefault="00325E93" w:rsidP="007E2A72">
      <w:pPr>
        <w:pStyle w:val="SingleTxtG"/>
        <w:ind w:left="2268"/>
        <w:rPr>
          <w:b/>
          <w:lang w:val="fr-FR"/>
        </w:rPr>
      </w:pPr>
      <w:r w:rsidRPr="00635294">
        <w:rPr>
          <w:b/>
          <w:lang w:val="fr-FR"/>
        </w:rPr>
        <w:tab/>
        <w:t>Les mesures ne doivent pas être effectuées dans de mauvaises conditions météorologiques. Aucun essai ne doit être réalisé si la vitesse du vent, notamment en rafales, dépasse 5</w:t>
      </w:r>
      <w:r w:rsidR="00337EBD">
        <w:rPr>
          <w:b/>
          <w:lang w:val="fr-FR"/>
        </w:rPr>
        <w:t> </w:t>
      </w:r>
      <w:r w:rsidRPr="00635294">
        <w:rPr>
          <w:b/>
          <w:lang w:val="fr-FR"/>
        </w:rPr>
        <w:t>m/s pendant la mesure des émissions sonores.</w:t>
      </w:r>
    </w:p>
    <w:p w:rsidR="00325E93" w:rsidRPr="00635294" w:rsidRDefault="00325E93" w:rsidP="007E2A72">
      <w:pPr>
        <w:pStyle w:val="SingleTxtG"/>
        <w:ind w:left="2268"/>
        <w:rPr>
          <w:b/>
          <w:lang w:val="fr-FR"/>
        </w:rPr>
      </w:pPr>
      <w:r w:rsidRPr="00635294">
        <w:rPr>
          <w:b/>
          <w:lang w:val="fr-FR"/>
        </w:rPr>
        <w:tab/>
        <w:t>Pour les mesures, le niveau sonore pondéré (A) des sources d’émissions sonores autres que celles du véhicule à l’essai et le niveau sonore résultant de l’effet du vent doiven</w:t>
      </w:r>
      <w:r w:rsidR="00337EBD">
        <w:rPr>
          <w:b/>
          <w:lang w:val="fr-FR"/>
        </w:rPr>
        <w:t>t être inférieurs d’au moins 10 </w:t>
      </w:r>
      <w:r w:rsidRPr="00635294">
        <w:rPr>
          <w:b/>
          <w:lang w:val="fr-FR"/>
        </w:rPr>
        <w:t>dB(A) au niveau sonore du véhicule. Le microphone peut être doté d’un pare-vent approprié, à condition que son influence sur la sensibilité et les caractéristiques directionnelles du microphone soit prise en compte.</w:t>
      </w:r>
    </w:p>
    <w:p w:rsidR="00325E93" w:rsidRPr="00635294" w:rsidRDefault="00325E93" w:rsidP="007E2A72">
      <w:pPr>
        <w:pStyle w:val="SingleTxtG"/>
        <w:ind w:left="2268"/>
        <w:rPr>
          <w:b/>
          <w:lang w:val="fr-FR"/>
        </w:rPr>
      </w:pPr>
      <w:r w:rsidRPr="00635294">
        <w:rPr>
          <w:b/>
          <w:lang w:val="fr-FR"/>
        </w:rPr>
        <w:lastRenderedPageBreak/>
        <w:tab/>
        <w:t>Si la différence entre le bruit ambiant et les émissions sonores à mesurer est comprise entre 10 et 15 dB(A), il convient de corriger en conséquence les valeurs données par le sono</w:t>
      </w:r>
      <w:r w:rsidR="00337EBD">
        <w:rPr>
          <w:b/>
          <w:lang w:val="fr-FR"/>
        </w:rPr>
        <w:t>mètre, comme indiqué au tableau </w:t>
      </w:r>
      <w:r w:rsidRPr="00635294">
        <w:rPr>
          <w:b/>
          <w:lang w:val="fr-FR"/>
        </w:rPr>
        <w:t>1, pour calculer le résultat de l’essai.</w:t>
      </w:r>
    </w:p>
    <w:p w:rsidR="00325E93" w:rsidRPr="00337EBD" w:rsidRDefault="00337EBD" w:rsidP="00337EBD">
      <w:pPr>
        <w:pStyle w:val="Heading1"/>
        <w:spacing w:after="120"/>
        <w:rPr>
          <w:b/>
          <w:lang w:val="fr-FR"/>
        </w:rPr>
      </w:pPr>
      <w:r w:rsidRPr="00337EBD">
        <w:rPr>
          <w:b/>
          <w:lang w:val="fr-FR"/>
        </w:rPr>
        <w:t xml:space="preserve">Tableau 1 </w:t>
      </w:r>
      <w:r w:rsidRPr="00337EBD">
        <w:rPr>
          <w:b/>
          <w:lang w:val="fr-FR"/>
        </w:rPr>
        <w:br/>
      </w:r>
      <w:r w:rsidR="00325E93" w:rsidRPr="00337EBD">
        <w:rPr>
          <w:b/>
          <w:lang w:val="fr-FR"/>
        </w:rPr>
        <w:t>Correction appliquée aux valeurs d’essai mesurées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47"/>
        <w:gridCol w:w="654"/>
        <w:gridCol w:w="654"/>
        <w:gridCol w:w="654"/>
        <w:gridCol w:w="654"/>
        <w:gridCol w:w="654"/>
        <w:gridCol w:w="654"/>
      </w:tblGrid>
      <w:tr w:rsidR="00325E93" w:rsidRPr="00BB36C6" w:rsidTr="004F0F38">
        <w:trPr>
          <w:tblHeader/>
        </w:trPr>
        <w:tc>
          <w:tcPr>
            <w:tcW w:w="3447"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rPr>
                <w:b/>
                <w:i/>
                <w:sz w:val="16"/>
                <w:szCs w:val="16"/>
                <w:u w:val="dashLong"/>
                <w:lang w:val="fr-FR"/>
              </w:rPr>
            </w:pPr>
            <w:r w:rsidRPr="00BB36C6">
              <w:rPr>
                <w:b/>
                <w:i/>
                <w:sz w:val="16"/>
                <w:szCs w:val="16"/>
                <w:lang w:val="fr-FR"/>
              </w:rPr>
              <w:t>Différence entre la pression acoustique du bruit</w:t>
            </w:r>
            <w:r w:rsidRPr="00BB36C6">
              <w:rPr>
                <w:b/>
                <w:i/>
                <w:sz w:val="16"/>
                <w:szCs w:val="16"/>
                <w:lang w:val="fr-FR"/>
              </w:rPr>
              <w:br/>
              <w:t xml:space="preserve">de fond et la pression acoustique mesurée </w:t>
            </w:r>
            <w:r w:rsidR="00BB36C6">
              <w:rPr>
                <w:b/>
                <w:i/>
                <w:sz w:val="16"/>
                <w:szCs w:val="16"/>
                <w:lang w:val="fr-FR"/>
              </w:rPr>
              <w:br/>
            </w:r>
            <w:r w:rsidRPr="00BB36C6">
              <w:rPr>
                <w:b/>
                <w:i/>
                <w:sz w:val="16"/>
                <w:szCs w:val="16"/>
                <w:lang w:val="fr-FR"/>
              </w:rPr>
              <w:t>(en dB)</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10</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11</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12</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13</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14</w:t>
            </w:r>
          </w:p>
        </w:tc>
        <w:tc>
          <w:tcPr>
            <w:tcW w:w="654" w:type="dxa"/>
            <w:shd w:val="clear" w:color="auto" w:fill="auto"/>
            <w:vAlign w:val="bottom"/>
          </w:tcPr>
          <w:p w:rsidR="00325E93" w:rsidRPr="00BB36C6" w:rsidRDefault="00325E93" w:rsidP="00BB36C6">
            <w:pPr>
              <w:keepNext/>
              <w:suppressAutoHyphens w:val="0"/>
              <w:kinsoku/>
              <w:overflowPunct/>
              <w:autoSpaceDE/>
              <w:autoSpaceDN/>
              <w:adjustRightInd/>
              <w:snapToGrid/>
              <w:spacing w:before="60" w:after="60" w:line="200" w:lineRule="exact"/>
              <w:ind w:left="57" w:right="57"/>
              <w:jc w:val="right"/>
              <w:rPr>
                <w:b/>
                <w:i/>
                <w:sz w:val="16"/>
                <w:szCs w:val="16"/>
                <w:u w:val="dashLong"/>
                <w:lang w:val="fr-FR"/>
              </w:rPr>
            </w:pPr>
            <w:r w:rsidRPr="00BB36C6">
              <w:rPr>
                <w:b/>
                <w:i/>
                <w:sz w:val="16"/>
                <w:szCs w:val="16"/>
                <w:lang w:val="fr-FR"/>
              </w:rPr>
              <w:t>≥15</w:t>
            </w:r>
          </w:p>
        </w:tc>
      </w:tr>
      <w:tr w:rsidR="00325E93" w:rsidRPr="00635294" w:rsidTr="004F0F38">
        <w:tc>
          <w:tcPr>
            <w:tcW w:w="3447" w:type="dxa"/>
            <w:shd w:val="clear" w:color="auto" w:fill="auto"/>
          </w:tcPr>
          <w:p w:rsidR="00325E93" w:rsidRPr="00635294" w:rsidRDefault="00325E93" w:rsidP="00BB36C6">
            <w:pPr>
              <w:suppressAutoHyphens w:val="0"/>
              <w:kinsoku/>
              <w:overflowPunct/>
              <w:autoSpaceDE/>
              <w:autoSpaceDN/>
              <w:adjustRightInd/>
              <w:snapToGrid/>
              <w:spacing w:before="60" w:after="60" w:line="240" w:lineRule="exact"/>
              <w:ind w:left="57" w:right="57"/>
              <w:rPr>
                <w:b/>
                <w:u w:val="dashLong"/>
                <w:lang w:val="fr-FR"/>
              </w:rPr>
            </w:pPr>
            <w:r w:rsidRPr="00635294">
              <w:rPr>
                <w:b/>
                <w:lang w:val="fr-FR"/>
              </w:rPr>
              <w:t>Correction (en dB(A))</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u w:val="dashLong"/>
                <w:lang w:val="fr-FR"/>
              </w:rPr>
            </w:pPr>
            <w:r w:rsidRPr="00635294">
              <w:rPr>
                <w:b/>
                <w:lang w:val="fr-FR"/>
              </w:rPr>
              <w:t>0,5</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u w:val="dashLong"/>
                <w:lang w:val="fr-FR"/>
              </w:rPr>
            </w:pPr>
            <w:r w:rsidRPr="00635294">
              <w:rPr>
                <w:b/>
                <w:lang w:val="fr-FR"/>
              </w:rPr>
              <w:t>0,4</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u w:val="dashLong"/>
                <w:lang w:val="fr-FR"/>
              </w:rPr>
            </w:pPr>
            <w:r w:rsidRPr="00635294">
              <w:rPr>
                <w:b/>
                <w:lang w:val="fr-FR"/>
              </w:rPr>
              <w:t>0,3</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u w:val="dashLong"/>
                <w:lang w:val="fr-FR"/>
              </w:rPr>
            </w:pPr>
            <w:r w:rsidRPr="00635294">
              <w:rPr>
                <w:b/>
                <w:lang w:val="fr-FR"/>
              </w:rPr>
              <w:t>0,2</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u w:val="dashLong"/>
                <w:lang w:val="fr-FR"/>
              </w:rPr>
            </w:pPr>
            <w:r w:rsidRPr="00635294">
              <w:rPr>
                <w:b/>
                <w:lang w:val="fr-FR"/>
              </w:rPr>
              <w:t>0,1</w:t>
            </w:r>
          </w:p>
        </w:tc>
        <w:tc>
          <w:tcPr>
            <w:tcW w:w="654" w:type="dxa"/>
            <w:shd w:val="clear" w:color="auto" w:fill="auto"/>
            <w:vAlign w:val="bottom"/>
          </w:tcPr>
          <w:p w:rsidR="00325E93" w:rsidRPr="00635294" w:rsidRDefault="00325E93" w:rsidP="00BB36C6">
            <w:pPr>
              <w:suppressAutoHyphens w:val="0"/>
              <w:kinsoku/>
              <w:overflowPunct/>
              <w:autoSpaceDE/>
              <w:autoSpaceDN/>
              <w:adjustRightInd/>
              <w:snapToGrid/>
              <w:spacing w:before="60" w:after="60" w:line="240" w:lineRule="exact"/>
              <w:ind w:left="57" w:right="57"/>
              <w:jc w:val="right"/>
              <w:rPr>
                <w:b/>
                <w:lang w:val="fr-FR"/>
              </w:rPr>
            </w:pPr>
            <w:r w:rsidRPr="00635294">
              <w:rPr>
                <w:b/>
                <w:lang w:val="fr-FR"/>
              </w:rPr>
              <w:t>0,0</w:t>
            </w:r>
          </w:p>
        </w:tc>
      </w:tr>
    </w:tbl>
    <w:p w:rsidR="00325E93" w:rsidRPr="00635294" w:rsidRDefault="00325E93" w:rsidP="00BB36C6">
      <w:pPr>
        <w:pStyle w:val="SingleTxtG"/>
        <w:keepNext/>
        <w:spacing w:before="120"/>
        <w:ind w:left="2268" w:hanging="1134"/>
        <w:jc w:val="left"/>
        <w:rPr>
          <w:lang w:val="fr-FR"/>
        </w:rPr>
      </w:pPr>
      <w:r w:rsidRPr="00635294">
        <w:rPr>
          <w:lang w:val="fr-FR"/>
        </w:rPr>
        <w:t>2.</w:t>
      </w:r>
      <w:r w:rsidRPr="00635294">
        <w:rPr>
          <w:strike/>
          <w:lang w:val="fr-FR"/>
        </w:rPr>
        <w:t>1</w:t>
      </w:r>
      <w:r w:rsidRPr="00635294">
        <w:rPr>
          <w:b/>
          <w:lang w:val="fr-FR"/>
        </w:rPr>
        <w:t>2</w:t>
      </w:r>
      <w:r w:rsidRPr="00635294">
        <w:rPr>
          <w:lang w:val="fr-FR"/>
        </w:rPr>
        <w:tab/>
        <w:t>État du véhicule</w:t>
      </w:r>
    </w:p>
    <w:p w:rsidR="00325E93" w:rsidRPr="00635294" w:rsidRDefault="00325E93" w:rsidP="00BB36C6">
      <w:pPr>
        <w:pStyle w:val="SingleTxtG"/>
        <w:keepNext/>
        <w:ind w:left="2268" w:hanging="1134"/>
        <w:jc w:val="left"/>
        <w:rPr>
          <w:lang w:val="fr-FR"/>
        </w:rPr>
      </w:pPr>
      <w:r w:rsidRPr="00635294">
        <w:rPr>
          <w:lang w:val="fr-FR"/>
        </w:rPr>
        <w:t>2.</w:t>
      </w:r>
      <w:r w:rsidRPr="00635294">
        <w:rPr>
          <w:strike/>
          <w:lang w:val="fr-FR"/>
        </w:rPr>
        <w:t>1</w:t>
      </w:r>
      <w:r w:rsidRPr="00635294">
        <w:rPr>
          <w:b/>
          <w:lang w:val="fr-FR"/>
        </w:rPr>
        <w:t>2</w:t>
      </w:r>
      <w:r w:rsidRPr="00635294">
        <w:rPr>
          <w:lang w:val="fr-FR"/>
        </w:rPr>
        <w:t>.1</w:t>
      </w:r>
      <w:r w:rsidRPr="00635294">
        <w:rPr>
          <w:lang w:val="fr-FR"/>
        </w:rPr>
        <w:tab/>
      </w:r>
      <w:r w:rsidRPr="00635294">
        <w:rPr>
          <w:lang w:val="fr-FR"/>
        </w:rPr>
        <w:tab/>
        <w:t>État général</w:t>
      </w:r>
    </w:p>
    <w:p w:rsidR="00325E93" w:rsidRPr="00635294" w:rsidRDefault="00325E93" w:rsidP="007E2A72">
      <w:pPr>
        <w:pStyle w:val="SingleTxtG"/>
        <w:ind w:left="2268"/>
        <w:rPr>
          <w:lang w:val="fr-FR"/>
        </w:rPr>
      </w:pPr>
      <w:r w:rsidRPr="00635294">
        <w:rPr>
          <w:lang w:val="fr-FR"/>
        </w:rPr>
        <w:t>Le véhicule doit être présenté dans l’état défini par le constructeur.</w:t>
      </w:r>
    </w:p>
    <w:p w:rsidR="00325E93" w:rsidRPr="00635294" w:rsidRDefault="00325E93" w:rsidP="007E2A72">
      <w:pPr>
        <w:pStyle w:val="SingleTxtG"/>
        <w:ind w:left="2268"/>
        <w:rPr>
          <w:lang w:val="fr-FR"/>
        </w:rPr>
      </w:pPr>
      <w:r w:rsidRPr="00635294">
        <w:rPr>
          <w:lang w:val="fr-FR"/>
        </w:rPr>
        <w:t>Avant les mesures, le véhicule doit être porté à ses conditions normales de fonctionnement en ce qui concerne</w:t>
      </w:r>
      <w:r w:rsidR="00857D08">
        <w:rPr>
          <w:lang w:val="fr-FR"/>
        </w:rPr>
        <w:t> :</w:t>
      </w:r>
    </w:p>
    <w:p w:rsidR="00325E93" w:rsidRPr="00D37BDE" w:rsidRDefault="00325E93" w:rsidP="00BB36C6">
      <w:pPr>
        <w:pStyle w:val="Bullet2G"/>
        <w:ind w:left="2438"/>
        <w:rPr>
          <w:b/>
          <w:lang w:val="fr-FR"/>
        </w:rPr>
      </w:pPr>
      <w:r w:rsidRPr="00D37BDE">
        <w:rPr>
          <w:b/>
          <w:lang w:val="fr-FR"/>
        </w:rPr>
        <w:t>Les températures</w:t>
      </w:r>
      <w:r w:rsidR="00BB36C6" w:rsidRPr="00D37BDE">
        <w:rPr>
          <w:b/>
          <w:lang w:val="fr-FR"/>
        </w:rPr>
        <w:t> ;</w:t>
      </w:r>
    </w:p>
    <w:p w:rsidR="00325E93" w:rsidRPr="00D37BDE" w:rsidRDefault="00325E93" w:rsidP="00BB36C6">
      <w:pPr>
        <w:pStyle w:val="Bullet2G"/>
        <w:ind w:left="2438"/>
        <w:rPr>
          <w:b/>
          <w:lang w:val="fr-FR"/>
        </w:rPr>
      </w:pPr>
      <w:r w:rsidRPr="00D37BDE">
        <w:rPr>
          <w:b/>
          <w:lang w:val="fr-FR"/>
        </w:rPr>
        <w:t>Les réglages</w:t>
      </w:r>
      <w:r w:rsidR="00BB36C6" w:rsidRPr="00D37BDE">
        <w:rPr>
          <w:b/>
          <w:lang w:val="fr-FR"/>
        </w:rPr>
        <w:t> ;</w:t>
      </w:r>
    </w:p>
    <w:p w:rsidR="00325E93" w:rsidRPr="00D37BDE" w:rsidRDefault="00325E93" w:rsidP="00BB36C6">
      <w:pPr>
        <w:pStyle w:val="Bullet2G"/>
        <w:ind w:left="2438"/>
        <w:rPr>
          <w:b/>
          <w:lang w:val="fr-FR"/>
        </w:rPr>
      </w:pPr>
      <w:r w:rsidRPr="00D37BDE">
        <w:rPr>
          <w:b/>
          <w:lang w:val="fr-FR"/>
        </w:rPr>
        <w:t>Le carburant</w:t>
      </w:r>
      <w:r w:rsidR="00BB36C6" w:rsidRPr="00D37BDE">
        <w:rPr>
          <w:b/>
          <w:lang w:val="fr-FR"/>
        </w:rPr>
        <w:t> ;</w:t>
      </w:r>
    </w:p>
    <w:p w:rsidR="00325E93" w:rsidRPr="00D37BDE" w:rsidRDefault="00325E93" w:rsidP="00BB36C6">
      <w:pPr>
        <w:pStyle w:val="Bullet2G"/>
        <w:ind w:left="2438"/>
        <w:rPr>
          <w:b/>
          <w:lang w:val="fr-FR"/>
        </w:rPr>
      </w:pPr>
      <w:r w:rsidRPr="00D37BDE">
        <w:rPr>
          <w:b/>
          <w:lang w:val="fr-FR"/>
        </w:rPr>
        <w:t>Les bougies, le ou les carburateurs, etc. (selon le cas).</w:t>
      </w:r>
    </w:p>
    <w:p w:rsidR="00325E93" w:rsidRPr="00635294" w:rsidRDefault="00325E93" w:rsidP="007E2A72">
      <w:pPr>
        <w:pStyle w:val="SingleTxtG"/>
        <w:ind w:left="2268"/>
        <w:rPr>
          <w:lang w:val="fr-FR"/>
        </w:rPr>
      </w:pPr>
      <w:r w:rsidRPr="00635294">
        <w:rPr>
          <w:lang w:val="fr-FR"/>
        </w:rPr>
        <w:t xml:space="preserve">Si le véhicule est équipé de ventilateurs à enclenchement automatique, leur fonctionnement ne doit pas être perturbé pendant la mesure des émissions sonores. </w:t>
      </w:r>
    </w:p>
    <w:p w:rsidR="00325E93" w:rsidRPr="00635294" w:rsidRDefault="00325E93" w:rsidP="007E2A72">
      <w:pPr>
        <w:pStyle w:val="SingleTxtG"/>
        <w:ind w:left="2268"/>
        <w:rPr>
          <w:b/>
          <w:lang w:val="fr-FR"/>
        </w:rPr>
      </w:pPr>
      <w:r w:rsidRPr="00635294">
        <w:rPr>
          <w:b/>
          <w:lang w:val="fr-FR"/>
        </w:rPr>
        <w:t>Si le véhicule est doté de dispositifs qui ne sont pas nécessaires à sa propulsion, mais qui sont utilisés lorsqu’il est en circulation normale, ces dispositifs doivent fonctionner conformément aux spécifications du constructeur.</w:t>
      </w:r>
    </w:p>
    <w:p w:rsidR="00325E93" w:rsidRPr="00635294" w:rsidRDefault="00325E93" w:rsidP="007E2A72">
      <w:pPr>
        <w:pStyle w:val="SingleTxtG"/>
        <w:ind w:left="2268"/>
        <w:rPr>
          <w:lang w:val="fr-FR"/>
        </w:rPr>
      </w:pPr>
      <w:r w:rsidRPr="00635294">
        <w:rPr>
          <w:lang w:val="fr-FR"/>
        </w:rPr>
        <w:t>Sur les véhicules ayant plus d’une roue motrice, seule la roue motrice servant à l’usage normal peut être utilisée. Si le véhicule est muni d’une remorque ou d’une semi-remorque, cette dernière doit être démontée pour l’essai.</w:t>
      </w:r>
    </w:p>
    <w:p w:rsidR="00325E93" w:rsidRPr="00635294" w:rsidRDefault="00325E93" w:rsidP="007E2A72">
      <w:pPr>
        <w:pStyle w:val="SingleTxtG"/>
        <w:ind w:left="2268"/>
        <w:rPr>
          <w:strike/>
          <w:lang w:val="fr-FR"/>
        </w:rPr>
      </w:pPr>
      <w:r w:rsidRPr="00635294">
        <w:rPr>
          <w:strike/>
          <w:lang w:val="fr-FR"/>
        </w:rPr>
        <w:t>Les essais ne doivent pas être effectués si la vitesse du vent, y compris en rafales, dépasse 5 m/s pendant la mesure du bruit.</w:t>
      </w:r>
    </w:p>
    <w:p w:rsidR="00325E93" w:rsidRPr="00635294" w:rsidRDefault="00325E93" w:rsidP="00D27F18">
      <w:pPr>
        <w:pStyle w:val="SingleTxtG"/>
        <w:keepNext/>
        <w:ind w:left="2268" w:hanging="1134"/>
        <w:jc w:val="left"/>
        <w:rPr>
          <w:lang w:val="fr-FR"/>
        </w:rPr>
      </w:pPr>
      <w:r w:rsidRPr="00635294">
        <w:rPr>
          <w:lang w:val="fr-FR"/>
        </w:rPr>
        <w:t>2.</w:t>
      </w:r>
      <w:r w:rsidRPr="00635294">
        <w:rPr>
          <w:strike/>
          <w:lang w:val="fr-FR"/>
        </w:rPr>
        <w:t>1</w:t>
      </w:r>
      <w:r w:rsidRPr="00635294">
        <w:rPr>
          <w:b/>
          <w:lang w:val="fr-FR"/>
        </w:rPr>
        <w:t>2</w:t>
      </w:r>
      <w:r w:rsidRPr="00635294">
        <w:rPr>
          <w:lang w:val="fr-FR"/>
        </w:rPr>
        <w:t>.2</w:t>
      </w:r>
      <w:r w:rsidRPr="00635294">
        <w:rPr>
          <w:lang w:val="fr-FR"/>
        </w:rPr>
        <w:tab/>
      </w:r>
      <w:r w:rsidRPr="00635294">
        <w:rPr>
          <w:lang w:val="fr-FR"/>
        </w:rPr>
        <w:tab/>
        <w:t>Masse d’essai du véhicule</w:t>
      </w:r>
    </w:p>
    <w:p w:rsidR="00325E93" w:rsidRPr="00635294" w:rsidRDefault="00325E93" w:rsidP="007E2A72">
      <w:pPr>
        <w:pStyle w:val="SingleTxtG"/>
        <w:ind w:left="2268"/>
        <w:rPr>
          <w:b/>
          <w:lang w:val="fr-FR"/>
        </w:rPr>
      </w:pPr>
      <w:r w:rsidRPr="00635294">
        <w:rPr>
          <w:b/>
          <w:lang w:val="fr-FR"/>
        </w:rPr>
        <w:t>Le véhicule doit être soumis à essai avec sa masse d’essai telle que définie au paragraphe</w:t>
      </w:r>
      <w:r w:rsidR="00D27F18">
        <w:rPr>
          <w:b/>
          <w:lang w:val="fr-FR"/>
        </w:rPr>
        <w:t> </w:t>
      </w:r>
      <w:r w:rsidRPr="00635294">
        <w:rPr>
          <w:b/>
          <w:lang w:val="fr-FR"/>
        </w:rPr>
        <w:t>2.9 du présent Règlement.</w:t>
      </w:r>
    </w:p>
    <w:p w:rsidR="00325E93" w:rsidRPr="00635294" w:rsidRDefault="00325E93" w:rsidP="007E2A72">
      <w:pPr>
        <w:pStyle w:val="SingleTxtG"/>
        <w:ind w:left="2268"/>
        <w:rPr>
          <w:strike/>
          <w:lang w:val="fr-FR"/>
        </w:rPr>
      </w:pPr>
      <w:r w:rsidRPr="00635294">
        <w:rPr>
          <w:strike/>
          <w:lang w:val="fr-FR"/>
        </w:rPr>
        <w:t>Les mesures sont effectuées sur des véhicules dont la masse d’essai mt, exprimée en kg, se définit comme suit</w:t>
      </w:r>
      <w:r w:rsidR="00857D08">
        <w:rPr>
          <w:strike/>
          <w:lang w:val="fr-FR"/>
        </w:rPr>
        <w:t> :</w:t>
      </w:r>
    </w:p>
    <w:p w:rsidR="00325E93" w:rsidRPr="00635294" w:rsidRDefault="00325E93" w:rsidP="007E2A72">
      <w:pPr>
        <w:pStyle w:val="SingleTxtG"/>
        <w:ind w:left="2268"/>
        <w:rPr>
          <w:strike/>
          <w:lang w:val="fr-FR"/>
        </w:rPr>
      </w:pPr>
      <w:r w:rsidRPr="00635294">
        <w:rPr>
          <w:strike/>
          <w:lang w:val="fr-FR"/>
        </w:rPr>
        <w:t>mt = mkerb + 75 </w:t>
      </w:r>
      <w:r w:rsidRPr="00635294">
        <w:rPr>
          <w:strike/>
          <w:lang w:val="fr-FR"/>
        </w:rPr>
        <w:sym w:font="Symbol" w:char="F0B1"/>
      </w:r>
      <w:r w:rsidRPr="00635294">
        <w:rPr>
          <w:strike/>
          <w:lang w:val="fr-FR"/>
        </w:rPr>
        <w:t xml:space="preserve"> 5 kg </w:t>
      </w:r>
    </w:p>
    <w:p w:rsidR="00325E93" w:rsidRPr="00635294" w:rsidRDefault="00325E93" w:rsidP="007E2A72">
      <w:pPr>
        <w:pStyle w:val="SingleTxtG"/>
        <w:ind w:left="2268"/>
        <w:rPr>
          <w:lang w:val="fr-FR"/>
        </w:rPr>
      </w:pPr>
      <w:r w:rsidRPr="00635294">
        <w:rPr>
          <w:strike/>
          <w:lang w:val="fr-FR"/>
        </w:rPr>
        <w:t>où</w:t>
      </w:r>
      <w:r w:rsidR="00857D08">
        <w:rPr>
          <w:strike/>
          <w:lang w:val="fr-FR"/>
        </w:rPr>
        <w:t> :</w:t>
      </w:r>
    </w:p>
    <w:p w:rsidR="00325E93" w:rsidRPr="00635294" w:rsidRDefault="00325E93" w:rsidP="007E2A72">
      <w:pPr>
        <w:pStyle w:val="SingleTxtG"/>
        <w:ind w:left="2268"/>
        <w:rPr>
          <w:strike/>
          <w:lang w:val="fr-FR"/>
        </w:rPr>
      </w:pPr>
      <w:r w:rsidRPr="00635294">
        <w:rPr>
          <w:strike/>
          <w:lang w:val="fr-FR"/>
        </w:rPr>
        <w:t>75 </w:t>
      </w:r>
      <w:r w:rsidRPr="00635294">
        <w:rPr>
          <w:strike/>
          <w:lang w:val="fr-FR"/>
        </w:rPr>
        <w:sym w:font="Symbol" w:char="F0B1"/>
      </w:r>
      <w:r w:rsidRPr="00635294">
        <w:rPr>
          <w:strike/>
          <w:lang w:val="fr-FR"/>
        </w:rPr>
        <w:t> 5 kg correspond à la masse du conducteur et des appareils de mesure</w:t>
      </w:r>
    </w:p>
    <w:p w:rsidR="00325E93" w:rsidRPr="00635294" w:rsidRDefault="00325E93" w:rsidP="007E2A72">
      <w:pPr>
        <w:pStyle w:val="SingleTxtG"/>
        <w:ind w:left="2268"/>
        <w:rPr>
          <w:lang w:val="fr-FR"/>
        </w:rPr>
      </w:pPr>
      <w:r w:rsidRPr="00635294">
        <w:rPr>
          <w:strike/>
          <w:lang w:val="fr-FR"/>
        </w:rPr>
        <w:t>mkerb = masse en ordre de marche</w:t>
      </w:r>
    </w:p>
    <w:p w:rsidR="00325E93" w:rsidRPr="00635294" w:rsidRDefault="00325E93" w:rsidP="00D27F18">
      <w:pPr>
        <w:pStyle w:val="SingleTxtG"/>
        <w:keepNext/>
        <w:ind w:left="2268" w:hanging="1134"/>
        <w:jc w:val="left"/>
        <w:rPr>
          <w:lang w:val="fr-FR"/>
        </w:rPr>
      </w:pPr>
      <w:r w:rsidRPr="00635294">
        <w:rPr>
          <w:lang w:val="fr-FR"/>
        </w:rPr>
        <w:lastRenderedPageBreak/>
        <w:t>2.</w:t>
      </w:r>
      <w:r w:rsidRPr="00635294">
        <w:rPr>
          <w:strike/>
          <w:lang w:val="fr-FR"/>
        </w:rPr>
        <w:t>1</w:t>
      </w:r>
      <w:r w:rsidRPr="00635294">
        <w:rPr>
          <w:b/>
          <w:lang w:val="fr-FR"/>
        </w:rPr>
        <w:t>2</w:t>
      </w:r>
      <w:r w:rsidRPr="00635294">
        <w:rPr>
          <w:lang w:val="fr-FR"/>
        </w:rPr>
        <w:t>.3</w:t>
      </w:r>
      <w:r w:rsidRPr="00635294">
        <w:rPr>
          <w:lang w:val="fr-FR"/>
        </w:rPr>
        <w:tab/>
      </w:r>
      <w:r w:rsidRPr="00635294">
        <w:rPr>
          <w:lang w:val="fr-FR"/>
        </w:rPr>
        <w:tab/>
        <w:t>Choix et état des pneumatiques</w:t>
      </w:r>
    </w:p>
    <w:p w:rsidR="00325E93" w:rsidRPr="00635294" w:rsidRDefault="00325E93" w:rsidP="007E2A72">
      <w:pPr>
        <w:pStyle w:val="SingleTxtG"/>
        <w:ind w:left="2268"/>
        <w:rPr>
          <w:lang w:val="fr-FR"/>
        </w:rPr>
      </w:pPr>
      <w:r w:rsidRPr="00635294">
        <w:rPr>
          <w:lang w:val="fr-FR"/>
        </w:rPr>
        <w:t>Les pneumatiques doivent être adaptés au véhicule et gonflés à la pression recommandée par le constructeur du véhicule en fonction de la masse d’essai de celui-ci.</w:t>
      </w:r>
    </w:p>
    <w:p w:rsidR="00325E93" w:rsidRPr="00635294" w:rsidRDefault="00325E93" w:rsidP="007E2A72">
      <w:pPr>
        <w:pStyle w:val="SingleTxtG"/>
        <w:ind w:left="2268"/>
        <w:rPr>
          <w:spacing w:val="-2"/>
          <w:lang w:val="fr-FR"/>
        </w:rPr>
      </w:pPr>
      <w:r w:rsidRPr="00635294">
        <w:rPr>
          <w:spacing w:val="-2"/>
          <w:lang w:val="fr-FR"/>
        </w:rPr>
        <w:t>Ils doivent être choisis par le constructeur et correspondre à une des dimensions et à un des types fixés pour le véhicule par</w:t>
      </w:r>
      <w:r w:rsidR="00E95F5C">
        <w:rPr>
          <w:spacing w:val="-2"/>
          <w:lang w:val="fr-FR"/>
        </w:rPr>
        <w:t xml:space="preserve"> ce dernier. La </w:t>
      </w:r>
      <w:r w:rsidRPr="00635294">
        <w:rPr>
          <w:spacing w:val="-2"/>
          <w:lang w:val="fr-FR"/>
        </w:rPr>
        <w:t xml:space="preserve">profondeur des sculptures </w:t>
      </w:r>
      <w:r w:rsidRPr="00635294">
        <w:rPr>
          <w:lang w:val="fr-FR"/>
        </w:rPr>
        <w:t>doit</w:t>
      </w:r>
      <w:r w:rsidRPr="00635294">
        <w:rPr>
          <w:spacing w:val="-2"/>
          <w:lang w:val="fr-FR"/>
        </w:rPr>
        <w:t xml:space="preserve"> être d’au moins 80 % de la profondeur d’origine.</w:t>
      </w:r>
    </w:p>
    <w:p w:rsidR="00325E93" w:rsidRPr="00635294" w:rsidRDefault="00325E93" w:rsidP="00C00749">
      <w:pPr>
        <w:pStyle w:val="SingleTxtG"/>
        <w:keepNext/>
        <w:ind w:left="2268" w:hanging="1134"/>
        <w:rPr>
          <w:strike/>
          <w:lang w:val="fr-FR"/>
        </w:rPr>
      </w:pPr>
      <w:r w:rsidRPr="00635294">
        <w:rPr>
          <w:strike/>
          <w:lang w:val="fr-FR"/>
        </w:rPr>
        <w:t>2.2</w:t>
      </w:r>
      <w:r w:rsidRPr="00635294">
        <w:rPr>
          <w:strike/>
          <w:lang w:val="fr-FR"/>
        </w:rPr>
        <w:tab/>
        <w:t>Le terrain d’essai doit comporter une piste d’accélération placée au centre d’une aire pratiquement plane. La piste d’accélération doit être horizontale et son revêtement doit être sec et conçu de façon à être peu bruyant.</w:t>
      </w:r>
    </w:p>
    <w:p w:rsidR="00325E93" w:rsidRPr="00635294" w:rsidRDefault="00325E93" w:rsidP="007E2A72">
      <w:pPr>
        <w:pStyle w:val="SingleTxtG"/>
        <w:ind w:left="2268"/>
        <w:rPr>
          <w:strike/>
          <w:lang w:val="fr-FR"/>
        </w:rPr>
      </w:pPr>
      <w:r w:rsidRPr="00635294">
        <w:rPr>
          <w:strike/>
          <w:lang w:val="fr-FR"/>
        </w:rPr>
        <w:t xml:space="preserve">Sur le terrain d’essai, un champ acoustique libre (niveau sonore inférieur à </w:t>
      </w:r>
      <w:r w:rsidRPr="00635294">
        <w:rPr>
          <w:strike/>
          <w:lang w:val="fr-FR"/>
        </w:rPr>
        <w:sym w:font="Symbol" w:char="F0B1"/>
      </w:r>
      <w:r w:rsidRPr="00635294">
        <w:rPr>
          <w:strike/>
          <w:lang w:val="fr-FR"/>
        </w:rPr>
        <w:t>1 dB) doit être maintenu entre la source sonore placée au milieu de la piste d’accélération et le microphone. Cette condition est considérée comme remplie lorsqu’il n’existe pas d’écrans importants réflecteurs du son, tels que haies, rochers, ponts ou bâtiments, dans un rayon de 50 m autour du centre de la piste d’accélération. Le revêtement de la piste d’essai doit être conforme aux prescriptions de l’annexe 4.</w:t>
      </w:r>
    </w:p>
    <w:p w:rsidR="00325E93" w:rsidRPr="00635294" w:rsidRDefault="00325E93" w:rsidP="007E2A72">
      <w:pPr>
        <w:pStyle w:val="SingleTxtG"/>
        <w:ind w:left="2268"/>
        <w:rPr>
          <w:strike/>
          <w:lang w:val="fr-FR"/>
        </w:rPr>
      </w:pPr>
      <w:r w:rsidRPr="00635294">
        <w:rPr>
          <w:strike/>
          <w:lang w:val="fr-FR"/>
        </w:rPr>
        <w:t>Aucun obstacle susceptible d’influencer le champ acoustique ne doit se trouver à proximité du microphone et nul ne doit s’interposer entre le microphone et la source sonore. L’observateur chargé des mesures doit se placer de manière à ne pas les fausser.</w:t>
      </w:r>
    </w:p>
    <w:p w:rsidR="00325E93" w:rsidRPr="00635294" w:rsidRDefault="00325E93" w:rsidP="00C00749">
      <w:pPr>
        <w:pStyle w:val="SingleTxtG"/>
        <w:keepNext/>
        <w:ind w:left="2268" w:hanging="1134"/>
        <w:rPr>
          <w:strike/>
          <w:lang w:val="fr-FR"/>
        </w:rPr>
      </w:pPr>
      <w:r w:rsidRPr="00635294">
        <w:rPr>
          <w:strike/>
          <w:lang w:val="fr-FR"/>
        </w:rPr>
        <w:t>2.3</w:t>
      </w:r>
      <w:r w:rsidRPr="00635294">
        <w:rPr>
          <w:strike/>
          <w:lang w:val="fr-FR"/>
        </w:rPr>
        <w:tab/>
      </w:r>
      <w:r w:rsidRPr="00635294">
        <w:rPr>
          <w:strike/>
          <w:lang w:val="fr-FR"/>
        </w:rPr>
        <w:tab/>
        <w:t>Dispositions diverses</w:t>
      </w:r>
    </w:p>
    <w:p w:rsidR="00325E93" w:rsidRPr="00635294" w:rsidRDefault="00325E93" w:rsidP="007E2A72">
      <w:pPr>
        <w:pStyle w:val="SingleTxtG"/>
        <w:ind w:left="2268"/>
        <w:rPr>
          <w:strike/>
          <w:lang w:val="fr-FR"/>
        </w:rPr>
      </w:pPr>
      <w:r w:rsidRPr="00635294">
        <w:rPr>
          <w:strike/>
          <w:lang w:val="fr-FR"/>
        </w:rPr>
        <w:t>Les mesures ne doivent pas être effectuées dans de mauvaises conditions atmosphériques.</w:t>
      </w:r>
    </w:p>
    <w:p w:rsidR="00325E93" w:rsidRPr="00635294" w:rsidRDefault="00325E93" w:rsidP="007E2A72">
      <w:pPr>
        <w:pStyle w:val="SingleTxtG"/>
        <w:ind w:left="2268"/>
        <w:rPr>
          <w:strike/>
          <w:lang w:val="fr-FR"/>
        </w:rPr>
      </w:pPr>
      <w:r w:rsidRPr="00635294">
        <w:rPr>
          <w:strike/>
          <w:lang w:val="fr-FR"/>
        </w:rPr>
        <w:t>Pour les mesures, le niveau sonore pondéré (A) des sources acoustiques du véhicule à l’essai et le niveau sonore résultant de l’effet du vent doivent être inférieurs d’au moins 10 dB(A) au niveau sonore produit par le véhicule. Le microphone peut être doté d’un pare-vent approprié, à condition que son influence sur la sensibilité et les caractéristiques directionnelles du microphone soient prises en considération.</w:t>
      </w:r>
    </w:p>
    <w:p w:rsidR="00325E93" w:rsidRPr="00635294" w:rsidRDefault="00325E93" w:rsidP="007E2A72">
      <w:pPr>
        <w:pStyle w:val="SingleTxtG"/>
        <w:ind w:left="2268"/>
        <w:rPr>
          <w:strike/>
          <w:spacing w:val="-2"/>
          <w:lang w:val="fr-FR"/>
        </w:rPr>
      </w:pPr>
      <w:r w:rsidRPr="00635294">
        <w:rPr>
          <w:strike/>
          <w:spacing w:val="-2"/>
          <w:lang w:val="fr-FR"/>
        </w:rPr>
        <w:t>Si la différence entre le bruit ambiant et le bruit à mesurer est comprise entre 10 et 15 dB(A), il convient de corriger en conséquence les valeurs données par le sonomètre, co</w:t>
      </w:r>
      <w:r w:rsidRPr="00635294">
        <w:rPr>
          <w:strike/>
          <w:lang w:val="fr-FR"/>
        </w:rPr>
        <w:t>mme indiqué au tableau 1, pour calculer le résultat des essais.</w:t>
      </w:r>
    </w:p>
    <w:bookmarkStart w:id="2" w:name="_MON_1420878186"/>
    <w:bookmarkStart w:id="3" w:name="_MON_1465797106"/>
    <w:bookmarkStart w:id="4" w:name="_MON_1420878055"/>
    <w:bookmarkStart w:id="5" w:name="_MON_1420878135"/>
    <w:bookmarkEnd w:id="2"/>
    <w:bookmarkEnd w:id="3"/>
    <w:bookmarkEnd w:id="4"/>
    <w:bookmarkEnd w:id="5"/>
    <w:bookmarkStart w:id="6" w:name="_MON_1420878163"/>
    <w:bookmarkEnd w:id="6"/>
    <w:p w:rsidR="00E95F5C" w:rsidRPr="00635294" w:rsidRDefault="00325E93" w:rsidP="00E95F5C">
      <w:pPr>
        <w:kinsoku/>
        <w:overflowPunct/>
        <w:autoSpaceDE/>
        <w:autoSpaceDN/>
        <w:adjustRightInd/>
        <w:snapToGrid/>
        <w:spacing w:after="240" w:line="240" w:lineRule="auto"/>
        <w:ind w:left="2268" w:right="1134"/>
        <w:rPr>
          <w:lang w:val="fr-FR"/>
        </w:rPr>
      </w:pPr>
      <w:r w:rsidRPr="00635294">
        <w:rPr>
          <w:lang w:val="fr-FR"/>
        </w:rPr>
        <w:object w:dxaOrig="7228" w:dyaOrig="4432">
          <v:shape id="_x0000_i1028" type="#_x0000_t75" style="width:309.3pt;height:182.8pt" o:ole="" o:bordertopcolor="this" o:borderleftcolor="this" o:borderbottomcolor="this" o:borderrightcolor="this">
            <v:imagedata r:id="rId21" o:title="" cropbottom="2515f"/>
            <w10:bordertop type="single" width="4"/>
            <w10:borderleft type="single" width="4"/>
            <w10:borderbottom type="single" width="4"/>
            <w10:borderright type="single" width="4"/>
          </v:shape>
          <o:OLEObject Type="Embed" ProgID="Word.Picture.8" ShapeID="_x0000_i1028" DrawAspect="Content" ObjectID="_1530427316" r:id="rId22"/>
        </w:object>
      </w:r>
    </w:p>
    <w:p w:rsidR="00325E93" w:rsidRPr="00E95F5C" w:rsidRDefault="00325E93" w:rsidP="00E95F5C">
      <w:pPr>
        <w:pStyle w:val="Heading1"/>
        <w:rPr>
          <w:strike/>
          <w:lang w:val="fr-FR"/>
        </w:rPr>
      </w:pPr>
      <w:r w:rsidRPr="00E95F5C">
        <w:rPr>
          <w:strike/>
          <w:lang w:val="fr-FR"/>
        </w:rPr>
        <w:lastRenderedPageBreak/>
        <w:t>Tableau 1</w:t>
      </w:r>
    </w:p>
    <w:p w:rsidR="00325E93" w:rsidRPr="00E95F5C" w:rsidRDefault="00325E93" w:rsidP="00E95F5C">
      <w:pPr>
        <w:pStyle w:val="Heading1"/>
        <w:spacing w:after="120"/>
        <w:rPr>
          <w:b/>
          <w:strike/>
          <w:lang w:val="fr-FR"/>
        </w:rPr>
      </w:pPr>
      <w:r w:rsidRPr="00E95F5C">
        <w:rPr>
          <w:b/>
          <w:strike/>
          <w:lang w:val="fr-FR"/>
        </w:rPr>
        <w:t>Correction appliquée aux valeurs d’essai mesurées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447"/>
        <w:gridCol w:w="654"/>
        <w:gridCol w:w="654"/>
        <w:gridCol w:w="654"/>
        <w:gridCol w:w="654"/>
        <w:gridCol w:w="654"/>
        <w:gridCol w:w="654"/>
      </w:tblGrid>
      <w:tr w:rsidR="00325E93" w:rsidRPr="00E95F5C" w:rsidTr="004F0F38">
        <w:trPr>
          <w:tblHeader/>
        </w:trPr>
        <w:tc>
          <w:tcPr>
            <w:tcW w:w="3290"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rPr>
                <w:i/>
                <w:strike/>
                <w:sz w:val="16"/>
                <w:szCs w:val="16"/>
                <w:u w:val="dashLong"/>
                <w:lang w:val="fr-FR"/>
              </w:rPr>
            </w:pPr>
            <w:r w:rsidRPr="00E95F5C">
              <w:rPr>
                <w:i/>
                <w:strike/>
                <w:sz w:val="16"/>
                <w:szCs w:val="16"/>
                <w:lang w:val="fr-FR"/>
              </w:rPr>
              <w:t>Différence entre la pression acoustique du bruit</w:t>
            </w:r>
            <w:r w:rsidRPr="00E95F5C">
              <w:rPr>
                <w:i/>
                <w:strike/>
                <w:sz w:val="16"/>
                <w:szCs w:val="16"/>
                <w:lang w:val="fr-FR"/>
              </w:rPr>
              <w:br/>
              <w:t>de fond et la pression acoustique mesurée (en dB)</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10</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11</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12</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13</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14</w:t>
            </w:r>
          </w:p>
        </w:tc>
        <w:tc>
          <w:tcPr>
            <w:tcW w:w="624" w:type="dxa"/>
            <w:shd w:val="clear" w:color="auto" w:fill="auto"/>
            <w:vAlign w:val="bottom"/>
          </w:tcPr>
          <w:p w:rsidR="00325E93" w:rsidRPr="00E95F5C" w:rsidRDefault="00325E93" w:rsidP="00E95F5C">
            <w:pPr>
              <w:keepNext/>
              <w:suppressAutoHyphens w:val="0"/>
              <w:kinsoku/>
              <w:overflowPunct/>
              <w:autoSpaceDE/>
              <w:autoSpaceDN/>
              <w:adjustRightInd/>
              <w:snapToGrid/>
              <w:spacing w:before="60" w:after="60" w:line="200" w:lineRule="exact"/>
              <w:jc w:val="right"/>
              <w:rPr>
                <w:i/>
                <w:strike/>
                <w:sz w:val="16"/>
                <w:szCs w:val="16"/>
                <w:u w:val="dashLong"/>
                <w:lang w:val="fr-FR"/>
              </w:rPr>
            </w:pPr>
            <w:r w:rsidRPr="00E95F5C">
              <w:rPr>
                <w:i/>
                <w:strike/>
                <w:sz w:val="16"/>
                <w:szCs w:val="16"/>
                <w:lang w:val="fr-FR"/>
              </w:rPr>
              <w:t>≥15</w:t>
            </w:r>
          </w:p>
        </w:tc>
      </w:tr>
      <w:tr w:rsidR="00325E93" w:rsidRPr="00635294" w:rsidTr="004F0F38">
        <w:tc>
          <w:tcPr>
            <w:tcW w:w="3290" w:type="dxa"/>
            <w:shd w:val="clear" w:color="auto" w:fill="auto"/>
          </w:tcPr>
          <w:p w:rsidR="00325E93" w:rsidRPr="00635294" w:rsidRDefault="00325E93" w:rsidP="004F0F38">
            <w:pPr>
              <w:suppressAutoHyphens w:val="0"/>
              <w:kinsoku/>
              <w:overflowPunct/>
              <w:autoSpaceDE/>
              <w:autoSpaceDN/>
              <w:adjustRightInd/>
              <w:snapToGrid/>
              <w:spacing w:before="60" w:after="60" w:line="240" w:lineRule="exact"/>
              <w:rPr>
                <w:strike/>
                <w:u w:val="dashLong"/>
                <w:lang w:val="fr-FR"/>
              </w:rPr>
            </w:pPr>
            <w:r w:rsidRPr="00635294">
              <w:rPr>
                <w:strike/>
                <w:lang w:val="fr-FR"/>
              </w:rPr>
              <w:t>Correction (en dB(A))</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u w:val="dashLong"/>
                <w:lang w:val="fr-FR"/>
              </w:rPr>
            </w:pPr>
            <w:r w:rsidRPr="00635294">
              <w:rPr>
                <w:strike/>
                <w:lang w:val="fr-FR"/>
              </w:rPr>
              <w:t>0,5</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u w:val="dashLong"/>
                <w:lang w:val="fr-FR"/>
              </w:rPr>
            </w:pPr>
            <w:r w:rsidRPr="00635294">
              <w:rPr>
                <w:strike/>
                <w:lang w:val="fr-FR"/>
              </w:rPr>
              <w:t>0,4</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u w:val="dashLong"/>
                <w:lang w:val="fr-FR"/>
              </w:rPr>
            </w:pPr>
            <w:r w:rsidRPr="00635294">
              <w:rPr>
                <w:strike/>
                <w:lang w:val="fr-FR"/>
              </w:rPr>
              <w:t>0,3</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u w:val="dashLong"/>
                <w:lang w:val="fr-FR"/>
              </w:rPr>
            </w:pPr>
            <w:r w:rsidRPr="00635294">
              <w:rPr>
                <w:strike/>
                <w:lang w:val="fr-FR"/>
              </w:rPr>
              <w:t>0,2</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u w:val="dashLong"/>
                <w:lang w:val="fr-FR"/>
              </w:rPr>
            </w:pPr>
            <w:r w:rsidRPr="00635294">
              <w:rPr>
                <w:strike/>
                <w:lang w:val="fr-FR"/>
              </w:rPr>
              <w:t>0,1</w:t>
            </w:r>
          </w:p>
        </w:tc>
        <w:tc>
          <w:tcPr>
            <w:tcW w:w="624"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strike/>
                <w:lang w:val="fr-FR"/>
              </w:rPr>
            </w:pPr>
            <w:r w:rsidRPr="00635294">
              <w:rPr>
                <w:strike/>
                <w:lang w:val="fr-FR"/>
              </w:rPr>
              <w:t>0,0</w:t>
            </w:r>
          </w:p>
        </w:tc>
      </w:tr>
    </w:tbl>
    <w:p w:rsidR="00325E93" w:rsidRPr="00635294" w:rsidRDefault="00325E93" w:rsidP="00E95F5C">
      <w:pPr>
        <w:pStyle w:val="SingleTxtG"/>
        <w:keepNext/>
        <w:spacing w:before="120"/>
        <w:ind w:left="2268" w:hanging="1134"/>
        <w:jc w:val="left"/>
        <w:rPr>
          <w:lang w:val="fr-FR"/>
        </w:rPr>
      </w:pPr>
      <w:r w:rsidRPr="00635294">
        <w:rPr>
          <w:lang w:val="fr-FR"/>
        </w:rPr>
        <w:t>3.</w:t>
      </w:r>
      <w:r w:rsidRPr="00635294">
        <w:rPr>
          <w:lang w:val="fr-FR"/>
        </w:rPr>
        <w:tab/>
        <w:t>Méthodes de mesure</w:t>
      </w:r>
    </w:p>
    <w:p w:rsidR="00325E93" w:rsidRPr="00635294" w:rsidRDefault="00325E93" w:rsidP="00E95F5C">
      <w:pPr>
        <w:pStyle w:val="SingleTxtG"/>
        <w:keepNext/>
        <w:ind w:left="2268" w:hanging="1134"/>
        <w:jc w:val="left"/>
        <w:rPr>
          <w:lang w:val="fr-FR"/>
        </w:rPr>
      </w:pPr>
      <w:r w:rsidRPr="00635294">
        <w:rPr>
          <w:lang w:val="fr-FR"/>
        </w:rPr>
        <w:t>3.1</w:t>
      </w:r>
      <w:r w:rsidRPr="00635294">
        <w:rPr>
          <w:lang w:val="fr-FR"/>
        </w:rPr>
        <w:tab/>
      </w:r>
      <w:r w:rsidRPr="00635294">
        <w:rPr>
          <w:lang w:val="fr-FR"/>
        </w:rPr>
        <w:tab/>
        <w:t xml:space="preserve">Mesure </w:t>
      </w:r>
      <w:r w:rsidRPr="00635294">
        <w:rPr>
          <w:strike/>
          <w:lang w:val="fr-FR"/>
        </w:rPr>
        <w:t>du bruit émis par les</w:t>
      </w:r>
      <w:r w:rsidRPr="00635294">
        <w:rPr>
          <w:lang w:val="fr-FR"/>
        </w:rPr>
        <w:t xml:space="preserve"> </w:t>
      </w:r>
      <w:r w:rsidRPr="00635294">
        <w:rPr>
          <w:b/>
          <w:lang w:val="fr-FR"/>
        </w:rPr>
        <w:t>des émissions sonores des</w:t>
      </w:r>
      <w:r w:rsidRPr="00635294">
        <w:rPr>
          <w:lang w:val="fr-FR"/>
        </w:rPr>
        <w:t xml:space="preserve"> véhicules en marche</w:t>
      </w:r>
    </w:p>
    <w:p w:rsidR="00325E93" w:rsidRPr="00635294" w:rsidRDefault="00325E93" w:rsidP="00E95F5C">
      <w:pPr>
        <w:pStyle w:val="SingleTxtG"/>
        <w:keepNext/>
        <w:ind w:left="2268" w:hanging="1134"/>
        <w:jc w:val="left"/>
        <w:rPr>
          <w:b/>
          <w:lang w:val="fr-FR"/>
        </w:rPr>
      </w:pPr>
      <w:r w:rsidRPr="00635294">
        <w:rPr>
          <w:b/>
          <w:lang w:val="fr-FR"/>
        </w:rPr>
        <w:t>3.1.1</w:t>
      </w:r>
      <w:r w:rsidRPr="00635294">
        <w:rPr>
          <w:b/>
          <w:lang w:val="fr-FR"/>
        </w:rPr>
        <w:tab/>
        <w:t>Préparation de l’essai et position des microphones</w:t>
      </w:r>
    </w:p>
    <w:p w:rsidR="00325E93" w:rsidRPr="00635294" w:rsidRDefault="00325E93" w:rsidP="00C00749">
      <w:pPr>
        <w:pStyle w:val="SingleTxtG"/>
        <w:keepNext/>
        <w:ind w:left="2268" w:hanging="1134"/>
        <w:rPr>
          <w:b/>
          <w:lang w:val="fr-FR"/>
        </w:rPr>
      </w:pPr>
      <w:r w:rsidRPr="00635294">
        <w:rPr>
          <w:b/>
          <w:lang w:val="fr-FR"/>
        </w:rPr>
        <w:t>3.1.1.1</w:t>
      </w:r>
      <w:r w:rsidRPr="00635294">
        <w:rPr>
          <w:b/>
          <w:lang w:val="fr-FR"/>
        </w:rPr>
        <w:tab/>
        <w:t>L’essai est préparé comme indiqué à la figure 1.</w:t>
      </w:r>
    </w:p>
    <w:p w:rsidR="00325E93" w:rsidRPr="00635294" w:rsidRDefault="00325E93" w:rsidP="007E2A72">
      <w:pPr>
        <w:pStyle w:val="SingleTxtG"/>
        <w:ind w:left="2268"/>
        <w:rPr>
          <w:b/>
          <w:lang w:val="fr-FR"/>
        </w:rPr>
      </w:pPr>
      <w:r w:rsidRPr="00635294">
        <w:rPr>
          <w:b/>
          <w:lang w:val="fr-FR"/>
        </w:rPr>
        <w:tab/>
        <w:t>Deux lignes, AA’ et BB’, parallèles à la ligne PP’ et situées respectivement à 10 m en avant et en arrière de cette ligne, sont tracées sur la piste d’essai.</w:t>
      </w:r>
    </w:p>
    <w:p w:rsidR="00325E93" w:rsidRPr="00635294" w:rsidRDefault="00325E93" w:rsidP="00C00749">
      <w:pPr>
        <w:pStyle w:val="SingleTxtG"/>
        <w:keepNext/>
        <w:ind w:left="2268" w:hanging="1134"/>
        <w:rPr>
          <w:b/>
          <w:lang w:val="fr-FR"/>
        </w:rPr>
      </w:pPr>
      <w:r w:rsidRPr="00635294">
        <w:rPr>
          <w:b/>
          <w:lang w:val="fr-FR"/>
        </w:rPr>
        <w:t>3.1.1.2</w:t>
      </w:r>
      <w:r w:rsidRPr="00635294">
        <w:rPr>
          <w:b/>
          <w:lang w:val="fr-FR"/>
        </w:rPr>
        <w:tab/>
        <w:t xml:space="preserve">La distance entre les microphones et la ligne CC’, sur la ligne PP’ des microphones, elle-même perpendiculaire à la ligne de référence CC’ sur la piste d’essai (voir la figure 1), doit être égale à 7,5 m </w:t>
      </w:r>
      <w:r w:rsidR="001B2CAF">
        <w:rPr>
          <w:b/>
          <w:lang w:val="fr-FR"/>
        </w:rPr>
        <w:sym w:font="Symbol" w:char="F0B1"/>
      </w:r>
      <w:r w:rsidRPr="00635294">
        <w:rPr>
          <w:b/>
          <w:lang w:val="fr-FR"/>
        </w:rPr>
        <w:t xml:space="preserve"> 0,05 m.</w:t>
      </w:r>
    </w:p>
    <w:p w:rsidR="00325E93" w:rsidRPr="00635294" w:rsidRDefault="00325E93" w:rsidP="007E2A72">
      <w:pPr>
        <w:pStyle w:val="SingleTxtG"/>
        <w:ind w:left="2268"/>
        <w:rPr>
          <w:b/>
          <w:lang w:val="fr-FR"/>
        </w:rPr>
      </w:pPr>
      <w:r w:rsidRPr="00635294">
        <w:rPr>
          <w:b/>
          <w:lang w:val="fr-FR"/>
        </w:rPr>
        <w:tab/>
        <w:t>Les microphones doivent être situés à 1,2 m</w:t>
      </w:r>
      <w:r w:rsidR="001B2CAF">
        <w:rPr>
          <w:b/>
          <w:lang w:val="fr-FR"/>
        </w:rPr>
        <w:t> </w:t>
      </w:r>
      <w:r w:rsidR="001B2CAF">
        <w:rPr>
          <w:b/>
          <w:lang w:val="fr-FR"/>
        </w:rPr>
        <w:sym w:font="Symbol" w:char="F0B1"/>
      </w:r>
      <w:r w:rsidR="001B2CAF">
        <w:rPr>
          <w:b/>
          <w:lang w:val="fr-FR"/>
        </w:rPr>
        <w:t> </w:t>
      </w:r>
      <w:r w:rsidRPr="00635294">
        <w:rPr>
          <w:b/>
          <w:lang w:val="fr-FR"/>
        </w:rPr>
        <w:t>0,02 m au-dessus du niveau du sol. En conditions de champ libre (voir la n</w:t>
      </w:r>
      <w:r w:rsidR="001B2CAF">
        <w:rPr>
          <w:b/>
          <w:lang w:val="fr-FR"/>
        </w:rPr>
        <w:t>orme CEI 61672</w:t>
      </w:r>
      <w:r w:rsidR="001B2CAF">
        <w:rPr>
          <w:b/>
          <w:lang w:val="fr-FR"/>
        </w:rPr>
        <w:noBreakHyphen/>
      </w:r>
      <w:r w:rsidRPr="00635294">
        <w:rPr>
          <w:b/>
          <w:lang w:val="fr-FR"/>
        </w:rPr>
        <w:t>1</w:t>
      </w:r>
      <w:r w:rsidR="00857D08">
        <w:rPr>
          <w:b/>
          <w:lang w:val="fr-FR"/>
        </w:rPr>
        <w:t>:</w:t>
      </w:r>
      <w:r w:rsidRPr="00635294">
        <w:rPr>
          <w:b/>
          <w:lang w:val="fr-FR"/>
        </w:rPr>
        <w:t>2002), ils doivent être placés horizontalement et orientés perpendiculairement à l’axe de déplacement CC’ du véhicule.</w:t>
      </w:r>
    </w:p>
    <w:p w:rsidR="00325E93" w:rsidRPr="00635294" w:rsidRDefault="00325E93" w:rsidP="00C00749">
      <w:pPr>
        <w:pStyle w:val="SingleTxtG"/>
        <w:keepNext/>
        <w:ind w:left="2268" w:hanging="1134"/>
        <w:rPr>
          <w:lang w:val="fr-FR"/>
        </w:rPr>
      </w:pPr>
      <w:r w:rsidRPr="00635294">
        <w:rPr>
          <w:strike/>
          <w:lang w:val="fr-FR"/>
        </w:rPr>
        <w:t>3.1.1.3</w:t>
      </w:r>
      <w:r w:rsidRPr="00635294">
        <w:rPr>
          <w:strike/>
          <w:lang w:val="fr-FR"/>
        </w:rPr>
        <w:tab/>
        <w:t>Deux lignes AA’ et BB’, parallèles à la ligne PP’ et situées respectivement à 10 m en avant et en arrière de cette ligne, seront tracées sur la piste d’essai.</w:t>
      </w:r>
    </w:p>
    <w:p w:rsidR="00325E93" w:rsidRPr="00635294" w:rsidRDefault="00325E93" w:rsidP="001B2CAF">
      <w:pPr>
        <w:pStyle w:val="SingleTxtG"/>
        <w:keepNext/>
        <w:ind w:left="2268" w:hanging="1134"/>
        <w:jc w:val="left"/>
        <w:rPr>
          <w:b/>
          <w:lang w:val="fr-FR"/>
        </w:rPr>
      </w:pPr>
      <w:r w:rsidRPr="00635294">
        <w:rPr>
          <w:b/>
          <w:lang w:val="fr-FR"/>
        </w:rPr>
        <w:t>3.1.2</w:t>
      </w:r>
      <w:r w:rsidRPr="00635294">
        <w:rPr>
          <w:b/>
          <w:lang w:val="fr-FR"/>
        </w:rPr>
        <w:tab/>
        <w:t xml:space="preserve">Exécution de l’essai d’accélération, vitesse d’approche du véhicule </w:t>
      </w:r>
      <w:r w:rsidR="001B2CAF">
        <w:rPr>
          <w:b/>
          <w:lang w:val="fr-FR"/>
        </w:rPr>
        <w:br/>
      </w:r>
      <w:r w:rsidRPr="00635294">
        <w:rPr>
          <w:b/>
          <w:lang w:val="fr-FR"/>
        </w:rPr>
        <w:t>et rapport à utiliser</w:t>
      </w:r>
    </w:p>
    <w:p w:rsidR="00325E93" w:rsidRPr="00635294" w:rsidRDefault="00325E93" w:rsidP="001B2CAF">
      <w:pPr>
        <w:pStyle w:val="SingleTxtG"/>
        <w:keepNext/>
        <w:ind w:left="2268" w:hanging="1134"/>
        <w:jc w:val="left"/>
        <w:rPr>
          <w:b/>
          <w:lang w:val="fr-FR"/>
        </w:rPr>
      </w:pPr>
      <w:r w:rsidRPr="00635294">
        <w:rPr>
          <w:b/>
          <w:lang w:val="fr-FR"/>
        </w:rPr>
        <w:t>3.1.2.1</w:t>
      </w:r>
      <w:r w:rsidRPr="00635294">
        <w:rPr>
          <w:b/>
          <w:lang w:val="fr-FR"/>
        </w:rPr>
        <w:tab/>
        <w:t>Exécution de l’essai d’accélération</w:t>
      </w:r>
    </w:p>
    <w:p w:rsidR="00325E93" w:rsidRPr="00635294" w:rsidRDefault="00325E93" w:rsidP="007E2A72">
      <w:pPr>
        <w:pStyle w:val="SingleTxtG"/>
        <w:ind w:left="2268"/>
        <w:rPr>
          <w:b/>
          <w:lang w:val="fr-FR"/>
        </w:rPr>
      </w:pPr>
      <w:r w:rsidRPr="00635294">
        <w:rPr>
          <w:b/>
          <w:lang w:val="fr-FR"/>
        </w:rPr>
        <w:tab/>
        <w:t>Le véhicule s’approche de la ligne AA’ à la vitesse initiale stabilisée v</w:t>
      </w:r>
      <w:r w:rsidRPr="00635294">
        <w:rPr>
          <w:b/>
          <w:vertAlign w:val="subscript"/>
          <w:lang w:val="fr-FR"/>
        </w:rPr>
        <w:t>AA’</w:t>
      </w:r>
      <w:r w:rsidRPr="00635294">
        <w:rPr>
          <w:b/>
          <w:lang w:val="fr-FR"/>
        </w:rPr>
        <w:t xml:space="preserve"> (voir ci-après). Lorsque l’avant du véhicule atteint la ligne AA’, la poignée de l’accélérateur est actionnée à fond aussi vite que possible et maintenue dans cette position jusqu’à ce que l’arrière du véhicule atteigne la ligne BB’. La poignée de l’accélérateur est alors tournée aussi vite que possible vers la position du ralenti. La vitesse atteinte par le véhicule lorsque l’arrière de celui-ci franchit la ligne BB’ est représentée par v</w:t>
      </w:r>
      <w:r w:rsidRPr="00635294">
        <w:rPr>
          <w:b/>
          <w:vertAlign w:val="subscript"/>
          <w:lang w:val="fr-FR"/>
        </w:rPr>
        <w:t>BB’</w:t>
      </w:r>
      <w:r w:rsidRPr="00635294">
        <w:rPr>
          <w:b/>
          <w:lang w:val="fr-FR"/>
        </w:rPr>
        <w:t>.</w:t>
      </w:r>
    </w:p>
    <w:p w:rsidR="00325E93" w:rsidRPr="00635294" w:rsidRDefault="00325E93" w:rsidP="007E2A72">
      <w:pPr>
        <w:pStyle w:val="SingleTxtG"/>
        <w:ind w:left="2268"/>
        <w:rPr>
          <w:b/>
          <w:lang w:val="fr-FR"/>
        </w:rPr>
      </w:pPr>
      <w:r w:rsidRPr="00635294">
        <w:rPr>
          <w:b/>
          <w:lang w:val="fr-FR"/>
        </w:rPr>
        <w:tab/>
        <w:t>Les régimes moteur correspondant à v</w:t>
      </w:r>
      <w:r w:rsidRPr="00635294">
        <w:rPr>
          <w:b/>
          <w:vertAlign w:val="subscript"/>
          <w:lang w:val="fr-FR"/>
        </w:rPr>
        <w:t>AA’</w:t>
      </w:r>
      <w:r w:rsidRPr="00635294">
        <w:rPr>
          <w:b/>
          <w:lang w:val="fr-FR"/>
        </w:rPr>
        <w:t xml:space="preserve"> et v</w:t>
      </w:r>
      <w:r w:rsidRPr="00635294">
        <w:rPr>
          <w:b/>
          <w:vertAlign w:val="subscript"/>
          <w:lang w:val="fr-FR"/>
        </w:rPr>
        <w:t>BB’</w:t>
      </w:r>
      <w:r w:rsidRPr="00635294">
        <w:rPr>
          <w:b/>
          <w:lang w:val="fr-FR"/>
        </w:rPr>
        <w:t xml:space="preserve"> lors d’un essai sont représentés par n</w:t>
      </w:r>
      <w:r w:rsidRPr="00635294">
        <w:rPr>
          <w:b/>
          <w:vertAlign w:val="subscript"/>
          <w:lang w:val="fr-FR"/>
        </w:rPr>
        <w:t>AA’</w:t>
      </w:r>
      <w:r w:rsidRPr="00635294">
        <w:rPr>
          <w:b/>
          <w:lang w:val="fr-FR"/>
        </w:rPr>
        <w:t xml:space="preserve"> et n</w:t>
      </w:r>
      <w:r w:rsidRPr="00635294">
        <w:rPr>
          <w:b/>
          <w:vertAlign w:val="subscript"/>
          <w:lang w:val="fr-FR"/>
        </w:rPr>
        <w:t>BB’</w:t>
      </w:r>
      <w:r w:rsidRPr="00635294">
        <w:rPr>
          <w:b/>
          <w:lang w:val="fr-FR"/>
        </w:rPr>
        <w:t>.</w:t>
      </w:r>
    </w:p>
    <w:p w:rsidR="00325E93" w:rsidRPr="00635294" w:rsidRDefault="00325E93" w:rsidP="007E2A72">
      <w:pPr>
        <w:pStyle w:val="SingleTxtG"/>
        <w:ind w:left="2268"/>
        <w:rPr>
          <w:b/>
          <w:lang w:val="fr-FR"/>
        </w:rPr>
      </w:pPr>
      <w:r w:rsidRPr="00635294">
        <w:rPr>
          <w:b/>
          <w:lang w:val="fr-FR"/>
        </w:rPr>
        <w:tab/>
        <w:t>Dans le cas des véhicules articulés composés de deux éléments indissociables considérés comme un seul véhicule, il n’est pas tenu compte de la semi-remorque pour le passage de la ligne BB’.</w:t>
      </w:r>
    </w:p>
    <w:p w:rsidR="00325E93" w:rsidRPr="00635294" w:rsidRDefault="00325E93" w:rsidP="007E2A72">
      <w:pPr>
        <w:pStyle w:val="SingleTxtG"/>
        <w:ind w:left="2268"/>
        <w:rPr>
          <w:b/>
          <w:lang w:val="fr-FR"/>
        </w:rPr>
      </w:pPr>
      <w:r w:rsidRPr="00635294">
        <w:rPr>
          <w:b/>
          <w:lang w:val="fr-FR"/>
        </w:rPr>
        <w:tab/>
        <w:t>Pour toutes les mesures, le véhicule est conduit en ligne droite sur la piste d’essai de telle manière que son plan longitudinal médian suive d’aussi près que possible la ligne CC’.</w:t>
      </w:r>
    </w:p>
    <w:p w:rsidR="00325E93" w:rsidRPr="001B2CAF" w:rsidRDefault="001B2CAF" w:rsidP="001B2CAF">
      <w:pPr>
        <w:pStyle w:val="Heading1"/>
        <w:spacing w:after="120"/>
        <w:rPr>
          <w:b/>
          <w:lang w:val="fr-FR"/>
        </w:rPr>
      </w:pPr>
      <w:r w:rsidRPr="001B2CAF">
        <w:rPr>
          <w:b/>
          <w:lang w:val="fr-FR"/>
        </w:rPr>
        <w:lastRenderedPageBreak/>
        <w:t xml:space="preserve">Figure 1 </w:t>
      </w:r>
      <w:r w:rsidRPr="001B2CAF">
        <w:rPr>
          <w:b/>
          <w:lang w:val="fr-FR"/>
        </w:rPr>
        <w:br/>
      </w:r>
      <w:r w:rsidR="00325E93" w:rsidRPr="001B2CAF">
        <w:rPr>
          <w:b/>
          <w:lang w:val="fr-FR"/>
        </w:rPr>
        <w:t>Positions à respecter pour les mesures sur les véhicules en marche</w:t>
      </w:r>
    </w:p>
    <w:p w:rsidR="00325E93" w:rsidRPr="00635294" w:rsidRDefault="00325E93" w:rsidP="0079195C">
      <w:pPr>
        <w:keepNext/>
        <w:kinsoku/>
        <w:overflowPunct/>
        <w:autoSpaceDE/>
        <w:autoSpaceDN/>
        <w:adjustRightInd/>
        <w:snapToGrid/>
        <w:spacing w:after="240" w:line="240" w:lineRule="auto"/>
        <w:ind w:left="2268" w:right="1134" w:hanging="1134"/>
        <w:jc w:val="both"/>
        <w:rPr>
          <w:b/>
          <w:lang w:val="fr-FR"/>
        </w:rPr>
      </w:pPr>
      <w:r w:rsidRPr="00635294">
        <w:rPr>
          <w:b/>
          <w:noProof/>
          <w:lang w:val="en-GB" w:eastAsia="en-GB"/>
        </w:rPr>
        <w:drawing>
          <wp:inline distT="0" distB="0" distL="0" distR="0" wp14:anchorId="0A33B8FA" wp14:editId="7D4BF914">
            <wp:extent cx="5382000" cy="4435200"/>
            <wp:effectExtent l="0" t="0" r="0" b="381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000" cy="4435200"/>
                    </a:xfrm>
                    <a:prstGeom prst="rect">
                      <a:avLst/>
                    </a:prstGeom>
                    <a:noFill/>
                    <a:ln>
                      <a:noFill/>
                    </a:ln>
                  </pic:spPr>
                </pic:pic>
              </a:graphicData>
            </a:graphic>
          </wp:inline>
        </w:drawing>
      </w:r>
    </w:p>
    <w:p w:rsidR="00325E93" w:rsidRPr="00635294" w:rsidRDefault="00325E93" w:rsidP="008842B2">
      <w:pPr>
        <w:pStyle w:val="SingleTxtG"/>
        <w:keepNext/>
        <w:spacing w:before="120"/>
        <w:ind w:left="2268" w:hanging="1134"/>
        <w:jc w:val="left"/>
        <w:rPr>
          <w:b/>
          <w:lang w:val="fr-FR"/>
        </w:rPr>
      </w:pPr>
      <w:r w:rsidRPr="00635294">
        <w:rPr>
          <w:b/>
          <w:lang w:val="fr-FR"/>
        </w:rPr>
        <w:t>3.1.2.2</w:t>
      </w:r>
      <w:r w:rsidRPr="00635294">
        <w:rPr>
          <w:b/>
          <w:lang w:val="fr-FR"/>
        </w:rPr>
        <w:tab/>
        <w:t xml:space="preserve">Détermination de la vitesse d’approche du véhicule et du rapport </w:t>
      </w:r>
      <w:r w:rsidR="008842B2">
        <w:rPr>
          <w:b/>
          <w:lang w:val="fr-FR"/>
        </w:rPr>
        <w:br/>
      </w:r>
      <w:r w:rsidRPr="00635294">
        <w:rPr>
          <w:b/>
          <w:lang w:val="fr-FR"/>
        </w:rPr>
        <w:t>à utiliser</w:t>
      </w:r>
    </w:p>
    <w:p w:rsidR="00325E93" w:rsidRPr="00635294" w:rsidRDefault="00325E93" w:rsidP="008842B2">
      <w:pPr>
        <w:pStyle w:val="SingleTxtG"/>
        <w:keepNext/>
        <w:ind w:left="2268" w:hanging="1134"/>
        <w:jc w:val="left"/>
        <w:rPr>
          <w:b/>
          <w:lang w:val="fr-FR"/>
        </w:rPr>
      </w:pPr>
      <w:r w:rsidRPr="00635294">
        <w:rPr>
          <w:b/>
          <w:lang w:val="fr-FR"/>
        </w:rPr>
        <w:t>3.1.2.2.1</w:t>
      </w:r>
      <w:r w:rsidRPr="00635294">
        <w:rPr>
          <w:b/>
          <w:lang w:val="fr-FR"/>
        </w:rPr>
        <w:tab/>
        <w:t>Véhicule sans boîte de vitesses</w:t>
      </w:r>
    </w:p>
    <w:p w:rsidR="00325E93" w:rsidRPr="00635294" w:rsidRDefault="00325E93" w:rsidP="007E2A72">
      <w:pPr>
        <w:pStyle w:val="SingleTxtG"/>
        <w:ind w:left="2268"/>
        <w:rPr>
          <w:b/>
          <w:lang w:val="fr-FR"/>
        </w:rPr>
      </w:pPr>
      <w:r w:rsidRPr="00635294">
        <w:rPr>
          <w:b/>
          <w:lang w:val="fr-FR"/>
        </w:rPr>
        <w:tab/>
        <w:t>Le véhicule s’approche de la ligne AA’ à la vitesse stabilisée v</w:t>
      </w:r>
      <w:r w:rsidRPr="00635294">
        <w:rPr>
          <w:b/>
          <w:vertAlign w:val="subscript"/>
          <w:lang w:val="fr-FR"/>
        </w:rPr>
        <w:t>AA’,</w:t>
      </w:r>
      <w:r w:rsidRPr="00635294">
        <w:rPr>
          <w:b/>
          <w:lang w:val="fr-FR"/>
        </w:rPr>
        <w:t xml:space="preserve"> qui correspond soit à une vitesse de rotation du moteur (min</w:t>
      </w:r>
      <w:r w:rsidRPr="00635294">
        <w:rPr>
          <w:b/>
          <w:vertAlign w:val="superscript"/>
          <w:lang w:val="fr-FR"/>
        </w:rPr>
        <w:t>-1</w:t>
      </w:r>
      <w:r w:rsidRPr="00635294">
        <w:rPr>
          <w:b/>
          <w:lang w:val="fr-FR"/>
        </w:rPr>
        <w:t>) égale à</w:t>
      </w:r>
      <w:r w:rsidR="008842B2">
        <w:rPr>
          <w:b/>
          <w:lang w:val="fr-FR"/>
        </w:rPr>
        <w:t xml:space="preserve"> 75 </w:t>
      </w:r>
      <w:r w:rsidRPr="00635294">
        <w:rPr>
          <w:b/>
          <w:lang w:val="fr-FR"/>
        </w:rPr>
        <w:t>% du régime moteur nominal, tel</w:t>
      </w:r>
      <w:r w:rsidR="008842B2">
        <w:rPr>
          <w:b/>
          <w:lang w:val="fr-FR"/>
        </w:rPr>
        <w:t xml:space="preserve"> qu’il est défini au paragraphe </w:t>
      </w:r>
      <w:r w:rsidRPr="00635294">
        <w:rPr>
          <w:b/>
          <w:lang w:val="fr-FR"/>
        </w:rPr>
        <w:t xml:space="preserve">2.4 </w:t>
      </w:r>
      <w:r w:rsidR="008842B2">
        <w:rPr>
          <w:b/>
          <w:lang w:val="fr-FR"/>
        </w:rPr>
        <w:t>du présent Règlement, soit à 75 </w:t>
      </w:r>
      <w:r w:rsidRPr="00635294">
        <w:rPr>
          <w:b/>
          <w:lang w:val="fr-FR"/>
        </w:rPr>
        <w:t>% de la vitesse de rotation maximale du moteur permi</w:t>
      </w:r>
      <w:r w:rsidR="008842B2">
        <w:rPr>
          <w:b/>
          <w:lang w:val="fr-FR"/>
        </w:rPr>
        <w:t>se par le régulateur, soit à 50 </w:t>
      </w:r>
      <w:r w:rsidRPr="00635294">
        <w:rPr>
          <w:b/>
          <w:lang w:val="fr-FR"/>
        </w:rPr>
        <w:t>km/h, la vitesse la plus basse étant retenue.</w:t>
      </w:r>
    </w:p>
    <w:p w:rsidR="00325E93" w:rsidRPr="00635294" w:rsidRDefault="00325E93" w:rsidP="00C00749">
      <w:pPr>
        <w:pStyle w:val="SingleTxtG"/>
        <w:keepNext/>
        <w:ind w:left="2268" w:hanging="1134"/>
        <w:rPr>
          <w:b/>
          <w:lang w:val="fr-FR"/>
        </w:rPr>
      </w:pPr>
      <w:r w:rsidRPr="00635294">
        <w:rPr>
          <w:b/>
          <w:lang w:val="fr-FR"/>
        </w:rPr>
        <w:t>3.1.2.2.2</w:t>
      </w:r>
      <w:r w:rsidRPr="00635294">
        <w:rPr>
          <w:b/>
          <w:lang w:val="fr-FR"/>
        </w:rPr>
        <w:tab/>
      </w:r>
      <w:r w:rsidRPr="00635294">
        <w:rPr>
          <w:b/>
          <w:strike/>
          <w:lang w:val="fr-FR"/>
        </w:rPr>
        <w:tab/>
        <w:t>Véhicule à boîte de vitesses à commande manuelle</w:t>
      </w:r>
      <w:r w:rsidRPr="00635294">
        <w:rPr>
          <w:b/>
          <w:lang w:val="fr-FR"/>
        </w:rPr>
        <w:t xml:space="preserve"> Véhicules à transmission manuelle, automatique ou à variation continue, soumis à essai sur des rapports verrouillés</w:t>
      </w:r>
    </w:p>
    <w:p w:rsidR="00325E93" w:rsidRPr="00635294" w:rsidRDefault="00325E93" w:rsidP="007E2A72">
      <w:pPr>
        <w:pStyle w:val="SingleTxtG"/>
        <w:ind w:left="2268"/>
        <w:rPr>
          <w:b/>
          <w:lang w:val="fr-FR"/>
        </w:rPr>
      </w:pPr>
      <w:r w:rsidRPr="00635294">
        <w:rPr>
          <w:b/>
          <w:lang w:val="fr-FR"/>
        </w:rPr>
        <w:tab/>
        <w:t>Si le véhicule est équipé d’une transmission à deux modes (mode normal et mode rapide, par exemple), il convient de choisir le mode correspondant à l’usage normal.</w:t>
      </w:r>
    </w:p>
    <w:p w:rsidR="00325E93" w:rsidRPr="00635294" w:rsidRDefault="00325E93" w:rsidP="0079195C">
      <w:pPr>
        <w:pStyle w:val="SingleTxtG"/>
        <w:keepLines/>
        <w:ind w:left="2268"/>
        <w:rPr>
          <w:b/>
          <w:lang w:val="fr-FR"/>
        </w:rPr>
      </w:pPr>
      <w:r w:rsidRPr="00635294">
        <w:rPr>
          <w:b/>
          <w:lang w:val="fr-FR"/>
        </w:rPr>
        <w:lastRenderedPageBreak/>
        <w:tab/>
        <w:t>Si le véhicule est doté d’une boîte de vitesses à deux, trois ou quatre vitesses en marche avant, ou le même nombre de rapports verrouillables sur une transmission automatique ou à variation continue, on utilise la deuxième vitesse. Si la boîte a plus de quatre vitesses en marche avant, ou le même nombre de rapports verrouillables sur une transmission automatique ou à variation continue, on utilise la troisième vitesse.</w:t>
      </w:r>
    </w:p>
    <w:p w:rsidR="00325E93" w:rsidRPr="00635294" w:rsidRDefault="00325E93" w:rsidP="007E2A72">
      <w:pPr>
        <w:pStyle w:val="SingleTxtG"/>
        <w:ind w:left="2268"/>
        <w:rPr>
          <w:b/>
          <w:lang w:val="fr-FR"/>
        </w:rPr>
      </w:pPr>
      <w:r w:rsidRPr="00635294">
        <w:rPr>
          <w:b/>
          <w:lang w:val="fr-FR"/>
        </w:rPr>
        <w:tab/>
        <w:t>Le véhicule s’approche de la ligne AA’ à la vitesse stabilisée v</w:t>
      </w:r>
      <w:r w:rsidRPr="00635294">
        <w:rPr>
          <w:b/>
          <w:vertAlign w:val="subscript"/>
          <w:lang w:val="fr-FR"/>
        </w:rPr>
        <w:t>AA’,</w:t>
      </w:r>
      <w:r w:rsidRPr="00635294">
        <w:rPr>
          <w:b/>
          <w:lang w:val="fr-FR"/>
        </w:rPr>
        <w:t xml:space="preserve"> qui correspond soit à une vitesse d</w:t>
      </w:r>
      <w:r w:rsidR="0079195C">
        <w:rPr>
          <w:b/>
          <w:lang w:val="fr-FR"/>
        </w:rPr>
        <w:t>e rotation du moteur égale à 75 </w:t>
      </w:r>
      <w:r w:rsidRPr="00635294">
        <w:rPr>
          <w:b/>
          <w:lang w:val="fr-FR"/>
        </w:rPr>
        <w:t>% du régime moteur nominal, tel</w:t>
      </w:r>
      <w:r w:rsidR="0079195C">
        <w:rPr>
          <w:b/>
          <w:lang w:val="fr-FR"/>
        </w:rPr>
        <w:t xml:space="preserve"> qu’il est défini au paragraphe </w:t>
      </w:r>
      <w:r w:rsidRPr="00635294">
        <w:rPr>
          <w:b/>
          <w:lang w:val="fr-FR"/>
        </w:rPr>
        <w:t xml:space="preserve">2.4 </w:t>
      </w:r>
      <w:r w:rsidR="0079195C">
        <w:rPr>
          <w:b/>
          <w:lang w:val="fr-FR"/>
        </w:rPr>
        <w:t>du présent Règlement, soit à 75 </w:t>
      </w:r>
      <w:r w:rsidRPr="00635294">
        <w:rPr>
          <w:b/>
          <w:lang w:val="fr-FR"/>
        </w:rPr>
        <w:t>% de la vitesse de rotation maximale du moteur permi</w:t>
      </w:r>
      <w:r w:rsidR="0079195C">
        <w:rPr>
          <w:b/>
          <w:lang w:val="fr-FR"/>
        </w:rPr>
        <w:t>se par le régulateur, soit à 50 </w:t>
      </w:r>
      <w:r w:rsidRPr="00635294">
        <w:rPr>
          <w:b/>
          <w:lang w:val="fr-FR"/>
        </w:rPr>
        <w:t>km/h, la vitesse la plus basse étant retenue.</w:t>
      </w:r>
    </w:p>
    <w:p w:rsidR="00325E93" w:rsidRPr="00635294" w:rsidRDefault="00325E93" w:rsidP="007E2A72">
      <w:pPr>
        <w:pStyle w:val="SingleTxtG"/>
        <w:ind w:left="2268"/>
        <w:rPr>
          <w:b/>
          <w:lang w:val="fr-FR"/>
        </w:rPr>
      </w:pPr>
      <w:r w:rsidRPr="00635294">
        <w:rPr>
          <w:b/>
          <w:lang w:val="fr-FR"/>
        </w:rPr>
        <w:tab/>
        <w:t>Si, en procédant ainsi, le régime moteur n</w:t>
      </w:r>
      <w:r w:rsidRPr="00635294">
        <w:rPr>
          <w:b/>
          <w:vertAlign w:val="subscript"/>
          <w:lang w:val="fr-FR"/>
        </w:rPr>
        <w:t>BB’</w:t>
      </w:r>
      <w:r w:rsidRPr="00635294">
        <w:rPr>
          <w:b/>
          <w:lang w:val="fr-FR"/>
        </w:rPr>
        <w:t xml:space="preserve"> atteint lorsque l’arrière du véhicule franchit la ligne BB’ dépasse le régime moteur nominal tel qu’il est défini au paragra</w:t>
      </w:r>
      <w:r w:rsidR="0079195C">
        <w:rPr>
          <w:b/>
          <w:lang w:val="fr-FR"/>
        </w:rPr>
        <w:t>phe </w:t>
      </w:r>
      <w:r w:rsidRPr="00635294">
        <w:rPr>
          <w:b/>
          <w:lang w:val="fr-FR"/>
        </w:rPr>
        <w:t>2.4 du présent Règlement, il est recommandé d’engager, au lieu du deuxième ou troisième rapport, le rapport (ou rapport verrouillé) supérieur le plus proche, permettant de ne pas dépasser le régime moteur nominal jusqu’à la ligne BB’ de l’aire de mesure.</w:t>
      </w:r>
    </w:p>
    <w:p w:rsidR="00325E93" w:rsidRPr="00635294" w:rsidRDefault="00325E93" w:rsidP="007E2A72">
      <w:pPr>
        <w:pStyle w:val="SingleTxtG"/>
        <w:ind w:left="2268"/>
        <w:rPr>
          <w:b/>
          <w:lang w:val="fr-FR"/>
        </w:rPr>
      </w:pPr>
      <w:r w:rsidRPr="00635294">
        <w:rPr>
          <w:b/>
          <w:lang w:val="fr-FR"/>
        </w:rPr>
        <w:tab/>
        <w:t>On ne doit pas engager les rapports surmultipliés auxiliaires (</w:t>
      </w:r>
      <w:r w:rsidR="0079195C">
        <w:rPr>
          <w:b/>
          <w:lang w:val="en-US"/>
        </w:rPr>
        <w:t>“</w:t>
      </w:r>
      <w:r w:rsidRPr="0079195C">
        <w:rPr>
          <w:b/>
          <w:lang w:val="en-US"/>
        </w:rPr>
        <w:t>overdrive</w:t>
      </w:r>
      <w:r w:rsidR="0079195C">
        <w:rPr>
          <w:b/>
          <w:lang w:val="en-US"/>
        </w:rPr>
        <w:t>”</w:t>
      </w:r>
      <w:r w:rsidRPr="00635294">
        <w:rPr>
          <w:b/>
          <w:lang w:val="fr-FR"/>
        </w:rPr>
        <w:t>).</w:t>
      </w:r>
    </w:p>
    <w:p w:rsidR="00325E93" w:rsidRPr="00635294" w:rsidRDefault="00325E93" w:rsidP="0079195C">
      <w:pPr>
        <w:pStyle w:val="SingleTxtG"/>
        <w:keepNext/>
        <w:ind w:left="2268" w:hanging="1134"/>
        <w:jc w:val="left"/>
        <w:rPr>
          <w:b/>
          <w:lang w:val="fr-FR"/>
        </w:rPr>
      </w:pPr>
      <w:r w:rsidRPr="00635294">
        <w:rPr>
          <w:b/>
          <w:lang w:val="fr-FR"/>
        </w:rPr>
        <w:t>3.1.2.2.3</w:t>
      </w:r>
      <w:r w:rsidRPr="00635294">
        <w:rPr>
          <w:b/>
          <w:lang w:val="fr-FR"/>
        </w:rPr>
        <w:tab/>
        <w:t xml:space="preserve">Véhicules à transmission automatique, à programmation variable </w:t>
      </w:r>
      <w:r w:rsidR="0079195C">
        <w:rPr>
          <w:b/>
          <w:lang w:val="fr-FR"/>
        </w:rPr>
        <w:br/>
      </w:r>
      <w:r w:rsidRPr="00635294">
        <w:rPr>
          <w:b/>
          <w:lang w:val="fr-FR"/>
        </w:rPr>
        <w:t>ou à rapport variable, soumis à essai sur des rapports non verrouillés</w:t>
      </w:r>
    </w:p>
    <w:p w:rsidR="00325E93" w:rsidRPr="00635294" w:rsidRDefault="00325E93" w:rsidP="007E2A72">
      <w:pPr>
        <w:pStyle w:val="SingleTxtG"/>
        <w:ind w:left="2268"/>
        <w:rPr>
          <w:b/>
          <w:lang w:val="fr-FR"/>
        </w:rPr>
      </w:pPr>
      <w:r w:rsidRPr="00635294">
        <w:rPr>
          <w:b/>
          <w:lang w:val="fr-FR"/>
        </w:rPr>
        <w:tab/>
        <w:t>Le sélecteur de vitesse est placé en mode automatique intégral.</w:t>
      </w:r>
    </w:p>
    <w:p w:rsidR="00325E93" w:rsidRPr="00635294" w:rsidRDefault="00325E93" w:rsidP="007E2A72">
      <w:pPr>
        <w:pStyle w:val="SingleTxtG"/>
        <w:ind w:left="2268"/>
        <w:rPr>
          <w:b/>
          <w:lang w:val="fr-FR"/>
        </w:rPr>
      </w:pPr>
      <w:r w:rsidRPr="00635294">
        <w:rPr>
          <w:b/>
          <w:lang w:val="fr-FR"/>
        </w:rPr>
        <w:tab/>
        <w:t>Lorsque plusieurs modes de fonctionnement automatique intégral sont disponibles (mode économique, mode sport, etc.), on choisit celui qui permet d’obtenir l’accélération moyenne du véhicule la plus élevée entre les lignes AA’ et BB’.</w:t>
      </w:r>
    </w:p>
    <w:p w:rsidR="00325E93" w:rsidRPr="00635294" w:rsidRDefault="00325E93" w:rsidP="007E2A72">
      <w:pPr>
        <w:pStyle w:val="SingleTxtG"/>
        <w:ind w:left="2268"/>
        <w:rPr>
          <w:b/>
          <w:lang w:val="fr-FR"/>
        </w:rPr>
      </w:pPr>
      <w:r w:rsidRPr="00635294">
        <w:rPr>
          <w:b/>
          <w:lang w:val="fr-FR"/>
        </w:rPr>
        <w:tab/>
        <w:t>Au cours de l’essai, il est permis de passer sur un rapport inférieur pour plus d’accélération. En revanche, il n’est pas permis de passer sur un rapport supérieur pour une accélération moindre. Dans tous les cas, on évite de passer sur un rapport qui n’est pas habituellement utilisé dans le contexte de la circulation urbaine.</w:t>
      </w:r>
    </w:p>
    <w:p w:rsidR="00325E93" w:rsidRPr="00635294" w:rsidRDefault="00325E93" w:rsidP="007E2A72">
      <w:pPr>
        <w:pStyle w:val="SingleTxtG"/>
        <w:ind w:left="2268"/>
        <w:rPr>
          <w:b/>
          <w:lang w:val="fr-FR"/>
        </w:rPr>
      </w:pPr>
      <w:r w:rsidRPr="00635294">
        <w:rPr>
          <w:b/>
          <w:lang w:val="fr-FR"/>
        </w:rPr>
        <w:tab/>
        <w:t>Ainsi, on peut recourir à des dispositifs électroniques ou mécaniques, ou utiliser d’autres positions du sélecteur de vitesse, pour empêcher le passage à un rapport inférieur qui n’est pas habituellement utilisé en circulation urbaine. La fonction de ces dispositifs doit être décrite dans la fiche de communication.</w:t>
      </w:r>
    </w:p>
    <w:p w:rsidR="00325E93" w:rsidRPr="00635294" w:rsidRDefault="00325E93" w:rsidP="007E2A72">
      <w:pPr>
        <w:pStyle w:val="SingleTxtG"/>
        <w:ind w:left="2268"/>
        <w:rPr>
          <w:b/>
          <w:lang w:val="fr-FR"/>
        </w:rPr>
      </w:pPr>
      <w:r w:rsidRPr="00635294">
        <w:rPr>
          <w:b/>
          <w:lang w:val="fr-FR"/>
        </w:rPr>
        <w:tab/>
        <w:t>Le véhicule s’approche de la ligne AA’ à la vitesse stabilisée v</w:t>
      </w:r>
      <w:r w:rsidRPr="00635294">
        <w:rPr>
          <w:b/>
          <w:vertAlign w:val="subscript"/>
          <w:lang w:val="fr-FR"/>
        </w:rPr>
        <w:t xml:space="preserve">AA’ </w:t>
      </w:r>
      <w:r w:rsidRPr="00635294">
        <w:rPr>
          <w:b/>
          <w:lang w:val="fr-FR"/>
        </w:rPr>
        <w:t>de 50</w:t>
      </w:r>
      <w:r w:rsidR="009130A0">
        <w:rPr>
          <w:b/>
          <w:lang w:val="fr-FR"/>
        </w:rPr>
        <w:t xml:space="preserve"> km/h ou à 75 % </w:t>
      </w:r>
      <w:r w:rsidRPr="00635294">
        <w:rPr>
          <w:b/>
          <w:lang w:val="fr-FR"/>
        </w:rPr>
        <w:t>de sa vitesse maximale telle qu</w:t>
      </w:r>
      <w:r w:rsidR="009130A0">
        <w:rPr>
          <w:b/>
          <w:lang w:val="fr-FR"/>
        </w:rPr>
        <w:t>’elle est définie au paragraphe </w:t>
      </w:r>
      <w:r w:rsidRPr="00635294">
        <w:rPr>
          <w:b/>
          <w:lang w:val="fr-FR"/>
        </w:rPr>
        <w:t>2.8 du présent Règlement, la vitesse la plus basse étant retenue.</w:t>
      </w:r>
    </w:p>
    <w:p w:rsidR="00325E93" w:rsidRPr="00635294" w:rsidRDefault="00325E93" w:rsidP="009130A0">
      <w:pPr>
        <w:pStyle w:val="SingleTxtG"/>
        <w:keepNext/>
        <w:ind w:left="2268" w:hanging="1134"/>
        <w:jc w:val="left"/>
        <w:rPr>
          <w:b/>
          <w:lang w:val="fr-FR"/>
        </w:rPr>
      </w:pPr>
      <w:r w:rsidRPr="00635294">
        <w:rPr>
          <w:b/>
          <w:lang w:val="fr-FR"/>
        </w:rPr>
        <w:t>3.1.3</w:t>
      </w:r>
      <w:r w:rsidRPr="00635294">
        <w:rPr>
          <w:b/>
          <w:lang w:val="fr-FR"/>
        </w:rPr>
        <w:tab/>
        <w:t>Détermination du niveau sonore</w:t>
      </w:r>
    </w:p>
    <w:p w:rsidR="00325E93" w:rsidRPr="00635294" w:rsidRDefault="00325E93" w:rsidP="007E2A72">
      <w:pPr>
        <w:pStyle w:val="SingleTxtG"/>
        <w:ind w:left="2268"/>
        <w:rPr>
          <w:b/>
          <w:lang w:val="fr-FR"/>
        </w:rPr>
      </w:pPr>
      <w:r w:rsidRPr="00635294">
        <w:rPr>
          <w:b/>
          <w:lang w:val="fr-FR"/>
        </w:rPr>
        <w:tab/>
        <w:t xml:space="preserve">Le niveau sonore maximal enregistré de chaque côté du </w:t>
      </w:r>
      <w:r w:rsidR="009130A0">
        <w:rPr>
          <w:b/>
          <w:lang w:val="fr-FR"/>
        </w:rPr>
        <w:t>véhicule doit être diminué de 1 </w:t>
      </w:r>
      <w:r w:rsidRPr="00635294">
        <w:rPr>
          <w:b/>
          <w:lang w:val="fr-FR"/>
        </w:rPr>
        <w:t>dB(A), pour tenir compte de l’inexactitude de la mesure, et arrondi mathématiquement à la première décimale (XX.X, par exemple). Les valeurs ainsi obtenues sont les résultats de la mesure.</w:t>
      </w:r>
    </w:p>
    <w:p w:rsidR="00325E93" w:rsidRPr="00635294" w:rsidRDefault="00325E93" w:rsidP="007E2A72">
      <w:pPr>
        <w:pStyle w:val="SingleTxtG"/>
        <w:ind w:left="2268"/>
        <w:rPr>
          <w:b/>
          <w:lang w:val="fr-FR"/>
        </w:rPr>
      </w:pPr>
      <w:r w:rsidRPr="00635294">
        <w:rPr>
          <w:b/>
          <w:lang w:val="fr-FR"/>
        </w:rPr>
        <w:lastRenderedPageBreak/>
        <w:tab/>
        <w:t>La mesure n’est pas valable si l’on constate un écart anormal entre la valeur la plus haute et le niveau sonore général.</w:t>
      </w:r>
    </w:p>
    <w:p w:rsidR="00325E93" w:rsidRPr="00635294" w:rsidRDefault="00325E93" w:rsidP="007E2A72">
      <w:pPr>
        <w:pStyle w:val="SingleTxtG"/>
        <w:ind w:left="2268"/>
        <w:rPr>
          <w:b/>
          <w:lang w:val="fr-FR"/>
        </w:rPr>
      </w:pPr>
      <w:r w:rsidRPr="00635294">
        <w:rPr>
          <w:b/>
          <w:lang w:val="fr-FR"/>
        </w:rPr>
        <w:tab/>
        <w:t>Deux mesures au minimum doivent être prises de chaque côté du véhicule.</w:t>
      </w:r>
    </w:p>
    <w:p w:rsidR="00325E93" w:rsidRPr="00635294" w:rsidRDefault="00325E93" w:rsidP="007E2A72">
      <w:pPr>
        <w:pStyle w:val="SingleTxtG"/>
        <w:ind w:left="2268"/>
        <w:rPr>
          <w:b/>
          <w:lang w:val="fr-FR"/>
        </w:rPr>
      </w:pPr>
      <w:r w:rsidRPr="00635294">
        <w:rPr>
          <w:b/>
          <w:lang w:val="fr-FR"/>
        </w:rPr>
        <w:tab/>
        <w:t>Les valeurs relevées sont considérées comme valables si l’écart entre les deux mesures consécutives effectuées d’un même côté du véhicule n</w:t>
      </w:r>
      <w:r w:rsidR="009130A0">
        <w:rPr>
          <w:b/>
          <w:lang w:val="fr-FR"/>
        </w:rPr>
        <w:t>e dépasse pas 2 </w:t>
      </w:r>
      <w:r w:rsidRPr="00635294">
        <w:rPr>
          <w:b/>
          <w:lang w:val="fr-FR"/>
        </w:rPr>
        <w:t>dB(A).</w:t>
      </w:r>
    </w:p>
    <w:p w:rsidR="00325E93" w:rsidRPr="00635294" w:rsidRDefault="00325E93" w:rsidP="007E2A72">
      <w:pPr>
        <w:pStyle w:val="SingleTxtG"/>
        <w:ind w:left="2268"/>
        <w:rPr>
          <w:b/>
          <w:lang w:val="fr-FR"/>
        </w:rPr>
      </w:pPr>
      <w:r w:rsidRPr="00635294">
        <w:rPr>
          <w:b/>
          <w:lang w:val="fr-FR"/>
        </w:rPr>
        <w:tab/>
        <w:t>Des mesures préliminaires de réglage peuvent être faites, mais elles ne doivent pas être prises en compte en tant que résultats.</w:t>
      </w:r>
    </w:p>
    <w:p w:rsidR="00325E93" w:rsidRPr="00635294" w:rsidRDefault="00325E93" w:rsidP="009130A0">
      <w:pPr>
        <w:pStyle w:val="SingleTxtG"/>
        <w:keepNext/>
        <w:ind w:left="2268" w:hanging="1134"/>
        <w:jc w:val="left"/>
        <w:rPr>
          <w:b/>
          <w:lang w:val="fr-FR"/>
        </w:rPr>
      </w:pPr>
      <w:r w:rsidRPr="00635294">
        <w:rPr>
          <w:b/>
          <w:lang w:val="fr-FR"/>
        </w:rPr>
        <w:t>3.1.4</w:t>
      </w:r>
      <w:r w:rsidRPr="00635294">
        <w:rPr>
          <w:b/>
          <w:lang w:val="fr-FR"/>
        </w:rPr>
        <w:tab/>
        <w:t>Calcul du résultat final de l’essai</w:t>
      </w:r>
    </w:p>
    <w:p w:rsidR="00325E93" w:rsidRPr="00635294" w:rsidRDefault="00325E93" w:rsidP="007E2A72">
      <w:pPr>
        <w:pStyle w:val="SingleTxtG"/>
        <w:ind w:left="2268"/>
        <w:rPr>
          <w:b/>
          <w:lang w:val="fr-FR"/>
        </w:rPr>
      </w:pPr>
      <w:r w:rsidRPr="00635294">
        <w:rPr>
          <w:b/>
          <w:lang w:val="fr-FR"/>
        </w:rPr>
        <w:tab/>
        <w:t>Le résultat final de l’essai correspond à la moyenne des quatre valeurs relevées arrondies au décibel le plus proche. Si la première décimale est comprise entre 0 et 4, le total est arrondi au chiffre inférieur, et si elle est comprise entre 5 et 9, il est arrondi au chiffre supérieur.</w:t>
      </w:r>
    </w:p>
    <w:p w:rsidR="00325E93" w:rsidRPr="00635294" w:rsidRDefault="00325E93" w:rsidP="007E2A72">
      <w:pPr>
        <w:pStyle w:val="SingleTxtG"/>
        <w:ind w:left="2268"/>
        <w:rPr>
          <w:b/>
          <w:lang w:val="fr-FR"/>
        </w:rPr>
      </w:pPr>
      <w:r w:rsidRPr="00635294">
        <w:rPr>
          <w:b/>
          <w:lang w:val="fr-FR"/>
        </w:rPr>
        <w:tab/>
        <w:t>Dans le cas des véhicules hybrides électriques, le résultat final correspond à la valeur la plus forte parmi les valeurs relevées pour les conditions A et B, comme indiqué au paragraphe 6.2.1.1 du présent Règlement.</w:t>
      </w:r>
    </w:p>
    <w:p w:rsidR="00325E93" w:rsidRPr="00635294" w:rsidRDefault="00325E93" w:rsidP="009130A0">
      <w:pPr>
        <w:pStyle w:val="SingleTxtG"/>
        <w:keepNext/>
        <w:ind w:left="2268" w:hanging="1134"/>
        <w:jc w:val="left"/>
        <w:rPr>
          <w:strike/>
          <w:lang w:val="fr-FR"/>
        </w:rPr>
      </w:pPr>
      <w:r w:rsidRPr="00635294">
        <w:rPr>
          <w:strike/>
          <w:lang w:val="fr-FR"/>
        </w:rPr>
        <w:t>3.1.1</w:t>
      </w:r>
      <w:r w:rsidRPr="00635294">
        <w:rPr>
          <w:strike/>
          <w:lang w:val="fr-FR"/>
        </w:rPr>
        <w:tab/>
      </w:r>
      <w:r w:rsidRPr="00635294">
        <w:rPr>
          <w:strike/>
          <w:lang w:val="fr-FR"/>
        </w:rPr>
        <w:tab/>
        <w:t>Positions pour l’essai</w:t>
      </w:r>
    </w:p>
    <w:p w:rsidR="00325E93" w:rsidRPr="00635294" w:rsidRDefault="00325E93" w:rsidP="00C00749">
      <w:pPr>
        <w:pStyle w:val="SingleTxtG"/>
        <w:keepNext/>
        <w:ind w:left="2268" w:hanging="1134"/>
        <w:rPr>
          <w:strike/>
          <w:lang w:val="fr-FR"/>
        </w:rPr>
      </w:pPr>
      <w:r w:rsidRPr="00635294">
        <w:rPr>
          <w:strike/>
          <w:lang w:val="fr-FR"/>
        </w:rPr>
        <w:t>3.1.1.1</w:t>
      </w:r>
      <w:r w:rsidRPr="00635294">
        <w:rPr>
          <w:strike/>
          <w:lang w:val="fr-FR"/>
        </w:rPr>
        <w:tab/>
        <w:t>Le niveau sonore maximal pondéré (A), exprimé en décibels (dB), est mesuré durant le passage du véhicule entre les lignes AA’ et BB’ (fig. 1). La mesure n’est pas valable lorsqu’une valeur de pointe s’écartant anormalement du niveau sonore général est enregistrée.</w:t>
      </w:r>
    </w:p>
    <w:p w:rsidR="00325E93" w:rsidRPr="00635294" w:rsidRDefault="00325E93" w:rsidP="007E2A72">
      <w:pPr>
        <w:pStyle w:val="SingleTxtG"/>
        <w:ind w:left="2268"/>
        <w:rPr>
          <w:strike/>
          <w:lang w:val="fr-FR"/>
        </w:rPr>
      </w:pPr>
      <w:r w:rsidRPr="00635294">
        <w:rPr>
          <w:strike/>
          <w:lang w:val="fr-FR"/>
        </w:rPr>
        <w:t>Deux mesures au minimum doivent être prises de chaque côté du véhicule.</w:t>
      </w:r>
    </w:p>
    <w:p w:rsidR="00325E93" w:rsidRPr="00635294" w:rsidRDefault="00325E93" w:rsidP="007E2A72">
      <w:pPr>
        <w:pStyle w:val="SingleTxtG"/>
        <w:ind w:left="2268"/>
        <w:rPr>
          <w:strike/>
          <w:lang w:val="fr-FR"/>
        </w:rPr>
      </w:pPr>
      <w:r w:rsidRPr="00635294">
        <w:rPr>
          <w:strike/>
          <w:lang w:val="fr-FR"/>
        </w:rPr>
        <w:t>Des mesures préliminaires de réglage peuvent être faites, mais elles ne sont pas prises en considération.</w:t>
      </w:r>
    </w:p>
    <w:p w:rsidR="00325E93" w:rsidRPr="00635294" w:rsidRDefault="00325E93" w:rsidP="00C00749">
      <w:pPr>
        <w:pStyle w:val="SingleTxtG"/>
        <w:keepNext/>
        <w:ind w:left="2268" w:hanging="1134"/>
        <w:rPr>
          <w:strike/>
          <w:lang w:val="fr-FR"/>
        </w:rPr>
      </w:pPr>
      <w:r w:rsidRPr="00635294">
        <w:rPr>
          <w:strike/>
          <w:lang w:val="fr-FR"/>
        </w:rPr>
        <w:t>3.1.1.2</w:t>
      </w:r>
      <w:r w:rsidRPr="00635294">
        <w:rPr>
          <w:strike/>
          <w:lang w:val="fr-FR"/>
        </w:rPr>
        <w:tab/>
        <w:t>La distance entre le microphone et la ligne CC’, sur la ligne PP’ du microphone, elle-même perpendiculaire à la ligne de référence CC’ sur la piste d’essai (fig. 1 de l’appendice de la présente annexe), doit être égale à 7,5 </w:t>
      </w:r>
      <w:r w:rsidRPr="00635294">
        <w:rPr>
          <w:strike/>
          <w:lang w:val="fr-FR"/>
        </w:rPr>
        <w:sym w:font="Symbol" w:char="F0B1"/>
      </w:r>
      <w:r w:rsidRPr="00635294">
        <w:rPr>
          <w:strike/>
          <w:lang w:val="fr-FR"/>
        </w:rPr>
        <w:t> 0,05 m.</w:t>
      </w:r>
    </w:p>
    <w:p w:rsidR="00325E93" w:rsidRPr="00635294" w:rsidRDefault="00325E93" w:rsidP="007E2A72">
      <w:pPr>
        <w:pStyle w:val="SingleTxtG"/>
        <w:ind w:left="2268"/>
        <w:rPr>
          <w:strike/>
          <w:lang w:val="fr-FR"/>
        </w:rPr>
      </w:pPr>
      <w:r w:rsidRPr="00635294">
        <w:rPr>
          <w:strike/>
          <w:lang w:val="fr-FR"/>
        </w:rPr>
        <w:t>Les microphones doivent être situés à 1,2 </w:t>
      </w:r>
      <w:r w:rsidRPr="00635294">
        <w:rPr>
          <w:strike/>
          <w:lang w:val="fr-FR"/>
        </w:rPr>
        <w:sym w:font="Symbol" w:char="F0B1"/>
      </w:r>
      <w:r w:rsidRPr="00635294">
        <w:rPr>
          <w:strike/>
          <w:lang w:val="fr-FR"/>
        </w:rPr>
        <w:t> 0,02 m au-dessus du niveau du sol. En conditions de champ libre (voir la norme CEI 61672-1</w:t>
      </w:r>
      <w:r w:rsidR="00857D08">
        <w:rPr>
          <w:strike/>
          <w:lang w:val="fr-FR"/>
        </w:rPr>
        <w:t>:</w:t>
      </w:r>
      <w:r w:rsidRPr="00635294">
        <w:rPr>
          <w:strike/>
          <w:lang w:val="fr-FR"/>
        </w:rPr>
        <w:t>2002), les microphones doivent être placés horizontalement et orientés perpendiculairement à l’axe de déplacement CC’ du véhicule.</w:t>
      </w:r>
    </w:p>
    <w:p w:rsidR="00325E93" w:rsidRPr="00635294" w:rsidRDefault="00325E93" w:rsidP="00C00749">
      <w:pPr>
        <w:pStyle w:val="SingleTxtG"/>
        <w:ind w:left="2268" w:hanging="1134"/>
        <w:rPr>
          <w:strike/>
          <w:lang w:val="fr-FR"/>
        </w:rPr>
      </w:pPr>
      <w:r w:rsidRPr="00635294">
        <w:rPr>
          <w:strike/>
          <w:lang w:val="fr-FR"/>
        </w:rPr>
        <w:t>3.1.1.3</w:t>
      </w:r>
      <w:r w:rsidRPr="00635294">
        <w:rPr>
          <w:strike/>
          <w:lang w:val="fr-FR"/>
        </w:rPr>
        <w:tab/>
        <w:t>Deux lignes AA’ et BB’, parallèles à la ligne PP’ et situées respectivement à 10 m en avant et en arrière de cette ligne, seront tracées sur la piste d’essai. Les véhicules seront amenés en vitesse stabilisée, dans les conditions spécifiées ci-dessus, jusqu’à la ligne AA’. À ce moment, le papillon des gaz sera ouvert à fond aussi rapidement que possible. Le papillon sera maintenu dans cette position jusqu’à ce que l’arrière du véhicule dépasse la ligne BB’, puis refermé aussi rapidement que possible.</w:t>
      </w:r>
    </w:p>
    <w:p w:rsidR="00325E93" w:rsidRPr="00635294" w:rsidRDefault="00325E93" w:rsidP="00C00749">
      <w:pPr>
        <w:pStyle w:val="SingleTxtG"/>
        <w:ind w:left="2268" w:hanging="1134"/>
        <w:rPr>
          <w:strike/>
          <w:lang w:val="fr-FR"/>
        </w:rPr>
      </w:pPr>
      <w:r w:rsidRPr="00635294">
        <w:rPr>
          <w:strike/>
          <w:lang w:val="fr-FR"/>
        </w:rPr>
        <w:t>3.1.1.4</w:t>
      </w:r>
      <w:r w:rsidRPr="00635294">
        <w:rPr>
          <w:strike/>
          <w:lang w:val="fr-FR"/>
        </w:rPr>
        <w:tab/>
        <w:t>Pour les véhicules articulés composés de deux éléments indissociables considérés comme ne constituant qu’un seul véhicule, il ne sera pas tenu compte de la semi-remorque pour le passage de la ligne BB’.</w:t>
      </w:r>
    </w:p>
    <w:p w:rsidR="00325E93" w:rsidRPr="00635294" w:rsidRDefault="00325E93" w:rsidP="00C00749">
      <w:pPr>
        <w:pStyle w:val="SingleTxtG"/>
        <w:keepNext/>
        <w:ind w:left="2268" w:hanging="1134"/>
        <w:rPr>
          <w:strike/>
          <w:lang w:val="fr-FR"/>
        </w:rPr>
      </w:pPr>
      <w:r w:rsidRPr="00635294">
        <w:rPr>
          <w:strike/>
          <w:lang w:val="fr-FR"/>
        </w:rPr>
        <w:lastRenderedPageBreak/>
        <w:t>3.1.1.5</w:t>
      </w:r>
      <w:r w:rsidRPr="00635294">
        <w:rPr>
          <w:strike/>
          <w:lang w:val="fr-FR"/>
        </w:rPr>
        <w:tab/>
        <w:t>Les valeurs relevées sont arrondies au décibel le plus proche. Si la première décimale est un chiffre compris entre 0 et 4, le total est arrondi au chiffre inférieur, et si elle est comprise entre 5 et 9 au chiffre supérieur.</w:t>
      </w:r>
    </w:p>
    <w:p w:rsidR="00325E93" w:rsidRPr="00635294" w:rsidRDefault="00325E93" w:rsidP="007E2A72">
      <w:pPr>
        <w:pStyle w:val="SingleTxtG"/>
        <w:ind w:left="2268"/>
        <w:rPr>
          <w:strike/>
          <w:lang w:val="fr-FR"/>
        </w:rPr>
      </w:pPr>
      <w:r w:rsidRPr="00635294">
        <w:rPr>
          <w:strike/>
          <w:lang w:val="fr-FR"/>
        </w:rPr>
        <w:tab/>
        <w:t>Seules sont retenues les valeurs obtenues lors de deux mesures consécutives d’un même côté du véhicule et dont l’écart n’est pas supérieur à 2 dB(A).</w:t>
      </w:r>
    </w:p>
    <w:p w:rsidR="00325E93" w:rsidRPr="00635294" w:rsidRDefault="00325E93" w:rsidP="007E2A72">
      <w:pPr>
        <w:pStyle w:val="SingleTxtG"/>
        <w:ind w:left="2268"/>
        <w:rPr>
          <w:strike/>
          <w:lang w:val="fr-FR"/>
        </w:rPr>
      </w:pPr>
      <w:r w:rsidRPr="00635294">
        <w:rPr>
          <w:strike/>
          <w:lang w:val="fr-FR"/>
        </w:rPr>
        <w:tab/>
        <w:t>Le résultat de la mesure se détermine conformément au paragraphe 4 de la présente annexe.</w:t>
      </w:r>
    </w:p>
    <w:p w:rsidR="00325E93" w:rsidRPr="00635294" w:rsidRDefault="00325E93" w:rsidP="00C00749">
      <w:pPr>
        <w:pStyle w:val="SingleTxtG"/>
        <w:keepNext/>
        <w:ind w:left="2268" w:hanging="1134"/>
        <w:rPr>
          <w:strike/>
          <w:lang w:val="fr-FR"/>
        </w:rPr>
      </w:pPr>
      <w:r w:rsidRPr="00635294">
        <w:rPr>
          <w:strike/>
          <w:lang w:val="fr-FR"/>
        </w:rPr>
        <w:t>3.1.2</w:t>
      </w:r>
      <w:r w:rsidRPr="00635294">
        <w:rPr>
          <w:strike/>
          <w:lang w:val="fr-FR"/>
        </w:rPr>
        <w:tab/>
      </w:r>
      <w:r w:rsidRPr="00635294">
        <w:rPr>
          <w:strike/>
          <w:lang w:val="fr-FR"/>
        </w:rPr>
        <w:tab/>
        <w:t>Détermination de la vitesse stabilisée à adopter</w:t>
      </w:r>
    </w:p>
    <w:p w:rsidR="00325E93" w:rsidRPr="00635294" w:rsidRDefault="00325E93" w:rsidP="00C00749">
      <w:pPr>
        <w:pStyle w:val="SingleTxtG"/>
        <w:keepNext/>
        <w:ind w:left="2268" w:hanging="1134"/>
        <w:rPr>
          <w:strike/>
          <w:lang w:val="fr-FR"/>
        </w:rPr>
      </w:pPr>
      <w:r w:rsidRPr="00635294">
        <w:rPr>
          <w:strike/>
          <w:lang w:val="fr-FR"/>
        </w:rPr>
        <w:t>3.1.2.1</w:t>
      </w:r>
      <w:r w:rsidRPr="00635294">
        <w:rPr>
          <w:strike/>
          <w:lang w:val="fr-FR"/>
        </w:rPr>
        <w:tab/>
      </w:r>
      <w:r w:rsidRPr="00635294">
        <w:rPr>
          <w:strike/>
          <w:lang w:val="fr-FR"/>
        </w:rPr>
        <w:tab/>
        <w:t>Véhicule sans boîte de vitesses</w:t>
      </w:r>
    </w:p>
    <w:p w:rsidR="00325E93" w:rsidRPr="00635294" w:rsidRDefault="00325E93" w:rsidP="007E2A72">
      <w:pPr>
        <w:pStyle w:val="SingleTxtG"/>
        <w:ind w:left="2268"/>
        <w:rPr>
          <w:strike/>
          <w:lang w:val="fr-FR"/>
        </w:rPr>
      </w:pPr>
      <w:r w:rsidRPr="00635294">
        <w:rPr>
          <w:strike/>
          <w:lang w:val="fr-FR"/>
        </w:rPr>
        <w:t>Le véhicule s’approchera de la ligne AA’ à une vitesse stabilisée correspondant soit à une vitesse de rotation du moteur égale aux trois quarts du régime nominal de celle à laquelle le moteur développe sa puissance maximale, soit aux trois quarts de la vitesse de rotation maximale du moteur permise par le régulateur, soit à 50 km/h. La vitesse la plus basse sera choisie.</w:t>
      </w:r>
    </w:p>
    <w:p w:rsidR="00325E93" w:rsidRPr="00635294" w:rsidRDefault="00325E93" w:rsidP="00C00749">
      <w:pPr>
        <w:pStyle w:val="SingleTxtG"/>
        <w:keepNext/>
        <w:ind w:left="2268" w:hanging="1134"/>
        <w:rPr>
          <w:strike/>
          <w:lang w:val="fr-FR"/>
        </w:rPr>
      </w:pPr>
      <w:r w:rsidRPr="00635294">
        <w:rPr>
          <w:strike/>
          <w:lang w:val="fr-FR"/>
        </w:rPr>
        <w:t>3.1.2.2</w:t>
      </w:r>
      <w:r w:rsidRPr="00635294">
        <w:rPr>
          <w:strike/>
          <w:lang w:val="fr-FR"/>
        </w:rPr>
        <w:tab/>
      </w:r>
      <w:r w:rsidRPr="00635294">
        <w:rPr>
          <w:strike/>
          <w:lang w:val="fr-FR"/>
        </w:rPr>
        <w:tab/>
        <w:t>Véhicule à boîte de vitesses à commande manuelle</w:t>
      </w:r>
    </w:p>
    <w:p w:rsidR="00325E93" w:rsidRPr="00635294" w:rsidRDefault="00325E93" w:rsidP="007E2A72">
      <w:pPr>
        <w:pStyle w:val="SingleTxtG"/>
        <w:ind w:left="2268"/>
        <w:rPr>
          <w:strike/>
          <w:spacing w:val="-2"/>
          <w:lang w:val="fr-FR"/>
        </w:rPr>
      </w:pPr>
      <w:r w:rsidRPr="00635294">
        <w:rPr>
          <w:strike/>
          <w:spacing w:val="-2"/>
          <w:lang w:val="fr-FR"/>
        </w:rPr>
        <w:t>Si le véhicule est muni d’une boîte à deux, trois ou quatre rapports, on utilisera le deuxième rapport. Si la boîte a plus de quatre rapports, on utilisera le troisième rapport. Si, en procédant ainsi, le moteur atteint une vitesse de rotation dépassant son régime maximal admissible, on devra engager, au lieu du deuxième ou troisième rapport, le rapport supérieur le plus proche qui permette de ne pas excéder ce régime jusqu’à la ligne BB’ de la base de mesure. On ne doit pas engager les rapports surmultipliés auxiliaires (</w:t>
      </w:r>
      <w:r w:rsidR="00CE4C3C">
        <w:rPr>
          <w:strike/>
          <w:spacing w:val="-2"/>
          <w:lang w:val="en-US"/>
        </w:rPr>
        <w:t>“</w:t>
      </w:r>
      <w:r w:rsidRPr="00635294">
        <w:rPr>
          <w:strike/>
          <w:spacing w:val="-2"/>
          <w:lang w:val="fr-FR"/>
        </w:rPr>
        <w:t>overdrive</w:t>
      </w:r>
      <w:r w:rsidR="00CE4C3C">
        <w:rPr>
          <w:strike/>
          <w:spacing w:val="-2"/>
          <w:lang w:val="en-US"/>
        </w:rPr>
        <w:t>”</w:t>
      </w:r>
      <w:r w:rsidRPr="00635294">
        <w:rPr>
          <w:strike/>
          <w:spacing w:val="-2"/>
          <w:lang w:val="fr-FR"/>
        </w:rPr>
        <w:t>). Si le véhicule est muni d’un pont à double rapport, le rapport choisi sera celui correspondant à la vitesse la plus élevée du véhicule. Le véhicule doit approcher de la ligne AA’ à une vitesse uniforme correspondant soit à une vitesse de rotation du moteur égale aux trois quarts du régime nominal de celle à laquelle le moteur développe sa puissance maximale, soit aux trois quarts de la vitesse de rotation maximale du moteur permise par le régulateur, soit à 50 km/h, en choisissant la vitesse la plus basse.</w:t>
      </w:r>
    </w:p>
    <w:p w:rsidR="00325E93" w:rsidRPr="00635294" w:rsidRDefault="00325E93" w:rsidP="00C00749">
      <w:pPr>
        <w:pStyle w:val="SingleTxtG"/>
        <w:keepNext/>
        <w:ind w:left="2268" w:hanging="1134"/>
        <w:rPr>
          <w:strike/>
          <w:lang w:val="fr-FR"/>
        </w:rPr>
      </w:pPr>
      <w:r w:rsidRPr="00635294">
        <w:rPr>
          <w:strike/>
          <w:lang w:val="fr-FR"/>
        </w:rPr>
        <w:t xml:space="preserve">3.1.2.3 </w:t>
      </w:r>
      <w:r w:rsidRPr="00635294">
        <w:rPr>
          <w:strike/>
          <w:lang w:val="fr-FR"/>
        </w:rPr>
        <w:tab/>
        <w:t>Véhicule à boîte de vitesses automatique</w:t>
      </w:r>
    </w:p>
    <w:p w:rsidR="00325E93" w:rsidRPr="00635294" w:rsidRDefault="00325E93" w:rsidP="007E2A72">
      <w:pPr>
        <w:pStyle w:val="SingleTxtG"/>
        <w:ind w:left="2268"/>
        <w:rPr>
          <w:strike/>
          <w:lang w:val="fr-FR"/>
        </w:rPr>
      </w:pPr>
      <w:r w:rsidRPr="00635294">
        <w:rPr>
          <w:strike/>
          <w:lang w:val="fr-FR"/>
        </w:rPr>
        <w:t>Le véhicule doit approcher de la ligne AA’ à une vitesse uniforme de 50 km/h ou aux trois quarts de sa vitesse maximale, en choisissant celle de ces deux vitesses qui est la plus basse. Lorsqu’on dispose de plusieurs positions de marche avant, on doit choisir celle qui produit l’accélération moyenne la plus élevée du véhicule entre les lignes AA’ et BB’. On ne doit pas utiliser la position du sélecteur qui n’est employée que pour le freinage, le rangement ou d’autres manœuvres lentes similaires.</w:t>
      </w:r>
    </w:p>
    <w:p w:rsidR="00325E93" w:rsidRPr="00635294" w:rsidRDefault="00325E93" w:rsidP="000B184B">
      <w:pPr>
        <w:pStyle w:val="SingleTxtG"/>
        <w:keepNext/>
        <w:ind w:left="2268" w:hanging="1134"/>
        <w:jc w:val="left"/>
        <w:rPr>
          <w:lang w:val="fr-FR"/>
        </w:rPr>
      </w:pPr>
      <w:r w:rsidRPr="00635294">
        <w:rPr>
          <w:lang w:val="fr-FR"/>
        </w:rPr>
        <w:t>3.2</w:t>
      </w:r>
      <w:r w:rsidRPr="00635294">
        <w:rPr>
          <w:lang w:val="fr-FR"/>
        </w:rPr>
        <w:tab/>
      </w:r>
      <w:r w:rsidRPr="00635294">
        <w:rPr>
          <w:lang w:val="fr-FR"/>
        </w:rPr>
        <w:tab/>
        <w:t xml:space="preserve">Mesure </w:t>
      </w:r>
      <w:r w:rsidRPr="00635294">
        <w:rPr>
          <w:strike/>
          <w:lang w:val="fr-FR"/>
        </w:rPr>
        <w:t>du bruit émis par les</w:t>
      </w:r>
      <w:r w:rsidRPr="00635294">
        <w:rPr>
          <w:lang w:val="fr-FR"/>
        </w:rPr>
        <w:t xml:space="preserve"> </w:t>
      </w:r>
      <w:r w:rsidRPr="00635294">
        <w:rPr>
          <w:b/>
          <w:lang w:val="fr-FR"/>
        </w:rPr>
        <w:t>des émissions sonores des</w:t>
      </w:r>
      <w:r w:rsidRPr="00635294">
        <w:rPr>
          <w:lang w:val="fr-FR"/>
        </w:rPr>
        <w:t xml:space="preserve"> véhicules à l’arrêt (pour le contrôle des véhicules en circulation)</w:t>
      </w:r>
    </w:p>
    <w:p w:rsidR="00325E93" w:rsidRPr="00635294" w:rsidRDefault="00325E93" w:rsidP="000B184B">
      <w:pPr>
        <w:pStyle w:val="SingleTxtG"/>
        <w:keepNext/>
        <w:ind w:left="2268" w:hanging="1134"/>
        <w:jc w:val="left"/>
        <w:rPr>
          <w:lang w:val="fr-FR"/>
        </w:rPr>
      </w:pPr>
      <w:r w:rsidRPr="00635294">
        <w:rPr>
          <w:lang w:val="fr-FR"/>
        </w:rPr>
        <w:t>3.2.1</w:t>
      </w:r>
      <w:r w:rsidRPr="00635294">
        <w:rPr>
          <w:lang w:val="fr-FR"/>
        </w:rPr>
        <w:tab/>
        <w:t xml:space="preserve">Niveau de pression </w:t>
      </w:r>
      <w:r w:rsidRPr="00635294">
        <w:rPr>
          <w:strike/>
          <w:lang w:val="fr-FR"/>
        </w:rPr>
        <w:t>acoustique</w:t>
      </w:r>
      <w:r w:rsidRPr="00635294">
        <w:rPr>
          <w:lang w:val="fr-FR"/>
        </w:rPr>
        <w:t xml:space="preserve"> </w:t>
      </w:r>
      <w:r w:rsidRPr="00635294">
        <w:rPr>
          <w:b/>
          <w:lang w:val="fr-FR"/>
        </w:rPr>
        <w:t>sonore</w:t>
      </w:r>
      <w:r w:rsidRPr="00635294">
        <w:rPr>
          <w:lang w:val="fr-FR"/>
        </w:rPr>
        <w:t xml:space="preserve"> à proximité </w:t>
      </w:r>
      <w:r w:rsidRPr="00635294">
        <w:rPr>
          <w:strike/>
          <w:lang w:val="fr-FR"/>
        </w:rPr>
        <w:t xml:space="preserve">des véhicules </w:t>
      </w:r>
      <w:r w:rsidR="000B184B">
        <w:rPr>
          <w:strike/>
          <w:lang w:val="fr-FR"/>
        </w:rPr>
        <w:br/>
      </w:r>
      <w:r w:rsidRPr="00635294">
        <w:rPr>
          <w:b/>
          <w:lang w:val="fr-FR"/>
        </w:rPr>
        <w:t>de la (des) sortie(s) du dispositif d’échappement</w:t>
      </w:r>
      <w:r w:rsidRPr="00635294">
        <w:rPr>
          <w:strike/>
          <w:lang w:val="fr-FR"/>
        </w:rPr>
        <w:t xml:space="preserve"> </w:t>
      </w:r>
    </w:p>
    <w:p w:rsidR="00325E93" w:rsidRPr="00635294" w:rsidRDefault="00325E93" w:rsidP="007E2A72">
      <w:pPr>
        <w:pStyle w:val="SingleTxtG"/>
        <w:ind w:left="2268"/>
        <w:rPr>
          <w:lang w:val="fr-FR"/>
        </w:rPr>
      </w:pPr>
      <w:r w:rsidRPr="00635294">
        <w:rPr>
          <w:lang w:val="fr-FR"/>
        </w:rPr>
        <w:t xml:space="preserve">En outre, afin de faciliter le contrôle ultérieur des véhicules en circulation, le niveau de pression </w:t>
      </w:r>
      <w:r w:rsidRPr="00635294">
        <w:rPr>
          <w:strike/>
          <w:lang w:val="fr-FR"/>
        </w:rPr>
        <w:t>acoustique</w:t>
      </w:r>
      <w:r w:rsidRPr="00635294">
        <w:rPr>
          <w:lang w:val="fr-FR"/>
        </w:rPr>
        <w:t xml:space="preserve"> sonore est mesuré à proximité de la sortie du dispositif d’échappement (silencieux), conformément aux prescriptions ci</w:t>
      </w:r>
      <w:r w:rsidRPr="00635294">
        <w:rPr>
          <w:lang w:val="fr-FR"/>
        </w:rPr>
        <w:noBreakHyphen/>
        <w:t>après, et la valeur relevée est consignée dans le procès-verbal d’essai établi en vue de la délivrance du document visé à l’annexe 1 du présent Règlement.</w:t>
      </w:r>
    </w:p>
    <w:p w:rsidR="00325E93" w:rsidRPr="00635294" w:rsidRDefault="00325E93" w:rsidP="00EB4D62">
      <w:pPr>
        <w:pStyle w:val="SingleTxtG"/>
        <w:keepNext/>
        <w:ind w:left="2268" w:hanging="1134"/>
        <w:jc w:val="left"/>
        <w:rPr>
          <w:lang w:val="fr-FR"/>
        </w:rPr>
      </w:pPr>
      <w:r w:rsidRPr="00635294">
        <w:rPr>
          <w:lang w:val="fr-FR"/>
        </w:rPr>
        <w:lastRenderedPageBreak/>
        <w:t>3.2.2</w:t>
      </w:r>
      <w:r w:rsidRPr="00635294">
        <w:rPr>
          <w:lang w:val="fr-FR"/>
        </w:rPr>
        <w:tab/>
        <w:t>Instruments de mesure</w:t>
      </w:r>
    </w:p>
    <w:p w:rsidR="00325E93" w:rsidRPr="00635294" w:rsidRDefault="00325E93" w:rsidP="007E2A72">
      <w:pPr>
        <w:pStyle w:val="SingleTxtG"/>
        <w:ind w:left="2268"/>
        <w:rPr>
          <w:lang w:val="fr-FR"/>
        </w:rPr>
      </w:pPr>
      <w:r w:rsidRPr="00635294">
        <w:rPr>
          <w:lang w:val="fr-FR"/>
        </w:rPr>
        <w:t>Les mesures sont effectuées à l’aide d’un sonomètre de précision, conformément aux prescriptions du paragraphe 1 de la présente annexe.</w:t>
      </w:r>
    </w:p>
    <w:p w:rsidR="00325E93" w:rsidRPr="00635294" w:rsidRDefault="00325E93" w:rsidP="00EB4D62">
      <w:pPr>
        <w:pStyle w:val="SingleTxtG"/>
        <w:keepNext/>
        <w:ind w:left="2268" w:hanging="1134"/>
        <w:jc w:val="left"/>
        <w:rPr>
          <w:lang w:val="fr-FR"/>
        </w:rPr>
      </w:pPr>
      <w:r w:rsidRPr="00635294">
        <w:rPr>
          <w:lang w:val="fr-FR"/>
        </w:rPr>
        <w:t>3.2.3</w:t>
      </w:r>
      <w:r w:rsidRPr="00635294">
        <w:rPr>
          <w:lang w:val="fr-FR"/>
        </w:rPr>
        <w:tab/>
        <w:t>Conditions de mesure</w:t>
      </w:r>
    </w:p>
    <w:p w:rsidR="00325E93" w:rsidRPr="00635294" w:rsidRDefault="00325E93" w:rsidP="00EB4D62">
      <w:pPr>
        <w:pStyle w:val="SingleTxtG"/>
        <w:keepNext/>
        <w:ind w:left="2268" w:hanging="1134"/>
        <w:jc w:val="left"/>
        <w:rPr>
          <w:lang w:val="fr-FR"/>
        </w:rPr>
      </w:pPr>
      <w:r w:rsidRPr="00635294">
        <w:rPr>
          <w:lang w:val="fr-FR"/>
        </w:rPr>
        <w:t>3.2.3.1</w:t>
      </w:r>
      <w:r w:rsidRPr="00635294">
        <w:rPr>
          <w:lang w:val="fr-FR"/>
        </w:rPr>
        <w:tab/>
        <w:t>État du véhicule</w:t>
      </w:r>
    </w:p>
    <w:p w:rsidR="00325E93" w:rsidRPr="00635294" w:rsidRDefault="00325E93" w:rsidP="007E2A72">
      <w:pPr>
        <w:pStyle w:val="SingleTxtG"/>
        <w:ind w:left="2268"/>
        <w:rPr>
          <w:lang w:val="fr-FR"/>
        </w:rPr>
      </w:pPr>
      <w:r w:rsidRPr="00635294">
        <w:rPr>
          <w:lang w:val="fr-FR"/>
        </w:rPr>
        <w:t>Avant le début des mesures, le moteur du véhicule doit être porté à la température de fonctionnement normale. Si le véhicule est doté de ventilateurs à commande automatique, leurs réglages ne doivent pas être modifiés pour la mesure du niveau sonore.</w:t>
      </w:r>
    </w:p>
    <w:p w:rsidR="00325E93" w:rsidRPr="00635294" w:rsidRDefault="00325E93" w:rsidP="007E2A72">
      <w:pPr>
        <w:pStyle w:val="SingleTxtG"/>
        <w:ind w:left="2268"/>
        <w:rPr>
          <w:lang w:val="fr-FR"/>
        </w:rPr>
      </w:pPr>
      <w:r w:rsidRPr="00635294">
        <w:rPr>
          <w:lang w:val="fr-FR"/>
        </w:rPr>
        <w:t>Durant les mesures, la commande de la boîte de vitesses doit être au point mort. Dans le cas où il est impossible de désaccoupler la transmission, on doit faire en sorte que la roue motrice du véhicule puisse tourner à vide, par exemple en soulevant ce dernier ou en le plaçant sur des rouleaux.</w:t>
      </w:r>
    </w:p>
    <w:p w:rsidR="00325E93" w:rsidRPr="00635294" w:rsidRDefault="00325E93" w:rsidP="00EB4D62">
      <w:pPr>
        <w:pStyle w:val="SingleTxtG"/>
        <w:keepNext/>
        <w:ind w:left="2268" w:hanging="1134"/>
        <w:jc w:val="left"/>
        <w:rPr>
          <w:lang w:val="fr-FR"/>
        </w:rPr>
      </w:pPr>
      <w:r w:rsidRPr="00635294">
        <w:rPr>
          <w:lang w:val="fr-FR"/>
        </w:rPr>
        <w:t>3.2.3.2</w:t>
      </w:r>
      <w:r w:rsidRPr="00635294">
        <w:rPr>
          <w:lang w:val="fr-FR"/>
        </w:rPr>
        <w:tab/>
        <w:t>Terrain d’essai</w:t>
      </w:r>
    </w:p>
    <w:p w:rsidR="00325E93" w:rsidRPr="00635294" w:rsidRDefault="00325E93" w:rsidP="007E2A72">
      <w:pPr>
        <w:pStyle w:val="SingleTxtG"/>
        <w:ind w:left="2268"/>
        <w:rPr>
          <w:lang w:val="fr-FR"/>
        </w:rPr>
      </w:pPr>
      <w:r w:rsidRPr="00635294">
        <w:rPr>
          <w:lang w:val="fr-FR"/>
        </w:rPr>
        <w:t>Toute zone ne posant pas de problème important de propagation acoustique peut être utilisée comme terrain d’essai. Les surfaces horizontales recouvertes de béton, d’asphalte ou de tout autre revêtement dur, et à pouvoir réfléchissant élevé, conviennent</w:t>
      </w:r>
      <w:r w:rsidR="00857D08">
        <w:rPr>
          <w:lang w:val="fr-FR"/>
        </w:rPr>
        <w:t> :</w:t>
      </w:r>
      <w:r w:rsidRPr="00635294">
        <w:rPr>
          <w:lang w:val="fr-FR"/>
        </w:rPr>
        <w:t xml:space="preserve"> les pistes en terre tassée au rouleau compresseur sont à exclure. Le terrain d’essai doit avoir, au minimum, les dimensions d’un rectangle dont les côtés sont situés à 3 m du contour du véhicule (guidon non compris). Aucun obstacle important, tel qu’une personne autre que l’observateur et le conducteur par exemple, ne doit se trouver à l’intérieur de ce rectangle.</w:t>
      </w:r>
    </w:p>
    <w:p w:rsidR="00325E93" w:rsidRDefault="00325E93" w:rsidP="007E2A72">
      <w:pPr>
        <w:pStyle w:val="SingleTxtG"/>
        <w:ind w:left="2268"/>
        <w:rPr>
          <w:lang w:val="fr-FR"/>
        </w:rPr>
      </w:pPr>
      <w:r w:rsidRPr="00635294">
        <w:rPr>
          <w:lang w:val="fr-FR"/>
        </w:rPr>
        <w:t>Le véhicule est placé à l’intérieur du rectangle précité de manière que le microphone de mesure soit éloigné d’un mètre au minimum de bordures de pierre éventuellement présentes.</w:t>
      </w:r>
    </w:p>
    <w:p w:rsidR="009E28C4" w:rsidRPr="00635294" w:rsidRDefault="009E28C4" w:rsidP="009E28C4">
      <w:pPr>
        <w:pStyle w:val="SingleTxtG"/>
        <w:keepNext/>
        <w:ind w:left="2268" w:hanging="1134"/>
        <w:jc w:val="left"/>
        <w:rPr>
          <w:lang w:val="fr-FR"/>
        </w:rPr>
      </w:pPr>
      <w:r w:rsidRPr="00635294">
        <w:rPr>
          <w:lang w:val="fr-FR"/>
        </w:rPr>
        <w:t>3.2.3.3</w:t>
      </w:r>
      <w:r w:rsidRPr="00635294">
        <w:rPr>
          <w:lang w:val="fr-FR"/>
        </w:rPr>
        <w:tab/>
        <w:t>Dispositions diverses</w:t>
      </w:r>
    </w:p>
    <w:p w:rsidR="00325E93" w:rsidRPr="00635294" w:rsidRDefault="00325E93" w:rsidP="007E2A72">
      <w:pPr>
        <w:pStyle w:val="SingleTxtG"/>
        <w:ind w:left="2268"/>
        <w:rPr>
          <w:lang w:val="fr-FR"/>
        </w:rPr>
      </w:pPr>
      <w:r w:rsidRPr="00635294">
        <w:rPr>
          <w:lang w:val="fr-FR"/>
        </w:rPr>
        <w:t>Les valeurs mesurées de bruit ambiant et de bruit du vent doivent être inférieures d’au moins 10 dB(A) au niveau sonore à mesurer. Le microphone peut être doté d’un pare-vent, pourvu qu’il soit tenu compte de l’influence de celui-ci sur la sensibilité du microphone.</w:t>
      </w:r>
    </w:p>
    <w:p w:rsidR="00CC5BCB" w:rsidRPr="00635294" w:rsidRDefault="00CC5BCB" w:rsidP="00CC5BCB">
      <w:pPr>
        <w:pStyle w:val="SingleTxtG"/>
        <w:keepNext/>
        <w:ind w:left="2268" w:hanging="1134"/>
        <w:jc w:val="left"/>
        <w:rPr>
          <w:lang w:val="fr-FR"/>
        </w:rPr>
      </w:pPr>
      <w:r w:rsidRPr="00635294">
        <w:rPr>
          <w:lang w:val="fr-FR"/>
        </w:rPr>
        <w:t>3.2.4</w:t>
      </w:r>
      <w:r w:rsidRPr="00635294">
        <w:rPr>
          <w:lang w:val="fr-FR"/>
        </w:rPr>
        <w:tab/>
        <w:t>Méthode de mesure</w:t>
      </w:r>
    </w:p>
    <w:p w:rsidR="00CC5BCB" w:rsidRDefault="00CC5BCB" w:rsidP="00CC5BCB">
      <w:pPr>
        <w:pStyle w:val="SingleTxtG"/>
        <w:keepNext/>
        <w:ind w:left="2268" w:hanging="1134"/>
        <w:jc w:val="left"/>
        <w:rPr>
          <w:lang w:val="fr-FR"/>
        </w:rPr>
      </w:pPr>
      <w:r w:rsidRPr="00635294">
        <w:rPr>
          <w:lang w:val="fr-FR"/>
        </w:rPr>
        <w:t>3.2.4.1</w:t>
      </w:r>
      <w:r w:rsidRPr="00635294">
        <w:rPr>
          <w:lang w:val="fr-FR"/>
        </w:rPr>
        <w:tab/>
        <w:t>Nombre de mesures</w:t>
      </w:r>
    </w:p>
    <w:p w:rsidR="009E28C4" w:rsidRPr="00635294" w:rsidRDefault="009E28C4" w:rsidP="009E28C4">
      <w:pPr>
        <w:pStyle w:val="SingleTxtG"/>
        <w:ind w:left="2268"/>
        <w:rPr>
          <w:lang w:val="fr-FR"/>
        </w:rPr>
      </w:pPr>
      <w:r w:rsidRPr="00635294">
        <w:rPr>
          <w:lang w:val="fr-FR"/>
        </w:rPr>
        <w:tab/>
        <w:t>Trois mesures au moins sont effectuées en chaque point de mesure. Les mesures ne sont considérées comme valables que si l’écart entre les résultats des trois mesures consécutives n’est pas supérieur à 2 dB(A).</w:t>
      </w:r>
    </w:p>
    <w:p w:rsidR="00CC5BCB" w:rsidRPr="00635294" w:rsidRDefault="00CC5BCB" w:rsidP="00CC5BCB">
      <w:pPr>
        <w:pStyle w:val="SingleTxtG"/>
        <w:keepNext/>
        <w:ind w:left="2268" w:hanging="1134"/>
        <w:jc w:val="left"/>
        <w:rPr>
          <w:bCs/>
          <w:lang w:val="fr-FR"/>
        </w:rPr>
      </w:pPr>
      <w:r w:rsidRPr="00635294">
        <w:rPr>
          <w:lang w:val="fr-FR"/>
        </w:rPr>
        <w:t>3.2.4.2</w:t>
      </w:r>
      <w:r w:rsidRPr="00635294">
        <w:rPr>
          <w:lang w:val="fr-FR"/>
        </w:rPr>
        <w:tab/>
      </w:r>
      <w:r w:rsidRPr="00635294">
        <w:rPr>
          <w:bCs/>
          <w:lang w:val="fr-FR"/>
        </w:rPr>
        <w:t>Mise en place du microphone (voir la figure 2</w:t>
      </w:r>
      <w:r w:rsidRPr="00635294">
        <w:rPr>
          <w:bCs/>
          <w:strike/>
          <w:lang w:val="fr-FR"/>
        </w:rPr>
        <w:t xml:space="preserve"> de l’appendice</w:t>
      </w:r>
      <w:r w:rsidRPr="00635294">
        <w:rPr>
          <w:bCs/>
          <w:strike/>
          <w:lang w:val="fr-FR"/>
        </w:rPr>
        <w:br/>
        <w:t>de la présente annexe</w:t>
      </w:r>
      <w:r w:rsidRPr="00635294">
        <w:rPr>
          <w:bCs/>
          <w:lang w:val="fr-FR"/>
        </w:rPr>
        <w:t>)</w:t>
      </w:r>
    </w:p>
    <w:p w:rsidR="00325E93" w:rsidRPr="00635294" w:rsidRDefault="00325E93" w:rsidP="007E2A72">
      <w:pPr>
        <w:pStyle w:val="SingleTxtG"/>
        <w:ind w:left="2268"/>
        <w:rPr>
          <w:bCs/>
          <w:lang w:val="fr-FR"/>
        </w:rPr>
      </w:pPr>
      <w:r w:rsidRPr="00635294">
        <w:rPr>
          <w:lang w:val="fr-FR"/>
        </w:rPr>
        <w:tab/>
      </w:r>
      <w:r w:rsidRPr="00635294">
        <w:rPr>
          <w:bCs/>
          <w:lang w:val="fr-FR"/>
        </w:rPr>
        <w:t>Le microphone doit être placé à une distance de 0,5 </w:t>
      </w:r>
      <w:r w:rsidRPr="00635294">
        <w:rPr>
          <w:lang w:val="fr-FR"/>
        </w:rPr>
        <w:sym w:font="Symbol" w:char="F0B1"/>
      </w:r>
      <w:r w:rsidRPr="00635294">
        <w:rPr>
          <w:bCs/>
          <w:lang w:val="fr-FR"/>
        </w:rPr>
        <w:t> 0,01 m du point de référence du tuyau d’échappement, défini à la figure </w:t>
      </w:r>
      <w:r w:rsidRPr="00635294">
        <w:rPr>
          <w:b/>
          <w:bCs/>
          <w:lang w:val="fr-FR"/>
        </w:rPr>
        <w:t>3</w:t>
      </w:r>
      <w:r w:rsidRPr="00635294">
        <w:rPr>
          <w:bCs/>
          <w:strike/>
          <w:lang w:val="fr-FR"/>
        </w:rPr>
        <w:t xml:space="preserve"> 4 de l’appendice de la présente annexe</w:t>
      </w:r>
      <w:r w:rsidRPr="00635294">
        <w:rPr>
          <w:bCs/>
          <w:lang w:val="fr-FR"/>
        </w:rPr>
        <w:t>, et selon un angle de 45 </w:t>
      </w:r>
      <w:r w:rsidRPr="00635294">
        <w:rPr>
          <w:bCs/>
          <w:lang w:val="fr-FR"/>
        </w:rPr>
        <w:sym w:font="Symbol" w:char="F0B1"/>
      </w:r>
      <w:r w:rsidRPr="00635294">
        <w:rPr>
          <w:bCs/>
          <w:lang w:val="fr-FR"/>
        </w:rPr>
        <w:t> 5° par rapport au plan vertical situé dans l’axe du flux de l’extrémité du tube d’échappement. Le microphone doit se trouver à la hauteur du point de référence, mais au minimum à 0,2 m au-dessus du plan du sol. L’axe de référence du microphone doit être situé dans un plan parallèle au plan du sol et doit être dirigé vers le point de référence de la sortie de l’échappement.</w:t>
      </w:r>
    </w:p>
    <w:p w:rsidR="00325E93" w:rsidRPr="00EB4D62" w:rsidRDefault="00EB4D62" w:rsidP="00912BAA">
      <w:pPr>
        <w:pStyle w:val="Heading1"/>
        <w:spacing w:after="120"/>
        <w:ind w:left="0"/>
        <w:rPr>
          <w:b/>
          <w:lang w:val="fr-FR"/>
        </w:rPr>
      </w:pPr>
      <w:r>
        <w:rPr>
          <w:lang w:val="fr-FR"/>
        </w:rPr>
        <w:lastRenderedPageBreak/>
        <w:t xml:space="preserve">Figure 2 </w:t>
      </w:r>
      <w:r>
        <w:rPr>
          <w:lang w:val="fr-FR"/>
        </w:rPr>
        <w:br/>
      </w:r>
      <w:r w:rsidR="00325E93" w:rsidRPr="00EB4D62">
        <w:rPr>
          <w:b/>
          <w:lang w:val="fr-FR"/>
        </w:rPr>
        <w:t>Positions du microphone pour la mesure des émissions sonores du véhicule à l’arrêt</w:t>
      </w:r>
    </w:p>
    <w:p w:rsidR="00325E93" w:rsidRPr="00635294" w:rsidRDefault="00EB4D62" w:rsidP="00FB6C5B">
      <w:pPr>
        <w:kinsoku/>
        <w:overflowPunct/>
        <w:autoSpaceDE/>
        <w:autoSpaceDN/>
        <w:adjustRightInd/>
        <w:snapToGrid/>
        <w:spacing w:after="100" w:line="240" w:lineRule="auto"/>
        <w:jc w:val="both"/>
        <w:rPr>
          <w:bCs/>
          <w:lang w:val="fr-FR"/>
        </w:rPr>
      </w:pPr>
      <w:r>
        <w:rPr>
          <w:noProof/>
          <w:lang w:val="en-GB" w:eastAsia="en-GB"/>
        </w:rPr>
        <mc:AlternateContent>
          <mc:Choice Requires="wps">
            <w:drawing>
              <wp:anchor distT="0" distB="0" distL="114300" distR="114300" simplePos="0" relativeHeight="251662336" behindDoc="0" locked="0" layoutInCell="1" allowOverlap="1" wp14:anchorId="669F5F30" wp14:editId="0B139613">
                <wp:simplePos x="0" y="0"/>
                <wp:positionH relativeFrom="column">
                  <wp:posOffset>2486660</wp:posOffset>
                </wp:positionH>
                <wp:positionV relativeFrom="paragraph">
                  <wp:posOffset>2793365</wp:posOffset>
                </wp:positionV>
                <wp:extent cx="2311400" cy="317500"/>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231140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FB6C5B" w:rsidRDefault="00A2177A" w:rsidP="00AE7037">
                            <w:pPr>
                              <w:jc w:val="center"/>
                              <w:rPr>
                                <w:b/>
                              </w:rPr>
                            </w:pPr>
                            <w:r w:rsidRPr="00FB6C5B">
                              <w:rPr>
                                <w:b/>
                              </w:rPr>
                              <w:t xml:space="preserve">Hauteur du point de référence à la sortie </w:t>
                            </w:r>
                            <w:r w:rsidRPr="00FB6C5B">
                              <w:rPr>
                                <w:b/>
                              </w:rPr>
                              <w:br/>
                              <w:t>du dispositif d’échappement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left:0;text-align:left;margin-left:195.8pt;margin-top:219.95pt;width:182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" fillcolor="white [3201]" stroked="f" strokeweight=".5pt">
                <v:textbox inset="0,0,0,0">
                  <w:txbxContent>
                    <w:p w:rsidR="00A2177A" w:rsidRPr="00FB6C5B" w:rsidRDefault="00A2177A" w:rsidP="00AE7037">
                      <w:pPr>
                        <w:jc w:val="center"/>
                        <w:rPr>
                          <w:b/>
                        </w:rPr>
                      </w:pPr>
                      <w:r w:rsidRPr="00FB6C5B">
                        <w:rPr>
                          <w:b/>
                        </w:rPr>
                        <w:t xml:space="preserve">Hauteur du point de référence à la sortie </w:t>
                      </w:r>
                      <w:r w:rsidRPr="00FB6C5B">
                        <w:rPr>
                          <w:b/>
                        </w:rPr>
                        <w:br/>
                        <w:t>du dispositif d’échappement</w:t>
                      </w:r>
                    </w:p>
                  </w:txbxContent>
                </v:textbox>
              </v:shape>
            </w:pict>
          </mc:Fallback>
        </mc:AlternateContent>
      </w:r>
      <w:r w:rsidR="00325E93" w:rsidRPr="00635294">
        <w:rPr>
          <w:noProof/>
          <w:lang w:val="en-GB" w:eastAsia="en-GB"/>
        </w:rPr>
        <w:drawing>
          <wp:inline distT="0" distB="0" distL="0" distR="0" wp14:anchorId="0970FE05" wp14:editId="4ECDB240">
            <wp:extent cx="6120000" cy="3384000"/>
            <wp:effectExtent l="0" t="0" r="0" b="6985"/>
            <wp:docPr id="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3384000"/>
                    </a:xfrm>
                    <a:prstGeom prst="rect">
                      <a:avLst/>
                    </a:prstGeom>
                    <a:noFill/>
                    <a:ln>
                      <a:noFill/>
                    </a:ln>
                  </pic:spPr>
                </pic:pic>
              </a:graphicData>
            </a:graphic>
          </wp:inline>
        </w:drawing>
      </w:r>
    </w:p>
    <w:p w:rsidR="00325E93" w:rsidRDefault="00AE7037" w:rsidP="00FB6C5B">
      <w:pPr>
        <w:pStyle w:val="Heading1"/>
        <w:spacing w:after="120"/>
        <w:ind w:left="0"/>
        <w:rPr>
          <w:b/>
          <w:lang w:val="fr-FR"/>
        </w:rPr>
      </w:pPr>
      <w:r>
        <w:rPr>
          <w:lang w:val="fr-FR"/>
        </w:rPr>
        <w:t xml:space="preserve">Figure 3 </w:t>
      </w:r>
      <w:r>
        <w:rPr>
          <w:lang w:val="fr-FR"/>
        </w:rPr>
        <w:br/>
      </w:r>
      <w:r w:rsidR="00325E93" w:rsidRPr="00AE7037">
        <w:rPr>
          <w:b/>
          <w:lang w:val="fr-FR"/>
        </w:rPr>
        <w:t>Point de référence</w:t>
      </w:r>
    </w:p>
    <w:p w:rsidR="00912BAA" w:rsidRPr="00150DB2" w:rsidRDefault="00604506" w:rsidP="00912BAA">
      <w:pPr>
        <w:spacing w:line="240" w:lineRule="auto"/>
      </w:pPr>
      <w:r>
        <w:rPr>
          <w:noProof/>
          <w:lang w:val="en-GB" w:eastAsia="en-GB"/>
        </w:rPr>
        <mc:AlternateContent>
          <mc:Choice Requires="wps">
            <w:drawing>
              <wp:anchor distT="0" distB="0" distL="114300" distR="114300" simplePos="0" relativeHeight="251666432" behindDoc="0" locked="0" layoutInCell="1" allowOverlap="1" wp14:anchorId="443C1013" wp14:editId="4F41860A">
                <wp:simplePos x="0" y="0"/>
                <wp:positionH relativeFrom="column">
                  <wp:posOffset>171450</wp:posOffset>
                </wp:positionH>
                <wp:positionV relativeFrom="paragraph">
                  <wp:posOffset>1863725</wp:posOffset>
                </wp:positionV>
                <wp:extent cx="746760" cy="175260"/>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746760" cy="175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653D5D" w:rsidRDefault="00A2177A" w:rsidP="00912BAA">
                            <w:pPr>
                              <w:ind w:left="284" w:hanging="284"/>
                              <w:rPr>
                                <w:b/>
                              </w:rPr>
                            </w:pPr>
                            <w:r w:rsidRPr="00653D5D">
                              <w:rPr>
                                <w:b/>
                              </w:rPr>
                              <w:t>Légende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7" o:spid="_x0000_s1027" type="#_x0000_t202" style="position:absolute;margin-left:13.5pt;margin-top:146.75pt;width:58.8pt;height:1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" fillcolor="white [3201]" stroked="f" strokeweight=".5pt">
                <v:textbox inset="0,0,0,0">
                  <w:txbxContent>
                    <w:p w:rsidR="00A2177A" w:rsidRPr="00653D5D" w:rsidRDefault="00A2177A" w:rsidP="00912BAA">
                      <w:pPr>
                        <w:ind w:left="284" w:hanging="284"/>
                        <w:rPr>
                          <w:b/>
                        </w:rPr>
                      </w:pPr>
                      <w:r w:rsidRPr="00653D5D">
                        <w:rPr>
                          <w:b/>
                        </w:rPr>
                        <w:t>Légende</w:t>
                      </w:r>
                    </w:p>
                  </w:txbxContent>
                </v:textbox>
              </v:shape>
            </w:pict>
          </mc:Fallback>
        </mc:AlternateContent>
      </w:r>
      <w:r w:rsidR="00FB6C5B">
        <w:rPr>
          <w:noProof/>
          <w:lang w:val="en-GB" w:eastAsia="en-GB"/>
        </w:rPr>
        <mc:AlternateContent>
          <mc:Choice Requires="wps">
            <w:drawing>
              <wp:anchor distT="0" distB="0" distL="114300" distR="114300" simplePos="0" relativeHeight="251667456" behindDoc="0" locked="0" layoutInCell="1" allowOverlap="1" wp14:anchorId="1FBFFF02" wp14:editId="23A6AD3F">
                <wp:simplePos x="0" y="0"/>
                <wp:positionH relativeFrom="column">
                  <wp:posOffset>156210</wp:posOffset>
                </wp:positionH>
                <wp:positionV relativeFrom="paragraph">
                  <wp:posOffset>2583815</wp:posOffset>
                </wp:positionV>
                <wp:extent cx="1661160" cy="126365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661160" cy="126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653D5D" w:rsidRDefault="00A2177A" w:rsidP="00604506">
                            <w:pPr>
                              <w:spacing w:before="40"/>
                              <w:ind w:left="284" w:hanging="284"/>
                              <w:rPr>
                                <w:b/>
                              </w:rPr>
                            </w:pPr>
                            <w:r w:rsidRPr="00653D5D">
                              <w:rPr>
                                <w:b/>
                              </w:rPr>
                              <w:t>1</w:t>
                            </w:r>
                            <w:r w:rsidRPr="00653D5D">
                              <w:rPr>
                                <w:b/>
                              </w:rPr>
                              <w:tab/>
                              <w:t>Point de référence</w:t>
                            </w:r>
                          </w:p>
                          <w:p w:rsidR="00A2177A" w:rsidRPr="00653D5D" w:rsidRDefault="00A2177A" w:rsidP="00912BAA">
                            <w:pPr>
                              <w:spacing w:after="360"/>
                              <w:ind w:left="284" w:hanging="284"/>
                              <w:rPr>
                                <w:b/>
                              </w:rPr>
                            </w:pPr>
                            <w:r w:rsidRPr="00653D5D">
                              <w:rPr>
                                <w:b/>
                              </w:rPr>
                              <w:t>2</w:t>
                            </w:r>
                            <w:r w:rsidRPr="00653D5D">
                              <w:rPr>
                                <w:b/>
                              </w:rPr>
                              <w:tab/>
                              <w:t>Surface d’essai</w:t>
                            </w:r>
                          </w:p>
                          <w:p w:rsidR="00A2177A" w:rsidRPr="00653D5D" w:rsidRDefault="00A2177A" w:rsidP="00912BAA">
                            <w:pPr>
                              <w:ind w:left="284" w:hanging="284"/>
                              <w:rPr>
                                <w:b/>
                              </w:rPr>
                            </w:pPr>
                            <w:r w:rsidRPr="00653D5D">
                              <w:rPr>
                                <w:b/>
                              </w:rPr>
                              <w:t>A</w:t>
                            </w:r>
                            <w:r w:rsidRPr="00653D5D">
                              <w:rPr>
                                <w:b/>
                              </w:rPr>
                              <w:tab/>
                              <w:t>Tuyau en biseau</w:t>
                            </w:r>
                          </w:p>
                          <w:p w:rsidR="00A2177A" w:rsidRPr="00653D5D" w:rsidRDefault="00A2177A" w:rsidP="00912BAA">
                            <w:pPr>
                              <w:ind w:left="284" w:hanging="284"/>
                              <w:rPr>
                                <w:b/>
                              </w:rPr>
                            </w:pPr>
                            <w:r w:rsidRPr="00653D5D">
                              <w:rPr>
                                <w:b/>
                              </w:rPr>
                              <w:t>B</w:t>
                            </w:r>
                            <w:r w:rsidRPr="00653D5D">
                              <w:rPr>
                                <w:b/>
                              </w:rPr>
                              <w:tab/>
                              <w:t>Tuyau cintré vers le bas</w:t>
                            </w:r>
                          </w:p>
                          <w:p w:rsidR="00A2177A" w:rsidRPr="00653D5D" w:rsidRDefault="00A2177A" w:rsidP="00912BAA">
                            <w:pPr>
                              <w:ind w:left="284" w:hanging="284"/>
                              <w:rPr>
                                <w:b/>
                              </w:rPr>
                            </w:pPr>
                            <w:r w:rsidRPr="00653D5D">
                              <w:rPr>
                                <w:b/>
                              </w:rPr>
                              <w:t>C</w:t>
                            </w:r>
                            <w:r w:rsidRPr="00653D5D">
                              <w:rPr>
                                <w:b/>
                              </w:rPr>
                              <w:tab/>
                              <w:t>Tuyau droit</w:t>
                            </w:r>
                          </w:p>
                          <w:p w:rsidR="00A2177A" w:rsidRPr="00653D5D" w:rsidRDefault="00A2177A" w:rsidP="00912BAA">
                            <w:pPr>
                              <w:ind w:left="284" w:hanging="284"/>
                              <w:rPr>
                                <w:b/>
                              </w:rPr>
                            </w:pPr>
                            <w:r w:rsidRPr="00653D5D">
                              <w:rPr>
                                <w:b/>
                              </w:rPr>
                              <w:t>D</w:t>
                            </w:r>
                            <w:r w:rsidRPr="00653D5D">
                              <w:rPr>
                                <w:b/>
                              </w:rPr>
                              <w:tab/>
                              <w:t>Tuyau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28" type="#_x0000_t202" style="position:absolute;margin-left:12.3pt;margin-top:203.45pt;width:130.8pt;height: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" fillcolor="white [3201]" stroked="f" strokeweight=".5pt">
                <v:textbox inset="0,0,0,0">
                  <w:txbxContent>
                    <w:p w:rsidR="00A2177A" w:rsidRPr="00653D5D" w:rsidRDefault="00A2177A" w:rsidP="00604506">
                      <w:pPr>
                        <w:spacing w:before="40"/>
                        <w:ind w:left="284" w:hanging="284"/>
                        <w:rPr>
                          <w:b/>
                        </w:rPr>
                      </w:pPr>
                      <w:r w:rsidRPr="00653D5D">
                        <w:rPr>
                          <w:b/>
                        </w:rPr>
                        <w:t>1</w:t>
                      </w:r>
                      <w:r w:rsidRPr="00653D5D">
                        <w:rPr>
                          <w:b/>
                        </w:rPr>
                        <w:tab/>
                        <w:t>Point de référence</w:t>
                      </w:r>
                    </w:p>
                    <w:p w:rsidR="00A2177A" w:rsidRPr="00653D5D" w:rsidRDefault="00A2177A" w:rsidP="00912BAA">
                      <w:pPr>
                        <w:spacing w:after="360"/>
                        <w:ind w:left="284" w:hanging="284"/>
                        <w:rPr>
                          <w:b/>
                        </w:rPr>
                      </w:pPr>
                      <w:r w:rsidRPr="00653D5D">
                        <w:rPr>
                          <w:b/>
                        </w:rPr>
                        <w:t>2</w:t>
                      </w:r>
                      <w:r w:rsidRPr="00653D5D">
                        <w:rPr>
                          <w:b/>
                        </w:rPr>
                        <w:tab/>
                        <w:t>Surface d’essai</w:t>
                      </w:r>
                    </w:p>
                    <w:p w:rsidR="00A2177A" w:rsidRPr="00653D5D" w:rsidRDefault="00A2177A" w:rsidP="00912BAA">
                      <w:pPr>
                        <w:ind w:left="284" w:hanging="284"/>
                        <w:rPr>
                          <w:b/>
                        </w:rPr>
                      </w:pPr>
                      <w:r w:rsidRPr="00653D5D">
                        <w:rPr>
                          <w:b/>
                        </w:rPr>
                        <w:t>A</w:t>
                      </w:r>
                      <w:r w:rsidRPr="00653D5D">
                        <w:rPr>
                          <w:b/>
                        </w:rPr>
                        <w:tab/>
                        <w:t>Tuyau en biseau</w:t>
                      </w:r>
                    </w:p>
                    <w:p w:rsidR="00A2177A" w:rsidRPr="00653D5D" w:rsidRDefault="00A2177A" w:rsidP="00912BAA">
                      <w:pPr>
                        <w:ind w:left="284" w:hanging="284"/>
                        <w:rPr>
                          <w:b/>
                        </w:rPr>
                      </w:pPr>
                      <w:r w:rsidRPr="00653D5D">
                        <w:rPr>
                          <w:b/>
                        </w:rPr>
                        <w:t>B</w:t>
                      </w:r>
                      <w:r w:rsidRPr="00653D5D">
                        <w:rPr>
                          <w:b/>
                        </w:rPr>
                        <w:tab/>
                        <w:t>Tuyau cintré vers le bas</w:t>
                      </w:r>
                    </w:p>
                    <w:p w:rsidR="00A2177A" w:rsidRPr="00653D5D" w:rsidRDefault="00A2177A" w:rsidP="00912BAA">
                      <w:pPr>
                        <w:ind w:left="284" w:hanging="284"/>
                        <w:rPr>
                          <w:b/>
                        </w:rPr>
                      </w:pPr>
                      <w:r w:rsidRPr="00653D5D">
                        <w:rPr>
                          <w:b/>
                        </w:rPr>
                        <w:t>C</w:t>
                      </w:r>
                      <w:r w:rsidRPr="00653D5D">
                        <w:rPr>
                          <w:b/>
                        </w:rPr>
                        <w:tab/>
                        <w:t>Tuyau droit</w:t>
                      </w:r>
                    </w:p>
                    <w:p w:rsidR="00A2177A" w:rsidRPr="00653D5D" w:rsidRDefault="00A2177A" w:rsidP="00912BAA">
                      <w:pPr>
                        <w:ind w:left="284" w:hanging="284"/>
                        <w:rPr>
                          <w:b/>
                        </w:rPr>
                      </w:pPr>
                      <w:r w:rsidRPr="00653D5D">
                        <w:rPr>
                          <w:b/>
                        </w:rPr>
                        <w:t>D</w:t>
                      </w:r>
                      <w:r w:rsidRPr="00653D5D">
                        <w:rPr>
                          <w:b/>
                        </w:rPr>
                        <w:tab/>
                        <w:t>Tuyau vertical</w:t>
                      </w:r>
                    </w:p>
                  </w:txbxContent>
                </v:textbox>
              </v:shape>
            </w:pict>
          </mc:Fallback>
        </mc:AlternateContent>
      </w:r>
      <w:r w:rsidR="00FB6C5B">
        <w:rPr>
          <w:noProof/>
          <w:lang w:val="en-GB" w:eastAsia="en-GB"/>
        </w:rPr>
        <mc:AlternateContent>
          <mc:Choice Requires="wps">
            <w:drawing>
              <wp:anchor distT="0" distB="0" distL="114300" distR="114300" simplePos="0" relativeHeight="251665408" behindDoc="0" locked="0" layoutInCell="1" allowOverlap="1" wp14:anchorId="4C51023B" wp14:editId="5ACF820D">
                <wp:simplePos x="0" y="0"/>
                <wp:positionH relativeFrom="column">
                  <wp:posOffset>156210</wp:posOffset>
                </wp:positionH>
                <wp:positionV relativeFrom="paragraph">
                  <wp:posOffset>2319655</wp:posOffset>
                </wp:positionV>
                <wp:extent cx="952500" cy="182880"/>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95250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653D5D" w:rsidRDefault="00A2177A" w:rsidP="00912BAA">
                            <w:pPr>
                              <w:ind w:left="284" w:hanging="284"/>
                              <w:rPr>
                                <w:b/>
                              </w:rPr>
                            </w:pPr>
                            <w:r>
                              <w:rPr>
                                <w:b/>
                              </w:rPr>
                              <w:t xml:space="preserve"> </w:t>
                            </w:r>
                            <w:r w:rsidRPr="00653D5D">
                              <w:rPr>
                                <w:b/>
                              </w:rPr>
                              <w:t>S</w:t>
                            </w:r>
                            <w:r w:rsidRPr="00653D5D">
                              <w:rPr>
                                <w:b/>
                              </w:rPr>
                              <w:tab/>
                              <w:t>Vue de côté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29" type="#_x0000_t202" style="position:absolute;margin-left:12.3pt;margin-top:182.65pt;width:7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" fillcolor="white [3201]" stroked="f" strokeweight=".5pt">
                <v:textbox inset="0,0,0,0">
                  <w:txbxContent>
                    <w:p w:rsidR="00A2177A" w:rsidRPr="00653D5D" w:rsidRDefault="00A2177A" w:rsidP="00912BAA">
                      <w:pPr>
                        <w:ind w:left="284" w:hanging="284"/>
                        <w:rPr>
                          <w:b/>
                        </w:rPr>
                      </w:pPr>
                      <w:r>
                        <w:rPr>
                          <w:b/>
                        </w:rPr>
                        <w:t xml:space="preserve"> </w:t>
                      </w:r>
                      <w:r w:rsidRPr="00653D5D">
                        <w:rPr>
                          <w:b/>
                        </w:rPr>
                        <w:t>S</w:t>
                      </w:r>
                      <w:r w:rsidRPr="00653D5D">
                        <w:rPr>
                          <w:b/>
                        </w:rPr>
                        <w:tab/>
                        <w:t>Vue de côté</w:t>
                      </w:r>
                    </w:p>
                  </w:txbxContent>
                </v:textbox>
              </v:shape>
            </w:pict>
          </mc:Fallback>
        </mc:AlternateContent>
      </w:r>
      <w:r w:rsidR="00FB6C5B">
        <w:rPr>
          <w:noProof/>
          <w:lang w:val="en-GB" w:eastAsia="en-GB"/>
        </w:rPr>
        <mc:AlternateContent>
          <mc:Choice Requires="wps">
            <w:drawing>
              <wp:anchor distT="0" distB="0" distL="114300" distR="114300" simplePos="0" relativeHeight="251664384" behindDoc="0" locked="0" layoutInCell="1" allowOverlap="1" wp14:anchorId="65BD06C9" wp14:editId="1FBA3399">
                <wp:simplePos x="0" y="0"/>
                <wp:positionH relativeFrom="column">
                  <wp:posOffset>148590</wp:posOffset>
                </wp:positionH>
                <wp:positionV relativeFrom="paragraph">
                  <wp:posOffset>2136775</wp:posOffset>
                </wp:positionV>
                <wp:extent cx="1043940" cy="182880"/>
                <wp:effectExtent l="0" t="0" r="3810" b="7620"/>
                <wp:wrapNone/>
                <wp:docPr id="15" name="Zone de texte 15"/>
                <wp:cNvGraphicFramePr/>
                <a:graphic xmlns:a="http://schemas.openxmlformats.org/drawingml/2006/main">
                  <a:graphicData uri="http://schemas.microsoft.com/office/word/2010/wordprocessingShape">
                    <wps:wsp>
                      <wps:cNvSpPr txBox="1"/>
                      <wps:spPr>
                        <a:xfrm>
                          <a:off x="0" y="0"/>
                          <a:ext cx="104394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653D5D" w:rsidRDefault="00A2177A" w:rsidP="00912BAA">
                            <w:pPr>
                              <w:ind w:left="284" w:hanging="284"/>
                              <w:rPr>
                                <w:b/>
                              </w:rPr>
                            </w:pPr>
                            <w:r>
                              <w:rPr>
                                <w:b/>
                              </w:rPr>
                              <w:t xml:space="preserve"> </w:t>
                            </w:r>
                            <w:r w:rsidRPr="00653D5D">
                              <w:rPr>
                                <w:b/>
                              </w:rPr>
                              <w:t>T</w:t>
                            </w:r>
                            <w:r w:rsidRPr="00653D5D">
                              <w:rPr>
                                <w:b/>
                              </w:rPr>
                              <w:tab/>
                              <w:t>Vue de dessus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0" type="#_x0000_t202" style="position:absolute;margin-left:11.7pt;margin-top:168.25pt;width:82.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" fillcolor="white [3201]" stroked="f" strokeweight=".5pt">
                <v:textbox inset="0,0,0,0">
                  <w:txbxContent>
                    <w:p w:rsidR="00A2177A" w:rsidRPr="00653D5D" w:rsidRDefault="00A2177A" w:rsidP="00912BAA">
                      <w:pPr>
                        <w:ind w:left="284" w:hanging="284"/>
                        <w:rPr>
                          <w:b/>
                        </w:rPr>
                      </w:pPr>
                      <w:r>
                        <w:rPr>
                          <w:b/>
                        </w:rPr>
                        <w:t xml:space="preserve"> </w:t>
                      </w:r>
                      <w:r w:rsidRPr="00653D5D">
                        <w:rPr>
                          <w:b/>
                        </w:rPr>
                        <w:t>T</w:t>
                      </w:r>
                      <w:r w:rsidRPr="00653D5D">
                        <w:rPr>
                          <w:b/>
                        </w:rPr>
                        <w:tab/>
                        <w:t>Vue de dessus</w:t>
                      </w:r>
                    </w:p>
                  </w:txbxContent>
                </v:textbox>
              </v:shape>
            </w:pict>
          </mc:Fallback>
        </mc:AlternateContent>
      </w:r>
      <w:r w:rsidR="00912BAA">
        <w:rPr>
          <w:noProof/>
          <w:lang w:val="en-GB" w:eastAsia="en-GB"/>
        </w:rPr>
        <w:drawing>
          <wp:inline distT="0" distB="0" distL="0" distR="0" wp14:anchorId="455A419C" wp14:editId="3293CD06">
            <wp:extent cx="6120000" cy="3848400"/>
            <wp:effectExtent l="0" t="0" r="0" b="0"/>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3848400"/>
                    </a:xfrm>
                    <a:prstGeom prst="rect">
                      <a:avLst/>
                    </a:prstGeom>
                    <a:noFill/>
                    <a:ln>
                      <a:noFill/>
                    </a:ln>
                  </pic:spPr>
                </pic:pic>
              </a:graphicData>
            </a:graphic>
          </wp:inline>
        </w:drawing>
      </w:r>
    </w:p>
    <w:p w:rsidR="00325E93" w:rsidRPr="00635294" w:rsidRDefault="00325E93" w:rsidP="00382499">
      <w:pPr>
        <w:pStyle w:val="SingleTxtG"/>
        <w:keepNext/>
        <w:spacing w:after="100"/>
        <w:ind w:left="2268"/>
        <w:rPr>
          <w:bCs/>
          <w:lang w:val="fr-FR"/>
        </w:rPr>
      </w:pPr>
      <w:r w:rsidRPr="00635294">
        <w:rPr>
          <w:bCs/>
          <w:lang w:val="fr-FR"/>
        </w:rPr>
        <w:lastRenderedPageBreak/>
        <w:t>Le point de référence doit être le point situé le plus haut satisfaisant aux conditions ci-après</w:t>
      </w:r>
      <w:r w:rsidR="00857D08">
        <w:rPr>
          <w:bCs/>
          <w:lang w:val="fr-FR"/>
        </w:rPr>
        <w:t> :</w:t>
      </w:r>
    </w:p>
    <w:p w:rsidR="00325E93" w:rsidRPr="00635294" w:rsidRDefault="00325E93" w:rsidP="00382499">
      <w:pPr>
        <w:kinsoku/>
        <w:overflowPunct/>
        <w:autoSpaceDE/>
        <w:autoSpaceDN/>
        <w:adjustRightInd/>
        <w:snapToGrid/>
        <w:spacing w:after="100" w:line="240" w:lineRule="exact"/>
        <w:ind w:left="2835" w:right="1134" w:hanging="567"/>
        <w:jc w:val="both"/>
        <w:rPr>
          <w:bCs/>
          <w:lang w:val="fr-FR"/>
        </w:rPr>
      </w:pPr>
      <w:r w:rsidRPr="00635294">
        <w:rPr>
          <w:bCs/>
          <w:lang w:val="fr-FR"/>
        </w:rPr>
        <w:t>a)</w:t>
      </w:r>
      <w:r w:rsidRPr="00635294">
        <w:rPr>
          <w:bCs/>
          <w:lang w:val="fr-FR"/>
        </w:rPr>
        <w:tab/>
        <w:t>Être situé à l’extrémité du tuyau d’échappement</w:t>
      </w:r>
      <w:r w:rsidR="00382499">
        <w:rPr>
          <w:bCs/>
          <w:lang w:val="fr-FR"/>
        </w:rPr>
        <w:t> ;</w:t>
      </w:r>
      <w:r w:rsidRPr="00635294">
        <w:rPr>
          <w:bCs/>
          <w:lang w:val="fr-FR"/>
        </w:rPr>
        <w:t xml:space="preserve"> et</w:t>
      </w:r>
    </w:p>
    <w:p w:rsidR="00325E93" w:rsidRPr="00635294" w:rsidRDefault="00325E93" w:rsidP="00382499">
      <w:pPr>
        <w:kinsoku/>
        <w:overflowPunct/>
        <w:autoSpaceDE/>
        <w:autoSpaceDN/>
        <w:adjustRightInd/>
        <w:snapToGrid/>
        <w:spacing w:after="100" w:line="240" w:lineRule="exact"/>
        <w:ind w:left="2835" w:right="1134" w:hanging="567"/>
        <w:jc w:val="both"/>
        <w:rPr>
          <w:bCs/>
          <w:lang w:val="fr-FR"/>
        </w:rPr>
      </w:pPr>
      <w:r w:rsidRPr="00635294">
        <w:rPr>
          <w:bCs/>
          <w:lang w:val="fr-FR"/>
        </w:rPr>
        <w:t>b)</w:t>
      </w:r>
      <w:r w:rsidRPr="00635294">
        <w:rPr>
          <w:bCs/>
          <w:lang w:val="fr-FR"/>
        </w:rPr>
        <w:tab/>
        <w:t>Être situé dans le plan vertical comprenant le centre de la sortie du tuyau d’échappement et l’axe du flux des gaz d’échappement.</w:t>
      </w:r>
    </w:p>
    <w:p w:rsidR="00325E93" w:rsidRPr="00635294" w:rsidRDefault="00325E93" w:rsidP="00382499">
      <w:pPr>
        <w:pStyle w:val="SingleTxtG"/>
        <w:spacing w:after="100"/>
        <w:ind w:left="2268"/>
        <w:rPr>
          <w:lang w:val="fr-FR"/>
        </w:rPr>
      </w:pPr>
      <w:r w:rsidRPr="00635294">
        <w:rPr>
          <w:lang w:val="fr-FR"/>
        </w:rPr>
        <w:t>Si le microphone peut être placé à deux emplacements, c’est l’emplacement situé le plus loin latéralement de l’axe longitudinal du véhicule qui est retenu.</w:t>
      </w:r>
    </w:p>
    <w:p w:rsidR="00325E93" w:rsidRPr="00635294" w:rsidRDefault="00325E93" w:rsidP="00382499">
      <w:pPr>
        <w:pStyle w:val="SingleTxtG"/>
        <w:spacing w:after="100"/>
        <w:ind w:left="2268"/>
        <w:rPr>
          <w:bCs/>
          <w:lang w:val="fr-FR"/>
        </w:rPr>
      </w:pPr>
      <w:r w:rsidRPr="00635294">
        <w:rPr>
          <w:bCs/>
          <w:lang w:val="fr-FR"/>
        </w:rPr>
        <w:tab/>
        <w:t>Si l’axe du flux de l’extrémité du tuyau d’échappement fait un angle de 90 </w:t>
      </w:r>
      <w:r w:rsidRPr="00635294">
        <w:rPr>
          <w:lang w:val="fr-FR"/>
        </w:rPr>
        <w:sym w:font="Symbol" w:char="F0B1"/>
      </w:r>
      <w:r w:rsidRPr="00635294">
        <w:rPr>
          <w:bCs/>
          <w:lang w:val="fr-FR"/>
        </w:rPr>
        <w:t> 5° avec l’axe longitudinal du véhicule, le microphone doit être placé au point le plus éloigné du moteur.</w:t>
      </w:r>
    </w:p>
    <w:p w:rsidR="00325E93" w:rsidRPr="00635294" w:rsidRDefault="00325E93" w:rsidP="00382499">
      <w:pPr>
        <w:pStyle w:val="SingleTxtG"/>
        <w:spacing w:after="100"/>
        <w:ind w:left="2268"/>
        <w:rPr>
          <w:lang w:val="fr-FR"/>
        </w:rPr>
      </w:pPr>
      <w:r w:rsidRPr="00635294">
        <w:rPr>
          <w:spacing w:val="-2"/>
          <w:lang w:val="fr-FR"/>
        </w:rPr>
        <w:t>Si le véhicule possède deux sorties d’échappement ou davantage espacées de moins de 0,3 m et raccordées au même silencieux, une seule mesure est effectuée. Le microphone est placé devant la sortie la plus éloignée de l’axe longitudinal du véhicule ou, si celle-ci n’existe pas, devant la sortie la plus haute</w:t>
      </w:r>
      <w:r w:rsidRPr="00635294">
        <w:rPr>
          <w:lang w:val="fr-FR"/>
        </w:rPr>
        <w:t>.</w:t>
      </w:r>
    </w:p>
    <w:p w:rsidR="00325E93" w:rsidRPr="00635294" w:rsidRDefault="00325E93" w:rsidP="00382499">
      <w:pPr>
        <w:pStyle w:val="SingleTxtG"/>
        <w:spacing w:after="100"/>
        <w:ind w:left="2268"/>
        <w:rPr>
          <w:lang w:val="fr-FR"/>
        </w:rPr>
      </w:pPr>
      <w:r w:rsidRPr="00635294">
        <w:rPr>
          <w:lang w:val="fr-FR"/>
        </w:rPr>
        <w:tab/>
        <w:t>Sur les véhicules dont l’échappement est constitué de plusieurs sorties espacées de plus de 0,3 m, une mesure est effectuée à chaque sortie, comme si elle était unique, et c’est la valeur acoustique la plus élevée qui est retenue.</w:t>
      </w:r>
    </w:p>
    <w:p w:rsidR="00325E93" w:rsidRPr="00635294" w:rsidRDefault="00325E93" w:rsidP="00382499">
      <w:pPr>
        <w:pStyle w:val="SingleTxtG"/>
        <w:spacing w:after="100"/>
        <w:ind w:left="2268"/>
        <w:rPr>
          <w:lang w:val="fr-FR"/>
        </w:rPr>
      </w:pPr>
      <w:r w:rsidRPr="00635294">
        <w:rPr>
          <w:lang w:val="fr-FR"/>
        </w:rPr>
        <w:tab/>
        <w:t>Aux fins des contrôles routiers, le point de référence peut être déplacé à l’extérieur de la carrosserie.</w:t>
      </w:r>
    </w:p>
    <w:p w:rsidR="00325E93" w:rsidRPr="00635294" w:rsidRDefault="00325E93" w:rsidP="00382499">
      <w:pPr>
        <w:pStyle w:val="SingleTxtG"/>
        <w:spacing w:after="100"/>
        <w:ind w:left="2268"/>
        <w:rPr>
          <w:lang w:val="fr-FR"/>
        </w:rPr>
      </w:pPr>
      <w:r w:rsidRPr="00635294">
        <w:rPr>
          <w:lang w:val="fr-FR"/>
        </w:rPr>
        <w:t>Sur les véhicules équipés de sorties d’échappement multiples, la valeur de pression acoustique retenue est celle relevée sur la sortie présentant la pression acoustique moyenne la plus élevée.</w:t>
      </w:r>
    </w:p>
    <w:p w:rsidR="00325E93" w:rsidRPr="00635294" w:rsidRDefault="00325E93" w:rsidP="00CC5BCB">
      <w:pPr>
        <w:pStyle w:val="SingleTxtG"/>
        <w:keepNext/>
        <w:spacing w:after="100"/>
        <w:ind w:left="2268" w:hanging="1134"/>
        <w:jc w:val="left"/>
        <w:rPr>
          <w:lang w:val="fr-FR"/>
        </w:rPr>
      </w:pPr>
      <w:r w:rsidRPr="00635294">
        <w:rPr>
          <w:lang w:val="fr-FR"/>
        </w:rPr>
        <w:t>3.2.4.3</w:t>
      </w:r>
      <w:r w:rsidRPr="00635294">
        <w:rPr>
          <w:lang w:val="fr-FR"/>
        </w:rPr>
        <w:tab/>
        <w:t>Conditions de fonctionnement</w:t>
      </w:r>
    </w:p>
    <w:p w:rsidR="00325E93" w:rsidRPr="00635294" w:rsidRDefault="00325E93" w:rsidP="00382499">
      <w:pPr>
        <w:pStyle w:val="SingleTxtG"/>
        <w:spacing w:after="100"/>
        <w:ind w:left="2268"/>
        <w:rPr>
          <w:lang w:val="fr-FR"/>
        </w:rPr>
      </w:pPr>
      <w:r w:rsidRPr="00635294">
        <w:rPr>
          <w:lang w:val="fr-FR"/>
        </w:rPr>
        <w:tab/>
        <w:t>Le régime du moteur est stabilisé à l’une des valeurs suivantes</w:t>
      </w:r>
      <w:r w:rsidR="00857D08">
        <w:rPr>
          <w:lang w:val="fr-FR"/>
        </w:rPr>
        <w:t> :</w:t>
      </w:r>
    </w:p>
    <w:p w:rsidR="00325E93" w:rsidRPr="00635294" w:rsidRDefault="00325E93" w:rsidP="00382499">
      <w:pPr>
        <w:pStyle w:val="SingleTxtG"/>
        <w:spacing w:after="100"/>
        <w:ind w:left="2835"/>
        <w:rPr>
          <w:lang w:val="fr-FR"/>
        </w:rPr>
      </w:pPr>
      <w:r w:rsidRPr="00635294">
        <w:rPr>
          <w:lang w:val="fr-FR"/>
        </w:rPr>
        <w:tab/>
      </w:r>
      <w:r w:rsidRPr="00635294">
        <w:rPr>
          <w:strike/>
          <w:lang w:val="fr-FR"/>
        </w:rPr>
        <w:t>1/2</w:t>
      </w:r>
      <w:r w:rsidRPr="00635294">
        <w:rPr>
          <w:lang w:val="fr-FR"/>
        </w:rPr>
        <w:t xml:space="preserve"> </w:t>
      </w:r>
      <w:r w:rsidRPr="00635294">
        <w:rPr>
          <w:b/>
          <w:lang w:val="fr-FR"/>
        </w:rPr>
        <w:t>50 % de</w:t>
      </w:r>
      <w:r w:rsidRPr="00635294">
        <w:rPr>
          <w:lang w:val="fr-FR"/>
        </w:rPr>
        <w:t xml:space="preserve"> </w:t>
      </w:r>
      <w:r w:rsidRPr="00635294">
        <w:rPr>
          <w:b/>
          <w:lang w:val="fr-FR"/>
        </w:rPr>
        <w:t>n</w:t>
      </w:r>
      <w:r w:rsidRPr="00635294">
        <w:rPr>
          <w:b/>
          <w:vertAlign w:val="subscript"/>
          <w:lang w:val="fr-FR"/>
        </w:rPr>
        <w:t xml:space="preserve">rated </w:t>
      </w:r>
      <w:r w:rsidRPr="00635294">
        <w:rPr>
          <w:strike/>
          <w:lang w:val="fr-FR"/>
        </w:rPr>
        <w:t>S</w:t>
      </w:r>
      <w:r w:rsidRPr="00635294">
        <w:rPr>
          <w:lang w:val="fr-FR"/>
        </w:rPr>
        <w:t xml:space="preserve"> si </w:t>
      </w:r>
      <w:r w:rsidRPr="00635294">
        <w:rPr>
          <w:b/>
          <w:lang w:val="fr-FR"/>
        </w:rPr>
        <w:t>n</w:t>
      </w:r>
      <w:r w:rsidRPr="00635294">
        <w:rPr>
          <w:b/>
          <w:vertAlign w:val="subscript"/>
          <w:lang w:val="fr-FR"/>
        </w:rPr>
        <w:t xml:space="preserve">rated </w:t>
      </w:r>
      <w:r w:rsidRPr="00635294">
        <w:rPr>
          <w:strike/>
          <w:lang w:val="fr-FR"/>
        </w:rPr>
        <w:t>S</w:t>
      </w:r>
      <w:r w:rsidRPr="00635294">
        <w:rPr>
          <w:lang w:val="fr-FR"/>
        </w:rPr>
        <w:t xml:space="preserve"> est supérieur à 5 000 </w:t>
      </w:r>
      <w:r w:rsidRPr="00635294">
        <w:rPr>
          <w:bCs/>
          <w:lang w:val="fr-FR"/>
        </w:rPr>
        <w:t>min</w:t>
      </w:r>
      <w:r w:rsidRPr="00635294">
        <w:rPr>
          <w:bCs/>
          <w:vertAlign w:val="superscript"/>
          <w:lang w:val="fr-FR"/>
        </w:rPr>
        <w:t>-1</w:t>
      </w:r>
      <w:r w:rsidR="00382499">
        <w:rPr>
          <w:lang w:val="fr-FR"/>
        </w:rPr>
        <w:t> ;</w:t>
      </w:r>
    </w:p>
    <w:p w:rsidR="00325E93" w:rsidRPr="00635294" w:rsidRDefault="00325E93" w:rsidP="00382499">
      <w:pPr>
        <w:pStyle w:val="SingleTxtG"/>
        <w:spacing w:after="100"/>
        <w:ind w:left="2835"/>
        <w:rPr>
          <w:lang w:val="fr-FR"/>
        </w:rPr>
      </w:pPr>
      <w:r w:rsidRPr="00635294">
        <w:rPr>
          <w:lang w:val="fr-FR"/>
        </w:rPr>
        <w:tab/>
      </w:r>
      <w:r w:rsidRPr="00635294">
        <w:rPr>
          <w:strike/>
          <w:lang w:val="fr-FR"/>
        </w:rPr>
        <w:t>3/4</w:t>
      </w:r>
      <w:r w:rsidRPr="00635294">
        <w:rPr>
          <w:lang w:val="fr-FR"/>
        </w:rPr>
        <w:t xml:space="preserve"> </w:t>
      </w:r>
      <w:r w:rsidRPr="00635294">
        <w:rPr>
          <w:b/>
          <w:lang w:val="fr-FR"/>
        </w:rPr>
        <w:t>75 % de n</w:t>
      </w:r>
      <w:r w:rsidRPr="00635294">
        <w:rPr>
          <w:b/>
          <w:vertAlign w:val="subscript"/>
          <w:lang w:val="fr-FR"/>
        </w:rPr>
        <w:t xml:space="preserve">rated </w:t>
      </w:r>
      <w:r w:rsidRPr="00635294">
        <w:rPr>
          <w:strike/>
          <w:lang w:val="fr-FR"/>
        </w:rPr>
        <w:t>S</w:t>
      </w:r>
      <w:r w:rsidRPr="00635294">
        <w:rPr>
          <w:lang w:val="fr-FR"/>
        </w:rPr>
        <w:t xml:space="preserve"> si </w:t>
      </w:r>
      <w:r w:rsidRPr="00635294">
        <w:rPr>
          <w:b/>
          <w:lang w:val="fr-FR"/>
        </w:rPr>
        <w:t>n</w:t>
      </w:r>
      <w:r w:rsidRPr="00635294">
        <w:rPr>
          <w:b/>
          <w:vertAlign w:val="subscript"/>
          <w:lang w:val="fr-FR"/>
        </w:rPr>
        <w:t xml:space="preserve">rated </w:t>
      </w:r>
      <w:r w:rsidRPr="00635294">
        <w:rPr>
          <w:strike/>
          <w:lang w:val="fr-FR"/>
        </w:rPr>
        <w:t>S</w:t>
      </w:r>
      <w:r w:rsidRPr="00635294">
        <w:rPr>
          <w:lang w:val="fr-FR"/>
        </w:rPr>
        <w:t xml:space="preserve"> est inférieur ou égal à 5 000 </w:t>
      </w:r>
      <w:r w:rsidRPr="00635294">
        <w:rPr>
          <w:bCs/>
          <w:lang w:val="fr-FR"/>
        </w:rPr>
        <w:t>min</w:t>
      </w:r>
      <w:r w:rsidRPr="00635294">
        <w:rPr>
          <w:bCs/>
          <w:vertAlign w:val="superscript"/>
          <w:lang w:val="fr-FR"/>
        </w:rPr>
        <w:t>-1</w:t>
      </w:r>
      <w:r w:rsidRPr="00635294">
        <w:rPr>
          <w:lang w:val="fr-FR"/>
        </w:rPr>
        <w:t>.</w:t>
      </w:r>
    </w:p>
    <w:p w:rsidR="00325E93" w:rsidRPr="00635294" w:rsidRDefault="00325E93" w:rsidP="00382499">
      <w:pPr>
        <w:pStyle w:val="SingleTxtG"/>
        <w:spacing w:after="100"/>
        <w:ind w:left="2268"/>
        <w:rPr>
          <w:lang w:val="fr-FR"/>
        </w:rPr>
      </w:pPr>
      <w:r w:rsidRPr="00635294">
        <w:rPr>
          <w:lang w:val="fr-FR"/>
        </w:rPr>
        <w:tab/>
      </w:r>
      <w:r w:rsidRPr="00635294">
        <w:rPr>
          <w:b/>
          <w:lang w:val="fr-FR"/>
        </w:rPr>
        <w:t>n</w:t>
      </w:r>
      <w:r w:rsidRPr="00635294">
        <w:rPr>
          <w:b/>
          <w:vertAlign w:val="subscript"/>
          <w:lang w:val="fr-FR"/>
        </w:rPr>
        <w:t xml:space="preserve">rated </w:t>
      </w:r>
      <w:r w:rsidR="009E28C4">
        <w:rPr>
          <w:strike/>
          <w:lang w:val="en-US"/>
        </w:rPr>
        <w:t>“</w:t>
      </w:r>
      <w:r w:rsidRPr="00635294">
        <w:rPr>
          <w:strike/>
          <w:lang w:val="fr-FR"/>
        </w:rPr>
        <w:t>S</w:t>
      </w:r>
      <w:r w:rsidR="009E28C4">
        <w:rPr>
          <w:strike/>
          <w:lang w:val="en-US"/>
        </w:rPr>
        <w:t>”</w:t>
      </w:r>
      <w:r w:rsidRPr="00635294">
        <w:rPr>
          <w:strike/>
          <w:lang w:val="fr-FR"/>
        </w:rPr>
        <w:t xml:space="preserve"> </w:t>
      </w:r>
      <w:r w:rsidRPr="00635294">
        <w:rPr>
          <w:lang w:val="fr-FR"/>
        </w:rPr>
        <w:t xml:space="preserve">étant le régime </w:t>
      </w:r>
      <w:r w:rsidRPr="00635294">
        <w:rPr>
          <w:b/>
          <w:lang w:val="fr-FR"/>
        </w:rPr>
        <w:t>moteur</w:t>
      </w:r>
      <w:r w:rsidRPr="00635294">
        <w:rPr>
          <w:lang w:val="fr-FR"/>
        </w:rPr>
        <w:t xml:space="preserve"> nominal </w:t>
      </w:r>
      <w:r w:rsidRPr="00635294">
        <w:rPr>
          <w:b/>
          <w:lang w:val="fr-FR"/>
        </w:rPr>
        <w:t>tel qu’il est défini au paragraphe 2.4 du présent Règlement.</w:t>
      </w:r>
      <w:r w:rsidRPr="00635294">
        <w:rPr>
          <w:lang w:val="fr-FR"/>
        </w:rPr>
        <w:t xml:space="preserve"> </w:t>
      </w:r>
      <w:r w:rsidRPr="00635294">
        <w:rPr>
          <w:strike/>
          <w:lang w:val="fr-FR"/>
        </w:rPr>
        <w:t>auquel le moteur produit sa puissance maximale.</w:t>
      </w:r>
    </w:p>
    <w:p w:rsidR="00325E93" w:rsidRPr="00635294" w:rsidRDefault="00325E93" w:rsidP="00382499">
      <w:pPr>
        <w:pStyle w:val="SingleTxtG"/>
        <w:spacing w:after="100"/>
        <w:ind w:left="2268"/>
        <w:rPr>
          <w:bCs/>
          <w:lang w:val="fr-FR"/>
        </w:rPr>
      </w:pPr>
      <w:r w:rsidRPr="00635294">
        <w:rPr>
          <w:bCs/>
          <w:lang w:val="fr-FR"/>
        </w:rPr>
        <w:t>Pour les véhicules incapables d’atteindre, à l’arrêt, le régime moteur recherché (ci-dessus), cette valeur est remplacée par 95 % du régime moteur maximum pouvant être atteint à l’arrêt.</w:t>
      </w:r>
    </w:p>
    <w:p w:rsidR="00325E93" w:rsidRPr="00635294" w:rsidRDefault="00325E93" w:rsidP="00382499">
      <w:pPr>
        <w:pStyle w:val="SingleTxtG"/>
        <w:spacing w:after="100"/>
        <w:ind w:left="2268"/>
        <w:rPr>
          <w:bCs/>
          <w:lang w:val="fr-FR"/>
        </w:rPr>
      </w:pPr>
      <w:r w:rsidRPr="00635294">
        <w:rPr>
          <w:bCs/>
          <w:lang w:val="fr-FR"/>
        </w:rPr>
        <w:t xml:space="preserve">Le régime moteur est progressivement augmenté pour passer du ralenti au régime recherché et ensuite maintenu constant dans une fourchette de </w:t>
      </w:r>
      <w:r w:rsidRPr="00635294">
        <w:rPr>
          <w:lang w:val="fr-FR"/>
        </w:rPr>
        <w:sym w:font="Symbol" w:char="F0B1"/>
      </w:r>
      <w:r w:rsidRPr="00635294">
        <w:rPr>
          <w:bCs/>
          <w:lang w:val="fr-FR"/>
        </w:rPr>
        <w:t xml:space="preserve">5 %. Ensuite, la commande des gaz est relâchée rapidement de façon que le régime revienne au ralenti. La pression acoustique est mesurée alors que le moteur tourne à régime constant pendant au moins 1 s et pendant la totalité de la décélération. C’est la valeur acoustique la plus élevée qui est retenue. </w:t>
      </w:r>
    </w:p>
    <w:p w:rsidR="00325E93" w:rsidRPr="00635294" w:rsidRDefault="00325E93" w:rsidP="00382499">
      <w:pPr>
        <w:pStyle w:val="SingleTxtG"/>
        <w:spacing w:after="100"/>
        <w:ind w:left="2268"/>
        <w:rPr>
          <w:bCs/>
          <w:lang w:val="fr-FR"/>
        </w:rPr>
      </w:pPr>
      <w:r w:rsidRPr="00635294">
        <w:rPr>
          <w:bCs/>
          <w:lang w:val="fr-FR"/>
        </w:rPr>
        <w:tab/>
        <w:t xml:space="preserve">Une mesure est considérée comme valable à condition que le régime du moteur pendant l’essai ne s’écarte pas du régime recherché de </w:t>
      </w:r>
      <w:r w:rsidRPr="00635294">
        <w:rPr>
          <w:bCs/>
          <w:lang w:val="fr-FR"/>
        </w:rPr>
        <w:sym w:font="Symbol" w:char="F0B1"/>
      </w:r>
      <w:r w:rsidRPr="00635294">
        <w:rPr>
          <w:bCs/>
          <w:lang w:val="fr-FR"/>
        </w:rPr>
        <w:t>5 % pendant au moins 1 s.</w:t>
      </w:r>
    </w:p>
    <w:p w:rsidR="00325E93" w:rsidRPr="00635294" w:rsidRDefault="00325E93" w:rsidP="00382499">
      <w:pPr>
        <w:pStyle w:val="SingleTxtG"/>
        <w:spacing w:after="100"/>
        <w:ind w:left="2268" w:hanging="1134"/>
        <w:rPr>
          <w:strike/>
          <w:lang w:val="fr-FR"/>
        </w:rPr>
      </w:pPr>
      <w:r w:rsidRPr="00635294">
        <w:rPr>
          <w:lang w:val="fr-FR"/>
        </w:rPr>
        <w:t>3.2.4.4</w:t>
      </w:r>
      <w:r w:rsidRPr="00635294">
        <w:rPr>
          <w:lang w:val="fr-FR"/>
        </w:rPr>
        <w:tab/>
      </w:r>
      <w:r w:rsidRPr="00635294">
        <w:rPr>
          <w:bCs/>
          <w:lang w:val="fr-FR"/>
        </w:rPr>
        <w:t>Les mesures doivent être effectuées alors que le microphone se trouve à l’emplacement ou aux emplacements prescrits ci-dessus. La pression acoustique maximum pondérée A relevée pendant l’essai doit être consignée, après en avoir arrondi la valeur à la première décimale (par exemple, consigner 92,5 et non 92,45 et consigner 92,4 et non 92,44).</w:t>
      </w:r>
    </w:p>
    <w:p w:rsidR="00325E93" w:rsidRPr="00635294" w:rsidRDefault="00325E93" w:rsidP="007E2A72">
      <w:pPr>
        <w:pStyle w:val="SingleTxtG"/>
        <w:ind w:left="2268"/>
        <w:rPr>
          <w:bCs/>
          <w:lang w:val="fr-FR"/>
        </w:rPr>
      </w:pPr>
      <w:r w:rsidRPr="00635294">
        <w:rPr>
          <w:bCs/>
          <w:lang w:val="fr-FR"/>
        </w:rPr>
        <w:lastRenderedPageBreak/>
        <w:tab/>
        <w:t>L’essai se prolonge jusqu’à obtenir trois valeurs consécutives séparées au maximum de 2,0 dB(A) l’une de l’autre, à chaque sortie d’échappement.</w:t>
      </w:r>
    </w:p>
    <w:p w:rsidR="00325E93" w:rsidRPr="00635294" w:rsidRDefault="00325E93" w:rsidP="007E2A72">
      <w:pPr>
        <w:pStyle w:val="SingleTxtG"/>
        <w:ind w:left="2268"/>
        <w:rPr>
          <w:bCs/>
          <w:lang w:val="fr-FR"/>
        </w:rPr>
      </w:pPr>
      <w:r w:rsidRPr="00635294">
        <w:rPr>
          <w:bCs/>
          <w:lang w:val="fr-FR"/>
        </w:rPr>
        <w:t xml:space="preserve">Pour chacune des sorties d’échappement, le résultat </w:t>
      </w:r>
      <w:r w:rsidRPr="00635294">
        <w:rPr>
          <w:b/>
          <w:bCs/>
          <w:lang w:val="fr-FR"/>
        </w:rPr>
        <w:t>de l’essai</w:t>
      </w:r>
      <w:r w:rsidRPr="00635294">
        <w:rPr>
          <w:bCs/>
          <w:lang w:val="fr-FR"/>
        </w:rPr>
        <w:t xml:space="preserve"> est la moyenne arithmétique des trois valeurs valables obtenues, arrondie au chiffre entier le plus proche (par exemple, consigner 93 et non 92,5, et consigner 92 et non 92,4).</w:t>
      </w:r>
    </w:p>
    <w:p w:rsidR="00325E93" w:rsidRPr="00635294" w:rsidRDefault="00325E93" w:rsidP="00CC5BCB">
      <w:pPr>
        <w:pStyle w:val="SingleTxtG"/>
        <w:ind w:left="2268" w:hanging="1134"/>
        <w:jc w:val="left"/>
        <w:rPr>
          <w:lang w:val="fr-FR"/>
        </w:rPr>
      </w:pPr>
      <w:r w:rsidRPr="00635294">
        <w:rPr>
          <w:lang w:val="fr-FR"/>
        </w:rPr>
        <w:t>3.2.4.5</w:t>
      </w:r>
      <w:r w:rsidRPr="00635294">
        <w:rPr>
          <w:lang w:val="fr-FR"/>
        </w:rPr>
        <w:tab/>
      </w:r>
      <w:r w:rsidRPr="00635294">
        <w:rPr>
          <w:lang w:val="fr-FR"/>
        </w:rPr>
        <w:tab/>
        <w:t>Dispositif d’échappement à modes multiples</w:t>
      </w:r>
    </w:p>
    <w:p w:rsidR="00325E93" w:rsidRPr="00635294" w:rsidRDefault="00325E93" w:rsidP="00C00749">
      <w:pPr>
        <w:pStyle w:val="SingleTxtG"/>
        <w:ind w:left="2268" w:hanging="1134"/>
        <w:rPr>
          <w:lang w:val="fr-FR"/>
        </w:rPr>
      </w:pPr>
      <w:r w:rsidRPr="00635294">
        <w:rPr>
          <w:lang w:val="fr-FR"/>
        </w:rPr>
        <w:t>3.2.4.5.1</w:t>
      </w:r>
      <w:r w:rsidRPr="00635294">
        <w:rPr>
          <w:lang w:val="fr-FR"/>
        </w:rPr>
        <w:tab/>
        <w:t>Les véhicules équipés d’un dispositif d’échappement à modes multiples réglable manuellement doivent être soumis à essai dans tous les modes.</w:t>
      </w:r>
    </w:p>
    <w:p w:rsidR="00325E93" w:rsidRPr="00635294" w:rsidRDefault="00325E93" w:rsidP="00C00749">
      <w:pPr>
        <w:pStyle w:val="SingleTxtG"/>
        <w:ind w:left="2268" w:hanging="1134"/>
        <w:rPr>
          <w:lang w:val="fr-FR"/>
        </w:rPr>
      </w:pPr>
      <w:r w:rsidRPr="00635294">
        <w:rPr>
          <w:lang w:val="fr-FR"/>
        </w:rPr>
        <w:t>3.2.4.5.2</w:t>
      </w:r>
      <w:r w:rsidRPr="00635294">
        <w:rPr>
          <w:lang w:val="fr-FR"/>
        </w:rPr>
        <w:tab/>
        <w:t>Sur les véhicules équipés d’un système d’échappement à modes multiples et d’une commande manuelle de mode, la valeur de pression acoustique retenue est celle obtenue dans le mode présentant la pression acoustique moyenne la plus élevée.</w:t>
      </w:r>
    </w:p>
    <w:p w:rsidR="00325E93" w:rsidRPr="00635294" w:rsidRDefault="00325E93" w:rsidP="00C00749">
      <w:pPr>
        <w:pStyle w:val="SingleTxtG"/>
        <w:ind w:left="2268" w:hanging="1134"/>
        <w:rPr>
          <w:strike/>
          <w:lang w:val="fr-FR"/>
        </w:rPr>
      </w:pPr>
      <w:r w:rsidRPr="00635294">
        <w:rPr>
          <w:strike/>
          <w:lang w:val="fr-FR"/>
        </w:rPr>
        <w:t>4.</w:t>
      </w:r>
      <w:r w:rsidRPr="00635294">
        <w:rPr>
          <w:strike/>
          <w:lang w:val="fr-FR"/>
        </w:rPr>
        <w:tab/>
        <w:t>Interprétation des résultats pour les véhicules en marche</w:t>
      </w:r>
    </w:p>
    <w:p w:rsidR="00325E93" w:rsidRPr="00635294" w:rsidRDefault="00325E93" w:rsidP="007E2A72">
      <w:pPr>
        <w:pStyle w:val="SingleTxtG"/>
        <w:ind w:left="2268"/>
        <w:rPr>
          <w:strike/>
          <w:lang w:val="fr-FR"/>
        </w:rPr>
      </w:pPr>
      <w:r w:rsidRPr="00635294">
        <w:rPr>
          <w:strike/>
          <w:lang w:val="fr-FR"/>
        </w:rPr>
        <w:t>Les valeurs lues sont arrondies au décibel le plus proche. Si la première décimale est comprise entre 0 et 4, le total est arrondi au chiffre inférieur et si elle est comprise entre 5 et 9 au chiffre supérieur.</w:t>
      </w:r>
    </w:p>
    <w:p w:rsidR="00325E93" w:rsidRPr="00635294" w:rsidRDefault="00325E93" w:rsidP="00325E93">
      <w:pPr>
        <w:kinsoku/>
        <w:overflowPunct/>
        <w:autoSpaceDE/>
        <w:autoSpaceDN/>
        <w:adjustRightInd/>
        <w:snapToGrid/>
        <w:spacing w:after="120" w:line="240" w:lineRule="exact"/>
        <w:ind w:left="2268" w:right="1134"/>
        <w:jc w:val="both"/>
        <w:rPr>
          <w:strike/>
          <w:lang w:val="fr-FR"/>
        </w:rPr>
      </w:pPr>
      <w:r w:rsidRPr="00635294">
        <w:rPr>
          <w:strike/>
          <w:lang w:val="fr-FR"/>
        </w:rPr>
        <w:t>Seules sont retenues les valeurs obtenues lors de deux mesures consécutives d’un même côté du véhicule et ne différant pas de plus de 2 dB(A).</w:t>
      </w:r>
    </w:p>
    <w:p w:rsidR="00325E93" w:rsidRPr="00635294" w:rsidRDefault="00325E93" w:rsidP="007E2A72">
      <w:pPr>
        <w:pStyle w:val="SingleTxtG"/>
        <w:ind w:left="2268"/>
        <w:rPr>
          <w:strike/>
          <w:lang w:val="fr-FR"/>
        </w:rPr>
      </w:pPr>
      <w:r w:rsidRPr="00635294">
        <w:rPr>
          <w:strike/>
          <w:lang w:val="fr-FR"/>
        </w:rPr>
        <w:t>Pour tenir compte de l’imprécision des mesures, on prend comme résultat de chaque mesure la valeur obtenue, diminuée de 1 dB(A).</w:t>
      </w:r>
    </w:p>
    <w:p w:rsidR="00325E93" w:rsidRPr="00635294" w:rsidRDefault="00325E93" w:rsidP="007E2A72">
      <w:pPr>
        <w:pStyle w:val="SingleTxtG"/>
        <w:ind w:left="2268"/>
        <w:rPr>
          <w:lang w:val="fr-FR"/>
        </w:rPr>
      </w:pPr>
      <w:r w:rsidRPr="00635294">
        <w:rPr>
          <w:strike/>
          <w:lang w:val="fr-FR"/>
        </w:rPr>
        <w:t>Si la moyenne des quatre résultats de mesure est inférieure ou égale au niveau maximal admissible pour la catégorie à laquelle appartient le véhicule à l’essai, la limite fixée au paragraphe 6.2.1.3 du présent Règlement est considérée comme respectée. La valeur moyenne mesurée est prise comme résultat de l’essai.</w:t>
      </w:r>
    </w:p>
    <w:p w:rsidR="00325E93" w:rsidRPr="00635294" w:rsidRDefault="00325E93" w:rsidP="00CC5BCB">
      <w:pPr>
        <w:pStyle w:val="SingleTxtG"/>
        <w:ind w:left="2268" w:hanging="1134"/>
        <w:jc w:val="left"/>
        <w:rPr>
          <w:b/>
          <w:lang w:val="fr-FR"/>
        </w:rPr>
      </w:pPr>
      <w:r w:rsidRPr="00635294">
        <w:rPr>
          <w:b/>
          <w:lang w:val="fr-FR"/>
        </w:rPr>
        <w:t>4.</w:t>
      </w:r>
      <w:r w:rsidRPr="00635294">
        <w:rPr>
          <w:b/>
          <w:lang w:val="fr-FR"/>
        </w:rPr>
        <w:tab/>
        <w:t xml:space="preserve">Émissions sonores du véhicule en marche (données communiquées </w:t>
      </w:r>
      <w:r w:rsidR="00CC5BCB">
        <w:rPr>
          <w:b/>
          <w:lang w:val="fr-FR"/>
        </w:rPr>
        <w:br/>
      </w:r>
      <w:r w:rsidRPr="00635294">
        <w:rPr>
          <w:b/>
          <w:lang w:val="fr-FR"/>
        </w:rPr>
        <w:t>pour faciliter les essais du véhicule en circulation)</w:t>
      </w:r>
    </w:p>
    <w:p w:rsidR="00325E93" w:rsidRPr="00635294" w:rsidRDefault="00325E93" w:rsidP="00C00749">
      <w:pPr>
        <w:pStyle w:val="SingleTxtG"/>
        <w:ind w:left="2268" w:hanging="1134"/>
        <w:rPr>
          <w:b/>
          <w:lang w:val="fr-FR"/>
        </w:rPr>
      </w:pPr>
      <w:r w:rsidRPr="00635294">
        <w:rPr>
          <w:b/>
          <w:lang w:val="fr-FR"/>
        </w:rPr>
        <w:t>4.1</w:t>
      </w:r>
      <w:r w:rsidRPr="00635294">
        <w:rPr>
          <w:b/>
          <w:lang w:val="fr-FR"/>
        </w:rPr>
        <w:tab/>
        <w:t>Une Partie contractante peut définir une procédure pour les essais de vérification de la conformité des véhicules en circulation, à condition qu’elle tienne compte des différences existant avec les conditions d’essai en vigueur pour l’homologation de type.</w:t>
      </w:r>
    </w:p>
    <w:p w:rsidR="00325E93" w:rsidRPr="00635294" w:rsidRDefault="00325E93" w:rsidP="00C00749">
      <w:pPr>
        <w:pStyle w:val="SingleTxtG"/>
        <w:ind w:left="2268" w:hanging="1134"/>
        <w:rPr>
          <w:b/>
          <w:lang w:val="fr-FR"/>
        </w:rPr>
      </w:pPr>
      <w:r w:rsidRPr="00635294">
        <w:rPr>
          <w:b/>
          <w:lang w:val="fr-FR"/>
        </w:rPr>
        <w:t>4.2</w:t>
      </w:r>
      <w:r w:rsidRPr="00635294">
        <w:rPr>
          <w:b/>
          <w:lang w:val="fr-FR"/>
        </w:rPr>
        <w:tab/>
        <w:t>Afin de faciliter les essais de vérification de la conformité des véhicules en circulation, il est admis que les données ci-après relatives aux mesures de la pression acoustique effect</w:t>
      </w:r>
      <w:r w:rsidR="00CC5BCB">
        <w:rPr>
          <w:b/>
          <w:lang w:val="fr-FR"/>
        </w:rPr>
        <w:t>uées conformément au paragraphe </w:t>
      </w:r>
      <w:r w:rsidRPr="00635294">
        <w:rPr>
          <w:b/>
          <w:lang w:val="fr-FR"/>
        </w:rPr>
        <w:t>1 de l’annexe 3 pour un véhicule en marche constituent les données de référence du contrôle de la conformité des véhicules en circulation</w:t>
      </w:r>
      <w:r w:rsidR="00857D08">
        <w:rPr>
          <w:b/>
          <w:lang w:val="fr-FR"/>
        </w:rPr>
        <w:t> :</w:t>
      </w:r>
    </w:p>
    <w:p w:rsidR="00325E93" w:rsidRPr="00635294" w:rsidRDefault="00325E93" w:rsidP="00325E93">
      <w:pPr>
        <w:kinsoku/>
        <w:overflowPunct/>
        <w:autoSpaceDE/>
        <w:autoSpaceDN/>
        <w:adjustRightInd/>
        <w:snapToGrid/>
        <w:spacing w:after="120" w:line="240" w:lineRule="exact"/>
        <w:ind w:left="2835" w:right="1134" w:hanging="567"/>
        <w:jc w:val="both"/>
        <w:rPr>
          <w:b/>
          <w:lang w:val="fr-FR"/>
        </w:rPr>
      </w:pPr>
      <w:r w:rsidRPr="00635294">
        <w:rPr>
          <w:b/>
          <w:lang w:val="fr-FR"/>
        </w:rPr>
        <w:t>a)</w:t>
      </w:r>
      <w:r w:rsidRPr="00635294">
        <w:rPr>
          <w:b/>
          <w:lang w:val="fr-FR"/>
        </w:rPr>
        <w:tab/>
        <w:t>Rapport (i) ou, pour les véhicules soumis à essai sur des rapports non verrouillés, la position du sélecteur de vitesse retenue pour l’essai</w:t>
      </w:r>
      <w:r w:rsidR="00CC5BCB">
        <w:rPr>
          <w:b/>
          <w:lang w:val="fr-FR"/>
        </w:rPr>
        <w:t> ;</w:t>
      </w:r>
    </w:p>
    <w:p w:rsidR="00325E93" w:rsidRPr="00635294" w:rsidRDefault="00325E93" w:rsidP="00325E93">
      <w:pPr>
        <w:kinsoku/>
        <w:overflowPunct/>
        <w:autoSpaceDE/>
        <w:autoSpaceDN/>
        <w:adjustRightInd/>
        <w:snapToGrid/>
        <w:spacing w:after="120" w:line="240" w:lineRule="exact"/>
        <w:ind w:left="2835" w:right="1134" w:hanging="567"/>
        <w:jc w:val="both"/>
        <w:rPr>
          <w:b/>
          <w:lang w:val="fr-FR"/>
        </w:rPr>
      </w:pPr>
      <w:r w:rsidRPr="00635294">
        <w:rPr>
          <w:b/>
          <w:lang w:val="fr-FR"/>
        </w:rPr>
        <w:t>b)</w:t>
      </w:r>
      <w:r w:rsidRPr="00635294">
        <w:rPr>
          <w:b/>
          <w:lang w:val="fr-FR"/>
        </w:rPr>
        <w:tab/>
        <w:t>La vitesse v</w:t>
      </w:r>
      <w:r w:rsidRPr="00635294">
        <w:rPr>
          <w:b/>
          <w:vertAlign w:val="subscript"/>
          <w:lang w:val="fr-FR"/>
        </w:rPr>
        <w:t>AA’</w:t>
      </w:r>
      <w:r w:rsidRPr="00635294">
        <w:rPr>
          <w:b/>
          <w:lang w:val="fr-FR"/>
        </w:rPr>
        <w:t xml:space="preserve"> du véhicule, en km/h, au début de l’accélération à pleins gaz pour les essais effectués sur le rapport (i)</w:t>
      </w:r>
      <w:r w:rsidR="00CC5BCB">
        <w:rPr>
          <w:b/>
          <w:lang w:val="fr-FR"/>
        </w:rPr>
        <w:t> ;</w:t>
      </w:r>
      <w:r w:rsidRPr="00635294">
        <w:rPr>
          <w:b/>
          <w:lang w:val="fr-FR"/>
        </w:rPr>
        <w:t xml:space="preserve"> et</w:t>
      </w:r>
    </w:p>
    <w:p w:rsidR="00325E93" w:rsidRPr="00635294" w:rsidRDefault="00325E93" w:rsidP="00325E93">
      <w:pPr>
        <w:kinsoku/>
        <w:overflowPunct/>
        <w:autoSpaceDE/>
        <w:autoSpaceDN/>
        <w:adjustRightInd/>
        <w:snapToGrid/>
        <w:spacing w:after="120" w:line="240" w:lineRule="exact"/>
        <w:ind w:left="2835" w:right="1134" w:hanging="567"/>
        <w:jc w:val="both"/>
        <w:rPr>
          <w:b/>
          <w:lang w:val="fr-FR"/>
        </w:rPr>
      </w:pPr>
      <w:r w:rsidRPr="00635294">
        <w:rPr>
          <w:b/>
          <w:lang w:val="fr-FR"/>
        </w:rPr>
        <w:t>c)</w:t>
      </w:r>
      <w:r w:rsidRPr="00635294">
        <w:rPr>
          <w:b/>
          <w:lang w:val="fr-FR"/>
        </w:rPr>
        <w:tab/>
        <w:t>Le résultat final de l’essai exprimé en dB(A), tel que déterminé conformément au paragraphe 3.1.4 de la présente annexe.</w:t>
      </w:r>
    </w:p>
    <w:p w:rsidR="00325E93" w:rsidRPr="00635294" w:rsidRDefault="00325E93" w:rsidP="00C00749">
      <w:pPr>
        <w:pStyle w:val="SingleTxtG"/>
        <w:ind w:left="2268" w:hanging="1134"/>
        <w:rPr>
          <w:b/>
          <w:lang w:val="fr-FR"/>
        </w:rPr>
      </w:pPr>
      <w:r w:rsidRPr="00635294">
        <w:rPr>
          <w:b/>
          <w:lang w:val="fr-FR"/>
        </w:rPr>
        <w:lastRenderedPageBreak/>
        <w:t>4.3</w:t>
      </w:r>
      <w:r w:rsidRPr="00635294">
        <w:rPr>
          <w:b/>
          <w:lang w:val="fr-FR"/>
        </w:rPr>
        <w:tab/>
        <w:t>Les données de référence relatives à la conformité des véhicules en circulation doivent figurer sur la fiche de communication présentée à l’annexe 1.</w:t>
      </w:r>
    </w:p>
    <w:p w:rsidR="00325E93" w:rsidRPr="00635294" w:rsidRDefault="00325E93" w:rsidP="00CC5BCB">
      <w:pPr>
        <w:pStyle w:val="SingleTxtG"/>
        <w:keepNext/>
        <w:ind w:left="2268" w:hanging="1134"/>
        <w:jc w:val="left"/>
        <w:rPr>
          <w:lang w:val="fr-FR"/>
        </w:rPr>
      </w:pPr>
      <w:r w:rsidRPr="00635294">
        <w:rPr>
          <w:lang w:val="fr-FR"/>
        </w:rPr>
        <w:t>5.</w:t>
      </w:r>
      <w:r w:rsidRPr="00635294">
        <w:rPr>
          <w:lang w:val="fr-FR"/>
        </w:rPr>
        <w:tab/>
        <w:t>Dispositif d’échappement (silencieux) d’origine</w:t>
      </w:r>
    </w:p>
    <w:p w:rsidR="00325E93" w:rsidRPr="00635294" w:rsidRDefault="00325E93" w:rsidP="00CC5BCB">
      <w:pPr>
        <w:pStyle w:val="SingleTxtG"/>
        <w:keepNext/>
        <w:ind w:left="2268" w:hanging="1134"/>
        <w:jc w:val="left"/>
        <w:rPr>
          <w:lang w:val="fr-FR"/>
        </w:rPr>
      </w:pPr>
      <w:r w:rsidRPr="00635294">
        <w:rPr>
          <w:lang w:val="fr-FR"/>
        </w:rPr>
        <w:t>5.1</w:t>
      </w:r>
      <w:r w:rsidRPr="00635294">
        <w:rPr>
          <w:lang w:val="fr-FR"/>
        </w:rPr>
        <w:tab/>
        <w:t>Prescriptions applicables aux silencieux contenant</w:t>
      </w:r>
      <w:r w:rsidRPr="00635294">
        <w:rPr>
          <w:lang w:val="fr-FR"/>
        </w:rPr>
        <w:br/>
        <w:t>des matériaux absorbants fibreux</w:t>
      </w:r>
    </w:p>
    <w:p w:rsidR="00325E93" w:rsidRPr="00635294" w:rsidRDefault="00325E93" w:rsidP="00C00749">
      <w:pPr>
        <w:pStyle w:val="SingleTxtG"/>
        <w:ind w:left="2268" w:hanging="1134"/>
        <w:rPr>
          <w:lang w:val="fr-FR"/>
        </w:rPr>
      </w:pPr>
      <w:r w:rsidRPr="00635294">
        <w:rPr>
          <w:lang w:val="fr-FR"/>
        </w:rPr>
        <w:t>5.1.1</w:t>
      </w:r>
      <w:r w:rsidRPr="00635294">
        <w:rPr>
          <w:lang w:val="fr-FR"/>
        </w:rPr>
        <w:tab/>
        <w:t>Les matériaux absorbants fibreux ne doivent pas contenir d’amiante et ne peuvent être utilisés dans la construction du silencieux que si des dispositifs appropriés garantissent le maintien en place de ces matériaux pendant toute la durée d’utilisation du silencieux et si les prescriptions énoncées à l’un des paragraphes 5.1.2, 5.1.3 ou 5.1.4 ci-après sont respectées.</w:t>
      </w:r>
    </w:p>
    <w:p w:rsidR="00325E93" w:rsidRPr="00635294" w:rsidRDefault="00325E93" w:rsidP="00C00749">
      <w:pPr>
        <w:pStyle w:val="SingleTxtG"/>
        <w:ind w:left="2268" w:hanging="1134"/>
        <w:rPr>
          <w:lang w:val="fr-FR"/>
        </w:rPr>
      </w:pPr>
      <w:r w:rsidRPr="00635294">
        <w:rPr>
          <w:lang w:val="fr-FR"/>
        </w:rPr>
        <w:t>5.1.2</w:t>
      </w:r>
      <w:r w:rsidRPr="00635294">
        <w:rPr>
          <w:lang w:val="fr-FR"/>
        </w:rPr>
        <w:tab/>
        <w:t>Le niveau sonore doit satisfaire aux prescriptions du paragraphe 6.2.1.3 du présent Règlement après que les matériaux fibreux ont été enlevés.</w:t>
      </w:r>
    </w:p>
    <w:p w:rsidR="00325E93" w:rsidRPr="00635294" w:rsidRDefault="00325E93" w:rsidP="00C00749">
      <w:pPr>
        <w:pStyle w:val="SingleTxtG"/>
        <w:ind w:left="2268" w:hanging="1134"/>
        <w:rPr>
          <w:lang w:val="fr-FR"/>
        </w:rPr>
      </w:pPr>
      <w:r w:rsidRPr="00635294">
        <w:rPr>
          <w:lang w:val="fr-FR"/>
        </w:rPr>
        <w:t>5.1.3</w:t>
      </w:r>
      <w:r w:rsidRPr="00635294">
        <w:rPr>
          <w:lang w:val="fr-FR"/>
        </w:rPr>
        <w:tab/>
        <w:t>Les matériaux absorbants fibreux ne doivent pas être placés dans les parties du silencieux traversées par les gaz d’échappement et ils doivent répondre aux conditions suivantes</w:t>
      </w:r>
      <w:r w:rsidR="00857D08">
        <w:rPr>
          <w:lang w:val="fr-FR"/>
        </w:rPr>
        <w:t> :</w:t>
      </w:r>
    </w:p>
    <w:p w:rsidR="00325E93" w:rsidRPr="00635294" w:rsidRDefault="00325E93" w:rsidP="00C00749">
      <w:pPr>
        <w:pStyle w:val="SingleTxtG"/>
        <w:ind w:left="2268" w:hanging="1134"/>
        <w:rPr>
          <w:lang w:val="fr-FR"/>
        </w:rPr>
      </w:pPr>
      <w:r w:rsidRPr="00635294">
        <w:rPr>
          <w:lang w:val="fr-FR"/>
        </w:rPr>
        <w:t>5.1.3.1</w:t>
      </w:r>
      <w:r w:rsidRPr="00635294">
        <w:rPr>
          <w:lang w:val="fr-FR"/>
        </w:rPr>
        <w:tab/>
        <w:t>Lorsque les matériaux sont chauffés dans un four à une température de 650 </w:t>
      </w:r>
      <w:r w:rsidRPr="00635294">
        <w:rPr>
          <w:lang w:val="fr-FR"/>
        </w:rPr>
        <w:sym w:font="Symbol" w:char="F0B1"/>
      </w:r>
      <w:r w:rsidRPr="00635294">
        <w:rPr>
          <w:b/>
          <w:bCs/>
          <w:lang w:val="fr-FR"/>
        </w:rPr>
        <w:t> </w:t>
      </w:r>
      <w:r w:rsidRPr="00635294">
        <w:rPr>
          <w:lang w:val="fr-FR"/>
        </w:rPr>
        <w:t>5 °C pendant 4 h, il ne doit pas y avoir de réduction en moyenne de la longueur des fibres, de leur diamètre ou de leur densité en vrac</w:t>
      </w:r>
      <w:r w:rsidR="005961FD">
        <w:rPr>
          <w:lang w:val="fr-FR"/>
        </w:rPr>
        <w:t> ;</w:t>
      </w:r>
    </w:p>
    <w:p w:rsidR="00325E93" w:rsidRPr="00635294" w:rsidRDefault="00325E93" w:rsidP="00C00749">
      <w:pPr>
        <w:pStyle w:val="SingleTxtG"/>
        <w:ind w:left="2268" w:hanging="1134"/>
        <w:rPr>
          <w:lang w:val="fr-FR"/>
        </w:rPr>
      </w:pPr>
      <w:r w:rsidRPr="00635294">
        <w:rPr>
          <w:lang w:val="fr-FR"/>
        </w:rPr>
        <w:t>5.1.3.2</w:t>
      </w:r>
      <w:r w:rsidRPr="00635294">
        <w:rPr>
          <w:lang w:val="fr-FR"/>
        </w:rPr>
        <w:tab/>
        <w:t>Après chauffage dans un four à une température de 650 </w:t>
      </w:r>
      <w:r w:rsidRPr="00635294">
        <w:rPr>
          <w:lang w:val="fr-FR"/>
        </w:rPr>
        <w:sym w:font="Symbol" w:char="F0B1"/>
      </w:r>
      <w:r w:rsidRPr="00635294">
        <w:rPr>
          <w:bCs/>
          <w:lang w:val="fr-FR"/>
        </w:rPr>
        <w:t> </w:t>
      </w:r>
      <w:r w:rsidRPr="00635294">
        <w:rPr>
          <w:lang w:val="fr-FR"/>
        </w:rPr>
        <w:t>5 °C pendant 1 h, au moins 98 % du matériau doivent être retenus par un tamis ayant un maillage nominal de 250 μm conforme à la norme ISO 3310/1</w:t>
      </w:r>
      <w:r w:rsidR="00857D08">
        <w:rPr>
          <w:bCs/>
          <w:lang w:val="fr-FR"/>
        </w:rPr>
        <w:t>:</w:t>
      </w:r>
      <w:r w:rsidRPr="00635294">
        <w:rPr>
          <w:bCs/>
          <w:strike/>
          <w:lang w:val="fr-FR"/>
        </w:rPr>
        <w:t>1999</w:t>
      </w:r>
      <w:r w:rsidRPr="00635294">
        <w:rPr>
          <w:b/>
          <w:lang w:val="fr-FR"/>
        </w:rPr>
        <w:t>2000</w:t>
      </w:r>
      <w:r w:rsidRPr="00635294">
        <w:rPr>
          <w:lang w:val="fr-FR"/>
        </w:rPr>
        <w:t>, dans les conditions d’essai conformes à la norme ISO </w:t>
      </w:r>
      <w:r w:rsidRPr="00635294">
        <w:rPr>
          <w:bCs/>
          <w:lang w:val="fr-FR"/>
        </w:rPr>
        <w:t>2559</w:t>
      </w:r>
      <w:r w:rsidR="00857D08">
        <w:rPr>
          <w:bCs/>
          <w:lang w:val="fr-FR"/>
        </w:rPr>
        <w:t>:</w:t>
      </w:r>
      <w:r w:rsidRPr="00635294">
        <w:rPr>
          <w:bCs/>
          <w:strike/>
          <w:lang w:val="fr-FR"/>
        </w:rPr>
        <w:t>2000</w:t>
      </w:r>
      <w:r w:rsidRPr="00635294">
        <w:rPr>
          <w:b/>
          <w:bCs/>
          <w:lang w:val="fr-FR"/>
        </w:rPr>
        <w:t>2011</w:t>
      </w:r>
      <w:r w:rsidR="005961FD">
        <w:rPr>
          <w:b/>
          <w:bCs/>
          <w:lang w:val="fr-FR"/>
        </w:rPr>
        <w:t> </w:t>
      </w:r>
      <w:r w:rsidR="005961FD">
        <w:rPr>
          <w:bCs/>
          <w:lang w:val="fr-FR"/>
        </w:rPr>
        <w:t>;</w:t>
      </w:r>
    </w:p>
    <w:p w:rsidR="00325E93" w:rsidRPr="00635294" w:rsidRDefault="00325E93" w:rsidP="00C00749">
      <w:pPr>
        <w:pStyle w:val="SingleTxtG"/>
        <w:ind w:left="2268" w:hanging="1134"/>
        <w:rPr>
          <w:lang w:val="fr-FR"/>
        </w:rPr>
      </w:pPr>
      <w:r w:rsidRPr="00635294">
        <w:rPr>
          <w:lang w:val="fr-FR"/>
        </w:rPr>
        <w:t>5.1.3.3</w:t>
      </w:r>
      <w:r w:rsidRPr="00635294">
        <w:rPr>
          <w:lang w:val="fr-FR"/>
        </w:rPr>
        <w:tab/>
        <w:t>La perte de poids du matériau ne doit pas excéder 10,5 % après immersion pendant 24 h à 90 </w:t>
      </w:r>
      <w:r w:rsidRPr="00635294">
        <w:rPr>
          <w:lang w:val="fr-FR"/>
        </w:rPr>
        <w:sym w:font="Symbol" w:char="F0B1"/>
      </w:r>
      <w:r w:rsidRPr="00635294">
        <w:rPr>
          <w:b/>
          <w:bCs/>
          <w:lang w:val="fr-FR"/>
        </w:rPr>
        <w:t> </w:t>
      </w:r>
      <w:r w:rsidRPr="00635294">
        <w:rPr>
          <w:lang w:val="fr-FR"/>
        </w:rPr>
        <w:t>5 °C dans un condensat de synthèse ayant la composition suivante</w:t>
      </w:r>
      <w:r w:rsidR="00857D08">
        <w:rPr>
          <w:lang w:val="fr-FR"/>
        </w:rPr>
        <w:t> :</w:t>
      </w:r>
    </w:p>
    <w:p w:rsidR="00325E93" w:rsidRPr="00635294" w:rsidRDefault="00325E93" w:rsidP="007E2A72">
      <w:pPr>
        <w:pStyle w:val="SingleTxtG"/>
        <w:ind w:left="2268"/>
        <w:rPr>
          <w:lang w:val="fr-FR"/>
        </w:rPr>
      </w:pPr>
      <w:r w:rsidRPr="00635294">
        <w:rPr>
          <w:lang w:val="fr-FR"/>
        </w:rPr>
        <w:tab/>
        <w:t>1 N acide bromhydrique (HBr)</w:t>
      </w:r>
      <w:r w:rsidR="00857D08">
        <w:rPr>
          <w:lang w:val="fr-FR"/>
        </w:rPr>
        <w:t> :</w:t>
      </w:r>
      <w:r w:rsidRPr="00635294">
        <w:rPr>
          <w:lang w:val="fr-FR"/>
        </w:rPr>
        <w:t xml:space="preserve"> 10 ml</w:t>
      </w:r>
      <w:r w:rsidR="00CC5BCB">
        <w:rPr>
          <w:lang w:val="fr-FR"/>
        </w:rPr>
        <w:t> ;</w:t>
      </w:r>
    </w:p>
    <w:p w:rsidR="00325E93" w:rsidRPr="00635294" w:rsidRDefault="00325E93" w:rsidP="007E2A72">
      <w:pPr>
        <w:pStyle w:val="SingleTxtG"/>
        <w:ind w:left="2268"/>
        <w:rPr>
          <w:lang w:val="fr-FR"/>
        </w:rPr>
      </w:pPr>
      <w:r w:rsidRPr="00635294">
        <w:rPr>
          <w:lang w:val="fr-FR"/>
        </w:rPr>
        <w:tab/>
        <w:t>1 N acide sulfurique (H</w:t>
      </w:r>
      <w:r w:rsidRPr="00635294">
        <w:rPr>
          <w:vertAlign w:val="subscript"/>
          <w:lang w:val="fr-FR"/>
        </w:rPr>
        <w:t>2</w:t>
      </w:r>
      <w:r w:rsidRPr="00635294">
        <w:rPr>
          <w:lang w:val="fr-FR"/>
        </w:rPr>
        <w:t>SO</w:t>
      </w:r>
      <w:r w:rsidRPr="00635294">
        <w:rPr>
          <w:vertAlign w:val="subscript"/>
          <w:lang w:val="fr-FR"/>
        </w:rPr>
        <w:t>4</w:t>
      </w:r>
      <w:r w:rsidRPr="00635294">
        <w:rPr>
          <w:lang w:val="fr-FR"/>
        </w:rPr>
        <w:t>)</w:t>
      </w:r>
      <w:r w:rsidR="00857D08">
        <w:rPr>
          <w:lang w:val="fr-FR"/>
        </w:rPr>
        <w:t> :</w:t>
      </w:r>
      <w:r w:rsidRPr="00635294">
        <w:rPr>
          <w:lang w:val="fr-FR"/>
        </w:rPr>
        <w:t xml:space="preserve"> 10 ml</w:t>
      </w:r>
      <w:r w:rsidR="00CC5BCB">
        <w:rPr>
          <w:lang w:val="fr-FR"/>
        </w:rPr>
        <w:t> ;</w:t>
      </w:r>
    </w:p>
    <w:p w:rsidR="00325E93" w:rsidRPr="00635294" w:rsidRDefault="00325E93" w:rsidP="007E2A72">
      <w:pPr>
        <w:pStyle w:val="SingleTxtG"/>
        <w:ind w:left="2268"/>
        <w:rPr>
          <w:lang w:val="fr-FR"/>
        </w:rPr>
      </w:pPr>
      <w:r w:rsidRPr="00635294">
        <w:rPr>
          <w:lang w:val="fr-FR"/>
        </w:rPr>
        <w:tab/>
        <w:t>Eau distillée</w:t>
      </w:r>
      <w:r w:rsidR="00857D08">
        <w:rPr>
          <w:lang w:val="fr-FR"/>
        </w:rPr>
        <w:t> :</w:t>
      </w:r>
      <w:r w:rsidRPr="00635294">
        <w:rPr>
          <w:lang w:val="fr-FR"/>
        </w:rPr>
        <w:t xml:space="preserve"> jusqu’à 1 000 ml.</w:t>
      </w:r>
    </w:p>
    <w:p w:rsidR="00325E93" w:rsidRPr="00635294" w:rsidRDefault="00325E93" w:rsidP="007E2A72">
      <w:pPr>
        <w:pStyle w:val="SingleTxtG"/>
        <w:ind w:left="2268"/>
        <w:rPr>
          <w:lang w:val="fr-FR"/>
        </w:rPr>
      </w:pPr>
      <w:r w:rsidRPr="00635294">
        <w:rPr>
          <w:lang w:val="fr-FR"/>
        </w:rPr>
        <w:tab/>
      </w:r>
      <w:r w:rsidRPr="00635294">
        <w:rPr>
          <w:i/>
          <w:lang w:val="fr-FR"/>
        </w:rPr>
        <w:t>Note</w:t>
      </w:r>
      <w:r w:rsidR="00857D08">
        <w:rPr>
          <w:lang w:val="fr-FR"/>
        </w:rPr>
        <w:t> :</w:t>
      </w:r>
      <w:r w:rsidRPr="00635294">
        <w:rPr>
          <w:lang w:val="fr-FR"/>
        </w:rPr>
        <w:t xml:space="preserve"> Le matériau doit être lavé avec de l’eau distillée et séché à 105 °C pendant 1 h avant pesage.</w:t>
      </w:r>
    </w:p>
    <w:p w:rsidR="00325E93" w:rsidRPr="00635294" w:rsidRDefault="00325E93" w:rsidP="00C00749">
      <w:pPr>
        <w:pStyle w:val="SingleTxtG"/>
        <w:ind w:left="2268" w:hanging="1134"/>
        <w:rPr>
          <w:lang w:val="fr-FR"/>
        </w:rPr>
      </w:pPr>
      <w:r w:rsidRPr="00635294">
        <w:rPr>
          <w:lang w:val="fr-FR"/>
        </w:rPr>
        <w:t>5.1.4</w:t>
      </w:r>
      <w:r w:rsidRPr="00635294">
        <w:rPr>
          <w:lang w:val="fr-FR"/>
        </w:rPr>
        <w:tab/>
        <w:t>Avant que le dispositif d’échappement soit essayé conformément au paragraphe 3 plus haut, il doit être conditionné par l’une des méthodes suivantes</w:t>
      </w:r>
      <w:r w:rsidR="00857D08">
        <w:rPr>
          <w:lang w:val="fr-FR"/>
        </w:rPr>
        <w:t> :</w:t>
      </w:r>
    </w:p>
    <w:p w:rsidR="00325E93" w:rsidRPr="00635294" w:rsidRDefault="00325E93" w:rsidP="00C00749">
      <w:pPr>
        <w:pStyle w:val="SingleTxtG"/>
        <w:ind w:left="2268" w:hanging="1134"/>
        <w:rPr>
          <w:lang w:val="fr-FR"/>
        </w:rPr>
      </w:pPr>
      <w:r w:rsidRPr="00635294">
        <w:rPr>
          <w:lang w:val="fr-FR"/>
        </w:rPr>
        <w:t>5.1.4.1</w:t>
      </w:r>
      <w:r w:rsidRPr="00635294">
        <w:rPr>
          <w:lang w:val="fr-FR"/>
        </w:rPr>
        <w:tab/>
        <w:t>Conditionnement par conduite continue sur route</w:t>
      </w:r>
    </w:p>
    <w:p w:rsidR="00325E93" w:rsidRPr="00635294" w:rsidRDefault="00325E93" w:rsidP="00C00749">
      <w:pPr>
        <w:pStyle w:val="SingleTxtG"/>
        <w:ind w:left="2268" w:hanging="1134"/>
        <w:rPr>
          <w:lang w:val="fr-FR"/>
        </w:rPr>
      </w:pPr>
      <w:r w:rsidRPr="00635294">
        <w:rPr>
          <w:lang w:val="fr-FR"/>
        </w:rPr>
        <w:t>5.1.4.1.1</w:t>
      </w:r>
      <w:r w:rsidRPr="00635294">
        <w:rPr>
          <w:lang w:val="fr-FR"/>
        </w:rPr>
        <w:tab/>
        <w:t xml:space="preserve">Selon la </w:t>
      </w:r>
      <w:r w:rsidRPr="00635294">
        <w:rPr>
          <w:strike/>
          <w:lang w:val="fr-FR"/>
        </w:rPr>
        <w:t>catégorie</w:t>
      </w:r>
      <w:r w:rsidRPr="00635294">
        <w:rPr>
          <w:lang w:val="fr-FR"/>
        </w:rPr>
        <w:t xml:space="preserve"> </w:t>
      </w:r>
      <w:r w:rsidRPr="00635294">
        <w:rPr>
          <w:b/>
          <w:lang w:val="fr-FR"/>
        </w:rPr>
        <w:t>cylindrée</w:t>
      </w:r>
      <w:r w:rsidRPr="00635294">
        <w:rPr>
          <w:lang w:val="fr-FR"/>
        </w:rPr>
        <w:t xml:space="preserve"> du véhicule, les distances minimales à parcourir pendant le cycle de conditionnement sont les suivantes</w:t>
      </w:r>
      <w:r w:rsidR="00857D08">
        <w:rPr>
          <w:lang w:val="fr-FR"/>
        </w:rPr>
        <w:t>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36"/>
        <w:gridCol w:w="1701"/>
      </w:tblGrid>
      <w:tr w:rsidR="00325E93" w:rsidRPr="00E75C84" w:rsidTr="00E75C84">
        <w:trPr>
          <w:tblHeader/>
        </w:trPr>
        <w:tc>
          <w:tcPr>
            <w:tcW w:w="4536" w:type="dxa"/>
            <w:shd w:val="clear" w:color="auto" w:fill="auto"/>
            <w:vAlign w:val="bottom"/>
          </w:tcPr>
          <w:p w:rsidR="00325E93" w:rsidRPr="00E75C84" w:rsidRDefault="00325E93" w:rsidP="00E75C84">
            <w:pPr>
              <w:suppressAutoHyphens w:val="0"/>
              <w:kinsoku/>
              <w:overflowPunct/>
              <w:autoSpaceDE/>
              <w:autoSpaceDN/>
              <w:adjustRightInd/>
              <w:snapToGrid/>
              <w:spacing w:before="60" w:after="60" w:line="200" w:lineRule="exact"/>
              <w:rPr>
                <w:i/>
                <w:sz w:val="16"/>
                <w:szCs w:val="16"/>
                <w:u w:val="dashLong"/>
                <w:lang w:val="fr-FR"/>
              </w:rPr>
            </w:pPr>
            <w:r w:rsidRPr="00E75C84">
              <w:rPr>
                <w:i/>
                <w:sz w:val="16"/>
                <w:szCs w:val="16"/>
                <w:lang w:val="fr-FR"/>
              </w:rPr>
              <w:t>Catégorie de véhicules en fonction de la cylindrée (en cm</w:t>
            </w:r>
            <w:r w:rsidRPr="00E75C84">
              <w:rPr>
                <w:i/>
                <w:sz w:val="16"/>
                <w:szCs w:val="16"/>
                <w:vertAlign w:val="superscript"/>
                <w:lang w:val="fr-FR"/>
              </w:rPr>
              <w:t>3</w:t>
            </w:r>
            <w:r w:rsidRPr="00E75C84">
              <w:rPr>
                <w:i/>
                <w:sz w:val="16"/>
                <w:szCs w:val="16"/>
                <w:lang w:val="fr-FR"/>
              </w:rPr>
              <w:t>)</w:t>
            </w:r>
          </w:p>
        </w:tc>
        <w:tc>
          <w:tcPr>
            <w:tcW w:w="1701" w:type="dxa"/>
            <w:shd w:val="clear" w:color="auto" w:fill="auto"/>
            <w:vAlign w:val="bottom"/>
          </w:tcPr>
          <w:p w:rsidR="00325E93" w:rsidRPr="00E75C84" w:rsidRDefault="00325E93" w:rsidP="00E75C84">
            <w:pPr>
              <w:suppressAutoHyphens w:val="0"/>
              <w:kinsoku/>
              <w:overflowPunct/>
              <w:autoSpaceDE/>
              <w:autoSpaceDN/>
              <w:adjustRightInd/>
              <w:snapToGrid/>
              <w:spacing w:before="60" w:after="60" w:line="200" w:lineRule="exact"/>
              <w:jc w:val="right"/>
              <w:rPr>
                <w:i/>
                <w:sz w:val="16"/>
                <w:szCs w:val="16"/>
                <w:u w:val="dashLong"/>
                <w:lang w:val="fr-FR"/>
              </w:rPr>
            </w:pPr>
            <w:r w:rsidRPr="00E75C84">
              <w:rPr>
                <w:i/>
                <w:sz w:val="16"/>
                <w:szCs w:val="16"/>
                <w:lang w:val="fr-FR"/>
              </w:rPr>
              <w:t>Distance (km)</w:t>
            </w:r>
          </w:p>
        </w:tc>
      </w:tr>
      <w:tr w:rsidR="00325E93" w:rsidRPr="00635294" w:rsidTr="00E75C84">
        <w:tc>
          <w:tcPr>
            <w:tcW w:w="4536" w:type="dxa"/>
            <w:shd w:val="clear" w:color="auto" w:fill="auto"/>
          </w:tcPr>
          <w:p w:rsidR="00325E93" w:rsidRPr="00635294" w:rsidRDefault="00325E93" w:rsidP="00F67387">
            <w:pPr>
              <w:suppressAutoHyphens w:val="0"/>
              <w:kinsoku/>
              <w:overflowPunct/>
              <w:autoSpaceDE/>
              <w:autoSpaceDN/>
              <w:adjustRightInd/>
              <w:snapToGrid/>
              <w:spacing w:before="60" w:after="60" w:line="240" w:lineRule="exact"/>
              <w:rPr>
                <w:u w:val="dashLong"/>
                <w:lang w:val="fr-FR"/>
              </w:rPr>
            </w:pPr>
            <w:r w:rsidRPr="00635294">
              <w:rPr>
                <w:lang w:val="fr-FR"/>
              </w:rPr>
              <w:t>1.</w:t>
            </w:r>
            <w:r w:rsidRPr="00635294">
              <w:rPr>
                <w:lang w:val="fr-FR"/>
              </w:rPr>
              <w:tab/>
            </w:r>
            <w:r w:rsidR="00F67387">
              <w:rPr>
                <w:lang w:val="fr-FR"/>
              </w:rPr>
              <w:t>≤</w:t>
            </w:r>
            <w:r w:rsidRPr="00635294">
              <w:rPr>
                <w:lang w:val="fr-FR"/>
              </w:rPr>
              <w:t>250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u w:val="dashLong"/>
                <w:lang w:val="fr-FR"/>
              </w:rPr>
            </w:pPr>
            <w:r w:rsidRPr="00635294">
              <w:rPr>
                <w:lang w:val="fr-FR"/>
              </w:rPr>
              <w:t>4 000</w:t>
            </w:r>
          </w:p>
        </w:tc>
      </w:tr>
      <w:tr w:rsidR="00325E93" w:rsidRPr="00635294" w:rsidTr="00E75C84">
        <w:tc>
          <w:tcPr>
            <w:tcW w:w="4536" w:type="dxa"/>
            <w:shd w:val="clear" w:color="auto" w:fill="auto"/>
          </w:tcPr>
          <w:p w:rsidR="00325E93" w:rsidRPr="00635294" w:rsidRDefault="00E75C84" w:rsidP="00F67387">
            <w:pPr>
              <w:suppressAutoHyphens w:val="0"/>
              <w:kinsoku/>
              <w:overflowPunct/>
              <w:autoSpaceDE/>
              <w:autoSpaceDN/>
              <w:adjustRightInd/>
              <w:snapToGrid/>
              <w:spacing w:before="60" w:after="60" w:line="240" w:lineRule="exact"/>
              <w:rPr>
                <w:u w:val="dashLong"/>
                <w:lang w:val="fr-FR"/>
              </w:rPr>
            </w:pPr>
            <w:r>
              <w:rPr>
                <w:lang w:val="fr-FR"/>
              </w:rPr>
              <w:t>2.</w:t>
            </w:r>
            <w:r>
              <w:rPr>
                <w:lang w:val="fr-FR"/>
              </w:rPr>
              <w:tab/>
              <w:t>&gt;</w:t>
            </w:r>
            <w:r w:rsidR="00325E93" w:rsidRPr="00635294">
              <w:rPr>
                <w:lang w:val="fr-FR"/>
              </w:rPr>
              <w:t xml:space="preserve">250 </w:t>
            </w:r>
            <w:r w:rsidR="00F67387">
              <w:rPr>
                <w:lang w:val="fr-FR"/>
              </w:rPr>
              <w:t>≤</w:t>
            </w:r>
            <w:r w:rsidR="00325E93" w:rsidRPr="00635294">
              <w:rPr>
                <w:lang w:val="fr-FR"/>
              </w:rPr>
              <w:t>500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u w:val="dashLong"/>
                <w:lang w:val="fr-FR"/>
              </w:rPr>
            </w:pPr>
            <w:r w:rsidRPr="00635294">
              <w:rPr>
                <w:lang w:val="fr-FR"/>
              </w:rPr>
              <w:t>6 000</w:t>
            </w:r>
          </w:p>
        </w:tc>
      </w:tr>
      <w:tr w:rsidR="00325E93" w:rsidRPr="00635294" w:rsidTr="00E75C84">
        <w:tc>
          <w:tcPr>
            <w:tcW w:w="4536" w:type="dxa"/>
            <w:shd w:val="clear" w:color="auto" w:fill="auto"/>
          </w:tcPr>
          <w:p w:rsidR="00325E93" w:rsidRPr="00635294" w:rsidRDefault="00E75C84" w:rsidP="004F0F38">
            <w:pPr>
              <w:suppressAutoHyphens w:val="0"/>
              <w:kinsoku/>
              <w:overflowPunct/>
              <w:autoSpaceDE/>
              <w:autoSpaceDN/>
              <w:adjustRightInd/>
              <w:snapToGrid/>
              <w:spacing w:before="60" w:after="60" w:line="240" w:lineRule="exact"/>
              <w:rPr>
                <w:u w:val="dashLong"/>
                <w:lang w:val="fr-FR"/>
              </w:rPr>
            </w:pPr>
            <w:r>
              <w:rPr>
                <w:lang w:val="fr-FR"/>
              </w:rPr>
              <w:t>3.</w:t>
            </w:r>
            <w:r>
              <w:rPr>
                <w:lang w:val="fr-FR"/>
              </w:rPr>
              <w:tab/>
              <w:t>&gt;</w:t>
            </w:r>
            <w:r w:rsidR="00325E93" w:rsidRPr="00635294">
              <w:rPr>
                <w:lang w:val="fr-FR"/>
              </w:rPr>
              <w:t>500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lang w:val="fr-FR"/>
              </w:rPr>
            </w:pPr>
            <w:r w:rsidRPr="00635294">
              <w:rPr>
                <w:lang w:val="fr-FR"/>
              </w:rPr>
              <w:t>8 000</w:t>
            </w:r>
          </w:p>
        </w:tc>
      </w:tr>
    </w:tbl>
    <w:p w:rsidR="00325E93" w:rsidRPr="00635294" w:rsidRDefault="00325E93" w:rsidP="00C00749">
      <w:pPr>
        <w:pStyle w:val="SingleTxtG"/>
        <w:ind w:left="2268" w:hanging="1134"/>
        <w:rPr>
          <w:lang w:val="fr-FR"/>
        </w:rPr>
      </w:pPr>
      <w:r w:rsidRPr="00635294">
        <w:rPr>
          <w:lang w:val="fr-FR"/>
        </w:rPr>
        <w:lastRenderedPageBreak/>
        <w:t>5.1.4.1.2</w:t>
      </w:r>
      <w:r w:rsidRPr="00635294">
        <w:rPr>
          <w:lang w:val="fr-FR"/>
        </w:rPr>
        <w:tab/>
        <w:t>50 % </w:t>
      </w:r>
      <w:r w:rsidRPr="00635294">
        <w:rPr>
          <w:bCs/>
          <w:lang w:val="fr-FR"/>
        </w:rPr>
        <w:sym w:font="Symbol" w:char="F0B1"/>
      </w:r>
      <w:r w:rsidRPr="00635294">
        <w:rPr>
          <w:lang w:val="fr-FR"/>
        </w:rPr>
        <w:t> 10 % de ce cycle de conditionnement doivent être effectués en conduite urbaine et le reste en conduite sur longs trajets à grande vitesse</w:t>
      </w:r>
      <w:r w:rsidR="00857D08">
        <w:rPr>
          <w:lang w:val="fr-FR"/>
        </w:rPr>
        <w:t> :</w:t>
      </w:r>
      <w:r w:rsidRPr="00635294">
        <w:rPr>
          <w:lang w:val="fr-FR"/>
        </w:rPr>
        <w:t xml:space="preserve"> le cycle peut être remplacé par un conditionnement sur piste d’essai.</w:t>
      </w:r>
    </w:p>
    <w:p w:rsidR="00325E93" w:rsidRPr="00635294" w:rsidRDefault="00325E93" w:rsidP="00C00749">
      <w:pPr>
        <w:pStyle w:val="SingleTxtG"/>
        <w:ind w:left="2268" w:hanging="1134"/>
        <w:rPr>
          <w:lang w:val="fr-FR"/>
        </w:rPr>
      </w:pPr>
      <w:r w:rsidRPr="00635294">
        <w:rPr>
          <w:lang w:val="fr-FR"/>
        </w:rPr>
        <w:t>5.1.4.1.3</w:t>
      </w:r>
      <w:r w:rsidRPr="00635294">
        <w:rPr>
          <w:lang w:val="fr-FR"/>
        </w:rPr>
        <w:tab/>
        <w:t>On doit alterner les deux types de conduite au moins six fois.</w:t>
      </w:r>
    </w:p>
    <w:p w:rsidR="00325E93" w:rsidRPr="00635294" w:rsidRDefault="00325E93" w:rsidP="00C00749">
      <w:pPr>
        <w:pStyle w:val="SingleTxtG"/>
        <w:ind w:left="2268" w:hanging="1134"/>
        <w:rPr>
          <w:lang w:val="fr-FR"/>
        </w:rPr>
      </w:pPr>
      <w:r w:rsidRPr="00635294">
        <w:rPr>
          <w:lang w:val="fr-FR"/>
        </w:rPr>
        <w:t>5.1.4.1.4</w:t>
      </w:r>
      <w:r w:rsidRPr="00635294">
        <w:rPr>
          <w:lang w:val="fr-FR"/>
        </w:rPr>
        <w:tab/>
        <w:t>Le programme d’essai complet doit être interrompu au minimum 10 fois pendant au moins 3 h, afin de simuler les effets du refroidissement et de la condensation.</w:t>
      </w:r>
    </w:p>
    <w:p w:rsidR="00325E93" w:rsidRPr="00635294" w:rsidRDefault="00325E93" w:rsidP="00E75C84">
      <w:pPr>
        <w:pStyle w:val="SingleTxtG"/>
        <w:keepNext/>
        <w:ind w:left="2268" w:hanging="1134"/>
        <w:jc w:val="left"/>
        <w:rPr>
          <w:lang w:val="fr-FR"/>
        </w:rPr>
      </w:pPr>
      <w:r w:rsidRPr="00635294">
        <w:rPr>
          <w:lang w:val="fr-FR"/>
        </w:rPr>
        <w:t>5.1.4.2</w:t>
      </w:r>
      <w:r w:rsidRPr="00635294">
        <w:rPr>
          <w:lang w:val="fr-FR"/>
        </w:rPr>
        <w:tab/>
        <w:t>Conditionnement par impulsions</w:t>
      </w:r>
    </w:p>
    <w:p w:rsidR="00325E93" w:rsidRPr="00635294" w:rsidRDefault="00325E93" w:rsidP="00C00749">
      <w:pPr>
        <w:pStyle w:val="SingleTxtG"/>
        <w:ind w:left="2268" w:hanging="1134"/>
        <w:rPr>
          <w:lang w:val="fr-FR"/>
        </w:rPr>
      </w:pPr>
      <w:r w:rsidRPr="00635294">
        <w:rPr>
          <w:lang w:val="fr-FR"/>
        </w:rPr>
        <w:t>5.1.4.2.1</w:t>
      </w:r>
      <w:r w:rsidRPr="00635294">
        <w:rPr>
          <w:lang w:val="fr-FR"/>
        </w:rPr>
        <w:tab/>
        <w:t>Le dispositif d’échappement ou ses éléments doivent être montés sur le véhicule complet ou sur le moteur.</w:t>
      </w:r>
    </w:p>
    <w:p w:rsidR="00325E93" w:rsidRPr="00635294" w:rsidRDefault="00325E93" w:rsidP="007E2A72">
      <w:pPr>
        <w:pStyle w:val="SingleTxtG"/>
        <w:ind w:left="2268"/>
        <w:rPr>
          <w:lang w:val="fr-FR"/>
        </w:rPr>
      </w:pPr>
      <w:r w:rsidRPr="00635294">
        <w:rPr>
          <w:lang w:val="fr-FR"/>
        </w:rPr>
        <w:tab/>
        <w:t>Dans le premier cas, le véhicule doit être placé sur un banc à rouleaux. Dans le deuxième, le moteur doit être placé sur un banc d’essai.</w:t>
      </w:r>
    </w:p>
    <w:p w:rsidR="00325E93" w:rsidRPr="00635294" w:rsidRDefault="00325E93" w:rsidP="007E2A72">
      <w:pPr>
        <w:pStyle w:val="SingleTxtG"/>
        <w:ind w:left="2268"/>
        <w:rPr>
          <w:lang w:val="fr-FR"/>
        </w:rPr>
      </w:pPr>
      <w:r w:rsidRPr="00635294">
        <w:rPr>
          <w:lang w:val="fr-FR"/>
        </w:rPr>
        <w:tab/>
        <w:t>L’appareil d’essai, dont un schéma détaillé est présenté à la figure </w:t>
      </w:r>
      <w:r w:rsidRPr="00635294">
        <w:rPr>
          <w:strike/>
          <w:lang w:val="fr-FR"/>
        </w:rPr>
        <w:t>3 de l’appendice de la présente annexe</w:t>
      </w:r>
      <w:r w:rsidRPr="00635294">
        <w:rPr>
          <w:lang w:val="fr-FR"/>
        </w:rPr>
        <w:t xml:space="preserve"> </w:t>
      </w:r>
      <w:r w:rsidRPr="00635294">
        <w:rPr>
          <w:b/>
          <w:lang w:val="fr-FR"/>
        </w:rPr>
        <w:t>4</w:t>
      </w:r>
      <w:r w:rsidRPr="00635294">
        <w:rPr>
          <w:lang w:val="fr-FR"/>
        </w:rPr>
        <w:t>, est raccordé à la sortie du dispositif d’échappement. Tout autre appareil donnant des résultats équivalents est acceptable.</w:t>
      </w:r>
    </w:p>
    <w:p w:rsidR="00325E93" w:rsidRPr="00E75C84" w:rsidRDefault="00E75C84" w:rsidP="00E75C84">
      <w:pPr>
        <w:pStyle w:val="Heading1"/>
        <w:spacing w:after="120"/>
        <w:rPr>
          <w:b/>
          <w:lang w:val="fr-FR"/>
        </w:rPr>
      </w:pPr>
      <w:r>
        <w:rPr>
          <w:lang w:val="fr-FR"/>
        </w:rPr>
        <w:t xml:space="preserve">Figure </w:t>
      </w:r>
      <w:r w:rsidRPr="00C7141B">
        <w:rPr>
          <w:b/>
          <w:lang w:val="fr-FR"/>
        </w:rPr>
        <w:t>4</w:t>
      </w:r>
      <w:r>
        <w:rPr>
          <w:lang w:val="fr-FR"/>
        </w:rPr>
        <w:t xml:space="preserve"> </w:t>
      </w:r>
      <w:r>
        <w:rPr>
          <w:lang w:val="fr-FR"/>
        </w:rPr>
        <w:br/>
      </w:r>
      <w:r w:rsidR="00325E93" w:rsidRPr="00E75C84">
        <w:rPr>
          <w:b/>
          <w:lang w:val="fr-FR"/>
        </w:rPr>
        <w:t>Appareil d’essai pour le conditionnement par impulsions</w:t>
      </w:r>
    </w:p>
    <w:p w:rsidR="00325E93" w:rsidRPr="00635294" w:rsidRDefault="00432FC3" w:rsidP="00A44810">
      <w:pPr>
        <w:kinsoku/>
        <w:overflowPunct/>
        <w:autoSpaceDE/>
        <w:autoSpaceDN/>
        <w:adjustRightInd/>
        <w:snapToGrid/>
        <w:spacing w:line="240" w:lineRule="auto"/>
        <w:ind w:left="1134" w:right="1134"/>
        <w:jc w:val="both"/>
        <w:rPr>
          <w:lang w:val="fr-FR"/>
        </w:rPr>
      </w:pPr>
      <w:r>
        <w:rPr>
          <w:noProof/>
          <w:lang w:val="en-GB" w:eastAsia="en-GB"/>
        </w:rPr>
        <mc:AlternateContent>
          <mc:Choice Requires="wps">
            <w:drawing>
              <wp:anchor distT="0" distB="0" distL="114300" distR="114300" simplePos="0" relativeHeight="251670528" behindDoc="0" locked="0" layoutInCell="1" allowOverlap="1" wp14:anchorId="6B2D205D" wp14:editId="3D3F9109">
                <wp:simplePos x="0" y="0"/>
                <wp:positionH relativeFrom="column">
                  <wp:posOffset>3457141</wp:posOffset>
                </wp:positionH>
                <wp:positionV relativeFrom="paragraph">
                  <wp:posOffset>2255520</wp:posOffset>
                </wp:positionV>
                <wp:extent cx="417094" cy="124326"/>
                <wp:effectExtent l="0" t="0" r="2540" b="9525"/>
                <wp:wrapNone/>
                <wp:docPr id="20" name="Zone de texte 20"/>
                <wp:cNvGraphicFramePr/>
                <a:graphic xmlns:a="http://schemas.openxmlformats.org/drawingml/2006/main">
                  <a:graphicData uri="http://schemas.microsoft.com/office/word/2010/wordprocessingShape">
                    <wps:wsp>
                      <wps:cNvSpPr txBox="1"/>
                      <wps:spPr>
                        <a:xfrm>
                          <a:off x="0" y="0"/>
                          <a:ext cx="417094" cy="124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432FC3" w:rsidRDefault="00A2177A" w:rsidP="00432FC3">
                            <w:pPr>
                              <w:spacing w:line="240" w:lineRule="auto"/>
                              <w:rPr>
                                <w:b/>
                                <w:sz w:val="14"/>
                                <w:szCs w:val="14"/>
                              </w:rPr>
                            </w:pPr>
                            <w:r w:rsidRPr="00432FC3">
                              <w:rPr>
                                <w:b/>
                                <w:sz w:val="14"/>
                                <w:szCs w:val="14"/>
                              </w:rPr>
                              <w:t>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1" type="#_x0000_t202" style="position:absolute;left:0;text-align:left;margin-left:272.2pt;margin-top:177.6pt;width:32.85pt;height: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" fillcolor="white [3201]" stroked="f" strokeweight=".5pt">
                <v:textbox inset="0,0,0,0">
                  <w:txbxContent>
                    <w:p w:rsidR="00A2177A" w:rsidRPr="00432FC3" w:rsidRDefault="00A2177A" w:rsidP="00432FC3">
                      <w:pPr>
                        <w:spacing w:line="240" w:lineRule="auto"/>
                        <w:rPr>
                          <w:b/>
                          <w:sz w:val="14"/>
                          <w:szCs w:val="14"/>
                        </w:rPr>
                      </w:pPr>
                      <w:r w:rsidRPr="00432FC3">
                        <w:rPr>
                          <w:b/>
                          <w:sz w:val="14"/>
                          <w:szCs w:val="14"/>
                        </w:rPr>
                        <w:t>Facultatif</w:t>
                      </w:r>
                    </w:p>
                  </w:txbxContent>
                </v:textbox>
              </v:shape>
            </w:pict>
          </mc:Fallback>
        </mc:AlternateContent>
      </w:r>
      <w:r w:rsidR="0021315D">
        <w:rPr>
          <w:noProof/>
          <w:lang w:val="en-GB" w:eastAsia="en-GB"/>
        </w:rPr>
        <mc:AlternateContent>
          <mc:Choice Requires="wps">
            <w:drawing>
              <wp:anchor distT="0" distB="0" distL="114300" distR="114300" simplePos="0" relativeHeight="251668480" behindDoc="0" locked="0" layoutInCell="1" allowOverlap="1" wp14:anchorId="4AABECD9" wp14:editId="40AA0DDC">
                <wp:simplePos x="0" y="0"/>
                <wp:positionH relativeFrom="column">
                  <wp:posOffset>3871394</wp:posOffset>
                </wp:positionH>
                <wp:positionV relativeFrom="paragraph">
                  <wp:posOffset>1346835</wp:posOffset>
                </wp:positionV>
                <wp:extent cx="112295" cy="488950"/>
                <wp:effectExtent l="0" t="0" r="2540" b="6350"/>
                <wp:wrapNone/>
                <wp:docPr id="19" name="Zone de texte 19"/>
                <wp:cNvGraphicFramePr/>
                <a:graphic xmlns:a="http://schemas.openxmlformats.org/drawingml/2006/main">
                  <a:graphicData uri="http://schemas.microsoft.com/office/word/2010/wordprocessingShape">
                    <wps:wsp>
                      <wps:cNvSpPr txBox="1"/>
                      <wps:spPr>
                        <a:xfrm>
                          <a:off x="0" y="0"/>
                          <a:ext cx="112295" cy="488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7A" w:rsidRPr="00432FC3" w:rsidRDefault="00A2177A" w:rsidP="0021315D">
                            <w:pPr>
                              <w:spacing w:line="240" w:lineRule="auto"/>
                              <w:rPr>
                                <w:b/>
                                <w:sz w:val="14"/>
                                <w:szCs w:val="14"/>
                              </w:rPr>
                            </w:pPr>
                            <w:r w:rsidRPr="00432FC3">
                              <w:rPr>
                                <w:b/>
                                <w:sz w:val="14"/>
                                <w:szCs w:val="14"/>
                              </w:rPr>
                              <w:t>Facultatif</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2" type="#_x0000_t202" style="position:absolute;left:0;text-align:left;margin-left:304.85pt;margin-top:106.05pt;width:8.85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" fillcolor="white [3201]" stroked="f" strokeweight=".5pt">
                <v:textbox style="layout-flow:vertical;mso-layout-flow-alt:bottom-to-top" inset="0,0,0,0">
                  <w:txbxContent>
                    <w:p w:rsidR="00A2177A" w:rsidRPr="00432FC3" w:rsidRDefault="00A2177A" w:rsidP="0021315D">
                      <w:pPr>
                        <w:spacing w:line="240" w:lineRule="auto"/>
                        <w:rPr>
                          <w:b/>
                          <w:sz w:val="14"/>
                          <w:szCs w:val="14"/>
                        </w:rPr>
                      </w:pPr>
                      <w:r w:rsidRPr="00432FC3">
                        <w:rPr>
                          <w:b/>
                          <w:sz w:val="14"/>
                          <w:szCs w:val="14"/>
                        </w:rPr>
                        <w:t>Facultatif</w:t>
                      </w:r>
                    </w:p>
                  </w:txbxContent>
                </v:textbox>
              </v:shape>
            </w:pict>
          </mc:Fallback>
        </mc:AlternateContent>
      </w:r>
      <w:r w:rsidR="00325E93" w:rsidRPr="00635294">
        <w:rPr>
          <w:noProof/>
          <w:lang w:val="en-GB" w:eastAsia="en-GB"/>
        </w:rPr>
        <w:drawing>
          <wp:inline distT="0" distB="0" distL="0" distR="0" wp14:anchorId="56E28045" wp14:editId="4A5FBE9E">
            <wp:extent cx="4658400" cy="2696400"/>
            <wp:effectExtent l="0" t="0" r="8890" b="889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58400" cy="2696400"/>
                    </a:xfrm>
                    <a:prstGeom prst="rect">
                      <a:avLst/>
                    </a:prstGeom>
                    <a:noFill/>
                    <a:ln>
                      <a:noFill/>
                    </a:ln>
                  </pic:spPr>
                </pic:pic>
              </a:graphicData>
            </a:graphic>
          </wp:inline>
        </w:drawing>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1.</w:t>
      </w:r>
      <w:r w:rsidRPr="004A12BB">
        <w:rPr>
          <w:sz w:val="18"/>
          <w:szCs w:val="18"/>
          <w:lang w:val="fr-FR"/>
        </w:rPr>
        <w:tab/>
        <w:t>Bride d’admission ou manchon de raccordement à l’arrière du dispositif d’échappement à essayer.</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2.</w:t>
      </w:r>
      <w:r w:rsidRPr="004A12BB">
        <w:rPr>
          <w:sz w:val="18"/>
          <w:szCs w:val="18"/>
          <w:lang w:val="fr-FR"/>
        </w:rPr>
        <w:tab/>
        <w:t>Robinet de réglage actionné manuellement.</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3.</w:t>
      </w:r>
      <w:r w:rsidRPr="004A12BB">
        <w:rPr>
          <w:sz w:val="18"/>
          <w:szCs w:val="18"/>
          <w:lang w:val="fr-FR"/>
        </w:rPr>
        <w:tab/>
        <w:t>Réservoir de compensation d’une contenance maximale de 40</w:t>
      </w:r>
      <w:r w:rsidR="00A44810">
        <w:rPr>
          <w:sz w:val="18"/>
          <w:szCs w:val="18"/>
          <w:lang w:val="fr-FR"/>
        </w:rPr>
        <w:t> </w:t>
      </w:r>
      <w:r w:rsidRPr="004A12BB">
        <w:rPr>
          <w:sz w:val="18"/>
          <w:szCs w:val="18"/>
          <w:lang w:val="fr-FR"/>
        </w:rPr>
        <w:t>l et à te</w:t>
      </w:r>
      <w:r w:rsidR="00A44810">
        <w:rPr>
          <w:sz w:val="18"/>
          <w:szCs w:val="18"/>
          <w:lang w:val="fr-FR"/>
        </w:rPr>
        <w:t xml:space="preserve">mps de remplissage </w:t>
      </w:r>
      <w:r w:rsidR="00A44810">
        <w:rPr>
          <w:sz w:val="18"/>
          <w:szCs w:val="18"/>
          <w:lang w:val="fr-FR"/>
        </w:rPr>
        <w:br/>
        <w:t>d’au moins 1 </w:t>
      </w:r>
      <w:r w:rsidRPr="004A12BB">
        <w:rPr>
          <w:sz w:val="18"/>
          <w:szCs w:val="18"/>
          <w:lang w:val="fr-FR"/>
        </w:rPr>
        <w:t>s.</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4.</w:t>
      </w:r>
      <w:r w:rsidRPr="004A12BB">
        <w:rPr>
          <w:sz w:val="18"/>
          <w:szCs w:val="18"/>
          <w:lang w:val="fr-FR"/>
        </w:rPr>
        <w:tab/>
        <w:t xml:space="preserve">Vanne de </w:t>
      </w:r>
      <w:r w:rsidR="00A44810">
        <w:rPr>
          <w:sz w:val="18"/>
          <w:szCs w:val="18"/>
          <w:lang w:val="fr-FR"/>
        </w:rPr>
        <w:t>réglage de la pression (5 à 250 </w:t>
      </w:r>
      <w:r w:rsidRPr="004A12BB">
        <w:rPr>
          <w:sz w:val="18"/>
          <w:szCs w:val="18"/>
          <w:lang w:val="fr-FR"/>
        </w:rPr>
        <w:t>kPa).</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5.</w:t>
      </w:r>
      <w:r w:rsidRPr="004A12BB">
        <w:rPr>
          <w:sz w:val="18"/>
          <w:szCs w:val="18"/>
          <w:lang w:val="fr-FR"/>
        </w:rPr>
        <w:tab/>
        <w:t>Relais temporisé.</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6.</w:t>
      </w:r>
      <w:r w:rsidRPr="004A12BB">
        <w:rPr>
          <w:sz w:val="18"/>
          <w:szCs w:val="18"/>
          <w:lang w:val="fr-FR"/>
        </w:rPr>
        <w:tab/>
        <w:t>Compteur d’impulsions.</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7.</w:t>
      </w:r>
      <w:r w:rsidRPr="004A12BB">
        <w:rPr>
          <w:sz w:val="18"/>
          <w:szCs w:val="18"/>
          <w:lang w:val="fr-FR"/>
        </w:rPr>
        <w:tab/>
        <w:t>Soupape rapide, telle qu’</w:t>
      </w:r>
      <w:r w:rsidR="00A44810">
        <w:rPr>
          <w:sz w:val="18"/>
          <w:szCs w:val="18"/>
          <w:lang w:val="fr-FR"/>
        </w:rPr>
        <w:t>une soupape d’échappement de 60 </w:t>
      </w:r>
      <w:r w:rsidRPr="004A12BB">
        <w:rPr>
          <w:sz w:val="18"/>
          <w:szCs w:val="18"/>
          <w:lang w:val="fr-FR"/>
        </w:rPr>
        <w:t>mm de diamètre, actionnée par un</w:t>
      </w:r>
      <w:r w:rsidR="00A44810">
        <w:rPr>
          <w:sz w:val="18"/>
          <w:szCs w:val="18"/>
          <w:lang w:val="fr-FR"/>
        </w:rPr>
        <w:t> </w:t>
      </w:r>
      <w:r w:rsidRPr="004A12BB">
        <w:rPr>
          <w:sz w:val="18"/>
          <w:szCs w:val="18"/>
          <w:lang w:val="fr-FR"/>
        </w:rPr>
        <w:t>cylindre</w:t>
      </w:r>
      <w:r w:rsidR="00A44810">
        <w:rPr>
          <w:sz w:val="18"/>
          <w:szCs w:val="18"/>
          <w:lang w:val="fr-FR"/>
        </w:rPr>
        <w:t xml:space="preserve"> pneumatique d’une force de 120 </w:t>
      </w:r>
      <w:r w:rsidRPr="004A12BB">
        <w:rPr>
          <w:sz w:val="18"/>
          <w:szCs w:val="18"/>
          <w:lang w:val="fr-FR"/>
        </w:rPr>
        <w:t xml:space="preserve">N à 400 kPa. Le temps de réaction à l’ouverture et </w:t>
      </w:r>
      <w:r w:rsidR="00A44810">
        <w:rPr>
          <w:sz w:val="18"/>
          <w:szCs w:val="18"/>
          <w:lang w:val="fr-FR"/>
        </w:rPr>
        <w:br/>
      </w:r>
      <w:r w:rsidRPr="004A12BB">
        <w:rPr>
          <w:sz w:val="18"/>
          <w:szCs w:val="18"/>
          <w:lang w:val="fr-FR"/>
        </w:rPr>
        <w:t>à la fermeture ne doit pas dépasser 0,5 s.</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8.</w:t>
      </w:r>
      <w:r w:rsidRPr="004A12BB">
        <w:rPr>
          <w:sz w:val="18"/>
          <w:szCs w:val="18"/>
          <w:lang w:val="fr-FR"/>
        </w:rPr>
        <w:tab/>
        <w:t>Évacuation des gaz d’échappement.</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9.</w:t>
      </w:r>
      <w:r w:rsidRPr="004A12BB">
        <w:rPr>
          <w:sz w:val="18"/>
          <w:szCs w:val="18"/>
          <w:lang w:val="fr-FR"/>
        </w:rPr>
        <w:tab/>
        <w:t>Tuyau souple.</w:t>
      </w:r>
    </w:p>
    <w:p w:rsidR="00325E93" w:rsidRPr="004A12BB" w:rsidRDefault="00325E93" w:rsidP="004A12BB">
      <w:pPr>
        <w:pStyle w:val="SingleTxtG"/>
        <w:spacing w:after="0"/>
        <w:ind w:left="1418" w:hanging="284"/>
        <w:jc w:val="left"/>
        <w:rPr>
          <w:sz w:val="18"/>
          <w:szCs w:val="18"/>
          <w:lang w:val="fr-FR"/>
        </w:rPr>
      </w:pPr>
      <w:r w:rsidRPr="004A12BB">
        <w:rPr>
          <w:sz w:val="18"/>
          <w:szCs w:val="18"/>
          <w:lang w:val="fr-FR"/>
        </w:rPr>
        <w:t>10.</w:t>
      </w:r>
      <w:r w:rsidRPr="004A12BB">
        <w:rPr>
          <w:sz w:val="18"/>
          <w:szCs w:val="18"/>
          <w:lang w:val="fr-FR"/>
        </w:rPr>
        <w:tab/>
        <w:t>Manomètre.</w:t>
      </w:r>
    </w:p>
    <w:p w:rsidR="00325E93" w:rsidRPr="00635294" w:rsidRDefault="00325E93" w:rsidP="00C00749">
      <w:pPr>
        <w:pStyle w:val="SingleTxtG"/>
        <w:ind w:left="2268" w:hanging="1134"/>
        <w:rPr>
          <w:lang w:val="fr-FR"/>
        </w:rPr>
      </w:pPr>
      <w:r w:rsidRPr="00635294">
        <w:rPr>
          <w:lang w:val="fr-FR"/>
        </w:rPr>
        <w:lastRenderedPageBreak/>
        <w:t>5.1.4.2.2</w:t>
      </w:r>
      <w:r w:rsidRPr="00635294">
        <w:rPr>
          <w:lang w:val="fr-FR"/>
        </w:rPr>
        <w:tab/>
        <w:t>L’appareil d’essai est réglé de façon telle que le flux des gaz d’échappement soit alternativement interrompu et rétabli 2 500 fois par une soupape à action rapide.</w:t>
      </w:r>
    </w:p>
    <w:p w:rsidR="00325E93" w:rsidRPr="00635294" w:rsidRDefault="00325E93" w:rsidP="00C00749">
      <w:pPr>
        <w:pStyle w:val="SingleTxtG"/>
        <w:ind w:left="2268" w:hanging="1134"/>
        <w:rPr>
          <w:lang w:val="fr-FR"/>
        </w:rPr>
      </w:pPr>
      <w:r w:rsidRPr="00635294">
        <w:rPr>
          <w:lang w:val="fr-FR"/>
        </w:rPr>
        <w:t>5.1.4.2.3</w:t>
      </w:r>
      <w:r w:rsidRPr="00635294">
        <w:rPr>
          <w:lang w:val="fr-FR"/>
        </w:rPr>
        <w:tab/>
        <w:t xml:space="preserve">La soupape doit s’ouvrir lorsque la contrepression des gaz d’échappement, mesurée au moins à 100 mm en aval de la bride d’admission, atteint une valeur comprise entre </w:t>
      </w:r>
      <w:r w:rsidRPr="00635294">
        <w:rPr>
          <w:bCs/>
          <w:lang w:val="fr-FR"/>
        </w:rPr>
        <w:t>35 et 40 kPa</w:t>
      </w:r>
      <w:r w:rsidRPr="00635294">
        <w:rPr>
          <w:lang w:val="fr-FR"/>
        </w:rPr>
        <w:t>. Si, en raison des caractéristiques du moteur, cette valeur ne peut être atteinte, la soupape doit s’ouvrir lorsque la contrepression des gaz atteint une valeur égale à 90 % de la valeur maximale qui peut être mesurée avant que le moteur ne s’arrête. La soupape doit se refermer quand cette pression ne diffère pas de plus de 10 % de sa valeur stabilisée lorsque la soupape est ouverte.</w:t>
      </w:r>
    </w:p>
    <w:p w:rsidR="00325E93" w:rsidRPr="00635294" w:rsidRDefault="00325E93" w:rsidP="00C00749">
      <w:pPr>
        <w:pStyle w:val="SingleTxtG"/>
        <w:ind w:left="2268" w:hanging="1134"/>
        <w:rPr>
          <w:lang w:val="fr-FR"/>
        </w:rPr>
      </w:pPr>
      <w:r w:rsidRPr="00635294">
        <w:rPr>
          <w:lang w:val="fr-FR"/>
        </w:rPr>
        <w:t>5.1.4.2.4</w:t>
      </w:r>
      <w:r w:rsidRPr="00635294">
        <w:rPr>
          <w:lang w:val="fr-FR"/>
        </w:rPr>
        <w:tab/>
        <w:t>Le relais temporisé doit être réglé pour la durée des gaz d’échappement, calculée conformément aux prescriptions du paragraphe 5.1.4.2.3 plus haut.</w:t>
      </w:r>
    </w:p>
    <w:p w:rsidR="00325E93" w:rsidRPr="00635294" w:rsidRDefault="00325E93" w:rsidP="00C00749">
      <w:pPr>
        <w:pStyle w:val="SingleTxtG"/>
        <w:ind w:left="2268" w:hanging="1134"/>
        <w:rPr>
          <w:lang w:val="fr-FR"/>
        </w:rPr>
      </w:pPr>
      <w:r w:rsidRPr="00635294">
        <w:rPr>
          <w:lang w:val="fr-FR"/>
        </w:rPr>
        <w:t>5.1.4.2.5</w:t>
      </w:r>
      <w:r w:rsidRPr="00635294">
        <w:rPr>
          <w:lang w:val="fr-FR"/>
        </w:rPr>
        <w:tab/>
        <w:t xml:space="preserve">Le régime moteur doit être égal à 75 % du régime </w:t>
      </w:r>
      <w:r w:rsidRPr="00635294">
        <w:rPr>
          <w:b/>
          <w:lang w:val="fr-FR"/>
        </w:rPr>
        <w:t>moteur nominal</w:t>
      </w:r>
      <w:r w:rsidRPr="00635294">
        <w:rPr>
          <w:lang w:val="fr-FR"/>
        </w:rPr>
        <w:t xml:space="preserve"> </w:t>
      </w:r>
      <w:r w:rsidRPr="00635294">
        <w:rPr>
          <w:b/>
          <w:lang w:val="fr-FR"/>
        </w:rPr>
        <w:t>tel qu’il est défini au paragraphe 2.4 du présent Règlement</w:t>
      </w:r>
      <w:r w:rsidRPr="00635294">
        <w:rPr>
          <w:lang w:val="fr-FR"/>
        </w:rPr>
        <w:t xml:space="preserve"> </w:t>
      </w:r>
      <w:r w:rsidRPr="00635294">
        <w:rPr>
          <w:strike/>
          <w:lang w:val="fr-FR"/>
        </w:rPr>
        <w:t>de puissance maximale (S)</w:t>
      </w:r>
      <w:r w:rsidRPr="00635294">
        <w:rPr>
          <w:lang w:val="fr-FR"/>
        </w:rPr>
        <w:t>.</w:t>
      </w:r>
    </w:p>
    <w:p w:rsidR="00325E93" w:rsidRPr="00635294" w:rsidRDefault="00325E93" w:rsidP="00C00749">
      <w:pPr>
        <w:pStyle w:val="SingleTxtG"/>
        <w:ind w:left="2268" w:hanging="1134"/>
        <w:rPr>
          <w:lang w:val="fr-FR"/>
        </w:rPr>
      </w:pPr>
      <w:r w:rsidRPr="00635294">
        <w:rPr>
          <w:lang w:val="fr-FR"/>
        </w:rPr>
        <w:t>5.1.4.2.6</w:t>
      </w:r>
      <w:r w:rsidRPr="00635294">
        <w:rPr>
          <w:lang w:val="fr-FR"/>
        </w:rPr>
        <w:tab/>
        <w:t xml:space="preserve">La puissance indiquée par le dynamomètre doit être égale à 50 % de la puissance mesurée à pleine charge à 75 % du régime </w:t>
      </w:r>
      <w:r w:rsidRPr="00635294">
        <w:rPr>
          <w:b/>
          <w:lang w:val="fr-FR"/>
        </w:rPr>
        <w:t>moteur nominal</w:t>
      </w:r>
      <w:r w:rsidRPr="00635294">
        <w:rPr>
          <w:lang w:val="fr-FR"/>
        </w:rPr>
        <w:t xml:space="preserve"> </w:t>
      </w:r>
      <w:r w:rsidRPr="00635294">
        <w:rPr>
          <w:b/>
          <w:lang w:val="fr-FR"/>
        </w:rPr>
        <w:t xml:space="preserve">tel qu’il est défini au paragraphe 2.4 du présent Règlement </w:t>
      </w:r>
      <w:r w:rsidRPr="00635294">
        <w:rPr>
          <w:strike/>
          <w:lang w:val="fr-FR"/>
        </w:rPr>
        <w:t>de puissance maximale (S)</w:t>
      </w:r>
      <w:r w:rsidRPr="00635294">
        <w:rPr>
          <w:lang w:val="fr-FR"/>
        </w:rPr>
        <w:t>.</w:t>
      </w:r>
    </w:p>
    <w:p w:rsidR="00325E93" w:rsidRPr="00635294" w:rsidRDefault="00325E93" w:rsidP="00C00749">
      <w:pPr>
        <w:pStyle w:val="SingleTxtG"/>
        <w:ind w:left="2268" w:hanging="1134"/>
        <w:rPr>
          <w:lang w:val="fr-FR"/>
        </w:rPr>
      </w:pPr>
      <w:r w:rsidRPr="00635294">
        <w:rPr>
          <w:lang w:val="fr-FR"/>
        </w:rPr>
        <w:t>5.1.4.2.7</w:t>
      </w:r>
      <w:r w:rsidRPr="00635294">
        <w:rPr>
          <w:lang w:val="fr-FR"/>
        </w:rPr>
        <w:tab/>
        <w:t>Tout orifice de purge doit être bouché pendant l’essai.</w:t>
      </w:r>
    </w:p>
    <w:p w:rsidR="00325E93" w:rsidRPr="00635294" w:rsidRDefault="00325E93" w:rsidP="00C00749">
      <w:pPr>
        <w:pStyle w:val="SingleTxtG"/>
        <w:ind w:left="2268" w:hanging="1134"/>
        <w:rPr>
          <w:lang w:val="fr-FR"/>
        </w:rPr>
      </w:pPr>
      <w:r w:rsidRPr="00635294">
        <w:rPr>
          <w:lang w:val="fr-FR"/>
        </w:rPr>
        <w:t>5.1.4.2.8</w:t>
      </w:r>
      <w:r w:rsidRPr="00635294">
        <w:rPr>
          <w:lang w:val="fr-FR"/>
        </w:rPr>
        <w:tab/>
        <w:t>L’essai complet doit être exécuté en 48 h au maximum. Si nécessaire, une pause de refroidissement doit être observée toutes les heures.</w:t>
      </w:r>
    </w:p>
    <w:p w:rsidR="00325E93" w:rsidRPr="00635294" w:rsidRDefault="00325E93" w:rsidP="00C00749">
      <w:pPr>
        <w:pStyle w:val="SingleTxtG"/>
        <w:ind w:left="2268" w:hanging="1134"/>
        <w:rPr>
          <w:lang w:val="fr-FR"/>
        </w:rPr>
      </w:pPr>
      <w:r w:rsidRPr="00635294">
        <w:rPr>
          <w:lang w:val="fr-FR"/>
        </w:rPr>
        <w:t>5.1.4.3</w:t>
      </w:r>
      <w:r w:rsidRPr="00635294">
        <w:rPr>
          <w:lang w:val="fr-FR"/>
        </w:rPr>
        <w:tab/>
        <w:t>Conditionnement sur banc d’essai</w:t>
      </w:r>
    </w:p>
    <w:p w:rsidR="00325E93" w:rsidRPr="00635294" w:rsidRDefault="00325E93" w:rsidP="00C00749">
      <w:pPr>
        <w:pStyle w:val="SingleTxtG"/>
        <w:ind w:left="2268" w:hanging="1134"/>
        <w:rPr>
          <w:lang w:val="fr-FR"/>
        </w:rPr>
      </w:pPr>
      <w:r w:rsidRPr="00635294">
        <w:rPr>
          <w:lang w:val="fr-FR"/>
        </w:rPr>
        <w:t>5.1.4.3.1</w:t>
      </w:r>
      <w:r w:rsidRPr="00635294">
        <w:rPr>
          <w:lang w:val="fr-FR"/>
        </w:rPr>
        <w:tab/>
        <w:t>Le dispositif d’échappement doit être monté sur un moteur représentatif du type équipant le véhicule pour lequel le dispositif est conçu. Le moteur est ensuite monté sur le banc d’essai.</w:t>
      </w:r>
    </w:p>
    <w:p w:rsidR="00325E93" w:rsidRPr="00635294" w:rsidRDefault="00325E93" w:rsidP="00C00749">
      <w:pPr>
        <w:pStyle w:val="SingleTxtG"/>
        <w:ind w:left="2268" w:hanging="1134"/>
        <w:rPr>
          <w:lang w:val="fr-FR"/>
        </w:rPr>
      </w:pPr>
      <w:r w:rsidRPr="00635294">
        <w:rPr>
          <w:lang w:val="fr-FR"/>
        </w:rPr>
        <w:t>5.1.4.3.2</w:t>
      </w:r>
      <w:r w:rsidRPr="00635294">
        <w:rPr>
          <w:lang w:val="fr-FR"/>
        </w:rPr>
        <w:tab/>
        <w:t>Le conditionnement consiste à exécuter le nombre de cycles d’essai sur banc spécifié pour la</w:t>
      </w:r>
      <w:r w:rsidRPr="00635294">
        <w:rPr>
          <w:strike/>
          <w:lang w:val="fr-FR"/>
        </w:rPr>
        <w:t xml:space="preserve"> catégorie de véhicule</w:t>
      </w:r>
      <w:r w:rsidRPr="00635294">
        <w:rPr>
          <w:lang w:val="fr-FR"/>
        </w:rPr>
        <w:t xml:space="preserve"> </w:t>
      </w:r>
      <w:r w:rsidRPr="00635294">
        <w:rPr>
          <w:b/>
          <w:lang w:val="fr-FR"/>
        </w:rPr>
        <w:t>cylindrée</w:t>
      </w:r>
      <w:r w:rsidRPr="00635294">
        <w:rPr>
          <w:lang w:val="fr-FR"/>
        </w:rPr>
        <w:t xml:space="preserve"> pour laquelle le dispositif d’échappement est conçu. Le nombre de cycles pour chaque </w:t>
      </w:r>
      <w:r w:rsidRPr="00635294">
        <w:rPr>
          <w:strike/>
          <w:lang w:val="fr-FR"/>
        </w:rPr>
        <w:t>catégorie</w:t>
      </w:r>
      <w:r w:rsidRPr="00635294">
        <w:rPr>
          <w:lang w:val="fr-FR"/>
        </w:rPr>
        <w:t xml:space="preserve"> </w:t>
      </w:r>
      <w:r w:rsidRPr="00635294">
        <w:rPr>
          <w:b/>
          <w:lang w:val="fr-FR"/>
        </w:rPr>
        <w:t>classe</w:t>
      </w:r>
      <w:r w:rsidRPr="00635294">
        <w:rPr>
          <w:lang w:val="fr-FR"/>
        </w:rPr>
        <w:t xml:space="preserve"> de véhicules est le suivant</w:t>
      </w:r>
      <w:r w:rsidR="00857D08">
        <w:rPr>
          <w:lang w:val="fr-FR"/>
        </w:rPr>
        <w:t> :</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36"/>
        <w:gridCol w:w="1701"/>
      </w:tblGrid>
      <w:tr w:rsidR="00325E93" w:rsidRPr="00F67387" w:rsidTr="00F67387">
        <w:trPr>
          <w:tblHeader/>
        </w:trPr>
        <w:tc>
          <w:tcPr>
            <w:tcW w:w="4536" w:type="dxa"/>
            <w:shd w:val="clear" w:color="auto" w:fill="auto"/>
            <w:vAlign w:val="bottom"/>
          </w:tcPr>
          <w:p w:rsidR="00325E93" w:rsidRPr="00F67387" w:rsidRDefault="00325E93" w:rsidP="00F67387">
            <w:pPr>
              <w:suppressAutoHyphens w:val="0"/>
              <w:kinsoku/>
              <w:overflowPunct/>
              <w:autoSpaceDE/>
              <w:autoSpaceDN/>
              <w:adjustRightInd/>
              <w:snapToGrid/>
              <w:spacing w:before="60" w:after="60" w:line="200" w:lineRule="exact"/>
              <w:rPr>
                <w:i/>
                <w:sz w:val="16"/>
                <w:szCs w:val="16"/>
                <w:u w:val="dashLong"/>
                <w:lang w:val="fr-FR"/>
              </w:rPr>
            </w:pPr>
            <w:r w:rsidRPr="00F67387">
              <w:rPr>
                <w:i/>
                <w:sz w:val="16"/>
                <w:szCs w:val="16"/>
                <w:lang w:val="fr-FR"/>
              </w:rPr>
              <w:t>Classe de véhicules en fonction de la cylindrée (en cm</w:t>
            </w:r>
            <w:r w:rsidRPr="00F67387">
              <w:rPr>
                <w:i/>
                <w:sz w:val="16"/>
                <w:szCs w:val="16"/>
                <w:vertAlign w:val="superscript"/>
                <w:lang w:val="fr-FR"/>
              </w:rPr>
              <w:t>3</w:t>
            </w:r>
            <w:r w:rsidRPr="00F67387">
              <w:rPr>
                <w:i/>
                <w:sz w:val="16"/>
                <w:szCs w:val="16"/>
                <w:lang w:val="fr-FR"/>
              </w:rPr>
              <w:t>)</w:t>
            </w:r>
          </w:p>
        </w:tc>
        <w:tc>
          <w:tcPr>
            <w:tcW w:w="1701" w:type="dxa"/>
            <w:shd w:val="clear" w:color="auto" w:fill="auto"/>
            <w:vAlign w:val="bottom"/>
          </w:tcPr>
          <w:p w:rsidR="00325E93" w:rsidRPr="00F67387" w:rsidRDefault="00325E93" w:rsidP="00F67387">
            <w:pPr>
              <w:suppressAutoHyphens w:val="0"/>
              <w:kinsoku/>
              <w:overflowPunct/>
              <w:autoSpaceDE/>
              <w:autoSpaceDN/>
              <w:adjustRightInd/>
              <w:snapToGrid/>
              <w:spacing w:before="60" w:after="60" w:line="200" w:lineRule="exact"/>
              <w:jc w:val="right"/>
              <w:rPr>
                <w:i/>
                <w:sz w:val="16"/>
                <w:szCs w:val="16"/>
                <w:u w:val="dashLong"/>
                <w:lang w:val="fr-FR"/>
              </w:rPr>
            </w:pPr>
            <w:r w:rsidRPr="00F67387">
              <w:rPr>
                <w:i/>
                <w:sz w:val="16"/>
                <w:szCs w:val="16"/>
                <w:lang w:val="fr-FR"/>
              </w:rPr>
              <w:t>Nombre de cycles</w:t>
            </w:r>
          </w:p>
        </w:tc>
      </w:tr>
      <w:tr w:rsidR="00325E93" w:rsidRPr="00635294" w:rsidTr="00F67387">
        <w:tc>
          <w:tcPr>
            <w:tcW w:w="4536" w:type="dxa"/>
            <w:shd w:val="clear" w:color="auto" w:fill="auto"/>
          </w:tcPr>
          <w:p w:rsidR="00325E93" w:rsidRPr="00635294" w:rsidRDefault="00325E93" w:rsidP="00F67387">
            <w:pPr>
              <w:suppressAutoHyphens w:val="0"/>
              <w:kinsoku/>
              <w:overflowPunct/>
              <w:autoSpaceDE/>
              <w:autoSpaceDN/>
              <w:adjustRightInd/>
              <w:snapToGrid/>
              <w:spacing w:before="60" w:after="60" w:line="240" w:lineRule="exact"/>
              <w:rPr>
                <w:u w:val="dashLong"/>
                <w:lang w:val="fr-FR"/>
              </w:rPr>
            </w:pPr>
            <w:r w:rsidRPr="00635294">
              <w:rPr>
                <w:lang w:val="fr-FR"/>
              </w:rPr>
              <w:t>1.</w:t>
            </w:r>
            <w:r w:rsidRPr="00635294">
              <w:rPr>
                <w:lang w:val="fr-FR"/>
              </w:rPr>
              <w:tab/>
            </w:r>
            <w:r w:rsidR="00F67387">
              <w:rPr>
                <w:lang w:val="fr-FR"/>
              </w:rPr>
              <w:t>≤</w:t>
            </w:r>
            <w:r w:rsidRPr="00635294">
              <w:rPr>
                <w:lang w:val="fr-FR"/>
              </w:rPr>
              <w:t>250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u w:val="dashLong"/>
                <w:lang w:val="fr-FR"/>
              </w:rPr>
            </w:pPr>
            <w:r w:rsidRPr="00635294">
              <w:rPr>
                <w:lang w:val="fr-FR"/>
              </w:rPr>
              <w:t>6</w:t>
            </w:r>
          </w:p>
        </w:tc>
      </w:tr>
      <w:tr w:rsidR="00325E93" w:rsidRPr="00635294" w:rsidTr="00F67387">
        <w:tc>
          <w:tcPr>
            <w:tcW w:w="4536" w:type="dxa"/>
            <w:shd w:val="clear" w:color="auto" w:fill="auto"/>
          </w:tcPr>
          <w:p w:rsidR="00325E93" w:rsidRPr="00635294" w:rsidRDefault="00F67387" w:rsidP="00F67387">
            <w:pPr>
              <w:suppressAutoHyphens w:val="0"/>
              <w:kinsoku/>
              <w:overflowPunct/>
              <w:autoSpaceDE/>
              <w:autoSpaceDN/>
              <w:adjustRightInd/>
              <w:snapToGrid/>
              <w:spacing w:before="60" w:after="60" w:line="240" w:lineRule="exact"/>
              <w:rPr>
                <w:u w:val="dashLong"/>
                <w:lang w:val="fr-FR"/>
              </w:rPr>
            </w:pPr>
            <w:r>
              <w:rPr>
                <w:lang w:val="fr-FR"/>
              </w:rPr>
              <w:t>2.</w:t>
            </w:r>
            <w:r>
              <w:rPr>
                <w:lang w:val="fr-FR"/>
              </w:rPr>
              <w:tab/>
              <w:t>&gt;</w:t>
            </w:r>
            <w:r w:rsidR="00325E93" w:rsidRPr="00635294">
              <w:rPr>
                <w:lang w:val="fr-FR"/>
              </w:rPr>
              <w:t xml:space="preserve">250 </w:t>
            </w:r>
            <w:r>
              <w:rPr>
                <w:lang w:val="fr-FR"/>
              </w:rPr>
              <w:t>≤</w:t>
            </w:r>
            <w:r w:rsidR="00325E93" w:rsidRPr="00635294">
              <w:rPr>
                <w:lang w:val="fr-FR"/>
              </w:rPr>
              <w:t>500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u w:val="dashLong"/>
                <w:lang w:val="fr-FR"/>
              </w:rPr>
            </w:pPr>
            <w:r w:rsidRPr="00635294">
              <w:rPr>
                <w:lang w:val="fr-FR"/>
              </w:rPr>
              <w:t>9</w:t>
            </w:r>
          </w:p>
        </w:tc>
      </w:tr>
      <w:tr w:rsidR="00325E93" w:rsidRPr="00635294" w:rsidTr="00F67387">
        <w:tc>
          <w:tcPr>
            <w:tcW w:w="4536" w:type="dxa"/>
            <w:shd w:val="clear" w:color="auto" w:fill="auto"/>
          </w:tcPr>
          <w:p w:rsidR="00325E93" w:rsidRPr="00635294" w:rsidRDefault="00F67387" w:rsidP="004F0F38">
            <w:pPr>
              <w:suppressAutoHyphens w:val="0"/>
              <w:kinsoku/>
              <w:overflowPunct/>
              <w:autoSpaceDE/>
              <w:autoSpaceDN/>
              <w:adjustRightInd/>
              <w:snapToGrid/>
              <w:spacing w:before="60" w:after="60" w:line="240" w:lineRule="exact"/>
              <w:rPr>
                <w:u w:val="dashLong"/>
                <w:lang w:val="fr-FR"/>
              </w:rPr>
            </w:pPr>
            <w:r>
              <w:rPr>
                <w:lang w:val="fr-FR"/>
              </w:rPr>
              <w:t>3.</w:t>
            </w:r>
            <w:r>
              <w:rPr>
                <w:lang w:val="fr-FR"/>
              </w:rPr>
              <w:tab/>
              <w:t>&gt;</w:t>
            </w:r>
            <w:r w:rsidR="00325E93" w:rsidRPr="00635294">
              <w:rPr>
                <w:lang w:val="fr-FR"/>
              </w:rPr>
              <w:t>500</w:t>
            </w:r>
          </w:p>
        </w:tc>
        <w:tc>
          <w:tcPr>
            <w:tcW w:w="1701" w:type="dxa"/>
            <w:shd w:val="clear" w:color="auto" w:fill="auto"/>
            <w:vAlign w:val="bottom"/>
          </w:tcPr>
          <w:p w:rsidR="00325E93" w:rsidRPr="00635294" w:rsidRDefault="00325E93" w:rsidP="004F0F38">
            <w:pPr>
              <w:suppressAutoHyphens w:val="0"/>
              <w:kinsoku/>
              <w:overflowPunct/>
              <w:autoSpaceDE/>
              <w:autoSpaceDN/>
              <w:adjustRightInd/>
              <w:snapToGrid/>
              <w:spacing w:before="60" w:after="60" w:line="240" w:lineRule="exact"/>
              <w:jc w:val="right"/>
              <w:rPr>
                <w:lang w:val="fr-FR"/>
              </w:rPr>
            </w:pPr>
            <w:r w:rsidRPr="00635294">
              <w:rPr>
                <w:lang w:val="fr-FR"/>
              </w:rPr>
              <w:t>12</w:t>
            </w:r>
          </w:p>
        </w:tc>
      </w:tr>
    </w:tbl>
    <w:p w:rsidR="00325E93" w:rsidRPr="00635294" w:rsidRDefault="00325E93" w:rsidP="00F67387">
      <w:pPr>
        <w:pStyle w:val="SingleTxtG"/>
        <w:spacing w:before="120"/>
        <w:ind w:left="2268" w:hanging="1134"/>
        <w:rPr>
          <w:lang w:val="fr-FR"/>
        </w:rPr>
      </w:pPr>
      <w:r w:rsidRPr="00635294">
        <w:rPr>
          <w:lang w:val="fr-FR"/>
        </w:rPr>
        <w:t>5.1.4.3.3</w:t>
      </w:r>
      <w:r w:rsidRPr="00635294">
        <w:rPr>
          <w:lang w:val="fr-FR"/>
        </w:rPr>
        <w:tab/>
        <w:t>Afin de reproduire les effets du refroidissement et de la condensation, chaque cycle sur banc d’essai est</w:t>
      </w:r>
      <w:r w:rsidRPr="00635294">
        <w:rPr>
          <w:b/>
          <w:lang w:val="fr-FR"/>
        </w:rPr>
        <w:t xml:space="preserve"> </w:t>
      </w:r>
      <w:r w:rsidRPr="00635294">
        <w:rPr>
          <w:lang w:val="fr-FR"/>
        </w:rPr>
        <w:t>suivi par une période d’arrêt d’au moins 6 h.</w:t>
      </w:r>
    </w:p>
    <w:p w:rsidR="00325E93" w:rsidRPr="00635294" w:rsidRDefault="00325E93" w:rsidP="001510EB">
      <w:pPr>
        <w:pStyle w:val="SingleTxtG"/>
        <w:keepNext/>
        <w:ind w:left="2268" w:hanging="1134"/>
        <w:rPr>
          <w:lang w:val="fr-FR"/>
        </w:rPr>
      </w:pPr>
      <w:r w:rsidRPr="00635294">
        <w:rPr>
          <w:lang w:val="fr-FR"/>
        </w:rPr>
        <w:lastRenderedPageBreak/>
        <w:t>5.1.4.3.4</w:t>
      </w:r>
      <w:r w:rsidRPr="00635294">
        <w:rPr>
          <w:lang w:val="fr-FR"/>
        </w:rPr>
        <w:tab/>
        <w:t>Chaque cycle sur banc d’essai comprend six phases. Les conditions de fonctionnement du moteur pour chaque phase et la durée de celle-ci sont les suivantes</w:t>
      </w:r>
      <w:r w:rsidR="00857D08">
        <w:rPr>
          <w:lang w:val="fr-FR"/>
        </w:rPr>
        <w:t> :</w:t>
      </w:r>
    </w:p>
    <w:tbl>
      <w:tblPr>
        <w:tblW w:w="7371" w:type="dxa"/>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2794"/>
        <w:gridCol w:w="2085"/>
        <w:gridCol w:w="1925"/>
      </w:tblGrid>
      <w:tr w:rsidR="00325E93" w:rsidRPr="001510EB" w:rsidTr="001510EB">
        <w:trPr>
          <w:tblHeader/>
          <w:jc w:val="center"/>
        </w:trPr>
        <w:tc>
          <w:tcPr>
            <w:tcW w:w="567" w:type="dxa"/>
            <w:vMerge w:val="restart"/>
            <w:shd w:val="clear" w:color="auto" w:fill="auto"/>
            <w:vAlign w:val="bottom"/>
          </w:tcPr>
          <w:p w:rsidR="00325E93" w:rsidRPr="001510EB" w:rsidRDefault="00325E93" w:rsidP="00BB10C2">
            <w:pPr>
              <w:keepNext/>
              <w:kinsoku/>
              <w:overflowPunct/>
              <w:autoSpaceDE/>
              <w:autoSpaceDN/>
              <w:adjustRightInd/>
              <w:snapToGrid/>
              <w:spacing w:before="60" w:after="60" w:line="200" w:lineRule="exact"/>
              <w:ind w:left="11" w:right="11"/>
              <w:rPr>
                <w:i/>
                <w:sz w:val="16"/>
                <w:szCs w:val="16"/>
                <w:u w:val="dashLong"/>
                <w:lang w:val="fr-FR"/>
              </w:rPr>
            </w:pPr>
            <w:r w:rsidRPr="001510EB">
              <w:rPr>
                <w:i/>
                <w:sz w:val="16"/>
                <w:szCs w:val="16"/>
                <w:lang w:val="fr-FR"/>
              </w:rPr>
              <w:t>Phase</w:t>
            </w:r>
          </w:p>
        </w:tc>
        <w:tc>
          <w:tcPr>
            <w:tcW w:w="2794" w:type="dxa"/>
            <w:vMerge w:val="restart"/>
            <w:shd w:val="clear" w:color="auto" w:fill="auto"/>
            <w:vAlign w:val="bottom"/>
          </w:tcPr>
          <w:p w:rsidR="00325E93" w:rsidRPr="001510EB" w:rsidRDefault="00325E93" w:rsidP="00BB10C2">
            <w:pPr>
              <w:keepNext/>
              <w:kinsoku/>
              <w:overflowPunct/>
              <w:autoSpaceDE/>
              <w:autoSpaceDN/>
              <w:adjustRightInd/>
              <w:snapToGrid/>
              <w:spacing w:before="60" w:after="60" w:line="200" w:lineRule="exact"/>
              <w:ind w:left="11" w:right="11"/>
              <w:rPr>
                <w:i/>
                <w:sz w:val="16"/>
                <w:szCs w:val="16"/>
                <w:u w:val="dashLong"/>
                <w:lang w:val="fr-FR"/>
              </w:rPr>
            </w:pPr>
            <w:r w:rsidRPr="001510EB">
              <w:rPr>
                <w:i/>
                <w:sz w:val="16"/>
                <w:szCs w:val="16"/>
                <w:lang w:val="fr-FR"/>
              </w:rPr>
              <w:t>Conditions</w:t>
            </w:r>
          </w:p>
        </w:tc>
        <w:tc>
          <w:tcPr>
            <w:tcW w:w="4010" w:type="dxa"/>
            <w:gridSpan w:val="2"/>
            <w:shd w:val="clear" w:color="auto" w:fill="auto"/>
            <w:vAlign w:val="bottom"/>
          </w:tcPr>
          <w:p w:rsidR="00325E93" w:rsidRPr="001510EB" w:rsidRDefault="00325E93" w:rsidP="00BB10C2">
            <w:pPr>
              <w:keepNext/>
              <w:suppressAutoHyphens w:val="0"/>
              <w:kinsoku/>
              <w:overflowPunct/>
              <w:autoSpaceDE/>
              <w:autoSpaceDN/>
              <w:adjustRightInd/>
              <w:snapToGrid/>
              <w:spacing w:before="60" w:after="60" w:line="200" w:lineRule="exact"/>
              <w:ind w:left="11" w:right="11"/>
              <w:jc w:val="center"/>
              <w:rPr>
                <w:i/>
                <w:sz w:val="16"/>
                <w:szCs w:val="16"/>
                <w:u w:val="dashLong"/>
                <w:lang w:val="fr-FR"/>
              </w:rPr>
            </w:pPr>
            <w:r w:rsidRPr="001510EB">
              <w:rPr>
                <w:i/>
                <w:sz w:val="16"/>
                <w:szCs w:val="16"/>
                <w:lang w:val="fr-FR"/>
              </w:rPr>
              <w:t>Durée de chaque phase</w:t>
            </w:r>
          </w:p>
        </w:tc>
      </w:tr>
      <w:tr w:rsidR="00325E93" w:rsidRPr="001510EB" w:rsidTr="00BB10C2">
        <w:trPr>
          <w:tblHeader/>
          <w:jc w:val="center"/>
        </w:trPr>
        <w:tc>
          <w:tcPr>
            <w:tcW w:w="567" w:type="dxa"/>
            <w:vMerge/>
            <w:shd w:val="clear" w:color="auto" w:fill="auto"/>
            <w:vAlign w:val="bottom"/>
          </w:tcPr>
          <w:p w:rsidR="00325E93" w:rsidRPr="001510EB" w:rsidRDefault="00325E93" w:rsidP="00BB10C2">
            <w:pPr>
              <w:keepNext/>
              <w:kinsoku/>
              <w:overflowPunct/>
              <w:autoSpaceDE/>
              <w:autoSpaceDN/>
              <w:adjustRightInd/>
              <w:snapToGrid/>
              <w:spacing w:before="60" w:after="60" w:line="200" w:lineRule="exact"/>
              <w:ind w:left="11" w:right="11"/>
              <w:rPr>
                <w:i/>
                <w:sz w:val="16"/>
                <w:szCs w:val="16"/>
                <w:u w:val="dashLong"/>
                <w:lang w:val="fr-FR"/>
              </w:rPr>
            </w:pPr>
          </w:p>
        </w:tc>
        <w:tc>
          <w:tcPr>
            <w:tcW w:w="2794" w:type="dxa"/>
            <w:vMerge/>
            <w:shd w:val="clear" w:color="auto" w:fill="auto"/>
            <w:vAlign w:val="bottom"/>
          </w:tcPr>
          <w:p w:rsidR="00325E93" w:rsidRPr="001510EB" w:rsidRDefault="00325E93" w:rsidP="00BB10C2">
            <w:pPr>
              <w:keepNext/>
              <w:kinsoku/>
              <w:overflowPunct/>
              <w:autoSpaceDE/>
              <w:autoSpaceDN/>
              <w:adjustRightInd/>
              <w:snapToGrid/>
              <w:spacing w:before="60" w:after="60" w:line="200" w:lineRule="exact"/>
              <w:ind w:left="11" w:right="11"/>
              <w:rPr>
                <w:i/>
                <w:sz w:val="16"/>
                <w:szCs w:val="16"/>
                <w:u w:val="dashLong"/>
                <w:lang w:val="fr-FR"/>
              </w:rPr>
            </w:pPr>
          </w:p>
        </w:tc>
        <w:tc>
          <w:tcPr>
            <w:tcW w:w="2085" w:type="dxa"/>
            <w:shd w:val="clear" w:color="auto" w:fill="auto"/>
            <w:vAlign w:val="bottom"/>
          </w:tcPr>
          <w:p w:rsidR="00325E93" w:rsidRPr="001510EB" w:rsidRDefault="00325E93" w:rsidP="00BB10C2">
            <w:pPr>
              <w:keepNext/>
              <w:suppressAutoHyphens w:val="0"/>
              <w:kinsoku/>
              <w:overflowPunct/>
              <w:autoSpaceDE/>
              <w:autoSpaceDN/>
              <w:adjustRightInd/>
              <w:snapToGrid/>
              <w:spacing w:before="60" w:after="60" w:line="200" w:lineRule="exact"/>
              <w:ind w:left="11" w:right="11"/>
              <w:jc w:val="center"/>
              <w:rPr>
                <w:i/>
                <w:sz w:val="16"/>
                <w:szCs w:val="16"/>
                <w:u w:val="dashLong"/>
                <w:lang w:val="fr-FR"/>
              </w:rPr>
            </w:pPr>
            <w:r w:rsidRPr="001510EB">
              <w:rPr>
                <w:i/>
                <w:sz w:val="16"/>
                <w:szCs w:val="16"/>
                <w:lang w:val="fr-FR"/>
              </w:rPr>
              <w:t>Moteurs de moins de 250 cm</w:t>
            </w:r>
            <w:r w:rsidRPr="001510EB">
              <w:rPr>
                <w:i/>
                <w:sz w:val="16"/>
                <w:szCs w:val="16"/>
                <w:vertAlign w:val="superscript"/>
                <w:lang w:val="fr-FR"/>
              </w:rPr>
              <w:t>3</w:t>
            </w:r>
            <w:r w:rsidRPr="001510EB">
              <w:rPr>
                <w:i/>
                <w:sz w:val="16"/>
                <w:szCs w:val="16"/>
                <w:vertAlign w:val="superscript"/>
                <w:lang w:val="fr-FR"/>
              </w:rPr>
              <w:br/>
            </w:r>
            <w:r w:rsidRPr="001510EB">
              <w:rPr>
                <w:i/>
                <w:sz w:val="16"/>
                <w:szCs w:val="16"/>
                <w:lang w:val="fr-FR"/>
              </w:rPr>
              <w:t>(en minutes)</w:t>
            </w:r>
          </w:p>
        </w:tc>
        <w:tc>
          <w:tcPr>
            <w:tcW w:w="1925" w:type="dxa"/>
            <w:shd w:val="clear" w:color="auto" w:fill="auto"/>
            <w:vAlign w:val="bottom"/>
          </w:tcPr>
          <w:p w:rsidR="00325E93" w:rsidRPr="001510EB" w:rsidRDefault="00325E93" w:rsidP="00BB10C2">
            <w:pPr>
              <w:keepNext/>
              <w:suppressAutoHyphens w:val="0"/>
              <w:kinsoku/>
              <w:overflowPunct/>
              <w:autoSpaceDE/>
              <w:autoSpaceDN/>
              <w:adjustRightInd/>
              <w:snapToGrid/>
              <w:spacing w:before="60" w:after="60" w:line="200" w:lineRule="exact"/>
              <w:ind w:left="11" w:right="11"/>
              <w:jc w:val="center"/>
              <w:rPr>
                <w:i/>
                <w:sz w:val="16"/>
                <w:szCs w:val="16"/>
                <w:u w:val="dashLong"/>
                <w:lang w:val="fr-FR"/>
              </w:rPr>
            </w:pPr>
            <w:r w:rsidRPr="001510EB">
              <w:rPr>
                <w:i/>
                <w:sz w:val="16"/>
                <w:szCs w:val="16"/>
                <w:lang w:val="fr-FR"/>
              </w:rPr>
              <w:t>Moteurs de 250 cm</w:t>
            </w:r>
            <w:r w:rsidRPr="001510EB">
              <w:rPr>
                <w:i/>
                <w:sz w:val="16"/>
                <w:szCs w:val="16"/>
                <w:vertAlign w:val="superscript"/>
                <w:lang w:val="fr-FR"/>
              </w:rPr>
              <w:t xml:space="preserve">3 </w:t>
            </w:r>
            <w:r w:rsidRPr="001510EB">
              <w:rPr>
                <w:i/>
                <w:sz w:val="16"/>
                <w:szCs w:val="16"/>
                <w:lang w:val="fr-FR"/>
              </w:rPr>
              <w:t>ou plus</w:t>
            </w:r>
            <w:r w:rsidRPr="001510EB">
              <w:rPr>
                <w:i/>
                <w:sz w:val="16"/>
                <w:szCs w:val="16"/>
                <w:lang w:val="fr-FR"/>
              </w:rPr>
              <w:br/>
              <w:t>(en minutes)</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1</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Ralenti</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6</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6</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2</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 xml:space="preserve">25 % de charge à 75 % de </w:t>
            </w:r>
            <w:r w:rsidRPr="00635294">
              <w:rPr>
                <w:b/>
                <w:lang w:val="fr-FR"/>
              </w:rPr>
              <w:t>n</w:t>
            </w:r>
            <w:r w:rsidRPr="00635294">
              <w:rPr>
                <w:b/>
                <w:vertAlign w:val="subscript"/>
                <w:lang w:val="fr-FR"/>
              </w:rPr>
              <w:t xml:space="preserve">rated </w:t>
            </w:r>
            <w:r w:rsidRPr="00635294">
              <w:rPr>
                <w:strike/>
                <w:lang w:val="fr-FR"/>
              </w:rPr>
              <w:t>S</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40</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50</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3</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 xml:space="preserve">50 % de charge à 75 % de </w:t>
            </w:r>
            <w:r w:rsidRPr="00635294">
              <w:rPr>
                <w:b/>
                <w:lang w:val="fr-FR"/>
              </w:rPr>
              <w:t>n</w:t>
            </w:r>
            <w:r w:rsidRPr="00635294">
              <w:rPr>
                <w:b/>
                <w:vertAlign w:val="subscript"/>
                <w:lang w:val="fr-FR"/>
              </w:rPr>
              <w:t xml:space="preserve">rated </w:t>
            </w:r>
            <w:r w:rsidRPr="00635294">
              <w:rPr>
                <w:strike/>
                <w:lang w:val="fr-FR"/>
              </w:rPr>
              <w:t>S</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40</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50</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4</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 xml:space="preserve">100 % de charge à 75 % de </w:t>
            </w:r>
            <w:r w:rsidRPr="00635294">
              <w:rPr>
                <w:b/>
                <w:lang w:val="fr-FR"/>
              </w:rPr>
              <w:t>n</w:t>
            </w:r>
            <w:r w:rsidRPr="00635294">
              <w:rPr>
                <w:b/>
                <w:vertAlign w:val="subscript"/>
                <w:lang w:val="fr-FR"/>
              </w:rPr>
              <w:t xml:space="preserve">rated </w:t>
            </w:r>
            <w:r w:rsidRPr="00635294">
              <w:rPr>
                <w:strike/>
                <w:lang w:val="fr-FR"/>
              </w:rPr>
              <w:t>S</w:t>
            </w:r>
            <w:r w:rsidRPr="00635294">
              <w:rPr>
                <w:lang w:val="fr-FR"/>
              </w:rPr>
              <w:t xml:space="preserve"> </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30</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10</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5</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 xml:space="preserve">50 % de charge à 100 % de </w:t>
            </w:r>
            <w:r w:rsidRPr="00635294">
              <w:rPr>
                <w:b/>
                <w:lang w:val="fr-FR"/>
              </w:rPr>
              <w:t>n</w:t>
            </w:r>
            <w:r w:rsidRPr="00635294">
              <w:rPr>
                <w:b/>
                <w:vertAlign w:val="subscript"/>
                <w:lang w:val="fr-FR"/>
              </w:rPr>
              <w:t xml:space="preserve">rated  </w:t>
            </w:r>
            <w:r w:rsidRPr="00635294">
              <w:rPr>
                <w:strike/>
                <w:lang w:val="fr-FR"/>
              </w:rPr>
              <w:t>S</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12</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12</w:t>
            </w:r>
          </w:p>
        </w:tc>
      </w:tr>
      <w:tr w:rsidR="00325E93" w:rsidRPr="00635294" w:rsidTr="00BB10C2">
        <w:trPr>
          <w:jc w:val="center"/>
        </w:trPr>
        <w:tc>
          <w:tcPr>
            <w:tcW w:w="567" w:type="dxa"/>
            <w:shd w:val="clear" w:color="auto" w:fill="auto"/>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6</w:t>
            </w: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 xml:space="preserve">25 % de charge à 100 % de </w:t>
            </w:r>
            <w:r w:rsidRPr="00635294">
              <w:rPr>
                <w:b/>
                <w:lang w:val="fr-FR"/>
              </w:rPr>
              <w:t>n</w:t>
            </w:r>
            <w:r w:rsidRPr="00635294">
              <w:rPr>
                <w:b/>
                <w:vertAlign w:val="subscript"/>
                <w:lang w:val="fr-FR"/>
              </w:rPr>
              <w:t xml:space="preserve">rated </w:t>
            </w:r>
            <w:r w:rsidRPr="00635294">
              <w:rPr>
                <w:strike/>
                <w:lang w:val="fr-FR"/>
              </w:rPr>
              <w:t>S</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22</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22</w:t>
            </w:r>
          </w:p>
        </w:tc>
      </w:tr>
      <w:tr w:rsidR="00325E93" w:rsidRPr="00635294" w:rsidTr="00BB10C2">
        <w:trPr>
          <w:jc w:val="center"/>
        </w:trPr>
        <w:tc>
          <w:tcPr>
            <w:tcW w:w="567" w:type="dxa"/>
            <w:shd w:val="clear" w:color="auto" w:fill="auto"/>
            <w:vAlign w:val="bottom"/>
          </w:tcPr>
          <w:p w:rsidR="00325E93" w:rsidRPr="00635294" w:rsidRDefault="00325E93" w:rsidP="00BB10C2">
            <w:pPr>
              <w:keepNext/>
              <w:kinsoku/>
              <w:overflowPunct/>
              <w:autoSpaceDE/>
              <w:autoSpaceDN/>
              <w:adjustRightInd/>
              <w:snapToGrid/>
              <w:spacing w:before="60" w:after="60" w:line="240" w:lineRule="exact"/>
              <w:ind w:left="11" w:right="11"/>
              <w:rPr>
                <w:u w:val="dashLong"/>
                <w:lang w:val="fr-FR"/>
              </w:rPr>
            </w:pPr>
          </w:p>
        </w:tc>
        <w:tc>
          <w:tcPr>
            <w:tcW w:w="2794" w:type="dxa"/>
            <w:shd w:val="clear" w:color="auto" w:fill="auto"/>
            <w:vAlign w:val="bottom"/>
          </w:tcPr>
          <w:p w:rsidR="00325E93" w:rsidRPr="00635294" w:rsidRDefault="00325E93" w:rsidP="00BB10C2">
            <w:pPr>
              <w:keepNext/>
              <w:suppressAutoHyphens w:val="0"/>
              <w:kinsoku/>
              <w:overflowPunct/>
              <w:autoSpaceDE/>
              <w:autoSpaceDN/>
              <w:adjustRightInd/>
              <w:snapToGrid/>
              <w:spacing w:before="60" w:after="60" w:line="240" w:lineRule="exact"/>
              <w:ind w:left="11" w:right="11"/>
              <w:rPr>
                <w:u w:val="dashLong"/>
                <w:lang w:val="fr-FR"/>
              </w:rPr>
            </w:pPr>
            <w:r w:rsidRPr="00635294">
              <w:rPr>
                <w:lang w:val="fr-FR"/>
              </w:rPr>
              <w:t>Durée totale</w:t>
            </w:r>
          </w:p>
        </w:tc>
        <w:tc>
          <w:tcPr>
            <w:tcW w:w="208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u w:val="dashLong"/>
                <w:lang w:val="fr-FR"/>
              </w:rPr>
            </w:pPr>
            <w:r w:rsidRPr="00635294">
              <w:rPr>
                <w:lang w:val="fr-FR"/>
              </w:rPr>
              <w:t>2 h 30</w:t>
            </w:r>
          </w:p>
        </w:tc>
        <w:tc>
          <w:tcPr>
            <w:tcW w:w="1925" w:type="dxa"/>
            <w:shd w:val="clear" w:color="auto" w:fill="auto"/>
            <w:vAlign w:val="bottom"/>
          </w:tcPr>
          <w:p w:rsidR="00325E93" w:rsidRPr="00635294" w:rsidRDefault="00325E93" w:rsidP="00C7141B">
            <w:pPr>
              <w:keepNext/>
              <w:suppressAutoHyphens w:val="0"/>
              <w:kinsoku/>
              <w:overflowPunct/>
              <w:autoSpaceDE/>
              <w:autoSpaceDN/>
              <w:adjustRightInd/>
              <w:snapToGrid/>
              <w:spacing w:before="60" w:after="60" w:line="240" w:lineRule="exact"/>
              <w:ind w:left="11" w:right="11"/>
              <w:jc w:val="center"/>
              <w:rPr>
                <w:lang w:val="fr-FR"/>
              </w:rPr>
            </w:pPr>
            <w:r w:rsidRPr="00635294">
              <w:rPr>
                <w:lang w:val="fr-FR"/>
              </w:rPr>
              <w:t>2 h 30</w:t>
            </w:r>
          </w:p>
        </w:tc>
      </w:tr>
    </w:tbl>
    <w:p w:rsidR="00325E93" w:rsidRPr="00635294" w:rsidRDefault="00325E93" w:rsidP="00BB10C2">
      <w:pPr>
        <w:pStyle w:val="SingleTxtG"/>
        <w:spacing w:before="240"/>
        <w:ind w:left="2268" w:hanging="1134"/>
        <w:rPr>
          <w:lang w:val="fr-FR"/>
        </w:rPr>
      </w:pPr>
      <w:r w:rsidRPr="00635294">
        <w:rPr>
          <w:lang w:val="fr-FR"/>
        </w:rPr>
        <w:t>5.1.4.3.5</w:t>
      </w:r>
      <w:r w:rsidRPr="00635294">
        <w:rPr>
          <w:lang w:val="fr-FR"/>
        </w:rPr>
        <w:tab/>
        <w:t>Pendant cette procédure de conditionnement, le moteur et le silencieux peuvent, à la demande du constructeur, être refroid</w:t>
      </w:r>
      <w:r w:rsidR="00782D3E">
        <w:rPr>
          <w:lang w:val="fr-FR"/>
        </w:rPr>
        <w:t>is de telle manière que la tempé</w:t>
      </w:r>
      <w:r w:rsidRPr="00635294">
        <w:rPr>
          <w:lang w:val="fr-FR"/>
        </w:rPr>
        <w:t xml:space="preserve">rature enregistrée en un point situé à une distance maximale de 100 mm de la sortie des gaz d’échappement ne soit pas supérieure à celle enregistrée lorsque le véhicule roule à 110 km/h ou à 75 % </w:t>
      </w:r>
      <w:r w:rsidRPr="00635294">
        <w:rPr>
          <w:b/>
          <w:lang w:val="fr-FR"/>
        </w:rPr>
        <w:t>du</w:t>
      </w:r>
      <w:r w:rsidRPr="00635294">
        <w:rPr>
          <w:lang w:val="fr-FR"/>
        </w:rPr>
        <w:t xml:space="preserve"> </w:t>
      </w:r>
      <w:r w:rsidRPr="00635294">
        <w:rPr>
          <w:b/>
          <w:lang w:val="fr-FR"/>
        </w:rPr>
        <w:t>régime</w:t>
      </w:r>
      <w:r w:rsidRPr="00635294">
        <w:rPr>
          <w:lang w:val="fr-FR"/>
        </w:rPr>
        <w:t xml:space="preserve"> </w:t>
      </w:r>
      <w:r w:rsidRPr="00635294">
        <w:rPr>
          <w:b/>
          <w:lang w:val="fr-FR"/>
        </w:rPr>
        <w:t>moteur nominal</w:t>
      </w:r>
      <w:r w:rsidRPr="00635294">
        <w:rPr>
          <w:lang w:val="fr-FR"/>
        </w:rPr>
        <w:t xml:space="preserve"> </w:t>
      </w:r>
      <w:r w:rsidRPr="00635294">
        <w:rPr>
          <w:b/>
          <w:lang w:val="fr-FR"/>
        </w:rPr>
        <w:t xml:space="preserve">tel qu’il est défini au paragraphe 2.4 du présent Règlement </w:t>
      </w:r>
      <w:r w:rsidRPr="00635294">
        <w:rPr>
          <w:strike/>
          <w:lang w:val="fr-FR"/>
        </w:rPr>
        <w:t>de S</w:t>
      </w:r>
      <w:r w:rsidRPr="00635294">
        <w:rPr>
          <w:lang w:val="fr-FR"/>
        </w:rPr>
        <w:t xml:space="preserve"> sur le rapport le plus élevé. La vitesse du véhicule et le régime moteur doivent être mesurés avec une précision de </w:t>
      </w:r>
      <w:r w:rsidRPr="00635294">
        <w:rPr>
          <w:bCs/>
          <w:lang w:val="fr-FR"/>
        </w:rPr>
        <w:sym w:font="Symbol" w:char="F0B1"/>
      </w:r>
      <w:r w:rsidRPr="00635294">
        <w:rPr>
          <w:lang w:val="fr-FR"/>
        </w:rPr>
        <w:t>3 %.</w:t>
      </w:r>
    </w:p>
    <w:p w:rsidR="00325E93" w:rsidRPr="00635294" w:rsidRDefault="00325E93" w:rsidP="00782D3E">
      <w:pPr>
        <w:pStyle w:val="SingleTxtG"/>
        <w:keepNext/>
        <w:ind w:left="2268" w:hanging="1134"/>
        <w:jc w:val="left"/>
        <w:rPr>
          <w:lang w:val="fr-FR"/>
        </w:rPr>
      </w:pPr>
      <w:r w:rsidRPr="00635294">
        <w:rPr>
          <w:lang w:val="fr-FR"/>
        </w:rPr>
        <w:t>5.2</w:t>
      </w:r>
      <w:r w:rsidRPr="00635294">
        <w:rPr>
          <w:lang w:val="fr-FR"/>
        </w:rPr>
        <w:tab/>
        <w:t>Schéma et marquage</w:t>
      </w:r>
    </w:p>
    <w:p w:rsidR="00325E93" w:rsidRPr="00635294" w:rsidRDefault="00325E93" w:rsidP="00C00749">
      <w:pPr>
        <w:pStyle w:val="SingleTxtG"/>
        <w:ind w:left="2268" w:hanging="1134"/>
        <w:rPr>
          <w:lang w:val="fr-FR"/>
        </w:rPr>
      </w:pPr>
      <w:r w:rsidRPr="00635294">
        <w:rPr>
          <w:lang w:val="fr-FR"/>
        </w:rPr>
        <w:t>5.2.1</w:t>
      </w:r>
      <w:r w:rsidRPr="00635294">
        <w:rPr>
          <w:lang w:val="fr-FR"/>
        </w:rPr>
        <w:tab/>
        <w:t>Un schéma et une coupe cotée du silencieux doivent être joints en annexe au document visé à l’annexe 1 du présent Règlement.</w:t>
      </w:r>
    </w:p>
    <w:p w:rsidR="00325E93" w:rsidRPr="00635294" w:rsidRDefault="00325E93" w:rsidP="00C00749">
      <w:pPr>
        <w:pStyle w:val="SingleTxtG"/>
        <w:ind w:left="2268" w:hanging="1134"/>
        <w:rPr>
          <w:b/>
          <w:lang w:val="fr-FR"/>
        </w:rPr>
      </w:pPr>
      <w:r w:rsidRPr="00635294">
        <w:rPr>
          <w:lang w:val="fr-FR"/>
        </w:rPr>
        <w:t>5.2.2</w:t>
      </w:r>
      <w:r w:rsidRPr="00635294">
        <w:rPr>
          <w:b/>
          <w:lang w:val="fr-FR"/>
        </w:rPr>
        <w:tab/>
        <w:t>Tous les silencieux d’origine doivent porter au minimum les inscriptions suivantes</w:t>
      </w:r>
      <w:r w:rsidR="00857D08">
        <w:rPr>
          <w:b/>
          <w:lang w:val="fr-FR"/>
        </w:rPr>
        <w:t> :</w:t>
      </w:r>
    </w:p>
    <w:p w:rsidR="00325E93" w:rsidRPr="00635294" w:rsidRDefault="00325E93" w:rsidP="00782D3E">
      <w:pPr>
        <w:pStyle w:val="SingleTxtG"/>
        <w:ind w:left="2835" w:hanging="567"/>
        <w:rPr>
          <w:b/>
          <w:lang w:val="fr-FR"/>
        </w:rPr>
      </w:pPr>
      <w:r w:rsidRPr="00635294">
        <w:rPr>
          <w:b/>
          <w:lang w:val="fr-FR"/>
        </w:rPr>
        <w:t>a)</w:t>
      </w:r>
      <w:r w:rsidRPr="00635294">
        <w:rPr>
          <w:b/>
          <w:lang w:val="fr-FR"/>
        </w:rPr>
        <w:tab/>
        <w:t xml:space="preserve">La lettre </w:t>
      </w:r>
      <w:r w:rsidR="00782D3E">
        <w:rPr>
          <w:b/>
          <w:lang w:val="en-US"/>
        </w:rPr>
        <w:t>“</w:t>
      </w:r>
      <w:r w:rsidRPr="00782D3E">
        <w:rPr>
          <w:b/>
          <w:lang w:val="en-US"/>
        </w:rPr>
        <w:t>E</w:t>
      </w:r>
      <w:r w:rsidR="00782D3E">
        <w:rPr>
          <w:b/>
          <w:lang w:val="en-US"/>
        </w:rPr>
        <w:t>”</w:t>
      </w:r>
      <w:r w:rsidRPr="00635294">
        <w:rPr>
          <w:b/>
          <w:lang w:val="fr-FR"/>
        </w:rPr>
        <w:t xml:space="preserve"> suivie du numéro d’identification du pays ayant accordé l’homologation</w:t>
      </w:r>
      <w:r w:rsidR="00782D3E">
        <w:rPr>
          <w:b/>
          <w:lang w:val="fr-FR"/>
        </w:rPr>
        <w:t> ;</w:t>
      </w:r>
    </w:p>
    <w:p w:rsidR="00325E93" w:rsidRPr="00635294" w:rsidRDefault="00325E93" w:rsidP="00782D3E">
      <w:pPr>
        <w:pStyle w:val="SingleTxtG"/>
        <w:ind w:left="2835" w:hanging="567"/>
        <w:rPr>
          <w:b/>
          <w:lang w:val="fr-FR"/>
        </w:rPr>
      </w:pPr>
      <w:r w:rsidRPr="00635294">
        <w:rPr>
          <w:b/>
          <w:lang w:val="fr-FR"/>
        </w:rPr>
        <w:t>b)</w:t>
      </w:r>
      <w:r w:rsidRPr="00635294">
        <w:rPr>
          <w:b/>
          <w:lang w:val="fr-FR"/>
        </w:rPr>
        <w:tab/>
        <w:t>Le nom ou la marque du constructeur du véhicule</w:t>
      </w:r>
      <w:r w:rsidR="00782D3E">
        <w:rPr>
          <w:b/>
          <w:lang w:val="fr-FR"/>
        </w:rPr>
        <w:t xml:space="preserve"> ; </w:t>
      </w:r>
      <w:r w:rsidRPr="00635294">
        <w:rPr>
          <w:b/>
          <w:lang w:val="fr-FR"/>
        </w:rPr>
        <w:t>et</w:t>
      </w:r>
    </w:p>
    <w:p w:rsidR="00325E93" w:rsidRPr="00635294" w:rsidRDefault="00325E93" w:rsidP="00782D3E">
      <w:pPr>
        <w:pStyle w:val="SingleTxtG"/>
        <w:ind w:left="2835" w:hanging="567"/>
        <w:rPr>
          <w:b/>
          <w:lang w:val="fr-FR"/>
        </w:rPr>
      </w:pPr>
      <w:r w:rsidRPr="00635294">
        <w:rPr>
          <w:b/>
          <w:lang w:val="fr-FR"/>
        </w:rPr>
        <w:t>c)</w:t>
      </w:r>
      <w:r w:rsidRPr="00635294">
        <w:rPr>
          <w:b/>
          <w:lang w:val="fr-FR"/>
        </w:rPr>
        <w:tab/>
        <w:t>La marque et la référence de la pièce.</w:t>
      </w:r>
    </w:p>
    <w:p w:rsidR="00325E93" w:rsidRPr="00635294" w:rsidRDefault="00325E93" w:rsidP="007E2A72">
      <w:pPr>
        <w:pStyle w:val="SingleTxtG"/>
        <w:ind w:left="2268"/>
        <w:rPr>
          <w:b/>
          <w:lang w:val="fr-FR"/>
        </w:rPr>
      </w:pPr>
      <w:r w:rsidRPr="00635294">
        <w:rPr>
          <w:b/>
          <w:lang w:val="fr-FR"/>
        </w:rPr>
        <w:tab/>
        <w:t>Ces inscriptions doivent être lisibles, indélébiles et visibles dans la position de montage prévue.</w:t>
      </w:r>
    </w:p>
    <w:p w:rsidR="00325E93" w:rsidRPr="00635294" w:rsidRDefault="00325E93" w:rsidP="007E2A72">
      <w:pPr>
        <w:pStyle w:val="SingleTxtG"/>
        <w:ind w:left="2268"/>
        <w:rPr>
          <w:strike/>
          <w:lang w:val="fr-FR"/>
        </w:rPr>
      </w:pPr>
      <w:r w:rsidRPr="00635294">
        <w:rPr>
          <w:strike/>
          <w:lang w:val="fr-FR"/>
        </w:rPr>
        <w:tab/>
        <w:t xml:space="preserve">Tout dispositif silencieux d’origine doit porter un </w:t>
      </w:r>
      <w:r w:rsidR="00782D3E" w:rsidRPr="004141CD">
        <w:rPr>
          <w:b/>
          <w:strike/>
          <w:lang w:val="en-US"/>
        </w:rPr>
        <w:t>“</w:t>
      </w:r>
      <w:r w:rsidRPr="00635294">
        <w:rPr>
          <w:strike/>
          <w:lang w:val="fr-FR"/>
        </w:rPr>
        <w:t>E</w:t>
      </w:r>
      <w:r w:rsidR="000B270E">
        <w:rPr>
          <w:strike/>
          <w:lang w:val="en-US"/>
        </w:rPr>
        <w:t>”</w:t>
      </w:r>
      <w:r w:rsidRPr="00635294">
        <w:rPr>
          <w:strike/>
          <w:lang w:val="fr-FR"/>
        </w:rPr>
        <w:t xml:space="preserve"> suivi du numéro d’identification du pays d’homologation. Cette référence doit être bien lisible et indélébile et doit aussi être visible dans la position de montage prévue.</w:t>
      </w:r>
    </w:p>
    <w:p w:rsidR="00325E93" w:rsidRPr="00635294" w:rsidRDefault="00325E93" w:rsidP="004141CD">
      <w:pPr>
        <w:pStyle w:val="SingleTxtG"/>
        <w:keepLines/>
        <w:ind w:left="2268" w:hanging="1134"/>
        <w:rPr>
          <w:lang w:val="fr-FR"/>
        </w:rPr>
      </w:pPr>
      <w:r w:rsidRPr="00635294">
        <w:rPr>
          <w:lang w:val="fr-FR"/>
        </w:rPr>
        <w:lastRenderedPageBreak/>
        <w:t>5.2.3</w:t>
      </w:r>
      <w:r w:rsidRPr="00635294">
        <w:rPr>
          <w:lang w:val="fr-FR"/>
        </w:rPr>
        <w:tab/>
        <w:t xml:space="preserve">Tout colis contenant des dispositifs d’échappement ou des silencieux de rechange d’origine doit porter de façon lisible la mention </w:t>
      </w:r>
      <w:r w:rsidR="004141CD">
        <w:rPr>
          <w:b/>
          <w:lang w:val="en-US"/>
        </w:rPr>
        <w:t>“</w:t>
      </w:r>
      <w:r w:rsidRPr="00635294">
        <w:rPr>
          <w:lang w:val="fr-FR"/>
        </w:rPr>
        <w:t>pièces d’origine</w:t>
      </w:r>
      <w:r w:rsidR="004141CD">
        <w:rPr>
          <w:b/>
          <w:lang w:val="en-US"/>
        </w:rPr>
        <w:t>”</w:t>
      </w:r>
      <w:r w:rsidR="004141CD" w:rsidRPr="00635294">
        <w:rPr>
          <w:strike/>
          <w:lang w:val="fr-FR"/>
        </w:rPr>
        <w:t xml:space="preserve"> </w:t>
      </w:r>
      <w:r w:rsidRPr="00635294">
        <w:rPr>
          <w:lang w:val="fr-FR"/>
        </w:rPr>
        <w:t xml:space="preserve">et l’indication de la marque et du type groupées avec la marque </w:t>
      </w:r>
      <w:r w:rsidR="000B270E" w:rsidRPr="000B270E">
        <w:rPr>
          <w:b/>
          <w:lang w:val="en-US"/>
        </w:rPr>
        <w:t>“</w:t>
      </w:r>
      <w:r w:rsidR="000B270E" w:rsidRPr="000B270E">
        <w:rPr>
          <w:lang w:val="fr-FR"/>
        </w:rPr>
        <w:t>E</w:t>
      </w:r>
      <w:r w:rsidR="000B270E" w:rsidRPr="000B270E">
        <w:rPr>
          <w:lang w:val="en-US"/>
        </w:rPr>
        <w:t>”</w:t>
      </w:r>
      <w:r w:rsidR="000B270E" w:rsidRPr="00857F3E">
        <w:rPr>
          <w:lang w:val="fr-FR"/>
        </w:rPr>
        <w:t xml:space="preserve"> </w:t>
      </w:r>
      <w:r w:rsidRPr="00635294">
        <w:rPr>
          <w:lang w:val="fr-FR"/>
        </w:rPr>
        <w:t>et la référence du pays d’origine.</w:t>
      </w:r>
    </w:p>
    <w:p w:rsidR="00325E93" w:rsidRPr="00635294" w:rsidRDefault="00325E93" w:rsidP="004C6AC9">
      <w:pPr>
        <w:pStyle w:val="SingleTxtG"/>
        <w:keepNext/>
        <w:ind w:left="2268" w:hanging="1134"/>
        <w:jc w:val="left"/>
        <w:rPr>
          <w:lang w:val="fr-FR"/>
        </w:rPr>
      </w:pPr>
      <w:r w:rsidRPr="00635294">
        <w:rPr>
          <w:lang w:val="fr-FR"/>
        </w:rPr>
        <w:t>5.3</w:t>
      </w:r>
      <w:r w:rsidRPr="00635294">
        <w:rPr>
          <w:lang w:val="fr-FR"/>
        </w:rPr>
        <w:tab/>
        <w:t>Silencieux d’admission</w:t>
      </w:r>
    </w:p>
    <w:p w:rsidR="00325E93" w:rsidRDefault="00325E93" w:rsidP="00C00749">
      <w:pPr>
        <w:pStyle w:val="SingleTxtG"/>
        <w:ind w:left="2268"/>
        <w:rPr>
          <w:lang w:val="fr-FR"/>
        </w:rPr>
      </w:pPr>
      <w:r w:rsidRPr="00635294">
        <w:rPr>
          <w:lang w:val="fr-FR"/>
        </w:rPr>
        <w:t>Si l’admission du moteur doit être équipée d’un filtre à air et/ou d’un silencieux d’admission pour pouvoir satisfaire au niveau sonore admissible, ce filtre et/ou ce silencieux sont considérés comme faisant partie du dispositif silencieux et les prescriptions des paragraphes 5.1 et 5.2 ci-dessus leur sont aussi applicables.</w:t>
      </w:r>
    </w:p>
    <w:p w:rsidR="00325E93" w:rsidRDefault="00325E93" w:rsidP="00C00749">
      <w:pPr>
        <w:pStyle w:val="SingleTxtG"/>
        <w:ind w:left="2268"/>
        <w:sectPr w:rsidR="00325E93"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4C6AC9" w:rsidRDefault="00325E93" w:rsidP="004C6AC9">
      <w:pPr>
        <w:pStyle w:val="HChG"/>
        <w:rPr>
          <w:strike/>
          <w:lang w:val="fr-FR"/>
        </w:rPr>
      </w:pPr>
      <w:r w:rsidRPr="004C6AC9">
        <w:rPr>
          <w:strike/>
          <w:lang w:val="fr-FR"/>
        </w:rPr>
        <w:lastRenderedPageBreak/>
        <w:t>Annexe 3 − Appendice</w:t>
      </w:r>
    </w:p>
    <w:p w:rsidR="00325E93" w:rsidRPr="00635294" w:rsidRDefault="00325E93" w:rsidP="00325E93">
      <w:pPr>
        <w:keepNext/>
        <w:keepLines/>
        <w:kinsoku/>
        <w:overflowPunct/>
        <w:autoSpaceDE/>
        <w:autoSpaceDN/>
        <w:adjustRightInd/>
        <w:snapToGrid/>
        <w:spacing w:after="120" w:line="240" w:lineRule="exact"/>
        <w:ind w:left="1134"/>
        <w:outlineLvl w:val="0"/>
        <w:rPr>
          <w:b/>
          <w:strike/>
          <w:lang w:val="fr-FR"/>
        </w:rPr>
      </w:pPr>
      <w:r w:rsidRPr="00635294">
        <w:rPr>
          <w:strike/>
          <w:lang w:val="fr-FR"/>
        </w:rPr>
        <w:t>Figure 1</w:t>
      </w:r>
      <w:r w:rsidRPr="00635294">
        <w:rPr>
          <w:strike/>
          <w:lang w:val="fr-FR"/>
        </w:rPr>
        <w:br/>
      </w:r>
      <w:r w:rsidRPr="00635294">
        <w:rPr>
          <w:b/>
          <w:strike/>
          <w:lang w:val="fr-FR"/>
        </w:rPr>
        <w:t>Positions d’essai du véhicule en marche</w:t>
      </w:r>
    </w:p>
    <w:p w:rsidR="00325E93" w:rsidRPr="00635294" w:rsidRDefault="00325E93" w:rsidP="004C6AC9">
      <w:pPr>
        <w:kinsoku/>
        <w:overflowPunct/>
        <w:autoSpaceDE/>
        <w:autoSpaceDN/>
        <w:adjustRightInd/>
        <w:snapToGrid/>
        <w:spacing w:line="240" w:lineRule="auto"/>
        <w:ind w:left="1134"/>
        <w:rPr>
          <w:strike/>
          <w:lang w:val="fr-FR"/>
        </w:rPr>
      </w:pPr>
      <w:r w:rsidRPr="00635294">
        <w:rPr>
          <w:strike/>
          <w:noProof/>
          <w:lang w:val="en-GB" w:eastAsia="en-GB"/>
        </w:rPr>
        <w:drawing>
          <wp:inline distT="0" distB="0" distL="0" distR="0" wp14:anchorId="56208E49" wp14:editId="39FF6D06">
            <wp:extent cx="3927475" cy="4620895"/>
            <wp:effectExtent l="19050" t="19050" r="15875" b="273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l="-10699" r="-10699" b="-2077"/>
                    <a:stretch>
                      <a:fillRect/>
                    </a:stretch>
                  </pic:blipFill>
                  <pic:spPr bwMode="auto">
                    <a:xfrm>
                      <a:off x="0" y="0"/>
                      <a:ext cx="3927475" cy="4620895"/>
                    </a:xfrm>
                    <a:prstGeom prst="rect">
                      <a:avLst/>
                    </a:prstGeom>
                    <a:noFill/>
                    <a:ln w="6350" cmpd="sng">
                      <a:solidFill>
                        <a:srgbClr val="000000"/>
                      </a:solidFill>
                      <a:miter lim="800000"/>
                      <a:headEnd/>
                      <a:tailEnd/>
                    </a:ln>
                    <a:effectLst/>
                  </pic:spPr>
                </pic:pic>
              </a:graphicData>
            </a:graphic>
          </wp:inline>
        </w:drawing>
      </w:r>
    </w:p>
    <w:p w:rsidR="00325E93" w:rsidRPr="00635294" w:rsidRDefault="00325E93" w:rsidP="00C1582F">
      <w:pPr>
        <w:keepNext/>
        <w:keepLines/>
        <w:kinsoku/>
        <w:overflowPunct/>
        <w:autoSpaceDE/>
        <w:autoSpaceDN/>
        <w:adjustRightInd/>
        <w:snapToGrid/>
        <w:spacing w:before="120" w:after="120" w:line="240" w:lineRule="exact"/>
        <w:ind w:left="1134"/>
        <w:outlineLvl w:val="0"/>
        <w:rPr>
          <w:b/>
          <w:strike/>
          <w:lang w:val="fr-FR"/>
        </w:rPr>
      </w:pPr>
      <w:r w:rsidRPr="00635294">
        <w:rPr>
          <w:strike/>
          <w:lang w:val="fr-FR"/>
        </w:rPr>
        <w:t>Figure 2</w:t>
      </w:r>
      <w:r w:rsidRPr="00635294">
        <w:rPr>
          <w:strike/>
          <w:lang w:val="fr-FR"/>
        </w:rPr>
        <w:br/>
      </w:r>
      <w:r w:rsidRPr="00635294">
        <w:rPr>
          <w:b/>
          <w:strike/>
          <w:lang w:val="fr-FR"/>
        </w:rPr>
        <w:t>Positions d’essai du véhicule à l’arrêt</w:t>
      </w:r>
    </w:p>
    <w:bookmarkStart w:id="7" w:name="_MON_1465803014"/>
    <w:bookmarkEnd w:id="7"/>
    <w:p w:rsidR="00325E93" w:rsidRPr="00635294" w:rsidRDefault="00325E93" w:rsidP="004C6AC9">
      <w:pPr>
        <w:kinsoku/>
        <w:overflowPunct/>
        <w:autoSpaceDE/>
        <w:autoSpaceDN/>
        <w:adjustRightInd/>
        <w:snapToGrid/>
        <w:spacing w:after="120" w:line="240" w:lineRule="auto"/>
        <w:ind w:left="1134" w:right="1134"/>
        <w:jc w:val="both"/>
        <w:rPr>
          <w:strike/>
          <w:lang w:val="fr-FR"/>
        </w:rPr>
      </w:pPr>
      <w:r w:rsidRPr="00635294">
        <w:rPr>
          <w:strike/>
          <w:lang w:val="fr-FR"/>
        </w:rPr>
        <w:object w:dxaOrig="6109" w:dyaOrig="3580">
          <v:shape id="_x0000_i1029" type="#_x0000_t75" style="width:309.3pt;height:165.9pt" o:ole="" o:bordertopcolor="this" o:borderleftcolor="this" o:borderbottomcolor="this" o:borderrightcolor="this">
            <v:imagedata r:id="rId28" o:title="" croptop="2076f" cropbottom="2076f" cropleft="-2433f" cropright="-2433f"/>
            <w10:bordertop type="single" width="4"/>
            <w10:borderleft type="single" width="4"/>
            <w10:borderbottom type="single" width="4"/>
            <w10:borderright type="single" width="4"/>
          </v:shape>
          <o:OLEObject Type="Embed" ProgID="Word.Picture.8" ShapeID="_x0000_i1029" DrawAspect="Content" ObjectID="_1530427317" r:id="rId29"/>
        </w:object>
      </w:r>
    </w:p>
    <w:p w:rsidR="00325E93" w:rsidRPr="00635294" w:rsidRDefault="00325E93" w:rsidP="00325E93">
      <w:pPr>
        <w:keepNext/>
        <w:keepLines/>
        <w:kinsoku/>
        <w:overflowPunct/>
        <w:autoSpaceDE/>
        <w:autoSpaceDN/>
        <w:adjustRightInd/>
        <w:snapToGrid/>
        <w:spacing w:after="120" w:line="240" w:lineRule="exact"/>
        <w:ind w:left="1134"/>
        <w:outlineLvl w:val="0"/>
        <w:rPr>
          <w:strike/>
          <w:lang w:val="fr-FR"/>
        </w:rPr>
      </w:pPr>
      <w:r w:rsidRPr="00635294">
        <w:rPr>
          <w:strike/>
          <w:lang w:val="fr-FR"/>
        </w:rPr>
        <w:lastRenderedPageBreak/>
        <w:t>Figure 3</w:t>
      </w:r>
      <w:r w:rsidRPr="00635294">
        <w:rPr>
          <w:strike/>
          <w:lang w:val="fr-FR"/>
        </w:rPr>
        <w:br/>
      </w:r>
      <w:r w:rsidRPr="00635294">
        <w:rPr>
          <w:b/>
          <w:strike/>
          <w:lang w:val="fr-FR"/>
        </w:rPr>
        <w:t>Appareil d’essai de conditionnement par impulsions</w:t>
      </w:r>
    </w:p>
    <w:p w:rsidR="00325E93" w:rsidRPr="00635294" w:rsidRDefault="00325E93" w:rsidP="004C6AC9">
      <w:pPr>
        <w:kinsoku/>
        <w:overflowPunct/>
        <w:autoSpaceDE/>
        <w:autoSpaceDN/>
        <w:adjustRightInd/>
        <w:snapToGrid/>
        <w:spacing w:line="240" w:lineRule="auto"/>
        <w:ind w:left="1134"/>
        <w:jc w:val="center"/>
        <w:rPr>
          <w:strike/>
          <w:lang w:val="fr-FR"/>
        </w:rPr>
      </w:pPr>
      <w:r w:rsidRPr="00635294">
        <w:rPr>
          <w:strike/>
          <w:noProof/>
          <w:lang w:val="en-GB" w:eastAsia="en-GB"/>
        </w:rPr>
        <w:drawing>
          <wp:inline distT="0" distB="0" distL="0" distR="0" wp14:anchorId="1706453E" wp14:editId="669B08A1">
            <wp:extent cx="5357495" cy="2853690"/>
            <wp:effectExtent l="19050" t="19050" r="14605" b="228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7495" cy="2853690"/>
                    </a:xfrm>
                    <a:prstGeom prst="rect">
                      <a:avLst/>
                    </a:prstGeom>
                    <a:noFill/>
                    <a:ln w="6350" cmpd="sng">
                      <a:solidFill>
                        <a:srgbClr val="000000"/>
                      </a:solidFill>
                      <a:miter lim="800000"/>
                      <a:headEnd/>
                      <a:tailEnd/>
                    </a:ln>
                    <a:effectLst/>
                  </pic:spPr>
                </pic:pic>
              </a:graphicData>
            </a:graphic>
          </wp:inline>
        </w:drawing>
      </w:r>
    </w:p>
    <w:p w:rsidR="00325E93" w:rsidRPr="00C1582F" w:rsidRDefault="00325E93" w:rsidP="004C6AC9">
      <w:pPr>
        <w:pStyle w:val="SingleTxtG"/>
        <w:spacing w:before="120" w:after="0"/>
        <w:ind w:left="1418" w:hanging="284"/>
        <w:jc w:val="left"/>
        <w:rPr>
          <w:strike/>
          <w:sz w:val="18"/>
          <w:szCs w:val="18"/>
          <w:lang w:val="fr-FR"/>
        </w:rPr>
      </w:pPr>
      <w:r w:rsidRPr="00C1582F">
        <w:rPr>
          <w:strike/>
          <w:sz w:val="18"/>
          <w:szCs w:val="18"/>
          <w:lang w:val="fr-FR"/>
        </w:rPr>
        <w:t>1.</w:t>
      </w:r>
      <w:r w:rsidRPr="00C1582F">
        <w:rPr>
          <w:strike/>
          <w:sz w:val="18"/>
          <w:szCs w:val="18"/>
          <w:lang w:val="fr-FR"/>
        </w:rPr>
        <w:tab/>
        <w:t>Bride ou manchon d’entrée à raccorder à la sortie du dispositif d’échappement à essayer.</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2.</w:t>
      </w:r>
      <w:r w:rsidRPr="00C1582F">
        <w:rPr>
          <w:strike/>
          <w:sz w:val="18"/>
          <w:szCs w:val="18"/>
          <w:lang w:val="fr-FR"/>
        </w:rPr>
        <w:tab/>
        <w:t>Vanne de réglage à commande manuelle.</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3.</w:t>
      </w:r>
      <w:r w:rsidRPr="00C1582F">
        <w:rPr>
          <w:strike/>
          <w:sz w:val="18"/>
          <w:szCs w:val="18"/>
          <w:lang w:val="fr-FR"/>
        </w:rPr>
        <w:tab/>
        <w:t>Réservoir de compensation ayant une capacité maximale de 40 l et une durée minimale de remplissage de 1 s.</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4.</w:t>
      </w:r>
      <w:r w:rsidRPr="00C1582F">
        <w:rPr>
          <w:strike/>
          <w:sz w:val="18"/>
          <w:szCs w:val="18"/>
          <w:lang w:val="fr-FR"/>
        </w:rPr>
        <w:tab/>
        <w:t>Manocontact ayant une plage de fonctionnement de 5 à 250 kPa.</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5.</w:t>
      </w:r>
      <w:r w:rsidRPr="00C1582F">
        <w:rPr>
          <w:strike/>
          <w:sz w:val="18"/>
          <w:szCs w:val="18"/>
          <w:lang w:val="fr-FR"/>
        </w:rPr>
        <w:tab/>
        <w:t>Relais temporisé.</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6.</w:t>
      </w:r>
      <w:r w:rsidRPr="00C1582F">
        <w:rPr>
          <w:strike/>
          <w:sz w:val="18"/>
          <w:szCs w:val="18"/>
          <w:lang w:val="fr-FR"/>
        </w:rPr>
        <w:tab/>
        <w:t>Compteur de pulsations.</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7.</w:t>
      </w:r>
      <w:r w:rsidRPr="00C1582F">
        <w:rPr>
          <w:strike/>
          <w:sz w:val="18"/>
          <w:szCs w:val="18"/>
          <w:lang w:val="fr-FR"/>
        </w:rPr>
        <w:tab/>
        <w:t>Soupape à fermeture rapide. On peut par exemple utiliser une soupape de fermeture de ralentisseur moteur sur échappement d’un diamètre de 60 mm, commandée par un vérin pneumatique d’une force de 120 N sous 400 kPa. Le temps de réponse, tant à l’ouverture qu’à la fermeture, ne doit pas excéder 0,5 s.</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8.</w:t>
      </w:r>
      <w:r w:rsidRPr="00C1582F">
        <w:rPr>
          <w:strike/>
          <w:sz w:val="18"/>
          <w:szCs w:val="18"/>
          <w:lang w:val="fr-FR"/>
        </w:rPr>
        <w:tab/>
        <w:t>Aspiration des gaz d’échappement.</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9.</w:t>
      </w:r>
      <w:r w:rsidRPr="00C1582F">
        <w:rPr>
          <w:strike/>
          <w:sz w:val="18"/>
          <w:szCs w:val="18"/>
          <w:lang w:val="fr-FR"/>
        </w:rPr>
        <w:tab/>
        <w:t>Tuyau flexible.</w:t>
      </w:r>
    </w:p>
    <w:p w:rsidR="00325E93" w:rsidRPr="00C1582F" w:rsidRDefault="00325E93" w:rsidP="004C6AC9">
      <w:pPr>
        <w:pStyle w:val="SingleTxtG"/>
        <w:spacing w:after="0"/>
        <w:ind w:left="1418" w:hanging="284"/>
        <w:jc w:val="left"/>
        <w:rPr>
          <w:strike/>
          <w:sz w:val="18"/>
          <w:szCs w:val="18"/>
          <w:lang w:val="fr-FR"/>
        </w:rPr>
      </w:pPr>
      <w:r w:rsidRPr="00C1582F">
        <w:rPr>
          <w:strike/>
          <w:sz w:val="18"/>
          <w:szCs w:val="18"/>
          <w:lang w:val="fr-FR"/>
        </w:rPr>
        <w:t>10.</w:t>
      </w:r>
      <w:r w:rsidRPr="00C1582F">
        <w:rPr>
          <w:strike/>
          <w:sz w:val="18"/>
          <w:szCs w:val="18"/>
          <w:lang w:val="fr-FR"/>
        </w:rPr>
        <w:tab/>
        <w:t>Manomètre de contrôle.</w:t>
      </w:r>
    </w:p>
    <w:p w:rsidR="00325E93" w:rsidRPr="00635294" w:rsidRDefault="00325E93" w:rsidP="00325E93">
      <w:pPr>
        <w:keepNext/>
        <w:keepLines/>
        <w:kinsoku/>
        <w:overflowPunct/>
        <w:autoSpaceDE/>
        <w:autoSpaceDN/>
        <w:adjustRightInd/>
        <w:snapToGrid/>
        <w:spacing w:after="120" w:line="240" w:lineRule="exact"/>
        <w:ind w:left="1134"/>
        <w:outlineLvl w:val="0"/>
        <w:rPr>
          <w:strike/>
          <w:lang w:val="fr-FR"/>
        </w:rPr>
      </w:pPr>
      <w:r w:rsidRPr="00635294">
        <w:rPr>
          <w:lang w:val="fr-FR"/>
        </w:rPr>
        <w:br w:type="page"/>
      </w:r>
      <w:r w:rsidRPr="00635294">
        <w:rPr>
          <w:strike/>
          <w:lang w:val="fr-FR"/>
        </w:rPr>
        <w:lastRenderedPageBreak/>
        <w:t>Figure 4</w:t>
      </w:r>
      <w:r w:rsidRPr="00635294">
        <w:rPr>
          <w:strike/>
          <w:lang w:val="fr-FR"/>
        </w:rPr>
        <w:br/>
      </w:r>
      <w:r w:rsidRPr="00635294">
        <w:rPr>
          <w:b/>
          <w:strike/>
          <w:lang w:val="fr-FR"/>
        </w:rPr>
        <w:t>Point de référence</w:t>
      </w:r>
    </w:p>
    <w:bookmarkStart w:id="8" w:name="_MON_1404131275"/>
    <w:bookmarkStart w:id="9" w:name="_MON_1404131314"/>
    <w:bookmarkStart w:id="10" w:name="_MON_1465803922"/>
    <w:bookmarkStart w:id="11" w:name="_MON_1465803952"/>
    <w:bookmarkStart w:id="12" w:name="_MON_1403682728"/>
    <w:bookmarkStart w:id="13" w:name="_MON_1404128512"/>
    <w:bookmarkEnd w:id="8"/>
    <w:bookmarkEnd w:id="9"/>
    <w:bookmarkEnd w:id="10"/>
    <w:bookmarkEnd w:id="11"/>
    <w:bookmarkEnd w:id="12"/>
    <w:bookmarkEnd w:id="13"/>
    <w:p w:rsidR="005F00B0" w:rsidRPr="00150DB2" w:rsidRDefault="00890A80" w:rsidP="005F00B0">
      <w:pPr>
        <w:pBdr>
          <w:top w:val="single" w:sz="4" w:space="1" w:color="auto"/>
          <w:left w:val="single" w:sz="4" w:space="4" w:color="auto"/>
          <w:bottom w:val="single" w:sz="4" w:space="1" w:color="auto"/>
          <w:right w:val="single" w:sz="4" w:space="4" w:color="auto"/>
        </w:pBdr>
        <w:spacing w:line="240" w:lineRule="auto"/>
        <w:ind w:left="1134" w:right="1134"/>
      </w:pPr>
      <w:r>
        <w:rPr>
          <w:noProof/>
          <w:lang w:val="en-GB" w:eastAsia="en-GB"/>
        </w:rPr>
        <mc:AlternateContent>
          <mc:Choice Requires="wps">
            <w:drawing>
              <wp:anchor distT="0" distB="0" distL="114300" distR="114300" simplePos="0" relativeHeight="251677696" behindDoc="0" locked="0" layoutInCell="1" allowOverlap="1" wp14:anchorId="44883F04" wp14:editId="39E65A57">
                <wp:simplePos x="0" y="0"/>
                <wp:positionH relativeFrom="column">
                  <wp:posOffset>816610</wp:posOffset>
                </wp:positionH>
                <wp:positionV relativeFrom="paragraph">
                  <wp:posOffset>1428115</wp:posOffset>
                </wp:positionV>
                <wp:extent cx="610235" cy="1333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1023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00B0" w:rsidRPr="001775D0" w:rsidRDefault="005F00B0" w:rsidP="00890A80">
                            <w:pPr>
                              <w:spacing w:line="240" w:lineRule="auto"/>
                              <w:ind w:left="284" w:hanging="284"/>
                              <w:rPr>
                                <w:b/>
                                <w:sz w:val="16"/>
                                <w:szCs w:val="16"/>
                              </w:rPr>
                            </w:pPr>
                            <w:r w:rsidRPr="001775D0">
                              <w:rPr>
                                <w:b/>
                                <w:sz w:val="16"/>
                                <w:szCs w:val="16"/>
                              </w:rPr>
                              <w:t>Légende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3" type="#_x0000_t202" style="position:absolute;left:0;text-align:left;margin-left:64.3pt;margin-top:112.45pt;width:48.0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" fillcolor="white [3201]" stroked="f" strokeweight=".5pt">
                <v:textbox inset="0,0,0,0">
                  <w:txbxContent>
                    <w:p w:rsidR="005F00B0" w:rsidRPr="001775D0" w:rsidRDefault="005F00B0" w:rsidP="00890A80">
                      <w:pPr>
                        <w:spacing w:line="240" w:lineRule="auto"/>
                        <w:ind w:left="284" w:hanging="284"/>
                        <w:rPr>
                          <w:b/>
                          <w:sz w:val="16"/>
                          <w:szCs w:val="16"/>
                        </w:rPr>
                      </w:pPr>
                      <w:r w:rsidRPr="001775D0">
                        <w:rPr>
                          <w:b/>
                          <w:sz w:val="16"/>
                          <w:szCs w:val="16"/>
                        </w:rPr>
                        <w:t>Légende</w:t>
                      </w:r>
                    </w:p>
                  </w:txbxContent>
                </v:textbox>
              </v:shape>
            </w:pict>
          </mc:Fallback>
        </mc:AlternateContent>
      </w:r>
      <w:r w:rsidR="00CE09B7">
        <w:rPr>
          <w:noProof/>
          <w:lang w:val="en-GB" w:eastAsia="en-GB"/>
        </w:rPr>
        <mc:AlternateContent>
          <mc:Choice Requires="wps">
            <w:drawing>
              <wp:anchor distT="0" distB="0" distL="114300" distR="114300" simplePos="0" relativeHeight="251675648" behindDoc="0" locked="0" layoutInCell="1" allowOverlap="1" wp14:anchorId="5E662B3E" wp14:editId="1095D905">
                <wp:simplePos x="0" y="0"/>
                <wp:positionH relativeFrom="column">
                  <wp:posOffset>835660</wp:posOffset>
                </wp:positionH>
                <wp:positionV relativeFrom="paragraph">
                  <wp:posOffset>1587500</wp:posOffset>
                </wp:positionV>
                <wp:extent cx="786130" cy="1714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86130"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00B0" w:rsidRPr="001775D0" w:rsidRDefault="005F00B0" w:rsidP="005F00B0">
                            <w:pPr>
                              <w:ind w:left="170" w:hanging="170"/>
                              <w:rPr>
                                <w:b/>
                                <w:sz w:val="16"/>
                                <w:szCs w:val="16"/>
                              </w:rPr>
                            </w:pPr>
                            <w:r w:rsidRPr="001775D0">
                              <w:rPr>
                                <w:b/>
                                <w:sz w:val="16"/>
                                <w:szCs w:val="16"/>
                              </w:rPr>
                              <w:t>T</w:t>
                            </w:r>
                            <w:r w:rsidRPr="001775D0">
                              <w:rPr>
                                <w:b/>
                                <w:sz w:val="16"/>
                                <w:szCs w:val="16"/>
                              </w:rPr>
                              <w:tab/>
                              <w:t xml:space="preserve">Vue </w:t>
                            </w:r>
                            <w:r w:rsidR="00CE09B7">
                              <w:rPr>
                                <w:b/>
                                <w:sz w:val="16"/>
                                <w:szCs w:val="16"/>
                              </w:rPr>
                              <w:t>supérieure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left:0;text-align:left;margin-left:65.8pt;margin-top:125pt;width:61.9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" fillcolor="white [3201]" stroked="f" strokeweight=".5pt">
                <v:textbox inset="0,0,0,0">
                  <w:txbxContent>
                    <w:p w:rsidR="005F00B0" w:rsidRPr="001775D0" w:rsidRDefault="005F00B0" w:rsidP="005F00B0">
                      <w:pPr>
                        <w:ind w:left="170" w:hanging="170"/>
                        <w:rPr>
                          <w:b/>
                          <w:sz w:val="16"/>
                          <w:szCs w:val="16"/>
                        </w:rPr>
                      </w:pPr>
                      <w:r w:rsidRPr="001775D0">
                        <w:rPr>
                          <w:b/>
                          <w:sz w:val="16"/>
                          <w:szCs w:val="16"/>
                        </w:rPr>
                        <w:t>T</w:t>
                      </w:r>
                      <w:r w:rsidRPr="001775D0">
                        <w:rPr>
                          <w:b/>
                          <w:sz w:val="16"/>
                          <w:szCs w:val="16"/>
                        </w:rPr>
                        <w:tab/>
                        <w:t xml:space="preserve">Vue </w:t>
                      </w:r>
                      <w:r w:rsidR="00CE09B7">
                        <w:rPr>
                          <w:b/>
                          <w:sz w:val="16"/>
                          <w:szCs w:val="16"/>
                        </w:rPr>
                        <w:t>supérieure</w:t>
                      </w:r>
                    </w:p>
                  </w:txbxContent>
                </v:textbox>
              </v:shape>
            </w:pict>
          </mc:Fallback>
        </mc:AlternateContent>
      </w:r>
      <w:r w:rsidR="00CE09B7">
        <w:rPr>
          <w:noProof/>
          <w:lang w:val="en-GB" w:eastAsia="en-GB"/>
        </w:rPr>
        <mc:AlternateContent>
          <mc:Choice Requires="wps">
            <w:drawing>
              <wp:anchor distT="0" distB="0" distL="114300" distR="114300" simplePos="0" relativeHeight="251676672" behindDoc="0" locked="0" layoutInCell="1" allowOverlap="1" wp14:anchorId="5FB35315" wp14:editId="7D87244B">
                <wp:simplePos x="0" y="0"/>
                <wp:positionH relativeFrom="column">
                  <wp:posOffset>842010</wp:posOffset>
                </wp:positionH>
                <wp:positionV relativeFrom="paragraph">
                  <wp:posOffset>1762125</wp:posOffset>
                </wp:positionV>
                <wp:extent cx="778510" cy="182880"/>
                <wp:effectExtent l="0" t="0" r="2540" b="7620"/>
                <wp:wrapNone/>
                <wp:docPr id="23" name="Zone de texte 23"/>
                <wp:cNvGraphicFramePr/>
                <a:graphic xmlns:a="http://schemas.openxmlformats.org/drawingml/2006/main">
                  <a:graphicData uri="http://schemas.microsoft.com/office/word/2010/wordprocessingShape">
                    <wps:wsp>
                      <wps:cNvSpPr txBox="1"/>
                      <wps:spPr>
                        <a:xfrm>
                          <a:off x="0" y="0"/>
                          <a:ext cx="778510" cy="182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00B0" w:rsidRPr="001775D0" w:rsidRDefault="005F00B0" w:rsidP="005F00B0">
                            <w:pPr>
                              <w:ind w:left="170" w:hanging="170"/>
                              <w:rPr>
                                <w:b/>
                                <w:sz w:val="16"/>
                                <w:szCs w:val="16"/>
                              </w:rPr>
                            </w:pPr>
                            <w:r w:rsidRPr="001775D0">
                              <w:rPr>
                                <w:b/>
                                <w:sz w:val="16"/>
                                <w:szCs w:val="16"/>
                              </w:rPr>
                              <w:t>S</w:t>
                            </w:r>
                            <w:r w:rsidRPr="001775D0">
                              <w:rPr>
                                <w:b/>
                                <w:sz w:val="16"/>
                                <w:szCs w:val="16"/>
                              </w:rPr>
                              <w:tab/>
                              <w:t xml:space="preserve">Vue </w:t>
                            </w:r>
                            <w:r w:rsidR="00CE09B7">
                              <w:rPr>
                                <w:b/>
                                <w:sz w:val="16"/>
                                <w:szCs w:val="16"/>
                              </w:rPr>
                              <w:t>latérale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 o:spid="_x0000_s1035" type="#_x0000_t202" style="position:absolute;left:0;text-align:left;margin-left:66.3pt;margin-top:138.75pt;width:61.3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" fillcolor="white [3201]" stroked="f" strokeweight=".5pt">
                <v:textbox inset="0,0,0,0">
                  <w:txbxContent>
                    <w:p w:rsidR="005F00B0" w:rsidRPr="001775D0" w:rsidRDefault="005F00B0" w:rsidP="005F00B0">
                      <w:pPr>
                        <w:ind w:left="170" w:hanging="170"/>
                        <w:rPr>
                          <w:b/>
                          <w:sz w:val="16"/>
                          <w:szCs w:val="16"/>
                        </w:rPr>
                      </w:pPr>
                      <w:r w:rsidRPr="001775D0">
                        <w:rPr>
                          <w:b/>
                          <w:sz w:val="16"/>
                          <w:szCs w:val="16"/>
                        </w:rPr>
                        <w:t>S</w:t>
                      </w:r>
                      <w:r w:rsidRPr="001775D0">
                        <w:rPr>
                          <w:b/>
                          <w:sz w:val="16"/>
                          <w:szCs w:val="16"/>
                        </w:rPr>
                        <w:tab/>
                        <w:t xml:space="preserve">Vue </w:t>
                      </w:r>
                      <w:r w:rsidR="00CE09B7">
                        <w:rPr>
                          <w:b/>
                          <w:sz w:val="16"/>
                          <w:szCs w:val="16"/>
                        </w:rPr>
                        <w:t>latérale</w:t>
                      </w:r>
                    </w:p>
                  </w:txbxContent>
                </v:textbox>
              </v:shape>
            </w:pict>
          </mc:Fallback>
        </mc:AlternateContent>
      </w:r>
      <w:r w:rsidR="005F00B0">
        <w:rPr>
          <w:noProof/>
          <w:lang w:val="en-GB" w:eastAsia="en-GB"/>
        </w:rPr>
        <mc:AlternateContent>
          <mc:Choice Requires="wps">
            <w:drawing>
              <wp:anchor distT="0" distB="0" distL="114300" distR="114300" simplePos="0" relativeHeight="251678720" behindDoc="0" locked="0" layoutInCell="1" allowOverlap="1" wp14:anchorId="79C70FF2" wp14:editId="64BBA5F5">
                <wp:simplePos x="0" y="0"/>
                <wp:positionH relativeFrom="column">
                  <wp:posOffset>797560</wp:posOffset>
                </wp:positionH>
                <wp:positionV relativeFrom="paragraph">
                  <wp:posOffset>1993900</wp:posOffset>
                </wp:positionV>
                <wp:extent cx="1287780" cy="869950"/>
                <wp:effectExtent l="0" t="0" r="7620" b="6350"/>
                <wp:wrapNone/>
                <wp:docPr id="22" name="Zone de texte 22"/>
                <wp:cNvGraphicFramePr/>
                <a:graphic xmlns:a="http://schemas.openxmlformats.org/drawingml/2006/main">
                  <a:graphicData uri="http://schemas.microsoft.com/office/word/2010/wordprocessingShape">
                    <wps:wsp>
                      <wps:cNvSpPr txBox="1"/>
                      <wps:spPr>
                        <a:xfrm>
                          <a:off x="0" y="0"/>
                          <a:ext cx="1287780" cy="869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00B0" w:rsidRPr="001775D0" w:rsidRDefault="005F00B0" w:rsidP="005F00B0">
                            <w:pPr>
                              <w:spacing w:before="40" w:line="240" w:lineRule="auto"/>
                              <w:ind w:left="284" w:hanging="284"/>
                              <w:rPr>
                                <w:b/>
                                <w:sz w:val="16"/>
                                <w:szCs w:val="16"/>
                              </w:rPr>
                            </w:pPr>
                            <w:r w:rsidRPr="001775D0">
                              <w:rPr>
                                <w:b/>
                                <w:sz w:val="16"/>
                                <w:szCs w:val="16"/>
                              </w:rPr>
                              <w:t>1</w:t>
                            </w:r>
                            <w:r w:rsidRPr="001775D0">
                              <w:rPr>
                                <w:b/>
                                <w:sz w:val="16"/>
                                <w:szCs w:val="16"/>
                              </w:rPr>
                              <w:tab/>
                              <w:t>Point de référence</w:t>
                            </w:r>
                          </w:p>
                          <w:p w:rsidR="005F00B0" w:rsidRPr="001775D0" w:rsidRDefault="005F00B0" w:rsidP="005F00B0">
                            <w:pPr>
                              <w:spacing w:after="120" w:line="240" w:lineRule="auto"/>
                              <w:ind w:left="284" w:hanging="284"/>
                              <w:rPr>
                                <w:b/>
                                <w:sz w:val="16"/>
                                <w:szCs w:val="16"/>
                              </w:rPr>
                            </w:pPr>
                            <w:r w:rsidRPr="001775D0">
                              <w:rPr>
                                <w:b/>
                                <w:sz w:val="16"/>
                                <w:szCs w:val="16"/>
                              </w:rPr>
                              <w:t>2</w:t>
                            </w:r>
                            <w:r w:rsidRPr="001775D0">
                              <w:rPr>
                                <w:b/>
                                <w:sz w:val="16"/>
                                <w:szCs w:val="16"/>
                              </w:rPr>
                              <w:tab/>
                            </w:r>
                            <w:r w:rsidR="00CE09B7">
                              <w:rPr>
                                <w:b/>
                                <w:sz w:val="16"/>
                                <w:szCs w:val="16"/>
                              </w:rPr>
                              <w:t>Revêtement de la route</w:t>
                            </w:r>
                          </w:p>
                          <w:p w:rsidR="005F00B0" w:rsidRPr="001775D0" w:rsidRDefault="005F00B0" w:rsidP="005F00B0">
                            <w:pPr>
                              <w:spacing w:line="240" w:lineRule="auto"/>
                              <w:ind w:left="284" w:hanging="284"/>
                              <w:rPr>
                                <w:b/>
                                <w:sz w:val="16"/>
                                <w:szCs w:val="16"/>
                              </w:rPr>
                            </w:pPr>
                            <w:r w:rsidRPr="001775D0">
                              <w:rPr>
                                <w:b/>
                                <w:sz w:val="16"/>
                                <w:szCs w:val="16"/>
                              </w:rPr>
                              <w:t>A</w:t>
                            </w:r>
                            <w:r w:rsidRPr="001775D0">
                              <w:rPr>
                                <w:b/>
                                <w:sz w:val="16"/>
                                <w:szCs w:val="16"/>
                              </w:rPr>
                              <w:tab/>
                              <w:t xml:space="preserve">Tuyau </w:t>
                            </w:r>
                            <w:r w:rsidR="00CE09B7">
                              <w:rPr>
                                <w:b/>
                                <w:sz w:val="16"/>
                                <w:szCs w:val="16"/>
                              </w:rPr>
                              <w:t>dose</w:t>
                            </w:r>
                          </w:p>
                          <w:p w:rsidR="005F00B0" w:rsidRPr="001775D0" w:rsidRDefault="005F00B0" w:rsidP="005F00B0">
                            <w:pPr>
                              <w:spacing w:line="240" w:lineRule="auto"/>
                              <w:ind w:left="284" w:hanging="284"/>
                              <w:rPr>
                                <w:b/>
                                <w:sz w:val="16"/>
                                <w:szCs w:val="16"/>
                              </w:rPr>
                            </w:pPr>
                            <w:r w:rsidRPr="001775D0">
                              <w:rPr>
                                <w:b/>
                                <w:sz w:val="16"/>
                                <w:szCs w:val="16"/>
                              </w:rPr>
                              <w:t>B</w:t>
                            </w:r>
                            <w:r w:rsidRPr="001775D0">
                              <w:rPr>
                                <w:b/>
                                <w:sz w:val="16"/>
                                <w:szCs w:val="16"/>
                              </w:rPr>
                              <w:tab/>
                              <w:t xml:space="preserve">Tuyau </w:t>
                            </w:r>
                            <w:r w:rsidR="00CE09B7">
                              <w:rPr>
                                <w:b/>
                                <w:sz w:val="16"/>
                                <w:szCs w:val="16"/>
                              </w:rPr>
                              <w:t>courbé</w:t>
                            </w:r>
                          </w:p>
                          <w:p w:rsidR="005F00B0" w:rsidRPr="001775D0" w:rsidRDefault="005F00B0" w:rsidP="005F00B0">
                            <w:pPr>
                              <w:spacing w:line="240" w:lineRule="auto"/>
                              <w:ind w:left="284" w:hanging="284"/>
                              <w:rPr>
                                <w:b/>
                                <w:sz w:val="16"/>
                                <w:szCs w:val="16"/>
                              </w:rPr>
                            </w:pPr>
                            <w:r w:rsidRPr="001775D0">
                              <w:rPr>
                                <w:b/>
                                <w:sz w:val="16"/>
                                <w:szCs w:val="16"/>
                              </w:rPr>
                              <w:t>C</w:t>
                            </w:r>
                            <w:r w:rsidRPr="001775D0">
                              <w:rPr>
                                <w:b/>
                                <w:sz w:val="16"/>
                                <w:szCs w:val="16"/>
                              </w:rPr>
                              <w:tab/>
                              <w:t>Tuyau droit</w:t>
                            </w:r>
                          </w:p>
                          <w:p w:rsidR="005F00B0" w:rsidRPr="001775D0" w:rsidRDefault="005F00B0" w:rsidP="005F00B0">
                            <w:pPr>
                              <w:spacing w:line="240" w:lineRule="auto"/>
                              <w:ind w:left="284" w:hanging="284"/>
                              <w:rPr>
                                <w:b/>
                                <w:sz w:val="16"/>
                                <w:szCs w:val="16"/>
                              </w:rPr>
                            </w:pPr>
                            <w:r w:rsidRPr="001775D0">
                              <w:rPr>
                                <w:b/>
                                <w:sz w:val="16"/>
                                <w:szCs w:val="16"/>
                              </w:rPr>
                              <w:t>D</w:t>
                            </w:r>
                            <w:r w:rsidRPr="001775D0">
                              <w:rPr>
                                <w:b/>
                                <w:sz w:val="16"/>
                                <w:szCs w:val="16"/>
                              </w:rPr>
                              <w:tab/>
                              <w:t>Tuyau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6" type="#_x0000_t202" style="position:absolute;left:0;text-align:left;margin-left:62.8pt;margin-top:157pt;width:101.4pt;height: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" fillcolor="white [3201]" stroked="f" strokeweight=".5pt">
                <v:textbox inset="0,0,0,0">
                  <w:txbxContent>
                    <w:p w:rsidR="005F00B0" w:rsidRPr="001775D0" w:rsidRDefault="005F00B0" w:rsidP="005F00B0">
                      <w:pPr>
                        <w:spacing w:before="40" w:line="240" w:lineRule="auto"/>
                        <w:ind w:left="284" w:hanging="284"/>
                        <w:rPr>
                          <w:b/>
                          <w:sz w:val="16"/>
                          <w:szCs w:val="16"/>
                        </w:rPr>
                      </w:pPr>
                      <w:r w:rsidRPr="001775D0">
                        <w:rPr>
                          <w:b/>
                          <w:sz w:val="16"/>
                          <w:szCs w:val="16"/>
                        </w:rPr>
                        <w:t>1</w:t>
                      </w:r>
                      <w:r w:rsidRPr="001775D0">
                        <w:rPr>
                          <w:b/>
                          <w:sz w:val="16"/>
                          <w:szCs w:val="16"/>
                        </w:rPr>
                        <w:tab/>
                        <w:t>Point de référence</w:t>
                      </w:r>
                    </w:p>
                    <w:p w:rsidR="005F00B0" w:rsidRPr="001775D0" w:rsidRDefault="005F00B0" w:rsidP="005F00B0">
                      <w:pPr>
                        <w:spacing w:after="120" w:line="240" w:lineRule="auto"/>
                        <w:ind w:left="284" w:hanging="284"/>
                        <w:rPr>
                          <w:b/>
                          <w:sz w:val="16"/>
                          <w:szCs w:val="16"/>
                        </w:rPr>
                      </w:pPr>
                      <w:r w:rsidRPr="001775D0">
                        <w:rPr>
                          <w:b/>
                          <w:sz w:val="16"/>
                          <w:szCs w:val="16"/>
                        </w:rPr>
                        <w:t>2</w:t>
                      </w:r>
                      <w:r w:rsidRPr="001775D0">
                        <w:rPr>
                          <w:b/>
                          <w:sz w:val="16"/>
                          <w:szCs w:val="16"/>
                        </w:rPr>
                        <w:tab/>
                      </w:r>
                      <w:r w:rsidR="00CE09B7">
                        <w:rPr>
                          <w:b/>
                          <w:sz w:val="16"/>
                          <w:szCs w:val="16"/>
                        </w:rPr>
                        <w:t>Revêtement de la route</w:t>
                      </w:r>
                    </w:p>
                    <w:p w:rsidR="005F00B0" w:rsidRPr="001775D0" w:rsidRDefault="005F00B0" w:rsidP="005F00B0">
                      <w:pPr>
                        <w:spacing w:line="240" w:lineRule="auto"/>
                        <w:ind w:left="284" w:hanging="284"/>
                        <w:rPr>
                          <w:b/>
                          <w:sz w:val="16"/>
                          <w:szCs w:val="16"/>
                        </w:rPr>
                      </w:pPr>
                      <w:r w:rsidRPr="001775D0">
                        <w:rPr>
                          <w:b/>
                          <w:sz w:val="16"/>
                          <w:szCs w:val="16"/>
                        </w:rPr>
                        <w:t>A</w:t>
                      </w:r>
                      <w:r w:rsidRPr="001775D0">
                        <w:rPr>
                          <w:b/>
                          <w:sz w:val="16"/>
                          <w:szCs w:val="16"/>
                        </w:rPr>
                        <w:tab/>
                        <w:t xml:space="preserve">Tuyau </w:t>
                      </w:r>
                      <w:r w:rsidR="00CE09B7">
                        <w:rPr>
                          <w:b/>
                          <w:sz w:val="16"/>
                          <w:szCs w:val="16"/>
                        </w:rPr>
                        <w:t>dose</w:t>
                      </w:r>
                    </w:p>
                    <w:p w:rsidR="005F00B0" w:rsidRPr="001775D0" w:rsidRDefault="005F00B0" w:rsidP="005F00B0">
                      <w:pPr>
                        <w:spacing w:line="240" w:lineRule="auto"/>
                        <w:ind w:left="284" w:hanging="284"/>
                        <w:rPr>
                          <w:b/>
                          <w:sz w:val="16"/>
                          <w:szCs w:val="16"/>
                        </w:rPr>
                      </w:pPr>
                      <w:r w:rsidRPr="001775D0">
                        <w:rPr>
                          <w:b/>
                          <w:sz w:val="16"/>
                          <w:szCs w:val="16"/>
                        </w:rPr>
                        <w:t>B</w:t>
                      </w:r>
                      <w:r w:rsidRPr="001775D0">
                        <w:rPr>
                          <w:b/>
                          <w:sz w:val="16"/>
                          <w:szCs w:val="16"/>
                        </w:rPr>
                        <w:tab/>
                        <w:t xml:space="preserve">Tuyau </w:t>
                      </w:r>
                      <w:r w:rsidR="00CE09B7">
                        <w:rPr>
                          <w:b/>
                          <w:sz w:val="16"/>
                          <w:szCs w:val="16"/>
                        </w:rPr>
                        <w:t>courbé</w:t>
                      </w:r>
                    </w:p>
                    <w:p w:rsidR="005F00B0" w:rsidRPr="001775D0" w:rsidRDefault="005F00B0" w:rsidP="005F00B0">
                      <w:pPr>
                        <w:spacing w:line="240" w:lineRule="auto"/>
                        <w:ind w:left="284" w:hanging="284"/>
                        <w:rPr>
                          <w:b/>
                          <w:sz w:val="16"/>
                          <w:szCs w:val="16"/>
                        </w:rPr>
                      </w:pPr>
                      <w:r w:rsidRPr="001775D0">
                        <w:rPr>
                          <w:b/>
                          <w:sz w:val="16"/>
                          <w:szCs w:val="16"/>
                        </w:rPr>
                        <w:t>C</w:t>
                      </w:r>
                      <w:r w:rsidRPr="001775D0">
                        <w:rPr>
                          <w:b/>
                          <w:sz w:val="16"/>
                          <w:szCs w:val="16"/>
                        </w:rPr>
                        <w:tab/>
                        <w:t>Tuyau droit</w:t>
                      </w:r>
                    </w:p>
                    <w:p w:rsidR="005F00B0" w:rsidRPr="001775D0" w:rsidRDefault="005F00B0" w:rsidP="005F00B0">
                      <w:pPr>
                        <w:spacing w:line="240" w:lineRule="auto"/>
                        <w:ind w:left="284" w:hanging="284"/>
                        <w:rPr>
                          <w:b/>
                          <w:sz w:val="16"/>
                          <w:szCs w:val="16"/>
                        </w:rPr>
                      </w:pPr>
                      <w:r w:rsidRPr="001775D0">
                        <w:rPr>
                          <w:b/>
                          <w:sz w:val="16"/>
                          <w:szCs w:val="16"/>
                        </w:rPr>
                        <w:t>D</w:t>
                      </w:r>
                      <w:r w:rsidRPr="001775D0">
                        <w:rPr>
                          <w:b/>
                          <w:sz w:val="16"/>
                          <w:szCs w:val="16"/>
                        </w:rPr>
                        <w:tab/>
                        <w:t>Tuyau vertical</w:t>
                      </w:r>
                    </w:p>
                  </w:txbxContent>
                </v:textbox>
              </v:shape>
            </w:pict>
          </mc:Fallback>
        </mc:AlternateContent>
      </w:r>
      <w:r w:rsidR="005F00B0">
        <w:rPr>
          <w:noProof/>
          <w:lang w:val="en-GB" w:eastAsia="en-GB"/>
        </w:rPr>
        <w:drawing>
          <wp:inline distT="0" distB="0" distL="0" distR="0" wp14:anchorId="0E6257FE" wp14:editId="6DD660B2">
            <wp:extent cx="4633200" cy="2912400"/>
            <wp:effectExtent l="0" t="0" r="0" b="254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200" cy="2912400"/>
                    </a:xfrm>
                    <a:prstGeom prst="rect">
                      <a:avLst/>
                    </a:prstGeom>
                    <a:noFill/>
                    <a:ln>
                      <a:noFill/>
                    </a:ln>
                  </pic:spPr>
                </pic:pic>
              </a:graphicData>
            </a:graphic>
          </wp:inline>
        </w:drawing>
      </w:r>
    </w:p>
    <w:p w:rsidR="005F00B0" w:rsidRDefault="005F00B0" w:rsidP="005C05E1">
      <w:pPr>
        <w:ind w:left="1134"/>
        <w:rPr>
          <w:strike/>
          <w:lang w:val="fr-FR"/>
        </w:rPr>
      </w:pPr>
    </w:p>
    <w:p w:rsidR="00325E93" w:rsidRDefault="00325E93" w:rsidP="00325E93"/>
    <w:p w:rsidR="004157DD" w:rsidRDefault="004157DD" w:rsidP="00325E93">
      <w:pPr>
        <w:sectPr w:rsidR="004157DD"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4157DD" w:rsidRDefault="00325E93" w:rsidP="004157DD">
      <w:pPr>
        <w:pStyle w:val="HChG"/>
        <w:rPr>
          <w:strike/>
          <w:u w:val="single"/>
          <w:lang w:val="fr-FR"/>
        </w:rPr>
      </w:pPr>
      <w:r w:rsidRPr="004157DD">
        <w:rPr>
          <w:u w:val="single"/>
          <w:lang w:val="fr-FR"/>
        </w:rPr>
        <w:lastRenderedPageBreak/>
        <w:t xml:space="preserve">Annexe </w:t>
      </w:r>
      <w:r w:rsidRPr="004157DD">
        <w:rPr>
          <w:strike/>
          <w:u w:val="single"/>
          <w:lang w:val="fr-FR"/>
        </w:rPr>
        <w:t>4</w:t>
      </w:r>
    </w:p>
    <w:p w:rsidR="00325E93" w:rsidRPr="004157DD" w:rsidRDefault="004157DD" w:rsidP="004157DD">
      <w:pPr>
        <w:pStyle w:val="HChG"/>
        <w:rPr>
          <w:u w:val="single"/>
          <w:lang w:val="fr-FR"/>
        </w:rPr>
      </w:pPr>
      <w:r w:rsidRPr="004157DD">
        <w:rPr>
          <w:lang w:val="fr-FR"/>
        </w:rPr>
        <w:tab/>
      </w:r>
      <w:r w:rsidRPr="004157DD">
        <w:rPr>
          <w:lang w:val="fr-FR"/>
        </w:rPr>
        <w:tab/>
      </w:r>
      <w:r w:rsidR="00325E93" w:rsidRPr="004157DD">
        <w:rPr>
          <w:u w:val="single"/>
          <w:lang w:val="fr-FR"/>
        </w:rPr>
        <w:t>Valeurs maximales du niveau sonore (véhicules neufs)</w:t>
      </w:r>
    </w:p>
    <w:tbl>
      <w:tblPr>
        <w:tblW w:w="7371" w:type="dxa"/>
        <w:tblInd w:w="11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3409"/>
        <w:gridCol w:w="3962"/>
      </w:tblGrid>
      <w:tr w:rsidR="00325E93" w:rsidRPr="00753AA7" w:rsidTr="00753AA7">
        <w:trPr>
          <w:tblHeader/>
        </w:trPr>
        <w:tc>
          <w:tcPr>
            <w:tcW w:w="2629" w:type="dxa"/>
            <w:shd w:val="clear" w:color="auto" w:fill="auto"/>
            <w:vAlign w:val="bottom"/>
          </w:tcPr>
          <w:p w:rsidR="00325E93" w:rsidRPr="00753AA7" w:rsidRDefault="00325E93" w:rsidP="00753AA7">
            <w:pPr>
              <w:suppressAutoHyphens w:val="0"/>
              <w:spacing w:before="80" w:after="80" w:line="200" w:lineRule="exact"/>
              <w:ind w:left="113" w:right="113"/>
              <w:jc w:val="center"/>
              <w:rPr>
                <w:b/>
                <w:i/>
                <w:sz w:val="16"/>
                <w:szCs w:val="16"/>
                <w:lang w:val="fr-FR"/>
              </w:rPr>
            </w:pPr>
            <w:r w:rsidRPr="00753AA7">
              <w:rPr>
                <w:b/>
                <w:i/>
                <w:sz w:val="16"/>
                <w:szCs w:val="16"/>
                <w:lang w:val="fr-FR"/>
              </w:rPr>
              <w:t>Catégorie de véhicules</w:t>
            </w:r>
          </w:p>
        </w:tc>
        <w:tc>
          <w:tcPr>
            <w:tcW w:w="3055" w:type="dxa"/>
            <w:shd w:val="clear" w:color="auto" w:fill="auto"/>
            <w:vAlign w:val="bottom"/>
          </w:tcPr>
          <w:p w:rsidR="00325E93" w:rsidRPr="00753AA7" w:rsidRDefault="00325E93" w:rsidP="00753AA7">
            <w:pPr>
              <w:suppressAutoHyphens w:val="0"/>
              <w:spacing w:before="80" w:after="80" w:line="200" w:lineRule="exact"/>
              <w:ind w:left="113" w:right="113"/>
              <w:jc w:val="center"/>
              <w:rPr>
                <w:b/>
                <w:i/>
                <w:sz w:val="16"/>
                <w:szCs w:val="16"/>
                <w:lang w:val="fr-FR"/>
              </w:rPr>
            </w:pPr>
            <w:r w:rsidRPr="00753AA7">
              <w:rPr>
                <w:b/>
                <w:i/>
                <w:sz w:val="16"/>
                <w:szCs w:val="16"/>
                <w:lang w:val="fr-FR"/>
              </w:rPr>
              <w:t>Valeurs maximales du niveau sonore en dB(A)</w:t>
            </w:r>
          </w:p>
        </w:tc>
      </w:tr>
      <w:tr w:rsidR="00325E93" w:rsidRPr="00635294" w:rsidTr="00753AA7">
        <w:tc>
          <w:tcPr>
            <w:tcW w:w="2629" w:type="dxa"/>
            <w:shd w:val="clear" w:color="auto" w:fill="auto"/>
            <w:vAlign w:val="bottom"/>
          </w:tcPr>
          <w:p w:rsidR="00325E93" w:rsidRPr="00635294" w:rsidRDefault="00325E93" w:rsidP="004F0F38">
            <w:pPr>
              <w:suppressAutoHyphens w:val="0"/>
              <w:spacing w:before="40" w:after="40" w:line="240" w:lineRule="exact"/>
              <w:ind w:left="113" w:right="113"/>
              <w:jc w:val="center"/>
              <w:rPr>
                <w:b/>
                <w:u w:val="single"/>
                <w:lang w:val="fr-FR"/>
              </w:rPr>
            </w:pPr>
            <w:r w:rsidRPr="00635294">
              <w:rPr>
                <w:b/>
                <w:u w:val="single"/>
                <w:lang w:val="fr-FR"/>
              </w:rPr>
              <w:t>L</w:t>
            </w:r>
            <w:r w:rsidRPr="00635294">
              <w:rPr>
                <w:b/>
                <w:u w:val="single"/>
                <w:vertAlign w:val="subscript"/>
                <w:lang w:val="fr-FR"/>
              </w:rPr>
              <w:t>2</w:t>
            </w:r>
          </w:p>
        </w:tc>
        <w:tc>
          <w:tcPr>
            <w:tcW w:w="3055" w:type="dxa"/>
            <w:shd w:val="clear" w:color="auto" w:fill="auto"/>
            <w:vAlign w:val="bottom"/>
          </w:tcPr>
          <w:p w:rsidR="00325E93" w:rsidRPr="00635294" w:rsidRDefault="00325E93" w:rsidP="004F0F38">
            <w:pPr>
              <w:suppressAutoHyphens w:val="0"/>
              <w:spacing w:before="40" w:after="40" w:line="240" w:lineRule="exact"/>
              <w:ind w:left="113" w:right="113"/>
              <w:jc w:val="center"/>
              <w:rPr>
                <w:b/>
                <w:lang w:val="fr-FR"/>
              </w:rPr>
            </w:pPr>
            <w:r w:rsidRPr="00635294">
              <w:rPr>
                <w:b/>
                <w:lang w:val="fr-FR"/>
              </w:rPr>
              <w:t>76</w:t>
            </w:r>
          </w:p>
        </w:tc>
      </w:tr>
      <w:tr w:rsidR="00325E93" w:rsidRPr="00635294" w:rsidTr="00753AA7">
        <w:tc>
          <w:tcPr>
            <w:tcW w:w="2629" w:type="dxa"/>
            <w:shd w:val="clear" w:color="auto" w:fill="auto"/>
            <w:vAlign w:val="bottom"/>
          </w:tcPr>
          <w:p w:rsidR="00325E93" w:rsidRPr="00635294" w:rsidRDefault="00325E93" w:rsidP="004F0F38">
            <w:pPr>
              <w:suppressAutoHyphens w:val="0"/>
              <w:spacing w:before="40" w:after="40" w:line="240" w:lineRule="exact"/>
              <w:ind w:left="113" w:right="113"/>
              <w:jc w:val="center"/>
              <w:rPr>
                <w:b/>
                <w:lang w:val="fr-FR"/>
              </w:rPr>
            </w:pPr>
            <w:r w:rsidRPr="00635294">
              <w:rPr>
                <w:b/>
                <w:u w:val="single"/>
                <w:lang w:val="fr-FR"/>
              </w:rPr>
              <w:t>L</w:t>
            </w:r>
            <w:r w:rsidRPr="00635294">
              <w:rPr>
                <w:b/>
                <w:u w:val="single"/>
                <w:vertAlign w:val="subscript"/>
                <w:lang w:val="fr-FR"/>
              </w:rPr>
              <w:t>4</w:t>
            </w:r>
          </w:p>
        </w:tc>
        <w:tc>
          <w:tcPr>
            <w:tcW w:w="3055" w:type="dxa"/>
            <w:shd w:val="clear" w:color="auto" w:fill="auto"/>
            <w:vAlign w:val="bottom"/>
          </w:tcPr>
          <w:p w:rsidR="00325E93" w:rsidRPr="00635294" w:rsidRDefault="00325E93" w:rsidP="004F0F38">
            <w:pPr>
              <w:suppressAutoHyphens w:val="0"/>
              <w:spacing w:before="40" w:after="40" w:line="240" w:lineRule="exact"/>
              <w:ind w:left="113" w:right="113"/>
              <w:jc w:val="center"/>
              <w:rPr>
                <w:b/>
                <w:lang w:val="fr-FR"/>
              </w:rPr>
            </w:pPr>
            <w:r w:rsidRPr="00635294">
              <w:rPr>
                <w:b/>
                <w:lang w:val="fr-FR"/>
              </w:rPr>
              <w:t>80</w:t>
            </w:r>
          </w:p>
        </w:tc>
      </w:tr>
      <w:tr w:rsidR="00325E93" w:rsidRPr="00635294" w:rsidTr="00753AA7">
        <w:tc>
          <w:tcPr>
            <w:tcW w:w="2629" w:type="dxa"/>
            <w:shd w:val="clear" w:color="auto" w:fill="auto"/>
            <w:vAlign w:val="bottom"/>
          </w:tcPr>
          <w:p w:rsidR="00325E93" w:rsidRPr="00635294" w:rsidRDefault="00325E93" w:rsidP="004F0F38">
            <w:pPr>
              <w:suppressAutoHyphens w:val="0"/>
              <w:spacing w:before="40" w:after="40" w:line="240" w:lineRule="exact"/>
              <w:ind w:left="113" w:right="113"/>
              <w:jc w:val="center"/>
              <w:rPr>
                <w:b/>
                <w:u w:val="single"/>
                <w:lang w:val="fr-FR"/>
              </w:rPr>
            </w:pPr>
            <w:r w:rsidRPr="00635294">
              <w:rPr>
                <w:b/>
                <w:u w:val="single"/>
                <w:lang w:val="fr-FR"/>
              </w:rPr>
              <w:t>L</w:t>
            </w:r>
            <w:r w:rsidRPr="00635294">
              <w:rPr>
                <w:b/>
                <w:u w:val="single"/>
                <w:vertAlign w:val="subscript"/>
                <w:lang w:val="fr-FR"/>
              </w:rPr>
              <w:t>5</w:t>
            </w:r>
          </w:p>
        </w:tc>
        <w:tc>
          <w:tcPr>
            <w:tcW w:w="3055" w:type="dxa"/>
            <w:shd w:val="clear" w:color="auto" w:fill="auto"/>
            <w:vAlign w:val="bottom"/>
          </w:tcPr>
          <w:p w:rsidR="00325E93" w:rsidRPr="00635294" w:rsidRDefault="00325E93" w:rsidP="004F0F38">
            <w:pPr>
              <w:suppressAutoHyphens w:val="0"/>
              <w:spacing w:before="40" w:after="40" w:line="240" w:lineRule="exact"/>
              <w:ind w:left="113" w:right="113"/>
              <w:jc w:val="center"/>
              <w:rPr>
                <w:b/>
                <w:lang w:val="fr-FR"/>
              </w:rPr>
            </w:pPr>
            <w:r w:rsidRPr="00635294">
              <w:rPr>
                <w:b/>
                <w:lang w:val="fr-FR"/>
              </w:rPr>
              <w:t>80</w:t>
            </w:r>
          </w:p>
        </w:tc>
      </w:tr>
    </w:tbl>
    <w:p w:rsidR="00325E93" w:rsidRDefault="00325E93" w:rsidP="00325E93">
      <w:pPr>
        <w:sectPr w:rsidR="00325E93"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635294" w:rsidRDefault="00325E93" w:rsidP="00760A62">
      <w:pPr>
        <w:pStyle w:val="HChG"/>
        <w:rPr>
          <w:lang w:val="fr-FR"/>
        </w:rPr>
      </w:pPr>
      <w:r w:rsidRPr="00635294">
        <w:rPr>
          <w:strike/>
          <w:lang w:val="fr-FR"/>
        </w:rPr>
        <w:lastRenderedPageBreak/>
        <w:t>Annexe 4</w:t>
      </w:r>
      <w:r w:rsidRPr="00635294">
        <w:rPr>
          <w:lang w:val="fr-FR"/>
        </w:rPr>
        <w:t xml:space="preserve"> </w:t>
      </w:r>
      <w:r w:rsidRPr="00635294">
        <w:rPr>
          <w:u w:val="single"/>
          <w:lang w:val="fr-FR"/>
        </w:rPr>
        <w:t>Annexe 5</w:t>
      </w:r>
    </w:p>
    <w:p w:rsidR="00325E93" w:rsidRPr="00635294" w:rsidRDefault="00325E93" w:rsidP="00760A62">
      <w:pPr>
        <w:pStyle w:val="HChG"/>
        <w:rPr>
          <w:lang w:val="fr-FR"/>
        </w:rPr>
      </w:pPr>
      <w:r w:rsidRPr="00635294">
        <w:rPr>
          <w:lang w:val="fr-FR"/>
        </w:rPr>
        <w:tab/>
      </w:r>
      <w:r w:rsidRPr="00635294">
        <w:rPr>
          <w:lang w:val="fr-FR"/>
        </w:rPr>
        <w:tab/>
        <w:t>Caractéristiques du terrain d’essai</w:t>
      </w:r>
      <w:r w:rsidRPr="007D2E0B">
        <w:rPr>
          <w:rStyle w:val="FootnoteReference"/>
        </w:rPr>
        <w:footnoteReference w:id="14"/>
      </w:r>
    </w:p>
    <w:p w:rsidR="00325E93" w:rsidRPr="00635294" w:rsidRDefault="00325E93" w:rsidP="00760A62">
      <w:pPr>
        <w:pStyle w:val="SingleTxtG"/>
        <w:keepNext/>
        <w:ind w:left="2268" w:hanging="1134"/>
        <w:rPr>
          <w:lang w:val="fr-FR"/>
        </w:rPr>
      </w:pPr>
      <w:r w:rsidRPr="00635294">
        <w:rPr>
          <w:lang w:val="fr-FR"/>
        </w:rPr>
        <w:t>1.</w:t>
      </w:r>
      <w:r w:rsidRPr="00635294">
        <w:rPr>
          <w:lang w:val="fr-FR"/>
        </w:rPr>
        <w:tab/>
        <w:t>Introduction</w:t>
      </w:r>
    </w:p>
    <w:p w:rsidR="00325E93" w:rsidRPr="00635294" w:rsidRDefault="00325E93" w:rsidP="009165E1">
      <w:pPr>
        <w:pStyle w:val="SingleTxtG"/>
        <w:ind w:left="2268"/>
        <w:rPr>
          <w:lang w:val="fr-FR"/>
        </w:rPr>
      </w:pPr>
      <w:r w:rsidRPr="00635294">
        <w:rPr>
          <w:lang w:val="fr-FR"/>
        </w:rPr>
        <w:t>La présente annexe énonce les prescriptions concernant les caractéristiques physiques et la construction de la piste d’essai. Ces prescriptions, établies sur la base d’une norme</w:t>
      </w:r>
      <w:r w:rsidRPr="007D2E0B">
        <w:rPr>
          <w:rStyle w:val="FootnoteReference"/>
        </w:rPr>
        <w:footnoteReference w:id="15"/>
      </w:r>
      <w:r w:rsidRPr="00635294">
        <w:rPr>
          <w:lang w:val="fr-FR"/>
        </w:rPr>
        <w:t>, précisent les caractéristiques physiques requises ainsi que les méthodes de contrôle de celles-ci.</w:t>
      </w:r>
    </w:p>
    <w:p w:rsidR="00325E93" w:rsidRPr="00635294" w:rsidRDefault="00325E93" w:rsidP="00760A62">
      <w:pPr>
        <w:pStyle w:val="SingleTxtG"/>
        <w:keepNext/>
        <w:ind w:left="2268" w:hanging="1134"/>
        <w:jc w:val="left"/>
        <w:rPr>
          <w:lang w:val="fr-FR"/>
        </w:rPr>
      </w:pPr>
      <w:r w:rsidRPr="00635294">
        <w:rPr>
          <w:lang w:val="fr-FR"/>
        </w:rPr>
        <w:t>2.</w:t>
      </w:r>
      <w:r w:rsidRPr="00635294">
        <w:rPr>
          <w:lang w:val="fr-FR"/>
        </w:rPr>
        <w:tab/>
        <w:t>Prescriptions applicables au revêtement</w:t>
      </w:r>
    </w:p>
    <w:p w:rsidR="00325E93" w:rsidRPr="00635294" w:rsidRDefault="00325E93" w:rsidP="009165E1">
      <w:pPr>
        <w:pStyle w:val="SingleTxtG"/>
        <w:ind w:left="2268"/>
        <w:rPr>
          <w:lang w:val="fr-FR"/>
        </w:rPr>
      </w:pPr>
      <w:r w:rsidRPr="00635294">
        <w:rPr>
          <w:lang w:val="fr-FR"/>
        </w:rPr>
        <w:t>Un revêtement est considéré comme conforme au présent Règlement si sa texture et son indice de vides ou son coefficient d’absorption acoustique satisfont à toutes les prescriptions énoncées aux paragraphes 2.1 à 2.4 plus loin, et si l’aire d’essai satisfait aux prescriptions concernant la conception (par. 3.2 plus loin).</w:t>
      </w:r>
    </w:p>
    <w:p w:rsidR="00325E93" w:rsidRPr="00635294" w:rsidRDefault="00325E93" w:rsidP="00760A62">
      <w:pPr>
        <w:pStyle w:val="SingleTxtG"/>
        <w:keepNext/>
        <w:ind w:left="2268" w:hanging="1134"/>
        <w:jc w:val="left"/>
        <w:rPr>
          <w:lang w:val="fr-FR"/>
        </w:rPr>
      </w:pPr>
      <w:r w:rsidRPr="00635294">
        <w:rPr>
          <w:lang w:val="fr-FR"/>
        </w:rPr>
        <w:t>2.1</w:t>
      </w:r>
      <w:r w:rsidRPr="00635294">
        <w:rPr>
          <w:lang w:val="fr-FR"/>
        </w:rPr>
        <w:tab/>
        <w:t>Indice de vides</w:t>
      </w:r>
    </w:p>
    <w:p w:rsidR="00325E93" w:rsidRPr="00635294" w:rsidRDefault="00325E93" w:rsidP="009165E1">
      <w:pPr>
        <w:pStyle w:val="SingleTxtG"/>
        <w:ind w:left="2268"/>
        <w:rPr>
          <w:lang w:val="fr-FR"/>
        </w:rPr>
      </w:pPr>
      <w:r w:rsidRPr="00635294">
        <w:rPr>
          <w:lang w:val="fr-FR"/>
        </w:rPr>
        <w:t>L’indice de vides, V</w:t>
      </w:r>
      <w:r w:rsidRPr="00635294">
        <w:rPr>
          <w:vertAlign w:val="subscript"/>
          <w:lang w:val="fr-FR"/>
        </w:rPr>
        <w:t>C</w:t>
      </w:r>
      <w:r w:rsidRPr="00635294">
        <w:rPr>
          <w:lang w:val="fr-FR"/>
        </w:rPr>
        <w:t>, du mélange utilisé pour le revêtement de la piste d’essai ne doit pas dépasser 8 %. Pour la procédure de mesurage, se reporter au paragraphe 4.1 plus loin.</w:t>
      </w:r>
    </w:p>
    <w:p w:rsidR="00325E93" w:rsidRPr="00635294" w:rsidRDefault="00325E93" w:rsidP="00760A62">
      <w:pPr>
        <w:pStyle w:val="SingleTxtG"/>
        <w:keepNext/>
        <w:ind w:left="2268" w:hanging="1134"/>
        <w:jc w:val="left"/>
        <w:rPr>
          <w:lang w:val="fr-FR"/>
        </w:rPr>
      </w:pPr>
      <w:r w:rsidRPr="00635294">
        <w:rPr>
          <w:lang w:val="fr-FR"/>
        </w:rPr>
        <w:t>2.2</w:t>
      </w:r>
      <w:r w:rsidRPr="00635294">
        <w:rPr>
          <w:lang w:val="fr-FR"/>
        </w:rPr>
        <w:tab/>
        <w:t>Coefficient d’absorption acoustique</w:t>
      </w:r>
    </w:p>
    <w:p w:rsidR="00325E93" w:rsidRPr="00635294" w:rsidRDefault="00325E93" w:rsidP="009165E1">
      <w:pPr>
        <w:pStyle w:val="SingleTxtG"/>
        <w:ind w:left="2268"/>
        <w:rPr>
          <w:lang w:val="fr-FR"/>
        </w:rPr>
      </w:pPr>
      <w:r w:rsidRPr="00635294">
        <w:rPr>
          <w:lang w:val="fr-FR"/>
        </w:rPr>
        <w:t>Si le revêtement ne satisfait pas à la prescription relative à l’indice de vides, il n’est considéré comme acceptable que si son coefficient d’absorption acoustique, α, est inférieur ou égal à 0,10. Voir le paragraphe 4.2 plus loin pour la procédure de mesurage. Les prescriptions énoncées aux paragraphes 2.1 ci-dessus et au présent paragraphe sont considérées comme respectées si l’absorption acoustique α, seule, a été mesurée et a été trouvée inférieure ou égale à 0,10.</w:t>
      </w:r>
    </w:p>
    <w:p w:rsidR="00325E93" w:rsidRPr="00635294" w:rsidRDefault="00325E93" w:rsidP="009165E1">
      <w:pPr>
        <w:pStyle w:val="SingleTxtG"/>
        <w:ind w:left="2268"/>
        <w:rPr>
          <w:lang w:val="fr-FR"/>
        </w:rPr>
      </w:pPr>
      <w:r w:rsidRPr="00635294">
        <w:rPr>
          <w:i/>
          <w:lang w:val="fr-FR"/>
        </w:rPr>
        <w:t>Note</w:t>
      </w:r>
      <w:r w:rsidR="00857D08">
        <w:rPr>
          <w:lang w:val="fr-FR"/>
        </w:rPr>
        <w:t> :</w:t>
      </w:r>
      <w:r w:rsidRPr="00635294">
        <w:rPr>
          <w:lang w:val="fr-FR"/>
        </w:rPr>
        <w:t xml:space="preserve"> Le critère le plus significatif est manifestement le coefficient d’absorption acoustique, mais l’indice de vides est une notion plus familière aux constructeurs de routes, de sorte que l’absorption acoustique n’est mesurée que si le revêtement ne satisfait pas aux prescriptions concernant cette dernière caractéristique. On ne doit pas perdre de vue que la mesure de l’indice de vides est relativement imprécise et qu’un revêtement peut être refusé à tort parce qu’il ne satisfait pas à ce critère.</w:t>
      </w:r>
    </w:p>
    <w:p w:rsidR="00325E93" w:rsidRPr="00635294" w:rsidRDefault="00325E93" w:rsidP="00760A62">
      <w:pPr>
        <w:pStyle w:val="SingleTxtG"/>
        <w:keepNext/>
        <w:ind w:left="2268" w:hanging="1134"/>
        <w:jc w:val="left"/>
        <w:rPr>
          <w:lang w:val="fr-FR"/>
        </w:rPr>
      </w:pPr>
      <w:r w:rsidRPr="00635294">
        <w:rPr>
          <w:lang w:val="fr-FR"/>
        </w:rPr>
        <w:t>2.3</w:t>
      </w:r>
      <w:r w:rsidRPr="00635294">
        <w:rPr>
          <w:lang w:val="fr-FR"/>
        </w:rPr>
        <w:tab/>
        <w:t>Profondeur de texture</w:t>
      </w:r>
    </w:p>
    <w:p w:rsidR="00325E93" w:rsidRPr="00635294" w:rsidRDefault="00325E93" w:rsidP="009165E1">
      <w:pPr>
        <w:pStyle w:val="SingleTxtG"/>
        <w:ind w:left="2268"/>
        <w:rPr>
          <w:lang w:val="fr-FR"/>
        </w:rPr>
      </w:pPr>
      <w:r w:rsidRPr="00635294">
        <w:rPr>
          <w:lang w:val="fr-FR"/>
        </w:rPr>
        <w:t>La profondeur de texture (PT) mesurée conformément à la méthode volumétrique (voir par. 4.3 plus loin) s’établit comme suit</w:t>
      </w:r>
      <w:r w:rsidR="00857D08">
        <w:rPr>
          <w:lang w:val="fr-FR"/>
        </w:rPr>
        <w:t> :</w:t>
      </w:r>
    </w:p>
    <w:p w:rsidR="00325E93" w:rsidRPr="00635294" w:rsidRDefault="00325E93" w:rsidP="009165E1">
      <w:pPr>
        <w:pStyle w:val="SingleTxtG"/>
        <w:ind w:left="2268"/>
        <w:rPr>
          <w:lang w:val="fr-FR"/>
        </w:rPr>
      </w:pPr>
      <w:r w:rsidRPr="00635294">
        <w:rPr>
          <w:lang w:val="fr-FR"/>
        </w:rPr>
        <w:tab/>
        <w:t>TD ≥ 0,4 mm.</w:t>
      </w:r>
    </w:p>
    <w:p w:rsidR="00325E93" w:rsidRPr="00635294" w:rsidRDefault="00325E93" w:rsidP="00760A62">
      <w:pPr>
        <w:pStyle w:val="SingleTxtG"/>
        <w:keepNext/>
        <w:ind w:left="2268" w:hanging="1134"/>
        <w:jc w:val="left"/>
        <w:rPr>
          <w:lang w:val="fr-FR"/>
        </w:rPr>
      </w:pPr>
      <w:r w:rsidRPr="00635294">
        <w:rPr>
          <w:lang w:val="fr-FR"/>
        </w:rPr>
        <w:lastRenderedPageBreak/>
        <w:t>2.4</w:t>
      </w:r>
      <w:r w:rsidRPr="00635294">
        <w:rPr>
          <w:lang w:val="fr-FR"/>
        </w:rPr>
        <w:tab/>
        <w:t>Homogénéité du revêtement</w:t>
      </w:r>
    </w:p>
    <w:p w:rsidR="00325E93" w:rsidRPr="00635294" w:rsidRDefault="00325E93" w:rsidP="009165E1">
      <w:pPr>
        <w:pStyle w:val="SingleTxtG"/>
        <w:ind w:left="2268"/>
        <w:rPr>
          <w:lang w:val="fr-FR"/>
        </w:rPr>
      </w:pPr>
      <w:r w:rsidRPr="00635294">
        <w:rPr>
          <w:lang w:val="fr-FR"/>
        </w:rPr>
        <w:t>Tout doit être fait pour que le revêtement de l’aire d’essai soit aussi homogène que possible. Ceci vaut autant pour la texture que pour l’indice de vides, mais il convient également d’observer que si le roulage est plus efficace à certains endroits, la texture peut présenter des différences et le manque d’uniformité peut aller jusqu’à produire des bosses.</w:t>
      </w:r>
    </w:p>
    <w:p w:rsidR="00325E93" w:rsidRPr="00635294" w:rsidRDefault="00325E93" w:rsidP="00760A62">
      <w:pPr>
        <w:pStyle w:val="SingleTxtG"/>
        <w:keepNext/>
        <w:ind w:left="2268" w:hanging="1134"/>
        <w:jc w:val="left"/>
        <w:rPr>
          <w:lang w:val="fr-FR"/>
        </w:rPr>
      </w:pPr>
      <w:r w:rsidRPr="00635294">
        <w:rPr>
          <w:lang w:val="fr-FR"/>
        </w:rPr>
        <w:t>2.5</w:t>
      </w:r>
      <w:r w:rsidRPr="00635294">
        <w:rPr>
          <w:lang w:val="fr-FR"/>
        </w:rPr>
        <w:tab/>
        <w:t>Périodicité des contrôles</w:t>
      </w:r>
    </w:p>
    <w:p w:rsidR="00325E93" w:rsidRPr="00635294" w:rsidRDefault="00325E93" w:rsidP="009165E1">
      <w:pPr>
        <w:pStyle w:val="SingleTxtG"/>
        <w:ind w:left="2268"/>
        <w:rPr>
          <w:lang w:val="fr-FR"/>
        </w:rPr>
      </w:pPr>
      <w:r w:rsidRPr="00635294">
        <w:rPr>
          <w:lang w:val="fr-FR"/>
        </w:rPr>
        <w:t>Pour s’assurer que le revêtement reste conforme aux prescriptions en matière de texture et d’indice de vides ou d’absorption acoustique énoncées dans le présent Règlement, il convient de le soumettre à des contrôles périodiques selon les modalités suivantes</w:t>
      </w:r>
      <w:r w:rsidR="00857D08">
        <w:rPr>
          <w:lang w:val="fr-FR"/>
        </w:rPr>
        <w:t> :</w:t>
      </w:r>
    </w:p>
    <w:p w:rsidR="00325E93" w:rsidRPr="00635294" w:rsidRDefault="00325E93" w:rsidP="009165E1">
      <w:pPr>
        <w:pStyle w:val="SingleTxtG"/>
        <w:ind w:left="2835" w:hanging="567"/>
        <w:rPr>
          <w:lang w:val="fr-FR"/>
        </w:rPr>
      </w:pPr>
      <w:r w:rsidRPr="00635294">
        <w:rPr>
          <w:lang w:val="fr-FR"/>
        </w:rPr>
        <w:t>a)</w:t>
      </w:r>
      <w:r w:rsidRPr="00635294">
        <w:rPr>
          <w:lang w:val="fr-FR"/>
        </w:rPr>
        <w:tab/>
        <w:t>Pour l’indice de vides ou l’absorption acoustique</w:t>
      </w:r>
      <w:r w:rsidR="00857D08">
        <w:rPr>
          <w:lang w:val="fr-FR"/>
        </w:rPr>
        <w:t> :</w:t>
      </w:r>
    </w:p>
    <w:p w:rsidR="00325E93" w:rsidRPr="00635294" w:rsidRDefault="00325E93" w:rsidP="00580C68">
      <w:pPr>
        <w:pStyle w:val="SingleTxtG"/>
        <w:ind w:left="2835"/>
        <w:rPr>
          <w:lang w:val="fr-FR"/>
        </w:rPr>
      </w:pPr>
      <w:r w:rsidRPr="00635294">
        <w:rPr>
          <w:lang w:val="fr-FR"/>
        </w:rPr>
        <w:t>Lorsque le revêtement est neuf</w:t>
      </w:r>
      <w:r w:rsidR="00857D08">
        <w:rPr>
          <w:lang w:val="fr-FR"/>
        </w:rPr>
        <w:t> :</w:t>
      </w:r>
      <w:r w:rsidRPr="00635294">
        <w:rPr>
          <w:lang w:val="fr-FR"/>
        </w:rPr>
        <w:t xml:space="preserve"> si le revêtement satisfait aux prescriptions quand il est neuf, aucun autre contr</w:t>
      </w:r>
      <w:r w:rsidR="009534C2">
        <w:rPr>
          <w:lang w:val="fr-FR"/>
        </w:rPr>
        <w:t>ôle périodique n’est nécessaire ;</w:t>
      </w:r>
    </w:p>
    <w:p w:rsidR="00325E93" w:rsidRPr="00635294" w:rsidRDefault="00325E93" w:rsidP="009165E1">
      <w:pPr>
        <w:pStyle w:val="SingleTxtG"/>
        <w:ind w:left="2835" w:hanging="567"/>
        <w:rPr>
          <w:lang w:val="fr-FR"/>
        </w:rPr>
      </w:pPr>
      <w:r w:rsidRPr="00635294">
        <w:rPr>
          <w:lang w:val="fr-FR"/>
        </w:rPr>
        <w:t>b)</w:t>
      </w:r>
      <w:r w:rsidRPr="00635294">
        <w:rPr>
          <w:lang w:val="fr-FR"/>
        </w:rPr>
        <w:tab/>
        <w:t>Pour la profondeur de texture (PT)</w:t>
      </w:r>
      <w:r w:rsidR="00857D08">
        <w:rPr>
          <w:lang w:val="fr-FR"/>
        </w:rPr>
        <w:t> :</w:t>
      </w:r>
    </w:p>
    <w:p w:rsidR="00325E93" w:rsidRPr="00635294" w:rsidRDefault="00325E93" w:rsidP="009534C2">
      <w:pPr>
        <w:pStyle w:val="SingleTxtG"/>
        <w:ind w:left="2835"/>
        <w:rPr>
          <w:lang w:val="fr-FR"/>
        </w:rPr>
      </w:pPr>
      <w:r w:rsidRPr="00635294">
        <w:rPr>
          <w:lang w:val="fr-FR"/>
        </w:rPr>
        <w:tab/>
        <w:t>Lorsque le revêtement est neuf</w:t>
      </w:r>
      <w:r w:rsidR="00857D08">
        <w:rPr>
          <w:lang w:val="fr-FR"/>
        </w:rPr>
        <w:t> :</w:t>
      </w:r>
      <w:r w:rsidRPr="00635294">
        <w:rPr>
          <w:lang w:val="fr-FR"/>
        </w:rPr>
        <w:t xml:space="preserve"> au début des essais de </w:t>
      </w:r>
      <w:r w:rsidRPr="00635294">
        <w:rPr>
          <w:strike/>
          <w:lang w:val="fr-FR"/>
        </w:rPr>
        <w:t>bruit</w:t>
      </w:r>
      <w:r w:rsidRPr="00635294">
        <w:rPr>
          <w:lang w:val="fr-FR"/>
        </w:rPr>
        <w:t xml:space="preserve"> </w:t>
      </w:r>
      <w:r w:rsidRPr="00635294">
        <w:rPr>
          <w:b/>
          <w:lang w:val="fr-FR"/>
        </w:rPr>
        <w:t>mesure des émissions sonores</w:t>
      </w:r>
      <w:r w:rsidRPr="00635294">
        <w:rPr>
          <w:lang w:val="fr-FR"/>
        </w:rPr>
        <w:t xml:space="preserve"> (</w:t>
      </w:r>
      <w:r w:rsidRPr="00635294">
        <w:rPr>
          <w:i/>
          <w:lang w:val="fr-FR"/>
        </w:rPr>
        <w:t>note</w:t>
      </w:r>
      <w:r w:rsidR="00857D08">
        <w:rPr>
          <w:lang w:val="fr-FR"/>
        </w:rPr>
        <w:t> :</w:t>
      </w:r>
      <w:r w:rsidRPr="00635294">
        <w:rPr>
          <w:lang w:val="fr-FR"/>
        </w:rPr>
        <w:t> mais quatre</w:t>
      </w:r>
      <w:r w:rsidRPr="00635294">
        <w:rPr>
          <w:b/>
          <w:lang w:val="fr-FR"/>
        </w:rPr>
        <w:t xml:space="preserve"> </w:t>
      </w:r>
      <w:r w:rsidRPr="00635294">
        <w:rPr>
          <w:lang w:val="fr-FR"/>
        </w:rPr>
        <w:t>semaines au moins après la pose du revêtement)</w:t>
      </w:r>
      <w:r w:rsidR="00857D08">
        <w:rPr>
          <w:lang w:val="fr-FR"/>
        </w:rPr>
        <w:t> :</w:t>
      </w:r>
      <w:r w:rsidRPr="00635294">
        <w:rPr>
          <w:lang w:val="fr-FR"/>
        </w:rPr>
        <w:t xml:space="preserve"> ensuite, tous les 12 mois.</w:t>
      </w:r>
    </w:p>
    <w:p w:rsidR="00325E93" w:rsidRPr="00635294" w:rsidRDefault="00325E93" w:rsidP="00760A62">
      <w:pPr>
        <w:pStyle w:val="SingleTxtG"/>
        <w:keepNext/>
        <w:ind w:left="2268" w:hanging="1134"/>
        <w:jc w:val="left"/>
        <w:rPr>
          <w:lang w:val="fr-FR"/>
        </w:rPr>
      </w:pPr>
      <w:r w:rsidRPr="00635294">
        <w:rPr>
          <w:lang w:val="fr-FR"/>
        </w:rPr>
        <w:t>3.</w:t>
      </w:r>
      <w:r w:rsidRPr="00635294">
        <w:rPr>
          <w:lang w:val="fr-FR"/>
        </w:rPr>
        <w:tab/>
        <w:t>Conception de l’aire d’essai</w:t>
      </w:r>
    </w:p>
    <w:p w:rsidR="00325E93" w:rsidRPr="00635294" w:rsidRDefault="00325E93" w:rsidP="00760A62">
      <w:pPr>
        <w:pStyle w:val="SingleTxtG"/>
        <w:keepNext/>
        <w:ind w:left="2268" w:hanging="1134"/>
        <w:jc w:val="left"/>
        <w:rPr>
          <w:lang w:val="fr-FR"/>
        </w:rPr>
      </w:pPr>
      <w:r w:rsidRPr="00635294">
        <w:rPr>
          <w:lang w:val="fr-FR"/>
        </w:rPr>
        <w:t>3.1</w:t>
      </w:r>
      <w:r w:rsidRPr="00635294">
        <w:rPr>
          <w:lang w:val="fr-FR"/>
        </w:rPr>
        <w:tab/>
        <w:t>Aire d’essai</w:t>
      </w:r>
    </w:p>
    <w:p w:rsidR="00325E93" w:rsidRPr="00635294" w:rsidRDefault="00325E93" w:rsidP="009165E1">
      <w:pPr>
        <w:pStyle w:val="SingleTxtG"/>
        <w:ind w:left="2268"/>
        <w:rPr>
          <w:lang w:val="fr-FR"/>
        </w:rPr>
      </w:pPr>
      <w:r w:rsidRPr="00635294">
        <w:rPr>
          <w:lang w:val="fr-FR"/>
        </w:rPr>
        <w:t>Lors de la conception de l’aire d’essai, il est important de s’assurer à titre d’exigence minimale que la piste empruntée par les véhicules soumis à l’essai est recouverte du revêtement d’essai prescrit, avec des marges appropriées pour une conduite sûre et commode. Ceci exige que la largeur de la piste soit d’au moins 3 m et que sa longueur dépasse les lignes AA et BB de 10 m au moins à chaque extrémité. La figure 1 représente le plan d’une aire d’essai appropriée et indique quelle est au minimum la partie qui doit être recouverte du revêtement d’essai prescrit posé et compacté à la machine. Conformément au paragraphe 3.1.1.1 de l’annexe 3, le mesurage doit être effectué des deux côtés du véhicule. Pour ce faire, il faut utiliser soit deux microphones (un de chaque côté de la piste), le véhicule se déplaçant dans un seul sens, soit un seul microphone placé d’un côté de la piste, mais le véhicule se déplaçant alors dans les deux sens. Si l’on utilise la seconde méthode, il n’existe aucune prescription relative au revêtement du côté de la piste dépourvu de microphone.</w:t>
      </w:r>
    </w:p>
    <w:p w:rsidR="00325E93" w:rsidRPr="00635294" w:rsidRDefault="00325E93" w:rsidP="00325E93">
      <w:pPr>
        <w:keepNext/>
        <w:keepLines/>
        <w:kinsoku/>
        <w:overflowPunct/>
        <w:autoSpaceDE/>
        <w:autoSpaceDN/>
        <w:adjustRightInd/>
        <w:snapToGrid/>
        <w:spacing w:line="240" w:lineRule="exact"/>
        <w:ind w:left="1134"/>
        <w:outlineLvl w:val="0"/>
        <w:rPr>
          <w:lang w:val="fr-FR"/>
        </w:rPr>
      </w:pPr>
      <w:r w:rsidRPr="00635294">
        <w:rPr>
          <w:lang w:val="fr-FR"/>
        </w:rPr>
        <w:lastRenderedPageBreak/>
        <w:t>Figure 1</w:t>
      </w:r>
    </w:p>
    <w:p w:rsidR="00325E93" w:rsidRPr="00635294" w:rsidRDefault="00325E93" w:rsidP="00325E93">
      <w:pPr>
        <w:keepNext/>
        <w:keepLines/>
        <w:kinsoku/>
        <w:overflowPunct/>
        <w:autoSpaceDE/>
        <w:autoSpaceDN/>
        <w:adjustRightInd/>
        <w:snapToGrid/>
        <w:spacing w:after="120" w:line="240" w:lineRule="exact"/>
        <w:ind w:left="1134"/>
        <w:outlineLvl w:val="0"/>
        <w:rPr>
          <w:b/>
          <w:lang w:val="fr-FR"/>
        </w:rPr>
      </w:pPr>
      <w:r w:rsidRPr="00635294">
        <w:rPr>
          <w:b/>
          <w:lang w:val="fr-FR"/>
        </w:rPr>
        <w:t>Prescriptions minimales concernant l’«aire d’essai» (zone ombrée)</w:t>
      </w:r>
    </w:p>
    <w:bookmarkStart w:id="14" w:name="_MON_1465804626"/>
    <w:bookmarkStart w:id="15" w:name="_MON_1420968861"/>
    <w:bookmarkStart w:id="16" w:name="_MON_1465804487"/>
    <w:bookmarkStart w:id="17" w:name="_MON_1465804546"/>
    <w:bookmarkStart w:id="18" w:name="_MON_1465804565"/>
    <w:bookmarkEnd w:id="14"/>
    <w:bookmarkEnd w:id="15"/>
    <w:bookmarkEnd w:id="16"/>
    <w:bookmarkEnd w:id="17"/>
    <w:bookmarkEnd w:id="18"/>
    <w:p w:rsidR="00325E93" w:rsidRPr="00635294" w:rsidRDefault="00AD7E61" w:rsidP="009534C2">
      <w:pPr>
        <w:kinsoku/>
        <w:overflowPunct/>
        <w:autoSpaceDE/>
        <w:autoSpaceDN/>
        <w:adjustRightInd/>
        <w:snapToGrid/>
        <w:spacing w:line="240" w:lineRule="auto"/>
        <w:ind w:left="1134"/>
        <w:rPr>
          <w:lang w:val="fr-FR"/>
        </w:rPr>
      </w:pPr>
      <w:r>
        <w:rPr>
          <w:noProof/>
          <w:lang w:val="en-GB" w:eastAsia="en-GB"/>
        </w:rPr>
        <mc:AlternateContent>
          <mc:Choice Requires="wps">
            <w:drawing>
              <wp:anchor distT="0" distB="0" distL="114300" distR="114300" simplePos="0" relativeHeight="251673600" behindDoc="0" locked="0" layoutInCell="1" allowOverlap="1" wp14:anchorId="0E3414E3" wp14:editId="7F120F58">
                <wp:simplePos x="0" y="0"/>
                <wp:positionH relativeFrom="column">
                  <wp:posOffset>734060</wp:posOffset>
                </wp:positionH>
                <wp:positionV relativeFrom="paragraph">
                  <wp:posOffset>3714115</wp:posOffset>
                </wp:positionV>
                <wp:extent cx="266400" cy="147600"/>
                <wp:effectExtent l="0" t="0" r="635" b="5080"/>
                <wp:wrapNone/>
                <wp:docPr id="21" name="Zone de texte 21"/>
                <wp:cNvGraphicFramePr/>
                <a:graphic xmlns:a="http://schemas.openxmlformats.org/drawingml/2006/main">
                  <a:graphicData uri="http://schemas.microsoft.com/office/word/2010/wordprocessingShape">
                    <wps:wsp>
                      <wps:cNvSpPr txBox="1"/>
                      <wps:spPr>
                        <a:xfrm>
                          <a:off x="0" y="0"/>
                          <a:ext cx="266400" cy="14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7E61" w:rsidRPr="00857F3E" w:rsidRDefault="00AD7E61" w:rsidP="00AD7E61">
                            <w:pPr>
                              <w:spacing w:line="240" w:lineRule="auto"/>
                              <w:rPr>
                                <w:sz w:val="16"/>
                                <w:szCs w:val="16"/>
                              </w:rPr>
                            </w:pPr>
                            <w:r w:rsidRPr="00AD7E61">
                              <w:rPr>
                                <w:i/>
                                <w:sz w:val="16"/>
                                <w:szCs w:val="16"/>
                              </w:rPr>
                              <w:t>Note</w:t>
                            </w:r>
                            <w:r w:rsidR="00A076FB">
                              <w:rPr>
                                <w:sz w:val="16"/>
                                <w:szCs w:val="16"/>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7" type="#_x0000_t202" style="position:absolute;left:0;text-align:left;margin-left:57.8pt;margin-top:292.45pt;width:21pt;height:1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" fillcolor="white [3201]" stroked="f" strokeweight=".5pt">
                <v:textbox inset="0,0,0,0">
                  <w:txbxContent>
                    <w:p w:rsidR="00AD7E61" w:rsidRPr="00857F3E" w:rsidRDefault="00AD7E61" w:rsidP="00AD7E61">
                      <w:pPr>
                        <w:spacing w:line="240" w:lineRule="auto"/>
                        <w:rPr>
                          <w:sz w:val="16"/>
                          <w:szCs w:val="16"/>
                        </w:rPr>
                      </w:pPr>
                      <w:r w:rsidRPr="00AD7E61">
                        <w:rPr>
                          <w:i/>
                          <w:sz w:val="16"/>
                          <w:szCs w:val="16"/>
                        </w:rPr>
                        <w:t>Note</w:t>
                      </w:r>
                      <w:r w:rsidR="00A076FB">
                        <w:rPr>
                          <w:sz w:val="16"/>
                          <w:szCs w:val="16"/>
                        </w:rPr>
                        <w:t> :</w:t>
                      </w:r>
                    </w:p>
                  </w:txbxContent>
                </v:textbox>
              </v:shape>
            </w:pict>
          </mc:Fallback>
        </mc:AlternateContent>
      </w:r>
      <w:r w:rsidR="00857F3E">
        <w:rPr>
          <w:noProof/>
          <w:lang w:val="en-GB" w:eastAsia="en-GB"/>
        </w:rPr>
        <mc:AlternateContent>
          <mc:Choice Requires="wps">
            <w:drawing>
              <wp:anchor distT="0" distB="0" distL="114300" distR="114300" simplePos="0" relativeHeight="251671552" behindDoc="0" locked="0" layoutInCell="1" allowOverlap="1" wp14:anchorId="05BBE629" wp14:editId="14795810">
                <wp:simplePos x="0" y="0"/>
                <wp:positionH relativeFrom="column">
                  <wp:posOffset>4404360</wp:posOffset>
                </wp:positionH>
                <wp:positionV relativeFrom="paragraph">
                  <wp:posOffset>3123565</wp:posOffset>
                </wp:positionV>
                <wp:extent cx="730250" cy="107950"/>
                <wp:effectExtent l="0" t="0" r="0" b="6350"/>
                <wp:wrapNone/>
                <wp:docPr id="9" name="Zone de texte 9"/>
                <wp:cNvGraphicFramePr/>
                <a:graphic xmlns:a="http://schemas.openxmlformats.org/drawingml/2006/main">
                  <a:graphicData uri="http://schemas.microsoft.com/office/word/2010/wordprocessingShape">
                    <wps:wsp>
                      <wps:cNvSpPr txBox="1"/>
                      <wps:spPr>
                        <a:xfrm>
                          <a:off x="0" y="0"/>
                          <a:ext cx="730250"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7F3E" w:rsidRPr="00857F3E" w:rsidRDefault="003D5241" w:rsidP="00857F3E">
                            <w:pPr>
                              <w:spacing w:line="240" w:lineRule="auto"/>
                              <w:rPr>
                                <w:sz w:val="16"/>
                                <w:szCs w:val="16"/>
                              </w:rPr>
                            </w:pPr>
                            <w:r>
                              <w:rPr>
                                <w:sz w:val="16"/>
                                <w:szCs w:val="16"/>
                                <w:lang w:val="en-US"/>
                              </w:rPr>
                              <w:t>“</w:t>
                            </w:r>
                            <w:r w:rsidR="00857F3E">
                              <w:rPr>
                                <w:sz w:val="16"/>
                                <w:szCs w:val="16"/>
                              </w:rPr>
                              <w:t>aire d’essai</w:t>
                            </w:r>
                            <w:r>
                              <w:rPr>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9" o:spid="_x0000_s1038" type="#_x0000_t202" style="position:absolute;left:0;text-align:left;margin-left:346.8pt;margin-top:245.95pt;width:57.5pt;height: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" fillcolor="white [3201]" stroked="f" strokeweight=".5pt">
                <v:textbox inset="0,0,0,0">
                  <w:txbxContent>
                    <w:p w:rsidR="00857F3E" w:rsidRPr="00857F3E" w:rsidRDefault="003D5241" w:rsidP="00857F3E">
                      <w:pPr>
                        <w:spacing w:line="240" w:lineRule="auto"/>
                        <w:rPr>
                          <w:sz w:val="16"/>
                          <w:szCs w:val="16"/>
                        </w:rPr>
                      </w:pPr>
                      <w:r>
                        <w:rPr>
                          <w:sz w:val="16"/>
                          <w:szCs w:val="16"/>
                          <w:lang w:val="en-US"/>
                        </w:rPr>
                        <w:t>“</w:t>
                      </w:r>
                      <w:proofErr w:type="gramStart"/>
                      <w:r w:rsidR="00857F3E">
                        <w:rPr>
                          <w:sz w:val="16"/>
                          <w:szCs w:val="16"/>
                        </w:rPr>
                        <w:t>aire</w:t>
                      </w:r>
                      <w:proofErr w:type="gramEnd"/>
                      <w:r w:rsidR="00857F3E">
                        <w:rPr>
                          <w:sz w:val="16"/>
                          <w:szCs w:val="16"/>
                        </w:rPr>
                        <w:t xml:space="preserve"> d’essai</w:t>
                      </w:r>
                      <w:r>
                        <w:rPr>
                          <w:sz w:val="16"/>
                          <w:szCs w:val="16"/>
                          <w:lang w:val="en-US"/>
                        </w:rPr>
                        <w:t>”</w:t>
                      </w:r>
                    </w:p>
                  </w:txbxContent>
                </v:textbox>
              </v:shape>
            </w:pict>
          </mc:Fallback>
        </mc:AlternateContent>
      </w:r>
      <w:bookmarkStart w:id="19" w:name="_MON_1465804595"/>
      <w:bookmarkEnd w:id="19"/>
      <w:r w:rsidR="00325E93" w:rsidRPr="00635294">
        <w:rPr>
          <w:lang w:val="fr-FR"/>
        </w:rPr>
        <w:object w:dxaOrig="9639" w:dyaOrig="7118">
          <v:shape id="_x0000_i1030" type="#_x0000_t75" style="width:422.6pt;height:311.1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Word.Picture.8" ShapeID="_x0000_i1030" DrawAspect="Content" ObjectID="_1530427318" r:id="rId32"/>
        </w:object>
      </w:r>
    </w:p>
    <w:p w:rsidR="00325E93" w:rsidRPr="00635294" w:rsidRDefault="00325E93" w:rsidP="00CF39B7">
      <w:pPr>
        <w:keepNext/>
        <w:kinsoku/>
        <w:overflowPunct/>
        <w:autoSpaceDE/>
        <w:autoSpaceDN/>
        <w:adjustRightInd/>
        <w:snapToGrid/>
        <w:spacing w:before="200" w:after="100" w:line="240" w:lineRule="exact"/>
        <w:ind w:left="2268" w:right="1134" w:hanging="1134"/>
        <w:rPr>
          <w:lang w:val="fr-FR"/>
        </w:rPr>
      </w:pPr>
      <w:r w:rsidRPr="00635294">
        <w:rPr>
          <w:lang w:val="fr-FR"/>
        </w:rPr>
        <w:t>3.2</w:t>
      </w:r>
      <w:r w:rsidRPr="00635294">
        <w:rPr>
          <w:lang w:val="fr-FR"/>
        </w:rPr>
        <w:tab/>
        <w:t>Conception et préparation du revêtement</w:t>
      </w:r>
    </w:p>
    <w:p w:rsidR="00325E93" w:rsidRPr="00635294" w:rsidRDefault="00325E93" w:rsidP="00325E93">
      <w:pPr>
        <w:keepNext/>
        <w:kinsoku/>
        <w:overflowPunct/>
        <w:autoSpaceDE/>
        <w:autoSpaceDN/>
        <w:adjustRightInd/>
        <w:snapToGrid/>
        <w:spacing w:after="100" w:line="240" w:lineRule="exact"/>
        <w:ind w:left="2268" w:right="1134" w:hanging="1134"/>
        <w:rPr>
          <w:lang w:val="fr-FR"/>
        </w:rPr>
      </w:pPr>
      <w:r w:rsidRPr="00635294">
        <w:rPr>
          <w:lang w:val="fr-FR"/>
        </w:rPr>
        <w:t>3.2.1</w:t>
      </w:r>
      <w:r w:rsidRPr="00635294">
        <w:rPr>
          <w:lang w:val="fr-FR"/>
        </w:rPr>
        <w:tab/>
        <w:t>Prescriptions fondamentales de conception</w:t>
      </w:r>
      <w:r w:rsidR="00857D08">
        <w:rPr>
          <w:lang w:val="fr-FR"/>
        </w:rPr>
        <w:t> :</w:t>
      </w:r>
      <w:r w:rsidRPr="00635294">
        <w:rPr>
          <w:lang w:val="fr-FR"/>
        </w:rPr>
        <w:t xml:space="preserve"> le revêtement d’essai doit satisfaire à quatre prescriptions de conception</w:t>
      </w:r>
      <w:r w:rsidR="00857D08">
        <w:rPr>
          <w:lang w:val="fr-FR"/>
        </w:rPr>
        <w:t> :</w:t>
      </w:r>
    </w:p>
    <w:p w:rsidR="00325E93" w:rsidRPr="00635294" w:rsidRDefault="00325E93" w:rsidP="00A076FB">
      <w:pPr>
        <w:kinsoku/>
        <w:overflowPunct/>
        <w:autoSpaceDE/>
        <w:autoSpaceDN/>
        <w:adjustRightInd/>
        <w:snapToGrid/>
        <w:spacing w:after="100" w:line="240" w:lineRule="exact"/>
        <w:ind w:left="2268" w:right="1134" w:hanging="1134"/>
        <w:jc w:val="both"/>
        <w:rPr>
          <w:lang w:val="fr-FR"/>
        </w:rPr>
      </w:pPr>
      <w:r w:rsidRPr="00635294">
        <w:rPr>
          <w:lang w:val="fr-FR"/>
        </w:rPr>
        <w:t>3.2.1.1</w:t>
      </w:r>
      <w:r w:rsidRPr="00635294">
        <w:rPr>
          <w:lang w:val="fr-FR"/>
        </w:rPr>
        <w:tab/>
        <w:t>Il doit être en béton bitumineux dense</w:t>
      </w:r>
      <w:r w:rsidR="00A076FB">
        <w:rPr>
          <w:lang w:val="fr-FR"/>
        </w:rPr>
        <w:t> ;</w:t>
      </w:r>
    </w:p>
    <w:p w:rsidR="00325E93" w:rsidRPr="00635294" w:rsidRDefault="00325E93" w:rsidP="00CF39B7">
      <w:pPr>
        <w:kinsoku/>
        <w:overflowPunct/>
        <w:autoSpaceDE/>
        <w:autoSpaceDN/>
        <w:adjustRightInd/>
        <w:snapToGrid/>
        <w:spacing w:after="100" w:line="240" w:lineRule="exact"/>
        <w:ind w:left="2268" w:right="1134" w:hanging="1134"/>
        <w:jc w:val="both"/>
        <w:rPr>
          <w:lang w:val="fr-FR"/>
        </w:rPr>
      </w:pPr>
      <w:r w:rsidRPr="00635294">
        <w:rPr>
          <w:lang w:val="fr-FR"/>
        </w:rPr>
        <w:t>3.2.1.2</w:t>
      </w:r>
      <w:r w:rsidRPr="00635294">
        <w:rPr>
          <w:lang w:val="fr-FR"/>
        </w:rPr>
        <w:tab/>
        <w:t>Le calibre maximal des gravillons doit être de 8 mm (soit entre 6,3 et 10 mm, compte tenu des tolérances)</w:t>
      </w:r>
      <w:r w:rsidR="00A076FB">
        <w:rPr>
          <w:lang w:val="fr-FR"/>
        </w:rPr>
        <w:t> ;</w:t>
      </w:r>
    </w:p>
    <w:p w:rsidR="00325E93" w:rsidRPr="00635294" w:rsidRDefault="00325E93" w:rsidP="00CF39B7">
      <w:pPr>
        <w:kinsoku/>
        <w:overflowPunct/>
        <w:autoSpaceDE/>
        <w:autoSpaceDN/>
        <w:adjustRightInd/>
        <w:snapToGrid/>
        <w:spacing w:after="100" w:line="240" w:lineRule="exact"/>
        <w:ind w:left="2268" w:right="1134" w:hanging="1134"/>
        <w:jc w:val="both"/>
        <w:rPr>
          <w:lang w:val="fr-FR"/>
        </w:rPr>
      </w:pPr>
      <w:r w:rsidRPr="00635294">
        <w:rPr>
          <w:lang w:val="fr-FR"/>
        </w:rPr>
        <w:t>3.2.1.3</w:t>
      </w:r>
      <w:r w:rsidRPr="00635294">
        <w:rPr>
          <w:lang w:val="fr-FR"/>
        </w:rPr>
        <w:tab/>
        <w:t>L’épaisseur de la couche de roulement doit être supérieure ou égale à 30</w:t>
      </w:r>
      <w:r w:rsidR="00A076FB">
        <w:rPr>
          <w:lang w:val="fr-FR"/>
        </w:rPr>
        <w:t> </w:t>
      </w:r>
      <w:r w:rsidRPr="00635294">
        <w:rPr>
          <w:lang w:val="fr-FR"/>
        </w:rPr>
        <w:t>mm</w:t>
      </w:r>
      <w:r w:rsidR="00A076FB">
        <w:rPr>
          <w:lang w:val="fr-FR"/>
        </w:rPr>
        <w:t> ;</w:t>
      </w:r>
    </w:p>
    <w:p w:rsidR="00325E93" w:rsidRPr="00635294" w:rsidRDefault="00325E93" w:rsidP="00CF39B7">
      <w:pPr>
        <w:kinsoku/>
        <w:overflowPunct/>
        <w:autoSpaceDE/>
        <w:autoSpaceDN/>
        <w:adjustRightInd/>
        <w:snapToGrid/>
        <w:spacing w:after="100" w:line="240" w:lineRule="exact"/>
        <w:ind w:left="2268" w:right="1134" w:hanging="1134"/>
        <w:jc w:val="both"/>
        <w:rPr>
          <w:lang w:val="fr-FR"/>
        </w:rPr>
      </w:pPr>
      <w:r w:rsidRPr="00635294">
        <w:rPr>
          <w:lang w:val="fr-FR"/>
        </w:rPr>
        <w:t>3.2.1.4</w:t>
      </w:r>
      <w:r w:rsidRPr="00635294">
        <w:rPr>
          <w:lang w:val="fr-FR"/>
        </w:rPr>
        <w:tab/>
        <w:t>Le liant doit être un bitume à pénétration directe non modifié.</w:t>
      </w:r>
    </w:p>
    <w:p w:rsidR="00325E93" w:rsidRPr="00635294" w:rsidRDefault="00325E93" w:rsidP="00CF39B7">
      <w:pPr>
        <w:pStyle w:val="SingleTxtG"/>
        <w:keepNext/>
        <w:spacing w:after="100"/>
        <w:ind w:left="2268" w:hanging="1134"/>
        <w:jc w:val="left"/>
        <w:rPr>
          <w:lang w:val="fr-FR"/>
        </w:rPr>
      </w:pPr>
      <w:r w:rsidRPr="00635294">
        <w:rPr>
          <w:lang w:val="fr-FR"/>
        </w:rPr>
        <w:t>3.2.2</w:t>
      </w:r>
      <w:r w:rsidRPr="00635294">
        <w:rPr>
          <w:lang w:val="fr-FR"/>
        </w:rPr>
        <w:tab/>
      </w:r>
      <w:r w:rsidRPr="00635294">
        <w:rPr>
          <w:lang w:val="fr-FR"/>
        </w:rPr>
        <w:tab/>
        <w:t>Valeurs guides</w:t>
      </w:r>
    </w:p>
    <w:p w:rsidR="00325E93" w:rsidRPr="00635294" w:rsidRDefault="00325E93" w:rsidP="00CF39B7">
      <w:pPr>
        <w:pStyle w:val="SingleTxtG"/>
        <w:spacing w:after="100"/>
        <w:ind w:left="2268"/>
        <w:rPr>
          <w:lang w:val="fr-FR"/>
        </w:rPr>
      </w:pPr>
      <w:r w:rsidRPr="00635294">
        <w:rPr>
          <w:lang w:val="fr-FR"/>
        </w:rPr>
        <w:t>La courbe granulométrique des granulats illustrée sur la figure 2 donne au constructeur les caractéristiques souhaitées du revêtement. En outre, le tableau 1 fournit des indications pour obtenir la texture et la durabilité souhaitées. La courbe granulométrique répond à la formule suivante</w:t>
      </w:r>
      <w:r w:rsidR="00857D08">
        <w:rPr>
          <w:lang w:val="fr-FR"/>
        </w:rPr>
        <w:t> :</w:t>
      </w:r>
    </w:p>
    <w:p w:rsidR="00325E93" w:rsidRPr="00635294" w:rsidRDefault="00325E93" w:rsidP="00CF39B7">
      <w:pPr>
        <w:pStyle w:val="SingleTxtG"/>
        <w:spacing w:after="100"/>
        <w:ind w:left="2268"/>
        <w:rPr>
          <w:lang w:val="fr-FR"/>
        </w:rPr>
      </w:pPr>
      <w:r w:rsidRPr="00635294">
        <w:rPr>
          <w:lang w:val="fr-FR"/>
        </w:rPr>
        <w:t>P (% de passant) = 100 . (d/d</w:t>
      </w:r>
      <w:r w:rsidRPr="00635294">
        <w:rPr>
          <w:vertAlign w:val="subscript"/>
          <w:lang w:val="fr-FR"/>
        </w:rPr>
        <w:t>max</w:t>
      </w:r>
      <w:r w:rsidRPr="00635294">
        <w:rPr>
          <w:lang w:val="fr-FR"/>
        </w:rPr>
        <w:t>)</w:t>
      </w:r>
      <w:r w:rsidRPr="00635294">
        <w:rPr>
          <w:vertAlign w:val="superscript"/>
          <w:lang w:val="fr-FR"/>
        </w:rPr>
        <w:t>1/2</w:t>
      </w:r>
    </w:p>
    <w:p w:rsidR="00325E93" w:rsidRPr="00635294" w:rsidRDefault="00325E93" w:rsidP="00CF39B7">
      <w:pPr>
        <w:keepNext/>
        <w:kinsoku/>
        <w:overflowPunct/>
        <w:autoSpaceDE/>
        <w:autoSpaceDN/>
        <w:adjustRightInd/>
        <w:snapToGrid/>
        <w:spacing w:after="100" w:line="240" w:lineRule="exact"/>
        <w:ind w:left="2268" w:right="1134"/>
        <w:jc w:val="both"/>
        <w:rPr>
          <w:lang w:val="fr-FR"/>
        </w:rPr>
      </w:pPr>
      <w:r w:rsidRPr="00635294">
        <w:rPr>
          <w:lang w:val="fr-FR"/>
        </w:rPr>
        <w:t>où</w:t>
      </w:r>
      <w:r w:rsidR="00857D08">
        <w:rPr>
          <w:lang w:val="fr-FR"/>
        </w:rPr>
        <w:t> :</w:t>
      </w:r>
    </w:p>
    <w:p w:rsidR="00325E93" w:rsidRPr="00635294" w:rsidRDefault="00325E93" w:rsidP="00CF39B7">
      <w:pPr>
        <w:pStyle w:val="SingleTxtG"/>
        <w:spacing w:after="0"/>
        <w:ind w:left="2268"/>
        <w:rPr>
          <w:lang w:val="fr-FR"/>
        </w:rPr>
      </w:pPr>
      <w:r w:rsidRPr="00635294">
        <w:rPr>
          <w:lang w:val="fr-FR"/>
        </w:rPr>
        <w:t>d</w:t>
      </w:r>
      <w:r w:rsidRPr="00635294">
        <w:rPr>
          <w:lang w:val="fr-FR"/>
        </w:rPr>
        <w:tab/>
        <w:t>=</w:t>
      </w:r>
      <w:r w:rsidRPr="00635294">
        <w:rPr>
          <w:lang w:val="fr-FR"/>
        </w:rPr>
        <w:tab/>
        <w:t>maillage carré du tamis en mm</w:t>
      </w:r>
    </w:p>
    <w:p w:rsidR="00325E93" w:rsidRPr="00635294" w:rsidRDefault="00325E93" w:rsidP="00CF39B7">
      <w:pPr>
        <w:pStyle w:val="SingleTxtG"/>
        <w:spacing w:after="0"/>
        <w:ind w:left="2268"/>
        <w:rPr>
          <w:lang w:val="fr-FR"/>
        </w:rPr>
      </w:pPr>
      <w:r w:rsidRPr="00635294">
        <w:rPr>
          <w:lang w:val="fr-FR"/>
        </w:rPr>
        <w:t>d</w:t>
      </w:r>
      <w:r w:rsidRPr="00635294">
        <w:rPr>
          <w:vertAlign w:val="subscript"/>
          <w:lang w:val="fr-FR"/>
        </w:rPr>
        <w:t>max</w:t>
      </w:r>
      <w:r w:rsidRPr="00635294">
        <w:rPr>
          <w:lang w:val="fr-FR"/>
        </w:rPr>
        <w:tab/>
        <w:t>=</w:t>
      </w:r>
      <w:r w:rsidRPr="00635294">
        <w:rPr>
          <w:lang w:val="fr-FR"/>
        </w:rPr>
        <w:tab/>
        <w:t>8 mm pour la courbe moyenne</w:t>
      </w:r>
    </w:p>
    <w:p w:rsidR="00325E93" w:rsidRPr="00635294" w:rsidRDefault="00325E93" w:rsidP="00CF39B7">
      <w:pPr>
        <w:pStyle w:val="SingleTxtG"/>
        <w:spacing w:after="0"/>
        <w:ind w:left="2268"/>
        <w:rPr>
          <w:lang w:val="fr-FR"/>
        </w:rPr>
      </w:pPr>
      <w:r w:rsidRPr="00635294">
        <w:rPr>
          <w:lang w:val="fr-FR"/>
        </w:rPr>
        <w:t>d</w:t>
      </w:r>
      <w:r w:rsidRPr="00635294">
        <w:rPr>
          <w:vertAlign w:val="subscript"/>
          <w:lang w:val="fr-FR"/>
        </w:rPr>
        <w:t>max</w:t>
      </w:r>
      <w:r w:rsidRPr="00635294">
        <w:rPr>
          <w:lang w:val="fr-FR"/>
        </w:rPr>
        <w:tab/>
        <w:t>=</w:t>
      </w:r>
      <w:r w:rsidRPr="00635294">
        <w:rPr>
          <w:lang w:val="fr-FR"/>
        </w:rPr>
        <w:tab/>
        <w:t>10 mm pour la courbe de tolérance inférieure</w:t>
      </w:r>
    </w:p>
    <w:p w:rsidR="00325E93" w:rsidRPr="00635294" w:rsidRDefault="00325E93" w:rsidP="003A2DB5">
      <w:pPr>
        <w:kinsoku/>
        <w:overflowPunct/>
        <w:autoSpaceDE/>
        <w:autoSpaceDN/>
        <w:adjustRightInd/>
        <w:snapToGrid/>
        <w:spacing w:after="240" w:line="240" w:lineRule="exact"/>
        <w:ind w:left="2268"/>
        <w:rPr>
          <w:lang w:val="fr-FR"/>
        </w:rPr>
      </w:pPr>
      <w:r w:rsidRPr="00635294">
        <w:rPr>
          <w:lang w:val="fr-FR"/>
        </w:rPr>
        <w:t>d</w:t>
      </w:r>
      <w:r w:rsidRPr="00635294">
        <w:rPr>
          <w:vertAlign w:val="subscript"/>
          <w:lang w:val="fr-FR"/>
        </w:rPr>
        <w:t>max</w:t>
      </w:r>
      <w:r w:rsidRPr="00635294">
        <w:rPr>
          <w:lang w:val="fr-FR"/>
        </w:rPr>
        <w:tab/>
        <w:t>=</w:t>
      </w:r>
      <w:r w:rsidRPr="00635294">
        <w:rPr>
          <w:lang w:val="fr-FR"/>
        </w:rPr>
        <w:tab/>
        <w:t>6,3 mm pour la courbe de tolérance supérieure.</w:t>
      </w:r>
    </w:p>
    <w:p w:rsidR="00325E93" w:rsidRPr="0006433C" w:rsidRDefault="00325E93" w:rsidP="0006433C">
      <w:pPr>
        <w:pStyle w:val="Heading1"/>
        <w:spacing w:after="120"/>
        <w:rPr>
          <w:b/>
          <w:lang w:val="fr-FR"/>
        </w:rPr>
      </w:pPr>
      <w:r w:rsidRPr="00635294">
        <w:rPr>
          <w:lang w:val="fr-FR"/>
        </w:rPr>
        <w:lastRenderedPageBreak/>
        <w:t>Figure 2</w:t>
      </w:r>
      <w:r w:rsidR="0006433C">
        <w:rPr>
          <w:lang w:val="fr-FR"/>
        </w:rPr>
        <w:t xml:space="preserve"> </w:t>
      </w:r>
      <w:r w:rsidR="0006433C">
        <w:rPr>
          <w:lang w:val="fr-FR"/>
        </w:rPr>
        <w:br/>
      </w:r>
      <w:r w:rsidRPr="0006433C">
        <w:rPr>
          <w:b/>
          <w:lang w:val="fr-FR"/>
        </w:rPr>
        <w:t>Courbe granulométrique des granulats enrobés, avec tolérances</w:t>
      </w:r>
    </w:p>
    <w:bookmarkStart w:id="20" w:name="_MON_1404125402"/>
    <w:bookmarkStart w:id="21" w:name="_MON_1404125499"/>
    <w:bookmarkEnd w:id="20"/>
    <w:bookmarkEnd w:id="21"/>
    <w:bookmarkStart w:id="22" w:name="_MON_1404125551"/>
    <w:bookmarkEnd w:id="22"/>
    <w:p w:rsidR="00325E93" w:rsidRPr="00635294" w:rsidRDefault="00325E93" w:rsidP="0006433C">
      <w:pPr>
        <w:kinsoku/>
        <w:overflowPunct/>
        <w:autoSpaceDE/>
        <w:autoSpaceDN/>
        <w:adjustRightInd/>
        <w:snapToGrid/>
        <w:spacing w:after="120" w:line="240" w:lineRule="auto"/>
        <w:ind w:left="1134"/>
        <w:jc w:val="both"/>
        <w:rPr>
          <w:lang w:val="fr-FR"/>
        </w:rPr>
      </w:pPr>
      <w:r w:rsidRPr="00635294">
        <w:rPr>
          <w:lang w:val="fr-FR"/>
        </w:rPr>
        <w:object w:dxaOrig="9511" w:dyaOrig="7125">
          <v:shape id="_x0000_i1031" type="#_x0000_t75" style="width:422pt;height:289.9pt" o:ole="" o:bordertopcolor="this" o:borderleftcolor="this" o:borderbottomcolor="this" o:borderrightcolor="this">
            <v:imagedata r:id="rId33" o:title="" croptop="1564f" cropbottom="1043f"/>
            <w10:bordertop type="single" width="4"/>
            <w10:borderleft type="single" width="4"/>
            <w10:borderbottom type="single" width="4"/>
            <w10:borderright type="single" width="4"/>
          </v:shape>
          <o:OLEObject Type="Embed" ProgID="Word.Picture.8" ShapeID="_x0000_i1031" DrawAspect="Content" ObjectID="_1530427319" r:id="rId34"/>
        </w:object>
      </w:r>
    </w:p>
    <w:p w:rsidR="00325E93" w:rsidRPr="00635294" w:rsidRDefault="00325E93" w:rsidP="00166F13">
      <w:pPr>
        <w:pStyle w:val="SingleTxtG"/>
        <w:spacing w:before="120"/>
        <w:ind w:left="2268"/>
        <w:rPr>
          <w:lang w:val="fr-FR"/>
        </w:rPr>
      </w:pPr>
      <w:r w:rsidRPr="00635294">
        <w:rPr>
          <w:lang w:val="fr-FR"/>
        </w:rPr>
        <w:t>Aux conseils ci-dessus, on peut ajouter les recommandations suivantes</w:t>
      </w:r>
      <w:r w:rsidR="00857D08">
        <w:rPr>
          <w:lang w:val="fr-FR"/>
        </w:rPr>
        <w:t> :</w:t>
      </w:r>
    </w:p>
    <w:p w:rsidR="00325E93" w:rsidRPr="00635294" w:rsidRDefault="00325E93" w:rsidP="00BA1041">
      <w:pPr>
        <w:pStyle w:val="SingleTxtG"/>
        <w:spacing w:after="100"/>
        <w:ind w:left="2835" w:hanging="567"/>
        <w:rPr>
          <w:lang w:val="fr-FR"/>
        </w:rPr>
      </w:pPr>
      <w:r w:rsidRPr="00635294">
        <w:rPr>
          <w:lang w:val="fr-FR"/>
        </w:rPr>
        <w:t>a)</w:t>
      </w:r>
      <w:r w:rsidRPr="00635294">
        <w:rPr>
          <w:lang w:val="fr-FR"/>
        </w:rPr>
        <w:tab/>
        <w:t xml:space="preserve">La fraction de sable (0,063 mm </w:t>
      </w:r>
      <w:r w:rsidRPr="00635294">
        <w:rPr>
          <w:lang w:val="fr-FR"/>
        </w:rPr>
        <w:sym w:font="Symbol" w:char="F03C"/>
      </w:r>
      <w:r w:rsidRPr="00635294">
        <w:rPr>
          <w:lang w:val="fr-FR"/>
        </w:rPr>
        <w:t xml:space="preserve"> maillage carré du tamis </w:t>
      </w:r>
      <w:r w:rsidRPr="00635294">
        <w:rPr>
          <w:lang w:val="fr-FR"/>
        </w:rPr>
        <w:sym w:font="Symbol" w:char="F03C"/>
      </w:r>
      <w:r w:rsidRPr="00635294">
        <w:rPr>
          <w:lang w:val="fr-FR"/>
        </w:rPr>
        <w:t xml:space="preserve"> 2 mm) doit comprendre au plus 55 % de sable naturel et au moins 45 % de sable de concassage</w:t>
      </w:r>
      <w:r w:rsidR="00166F13">
        <w:rPr>
          <w:lang w:val="fr-FR"/>
        </w:rPr>
        <w:t> ;</w:t>
      </w:r>
    </w:p>
    <w:p w:rsidR="00325E93" w:rsidRPr="00635294" w:rsidRDefault="00325E93" w:rsidP="00BA1041">
      <w:pPr>
        <w:pStyle w:val="SingleTxtG"/>
        <w:spacing w:after="100"/>
        <w:ind w:left="2835" w:hanging="567"/>
        <w:rPr>
          <w:lang w:val="fr-FR"/>
        </w:rPr>
      </w:pPr>
      <w:r w:rsidRPr="00635294">
        <w:rPr>
          <w:lang w:val="fr-FR"/>
        </w:rPr>
        <w:t>b)</w:t>
      </w:r>
      <w:r w:rsidRPr="00635294">
        <w:rPr>
          <w:lang w:val="fr-FR"/>
        </w:rPr>
        <w:tab/>
        <w:t>La couche de base et la couche de fondation doivent être à la fois stables et homogènes, conformément aux meilleures pratiques de construction routière</w:t>
      </w:r>
      <w:r w:rsidR="00166F13">
        <w:rPr>
          <w:lang w:val="fr-FR"/>
        </w:rPr>
        <w:t> ;</w:t>
      </w:r>
    </w:p>
    <w:p w:rsidR="00325E93" w:rsidRPr="00635294" w:rsidRDefault="00325E93" w:rsidP="00BA1041">
      <w:pPr>
        <w:pStyle w:val="SingleTxtG"/>
        <w:spacing w:after="100"/>
        <w:ind w:left="2835" w:hanging="567"/>
        <w:rPr>
          <w:lang w:val="fr-FR"/>
        </w:rPr>
      </w:pPr>
      <w:r w:rsidRPr="00635294">
        <w:rPr>
          <w:lang w:val="fr-FR"/>
        </w:rPr>
        <w:t>c)</w:t>
      </w:r>
      <w:r w:rsidRPr="00635294">
        <w:rPr>
          <w:lang w:val="fr-FR"/>
        </w:rPr>
        <w:tab/>
        <w:t>Les gravillons doivent être concassés (100 % de faces concassées) et être constitués d’un matériau offrant une résistance élevée au concassage</w:t>
      </w:r>
      <w:r w:rsidR="00166F13">
        <w:rPr>
          <w:lang w:val="fr-FR"/>
        </w:rPr>
        <w:t> ;</w:t>
      </w:r>
    </w:p>
    <w:p w:rsidR="00325E93" w:rsidRPr="00635294" w:rsidRDefault="00325E93" w:rsidP="00BA1041">
      <w:pPr>
        <w:pStyle w:val="SingleTxtG"/>
        <w:spacing w:after="100"/>
        <w:ind w:left="2835" w:hanging="567"/>
        <w:rPr>
          <w:lang w:val="fr-FR"/>
        </w:rPr>
      </w:pPr>
      <w:r w:rsidRPr="00635294">
        <w:rPr>
          <w:lang w:val="fr-FR"/>
        </w:rPr>
        <w:t>d)</w:t>
      </w:r>
      <w:r w:rsidRPr="00635294">
        <w:rPr>
          <w:lang w:val="fr-FR"/>
        </w:rPr>
        <w:tab/>
        <w:t>Les gravillons utilisés dans le mélange doivent être lavés</w:t>
      </w:r>
      <w:r w:rsidR="00166F13">
        <w:rPr>
          <w:lang w:val="fr-FR"/>
        </w:rPr>
        <w:t> ;</w:t>
      </w:r>
    </w:p>
    <w:p w:rsidR="00325E93" w:rsidRPr="00635294" w:rsidRDefault="00325E93" w:rsidP="00BA1041">
      <w:pPr>
        <w:pStyle w:val="SingleTxtG"/>
        <w:spacing w:after="100"/>
        <w:ind w:left="2835" w:hanging="567"/>
        <w:rPr>
          <w:lang w:val="fr-FR"/>
        </w:rPr>
      </w:pPr>
      <w:r w:rsidRPr="00635294">
        <w:rPr>
          <w:lang w:val="fr-FR"/>
        </w:rPr>
        <w:t>e)</w:t>
      </w:r>
      <w:r w:rsidRPr="00635294">
        <w:rPr>
          <w:lang w:val="fr-FR"/>
        </w:rPr>
        <w:tab/>
        <w:t>Aucun gravillon supplémentaire ne doit être ajouté en surface</w:t>
      </w:r>
      <w:r w:rsidR="00166F13">
        <w:rPr>
          <w:lang w:val="fr-FR"/>
        </w:rPr>
        <w:t> ;</w:t>
      </w:r>
    </w:p>
    <w:p w:rsidR="00325E93" w:rsidRPr="00635294" w:rsidRDefault="00325E93" w:rsidP="00BA1041">
      <w:pPr>
        <w:pStyle w:val="SingleTxtG"/>
        <w:spacing w:after="100"/>
        <w:ind w:left="2835" w:hanging="567"/>
        <w:rPr>
          <w:lang w:val="fr-FR"/>
        </w:rPr>
      </w:pPr>
      <w:r w:rsidRPr="00635294">
        <w:rPr>
          <w:lang w:val="fr-FR"/>
        </w:rPr>
        <w:t>f)</w:t>
      </w:r>
      <w:r w:rsidRPr="00635294">
        <w:rPr>
          <w:lang w:val="fr-FR"/>
        </w:rPr>
        <w:tab/>
        <w:t>La dureté du liant exprimée en valeu</w:t>
      </w:r>
      <w:r w:rsidR="00166F13">
        <w:rPr>
          <w:lang w:val="fr-FR"/>
        </w:rPr>
        <w:t>r PEN doit être de 40-60, de 60</w:t>
      </w:r>
      <w:r w:rsidR="00166F13">
        <w:rPr>
          <w:lang w:val="fr-FR"/>
        </w:rPr>
        <w:noBreakHyphen/>
      </w:r>
      <w:r w:rsidRPr="00635294">
        <w:rPr>
          <w:lang w:val="fr-FR"/>
        </w:rPr>
        <w:t>80, ou même de 80-100 selon les conditions climatiques du pays considéré. La règle est que le liant utilisé doit être aussi dur que possible, à condition que ceci soit en conformité avec la pratique courante</w:t>
      </w:r>
      <w:r w:rsidR="00BA1041">
        <w:rPr>
          <w:lang w:val="fr-FR"/>
        </w:rPr>
        <w:t> ;</w:t>
      </w:r>
    </w:p>
    <w:p w:rsidR="00325E93" w:rsidRPr="00635294" w:rsidRDefault="00325E93" w:rsidP="00BA1041">
      <w:pPr>
        <w:pStyle w:val="SingleTxtG"/>
        <w:spacing w:after="100"/>
        <w:ind w:left="2835" w:hanging="567"/>
        <w:rPr>
          <w:lang w:val="fr-FR"/>
        </w:rPr>
      </w:pPr>
      <w:r w:rsidRPr="00635294">
        <w:rPr>
          <w:lang w:val="fr-FR"/>
        </w:rPr>
        <w:t>g)</w:t>
      </w:r>
      <w:r w:rsidRPr="00635294">
        <w:rPr>
          <w:lang w:val="fr-FR"/>
        </w:rPr>
        <w:tab/>
        <w:t>La température des enrobés avant cylindrage doit être choisie en fonction de l’indice de vides prescrit. Pour que le revêtement ait les meilleures chances de satisfaire aux prescriptions des paragraphes 2.1 à 2.4 plus haut, il faut judicieusement choisir non seulement la température d’enrobage, mais aussi le nombre de passes et l’engin de compactage.</w:t>
      </w:r>
    </w:p>
    <w:p w:rsidR="00325E93" w:rsidRPr="00166F13" w:rsidRDefault="00325E93" w:rsidP="00166F13">
      <w:pPr>
        <w:pStyle w:val="Heading1"/>
        <w:spacing w:after="120"/>
        <w:rPr>
          <w:b/>
          <w:lang w:val="fr-FR"/>
        </w:rPr>
      </w:pPr>
      <w:r w:rsidRPr="00635294">
        <w:rPr>
          <w:lang w:val="fr-FR"/>
        </w:rPr>
        <w:lastRenderedPageBreak/>
        <w:t>Tableau 1</w:t>
      </w:r>
      <w:r w:rsidR="00166F13">
        <w:rPr>
          <w:lang w:val="fr-FR"/>
        </w:rPr>
        <w:t xml:space="preserve"> </w:t>
      </w:r>
      <w:r w:rsidR="00166F13">
        <w:rPr>
          <w:lang w:val="fr-FR"/>
        </w:rPr>
        <w:br/>
      </w:r>
      <w:r w:rsidRPr="00166F13">
        <w:rPr>
          <w:b/>
          <w:lang w:val="fr-FR"/>
        </w:rPr>
        <w:t>Valeurs guides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84"/>
        <w:gridCol w:w="1984"/>
        <w:gridCol w:w="1984"/>
        <w:gridCol w:w="853"/>
      </w:tblGrid>
      <w:tr w:rsidR="00E65C3A" w:rsidRPr="00166F13" w:rsidTr="00166F13">
        <w:trPr>
          <w:trHeight w:val="170"/>
        </w:trPr>
        <w:tc>
          <w:tcPr>
            <w:tcW w:w="3684" w:type="dxa"/>
            <w:vMerge w:val="restart"/>
            <w:shd w:val="clear" w:color="auto" w:fill="auto"/>
          </w:tcPr>
          <w:p w:rsidR="00E65C3A" w:rsidRPr="00166F13" w:rsidRDefault="00E65C3A" w:rsidP="00166F13">
            <w:pPr>
              <w:kinsoku/>
              <w:overflowPunct/>
              <w:autoSpaceDE/>
              <w:autoSpaceDN/>
              <w:adjustRightInd/>
              <w:snapToGrid/>
              <w:spacing w:before="60" w:after="60" w:line="240" w:lineRule="auto"/>
              <w:jc w:val="center"/>
              <w:rPr>
                <w:sz w:val="16"/>
                <w:szCs w:val="16"/>
                <w:u w:val="dashLong"/>
                <w:lang w:val="fr-FR"/>
              </w:rPr>
            </w:pPr>
          </w:p>
        </w:tc>
        <w:tc>
          <w:tcPr>
            <w:tcW w:w="3968" w:type="dxa"/>
            <w:gridSpan w:val="2"/>
            <w:shd w:val="clear" w:color="auto" w:fill="auto"/>
            <w:vAlign w:val="bottom"/>
          </w:tcPr>
          <w:p w:rsidR="00E65C3A" w:rsidRPr="00166F13" w:rsidRDefault="00E65C3A" w:rsidP="00166F13">
            <w:pPr>
              <w:kinsoku/>
              <w:overflowPunct/>
              <w:autoSpaceDE/>
              <w:autoSpaceDN/>
              <w:adjustRightInd/>
              <w:snapToGrid/>
              <w:spacing w:before="60" w:after="60" w:line="240" w:lineRule="auto"/>
              <w:jc w:val="center"/>
              <w:rPr>
                <w:sz w:val="16"/>
                <w:szCs w:val="16"/>
                <w:u w:val="dashLong"/>
                <w:lang w:val="fr-FR"/>
              </w:rPr>
            </w:pPr>
            <w:r w:rsidRPr="00166F13">
              <w:rPr>
                <w:i/>
                <w:sz w:val="16"/>
                <w:szCs w:val="16"/>
                <w:lang w:val="fr-FR"/>
              </w:rPr>
              <w:t>Valeurs visées</w:t>
            </w:r>
          </w:p>
        </w:tc>
        <w:tc>
          <w:tcPr>
            <w:tcW w:w="853" w:type="dxa"/>
            <w:vMerge w:val="restart"/>
            <w:shd w:val="clear" w:color="auto" w:fill="auto"/>
            <w:vAlign w:val="bottom"/>
          </w:tcPr>
          <w:p w:rsidR="00E65C3A" w:rsidRPr="00166F13" w:rsidRDefault="00E65C3A" w:rsidP="00166F13">
            <w:pPr>
              <w:spacing w:before="60" w:after="60" w:line="240" w:lineRule="auto"/>
              <w:jc w:val="center"/>
              <w:rPr>
                <w:sz w:val="16"/>
                <w:szCs w:val="16"/>
                <w:u w:val="dashLong"/>
                <w:lang w:val="fr-FR"/>
              </w:rPr>
            </w:pPr>
            <w:r w:rsidRPr="00166F13">
              <w:rPr>
                <w:i/>
                <w:sz w:val="16"/>
                <w:szCs w:val="16"/>
                <w:lang w:val="fr-FR"/>
              </w:rPr>
              <w:t>Tolérances</w:t>
            </w:r>
          </w:p>
        </w:tc>
      </w:tr>
      <w:tr w:rsidR="00E65C3A" w:rsidRPr="00166F13" w:rsidTr="00166F13">
        <w:trPr>
          <w:trHeight w:val="170"/>
        </w:trPr>
        <w:tc>
          <w:tcPr>
            <w:tcW w:w="3684" w:type="dxa"/>
            <w:vMerge/>
            <w:shd w:val="clear" w:color="auto" w:fill="auto"/>
          </w:tcPr>
          <w:p w:rsidR="00E65C3A" w:rsidRPr="00166F13" w:rsidRDefault="00E65C3A" w:rsidP="00166F13">
            <w:pPr>
              <w:kinsoku/>
              <w:overflowPunct/>
              <w:autoSpaceDE/>
              <w:autoSpaceDN/>
              <w:adjustRightInd/>
              <w:snapToGrid/>
              <w:spacing w:before="60" w:after="60" w:line="240" w:lineRule="auto"/>
              <w:jc w:val="center"/>
              <w:rPr>
                <w:sz w:val="16"/>
                <w:szCs w:val="16"/>
                <w:u w:val="dashLong"/>
                <w:lang w:val="fr-FR"/>
              </w:rPr>
            </w:pPr>
          </w:p>
        </w:tc>
        <w:tc>
          <w:tcPr>
            <w:tcW w:w="1984" w:type="dxa"/>
            <w:shd w:val="clear" w:color="auto" w:fill="auto"/>
            <w:vAlign w:val="bottom"/>
          </w:tcPr>
          <w:p w:rsidR="00E65C3A" w:rsidRPr="00166F13" w:rsidRDefault="00E65C3A" w:rsidP="00166F13">
            <w:pPr>
              <w:kinsoku/>
              <w:overflowPunct/>
              <w:autoSpaceDE/>
              <w:autoSpaceDN/>
              <w:adjustRightInd/>
              <w:snapToGrid/>
              <w:spacing w:before="60" w:after="60" w:line="240" w:lineRule="auto"/>
              <w:jc w:val="center"/>
              <w:rPr>
                <w:i/>
                <w:iCs/>
                <w:sz w:val="16"/>
                <w:szCs w:val="16"/>
                <w:u w:val="dashLong"/>
                <w:lang w:val="fr-FR"/>
              </w:rPr>
            </w:pPr>
            <w:r w:rsidRPr="00166F13">
              <w:rPr>
                <w:i/>
                <w:iCs/>
                <w:sz w:val="16"/>
                <w:szCs w:val="16"/>
                <w:lang w:val="fr-FR"/>
              </w:rPr>
              <w:t xml:space="preserve">En </w:t>
            </w:r>
            <w:r w:rsidRPr="00166F13">
              <w:rPr>
                <w:i/>
                <w:sz w:val="16"/>
                <w:szCs w:val="16"/>
                <w:lang w:val="fr-FR"/>
              </w:rPr>
              <w:t>pourcentage</w:t>
            </w:r>
            <w:r w:rsidRPr="00166F13">
              <w:rPr>
                <w:i/>
                <w:iCs/>
                <w:sz w:val="16"/>
                <w:szCs w:val="16"/>
                <w:lang w:val="fr-FR"/>
              </w:rPr>
              <w:br/>
              <w:t xml:space="preserve">de la masse </w:t>
            </w:r>
            <w:r w:rsidRPr="00166F13">
              <w:rPr>
                <w:i/>
                <w:sz w:val="16"/>
                <w:szCs w:val="16"/>
                <w:lang w:val="fr-FR"/>
              </w:rPr>
              <w:t>d’enrobés</w:t>
            </w:r>
          </w:p>
        </w:tc>
        <w:tc>
          <w:tcPr>
            <w:tcW w:w="1984" w:type="dxa"/>
            <w:shd w:val="clear" w:color="auto" w:fill="auto"/>
            <w:vAlign w:val="bottom"/>
          </w:tcPr>
          <w:p w:rsidR="00E65C3A" w:rsidRPr="00166F13" w:rsidRDefault="00E65C3A" w:rsidP="00166F13">
            <w:pPr>
              <w:kinsoku/>
              <w:overflowPunct/>
              <w:autoSpaceDE/>
              <w:autoSpaceDN/>
              <w:adjustRightInd/>
              <w:snapToGrid/>
              <w:spacing w:before="60" w:after="60" w:line="240" w:lineRule="auto"/>
              <w:jc w:val="center"/>
              <w:rPr>
                <w:i/>
                <w:iCs/>
                <w:sz w:val="16"/>
                <w:szCs w:val="16"/>
                <w:u w:val="dashLong"/>
                <w:lang w:val="fr-FR"/>
              </w:rPr>
            </w:pPr>
            <w:r w:rsidRPr="00166F13">
              <w:rPr>
                <w:i/>
                <w:iCs/>
                <w:sz w:val="16"/>
                <w:szCs w:val="16"/>
                <w:lang w:val="fr-FR"/>
              </w:rPr>
              <w:t xml:space="preserve">En </w:t>
            </w:r>
            <w:r w:rsidRPr="00166F13">
              <w:rPr>
                <w:i/>
                <w:sz w:val="16"/>
                <w:szCs w:val="16"/>
                <w:lang w:val="fr-FR"/>
              </w:rPr>
              <w:t>pourcentage</w:t>
            </w:r>
            <w:r w:rsidRPr="00166F13">
              <w:rPr>
                <w:i/>
                <w:iCs/>
                <w:sz w:val="16"/>
                <w:szCs w:val="16"/>
                <w:lang w:val="fr-FR"/>
              </w:rPr>
              <w:br/>
              <w:t>de la masse de granulats</w:t>
            </w:r>
          </w:p>
        </w:tc>
        <w:tc>
          <w:tcPr>
            <w:tcW w:w="853" w:type="dxa"/>
            <w:vMerge/>
            <w:shd w:val="clear" w:color="auto" w:fill="auto"/>
            <w:vAlign w:val="bottom"/>
          </w:tcPr>
          <w:p w:rsidR="00E65C3A" w:rsidRPr="00166F13" w:rsidRDefault="00E65C3A" w:rsidP="00166F13">
            <w:pPr>
              <w:kinsoku/>
              <w:overflowPunct/>
              <w:autoSpaceDE/>
              <w:autoSpaceDN/>
              <w:adjustRightInd/>
              <w:snapToGrid/>
              <w:spacing w:before="60" w:after="60" w:line="240" w:lineRule="auto"/>
              <w:jc w:val="center"/>
              <w:rPr>
                <w:sz w:val="16"/>
                <w:szCs w:val="16"/>
                <w:u w:val="dashLong"/>
                <w:lang w:val="fr-FR"/>
              </w:rPr>
            </w:pP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 xml:space="preserve">Pierres (maille carrée du tamis </w:t>
            </w:r>
            <w:r w:rsidRPr="00635294">
              <w:rPr>
                <w:lang w:val="fr-FR"/>
              </w:rPr>
              <w:sym w:font="Symbol" w:char="F03E"/>
            </w:r>
            <w:r w:rsidRPr="00635294">
              <w:rPr>
                <w:lang w:val="fr-FR"/>
              </w:rPr>
              <w:t xml:space="preserve"> 2 mm)</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47,6 %</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50,5 %</w:t>
            </w:r>
          </w:p>
        </w:tc>
        <w:tc>
          <w:tcPr>
            <w:tcW w:w="853"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sym w:font="Symbol" w:char="F0B1"/>
            </w:r>
            <w:r w:rsidRPr="00635294">
              <w:rPr>
                <w:lang w:val="fr-FR"/>
              </w:rPr>
              <w:t>5</w:t>
            </w: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 xml:space="preserve">Sable (0,063 </w:t>
            </w:r>
            <w:r w:rsidRPr="00635294">
              <w:rPr>
                <w:lang w:val="fr-FR"/>
              </w:rPr>
              <w:sym w:font="Symbol" w:char="F03C"/>
            </w:r>
            <w:r w:rsidRPr="00635294">
              <w:rPr>
                <w:lang w:val="fr-FR"/>
              </w:rPr>
              <w:t xml:space="preserve"> maille carrée </w:t>
            </w:r>
            <w:r w:rsidRPr="00635294">
              <w:rPr>
                <w:lang w:val="fr-FR"/>
              </w:rPr>
              <w:sym w:font="Symbol" w:char="F03C"/>
            </w:r>
            <w:r w:rsidRPr="00635294">
              <w:rPr>
                <w:lang w:val="fr-FR"/>
              </w:rPr>
              <w:t xml:space="preserve"> 2 mm)</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38,0 %</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 xml:space="preserve">40,2 % </w:t>
            </w:r>
          </w:p>
        </w:tc>
        <w:tc>
          <w:tcPr>
            <w:tcW w:w="853"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sym w:font="Symbol" w:char="F0B1"/>
            </w:r>
            <w:r w:rsidRPr="00635294">
              <w:rPr>
                <w:lang w:val="fr-FR"/>
              </w:rPr>
              <w:t>5</w:t>
            </w: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Matière de charge</w:t>
            </w:r>
            <w:r w:rsidRPr="00635294">
              <w:rPr>
                <w:lang w:val="fr-FR"/>
              </w:rPr>
              <w:br/>
              <w:t xml:space="preserve">(maille carrée </w:t>
            </w:r>
            <w:r w:rsidRPr="00635294">
              <w:rPr>
                <w:lang w:val="fr-FR"/>
              </w:rPr>
              <w:sym w:font="Symbol" w:char="F03C"/>
            </w:r>
            <w:r w:rsidRPr="00635294">
              <w:rPr>
                <w:lang w:val="fr-FR"/>
              </w:rPr>
              <w:t xml:space="preserve"> 0,063 mm)</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8,8 %</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9,3 %</w:t>
            </w:r>
          </w:p>
        </w:tc>
        <w:tc>
          <w:tcPr>
            <w:tcW w:w="853"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sym w:font="Symbol" w:char="F0B1"/>
            </w:r>
            <w:r w:rsidRPr="00635294">
              <w:rPr>
                <w:lang w:val="fr-FR"/>
              </w:rPr>
              <w:t>2</w:t>
            </w: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Liant (bitume)</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5,8 %</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n.d.</w:t>
            </w:r>
          </w:p>
        </w:tc>
        <w:tc>
          <w:tcPr>
            <w:tcW w:w="853"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sym w:font="Symbol" w:char="F0B1"/>
            </w:r>
            <w:r w:rsidRPr="00635294">
              <w:rPr>
                <w:lang w:val="fr-FR"/>
              </w:rPr>
              <w:t>0,5</w:t>
            </w: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Dimension maximale des gravillons</w:t>
            </w: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 xml:space="preserve">8 mm </w:t>
            </w:r>
          </w:p>
        </w:tc>
        <w:tc>
          <w:tcPr>
            <w:tcW w:w="853"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6,3-10</w:t>
            </w: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Dureté du liant</w:t>
            </w:r>
          </w:p>
        </w:tc>
        <w:tc>
          <w:tcPr>
            <w:tcW w:w="3968" w:type="dxa"/>
            <w:gridSpan w:val="2"/>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jc w:val="center"/>
              <w:rPr>
                <w:u w:val="dashLong"/>
                <w:lang w:val="fr-FR"/>
              </w:rPr>
            </w:pPr>
            <w:r w:rsidRPr="00635294">
              <w:rPr>
                <w:lang w:val="fr-FR"/>
              </w:rPr>
              <w:t>(voir par. 3.2.2 f))</w:t>
            </w:r>
          </w:p>
        </w:tc>
        <w:tc>
          <w:tcPr>
            <w:tcW w:w="853"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u w:val="dashLong"/>
                <w:lang w:val="fr-FR"/>
              </w:rPr>
            </w:pP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Coefficient de polissage accéléré (CPA)</w:t>
            </w:r>
          </w:p>
        </w:tc>
        <w:tc>
          <w:tcPr>
            <w:tcW w:w="19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u w:val="dashLong"/>
                <w:lang w:val="fr-FR"/>
              </w:rPr>
            </w:pP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sym w:font="Symbol" w:char="F03E"/>
            </w:r>
            <w:r w:rsidRPr="00635294">
              <w:rPr>
                <w:lang w:val="fr-FR"/>
              </w:rPr>
              <w:t>50</w:t>
            </w:r>
          </w:p>
        </w:tc>
        <w:tc>
          <w:tcPr>
            <w:tcW w:w="853"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u w:val="dashLong"/>
                <w:lang w:val="fr-FR"/>
              </w:rPr>
            </w:pPr>
          </w:p>
        </w:tc>
      </w:tr>
      <w:tr w:rsidR="00325E93" w:rsidRPr="00635294" w:rsidTr="00166F13">
        <w:trPr>
          <w:trHeight w:val="170"/>
        </w:trPr>
        <w:tc>
          <w:tcPr>
            <w:tcW w:w="36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bCs/>
                <w:u w:val="dashLong"/>
                <w:lang w:val="fr-FR"/>
              </w:rPr>
            </w:pPr>
            <w:r w:rsidRPr="00635294">
              <w:rPr>
                <w:lang w:val="fr-FR"/>
              </w:rPr>
              <w:t>Compacité (essai Marshall)</w:t>
            </w:r>
          </w:p>
        </w:tc>
        <w:tc>
          <w:tcPr>
            <w:tcW w:w="1984"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u w:val="dashLong"/>
                <w:lang w:val="fr-FR"/>
              </w:rPr>
            </w:pPr>
          </w:p>
        </w:tc>
        <w:tc>
          <w:tcPr>
            <w:tcW w:w="1984" w:type="dxa"/>
            <w:shd w:val="clear" w:color="auto" w:fill="auto"/>
            <w:tcMar>
              <w:right w:w="113" w:type="dxa"/>
            </w:tcMar>
          </w:tcPr>
          <w:p w:rsidR="00325E93" w:rsidRPr="00635294" w:rsidRDefault="00325E93" w:rsidP="005F508B">
            <w:pPr>
              <w:kinsoku/>
              <w:overflowPunct/>
              <w:autoSpaceDE/>
              <w:autoSpaceDN/>
              <w:adjustRightInd/>
              <w:snapToGrid/>
              <w:spacing w:before="60" w:after="60" w:line="240" w:lineRule="exact"/>
              <w:jc w:val="right"/>
              <w:rPr>
                <w:u w:val="dashLong"/>
                <w:lang w:val="fr-FR"/>
              </w:rPr>
            </w:pPr>
            <w:r w:rsidRPr="00635294">
              <w:rPr>
                <w:lang w:val="fr-FR"/>
              </w:rPr>
              <w:t>98 %</w:t>
            </w:r>
          </w:p>
        </w:tc>
        <w:tc>
          <w:tcPr>
            <w:tcW w:w="853" w:type="dxa"/>
            <w:shd w:val="clear" w:color="auto" w:fill="auto"/>
            <w:tcMar>
              <w:right w:w="113" w:type="dxa"/>
            </w:tcMar>
          </w:tcPr>
          <w:p w:rsidR="00325E93" w:rsidRPr="00635294" w:rsidRDefault="00325E93" w:rsidP="004F0F38">
            <w:pPr>
              <w:kinsoku/>
              <w:overflowPunct/>
              <w:autoSpaceDE/>
              <w:autoSpaceDN/>
              <w:adjustRightInd/>
              <w:snapToGrid/>
              <w:spacing w:before="60" w:after="60" w:line="240" w:lineRule="exact"/>
              <w:rPr>
                <w:lang w:val="fr-FR"/>
              </w:rPr>
            </w:pPr>
          </w:p>
        </w:tc>
      </w:tr>
    </w:tbl>
    <w:p w:rsidR="00325E93" w:rsidRPr="00635294" w:rsidRDefault="00325E93" w:rsidP="00E65C3A">
      <w:pPr>
        <w:pStyle w:val="SingleTxtG"/>
        <w:keepNext/>
        <w:spacing w:before="240"/>
        <w:ind w:left="2268" w:hanging="1134"/>
        <w:jc w:val="left"/>
        <w:rPr>
          <w:lang w:val="fr-FR"/>
        </w:rPr>
      </w:pPr>
      <w:r w:rsidRPr="00635294">
        <w:rPr>
          <w:lang w:val="fr-FR"/>
        </w:rPr>
        <w:t>4.</w:t>
      </w:r>
      <w:r w:rsidRPr="00635294">
        <w:rPr>
          <w:lang w:val="fr-FR"/>
        </w:rPr>
        <w:tab/>
        <w:t>Méthode de contrôle</w:t>
      </w:r>
    </w:p>
    <w:p w:rsidR="00325E93" w:rsidRPr="00635294" w:rsidRDefault="00325E93" w:rsidP="00760A62">
      <w:pPr>
        <w:pStyle w:val="SingleTxtG"/>
        <w:keepNext/>
        <w:ind w:left="2268" w:hanging="1134"/>
        <w:jc w:val="left"/>
        <w:rPr>
          <w:lang w:val="fr-FR"/>
        </w:rPr>
      </w:pPr>
      <w:r w:rsidRPr="00635294">
        <w:rPr>
          <w:lang w:val="fr-FR"/>
        </w:rPr>
        <w:t>4.1</w:t>
      </w:r>
      <w:r w:rsidRPr="00635294">
        <w:rPr>
          <w:lang w:val="fr-FR"/>
        </w:rPr>
        <w:tab/>
        <w:t>Mesure de l’indice de vides</w:t>
      </w:r>
    </w:p>
    <w:p w:rsidR="00325E93" w:rsidRPr="00635294" w:rsidRDefault="00325E93" w:rsidP="009165E1">
      <w:pPr>
        <w:pStyle w:val="SingleTxtG"/>
        <w:ind w:left="2268"/>
        <w:rPr>
          <w:lang w:val="fr-FR"/>
        </w:rPr>
      </w:pPr>
      <w:r w:rsidRPr="00635294">
        <w:rPr>
          <w:lang w:val="fr-FR"/>
        </w:rPr>
        <w:t>Pour cette mesure, des carottes doivent être prélevées en au moins quatre points également répartis sur l’aire d’essai entre les lignes AA et BB (voir fig. 1). Pour ne pas nuire à l’homogénéité et à la régularité du revêtement sur le trajet des roues, les carottes ne devraient pas être prélevées à cet endroit mais à côté. Deux carottes au minimum devraient être prélevées à côté du trajet des roues et une carotte (au minimum) à mi-chemin environ entre celui-ci et le (les) microphone(s).</w:t>
      </w:r>
    </w:p>
    <w:p w:rsidR="00325E93" w:rsidRPr="00635294" w:rsidRDefault="00325E93" w:rsidP="009165E1">
      <w:pPr>
        <w:pStyle w:val="SingleTxtG"/>
        <w:ind w:left="2268"/>
        <w:rPr>
          <w:lang w:val="fr-FR"/>
        </w:rPr>
      </w:pPr>
      <w:r w:rsidRPr="00635294">
        <w:rPr>
          <w:lang w:val="fr-FR"/>
        </w:rPr>
        <w:t>En cas de doute sur l’homogénéité du revêtement (voir par. 2.4 plus haut), des carottes supplémentaires doivent être prélevées en d’autres points de la piste d’essai. L’indice de vides est déterminé pour chaque carotte, après quoi on calcule la moyenne pour s’assurer qu’elle est conforme aux prescriptions du paragraphe 2.1 plus haut. En outre, aucune carotte ne doit avoir un indice de vides supérieur à 10 %. Il faut rappeler au constructeur du revêtement le problème que peut poser pour le carottage la présence dans le sol de tuyaux de chauffage ou de fils électriques. Les plans des installations de cette nature doivent être soigneusement établis pour tenir compte des endroits où seront prélevées les carottes. Il est recommandé de prévoir plusieurs zones d’environ 200 x 300 mm où ne passeront ni tuyaux de chauffage ni fils électriques, ou alors de placer ceux-ci à une profondeur les mettant à l’abri du carottage.</w:t>
      </w:r>
    </w:p>
    <w:p w:rsidR="00325E93" w:rsidRPr="00635294" w:rsidRDefault="00325E93" w:rsidP="00E40097">
      <w:pPr>
        <w:pStyle w:val="SingleTxtG"/>
        <w:keepNext/>
        <w:spacing w:after="100"/>
        <w:ind w:left="2268" w:hanging="1134"/>
        <w:jc w:val="left"/>
        <w:rPr>
          <w:lang w:val="fr-FR"/>
        </w:rPr>
      </w:pPr>
      <w:r w:rsidRPr="00635294">
        <w:rPr>
          <w:lang w:val="fr-FR"/>
        </w:rPr>
        <w:t>4.2</w:t>
      </w:r>
      <w:r w:rsidRPr="00635294">
        <w:rPr>
          <w:lang w:val="fr-FR"/>
        </w:rPr>
        <w:tab/>
        <w:t>Coefficient d’absorption acoustique</w:t>
      </w:r>
    </w:p>
    <w:p w:rsidR="00325E93" w:rsidRPr="00635294" w:rsidRDefault="00325E93" w:rsidP="00E40097">
      <w:pPr>
        <w:pStyle w:val="SingleTxtG"/>
        <w:spacing w:after="100"/>
        <w:ind w:left="2268"/>
        <w:rPr>
          <w:lang w:val="fr-FR"/>
        </w:rPr>
      </w:pPr>
      <w:r w:rsidRPr="00635294">
        <w:rPr>
          <w:lang w:val="fr-FR"/>
        </w:rPr>
        <w:t>Le coefficient d’absorption acoustique (incidence normale) doit être mesuré par la méthode du tube d’impédance selon la procédure définie dans la norme ISO/DIS 10534</w:t>
      </w:r>
      <w:r w:rsidR="00857D08">
        <w:rPr>
          <w:lang w:val="fr-FR"/>
        </w:rPr>
        <w:t> :</w:t>
      </w:r>
      <w:r w:rsidR="00E40097">
        <w:rPr>
          <w:lang w:val="fr-FR"/>
        </w:rPr>
        <w:t xml:space="preserve"> </w:t>
      </w:r>
      <w:r w:rsidR="00E40097">
        <w:rPr>
          <w:lang w:val="en-US"/>
        </w:rPr>
        <w:t>“</w:t>
      </w:r>
      <w:r w:rsidRPr="00635294">
        <w:rPr>
          <w:i/>
          <w:lang w:val="fr-FR"/>
        </w:rPr>
        <w:t>Acoustique − Détermination du facteur d’absorption acoustique et de l’impédance des tubes d’impédance</w:t>
      </w:r>
      <w:r w:rsidR="00E40097">
        <w:rPr>
          <w:lang w:val="en-US"/>
        </w:rPr>
        <w:t>”</w:t>
      </w:r>
      <w:r w:rsidRPr="00635294">
        <w:rPr>
          <w:lang w:val="fr-FR"/>
        </w:rPr>
        <w:t>.</w:t>
      </w:r>
    </w:p>
    <w:p w:rsidR="00325E93" w:rsidRPr="00635294" w:rsidRDefault="00325E93" w:rsidP="00E40097">
      <w:pPr>
        <w:pStyle w:val="SingleTxtG"/>
        <w:spacing w:after="100"/>
        <w:ind w:left="2268"/>
        <w:rPr>
          <w:lang w:val="fr-FR"/>
        </w:rPr>
      </w:pPr>
      <w:r w:rsidRPr="00635294">
        <w:rPr>
          <w:lang w:val="fr-FR"/>
        </w:rPr>
        <w:t xml:space="preserve">En ce qui concerne les éprouvettes, il doit être satisfait aux mêmes prescriptions que pour l’indice de vides (voir par. 4.1 plus haut). </w:t>
      </w:r>
    </w:p>
    <w:p w:rsidR="00325E93" w:rsidRPr="00635294" w:rsidRDefault="00325E93" w:rsidP="00E40097">
      <w:pPr>
        <w:pStyle w:val="SingleTxtG"/>
        <w:spacing w:after="100"/>
        <w:ind w:left="2268"/>
        <w:rPr>
          <w:lang w:val="fr-FR"/>
        </w:rPr>
      </w:pPr>
      <w:r w:rsidRPr="00635294">
        <w:rPr>
          <w:lang w:val="fr-FR"/>
        </w:rPr>
        <w:lastRenderedPageBreak/>
        <w:t>L’absorption acoustique doit être mesurée dans les plages comprises entre 400 et 800 Hz et entre 800 et 1 600 Hz (au moins aux fréquences centrales des bandes de tiers d’octave), et les valeurs maximales déterminées pour ces deux plages de fréquence.</w:t>
      </w:r>
    </w:p>
    <w:p w:rsidR="00325E93" w:rsidRPr="00635294" w:rsidRDefault="00325E93" w:rsidP="00E40097">
      <w:pPr>
        <w:kinsoku/>
        <w:overflowPunct/>
        <w:autoSpaceDE/>
        <w:autoSpaceDN/>
        <w:adjustRightInd/>
        <w:snapToGrid/>
        <w:spacing w:after="100" w:line="240" w:lineRule="exact"/>
        <w:ind w:left="2268" w:right="1134"/>
        <w:jc w:val="both"/>
        <w:rPr>
          <w:lang w:val="fr-FR"/>
        </w:rPr>
      </w:pPr>
      <w:r w:rsidRPr="00635294">
        <w:rPr>
          <w:lang w:val="fr-FR"/>
        </w:rPr>
        <w:t>On fera ensuite la moyenne de ces valeurs, pour toutes les carottes d’essai, pour obtenir le résultat final.</w:t>
      </w:r>
    </w:p>
    <w:p w:rsidR="00325E93" w:rsidRPr="00635294" w:rsidRDefault="00325E93" w:rsidP="00E40097">
      <w:pPr>
        <w:pStyle w:val="SingleTxtG"/>
        <w:keepNext/>
        <w:spacing w:after="100"/>
        <w:ind w:left="2268" w:hanging="1134"/>
        <w:jc w:val="left"/>
        <w:rPr>
          <w:lang w:val="fr-FR"/>
        </w:rPr>
      </w:pPr>
      <w:r w:rsidRPr="00635294">
        <w:rPr>
          <w:lang w:val="fr-FR"/>
        </w:rPr>
        <w:t>4.3</w:t>
      </w:r>
      <w:r w:rsidRPr="00635294">
        <w:rPr>
          <w:lang w:val="fr-FR"/>
        </w:rPr>
        <w:tab/>
        <w:t>Mesure volumétrique de la profondeur de texture</w:t>
      </w:r>
    </w:p>
    <w:p w:rsidR="00325E93" w:rsidRPr="00635294" w:rsidRDefault="00325E93" w:rsidP="00E40097">
      <w:pPr>
        <w:pStyle w:val="SingleTxtG"/>
        <w:spacing w:after="100"/>
        <w:ind w:left="2268"/>
        <w:rPr>
          <w:lang w:val="fr-FR"/>
        </w:rPr>
      </w:pPr>
      <w:r w:rsidRPr="00635294">
        <w:rPr>
          <w:lang w:val="fr-FR"/>
        </w:rPr>
        <w:t>Aux fins du présent Règlement, la profondeur de texture doit être mesurée en 10 points au moins, régulièrement répartis le long du trajet des roues, la valeur moyenne étant retenue pour être comparée à la valeur minimale prescrite. Voir la norme ISO 10844</w:t>
      </w:r>
      <w:r w:rsidR="00857D08">
        <w:rPr>
          <w:lang w:val="fr-FR"/>
        </w:rPr>
        <w:t>:</w:t>
      </w:r>
      <w:r w:rsidRPr="00635294">
        <w:rPr>
          <w:lang w:val="fr-FR"/>
        </w:rPr>
        <w:t>1994 pour la description de la procédure.</w:t>
      </w:r>
    </w:p>
    <w:p w:rsidR="00325E93" w:rsidRPr="00635294" w:rsidRDefault="00325E93" w:rsidP="00E40097">
      <w:pPr>
        <w:pStyle w:val="SingleTxtG"/>
        <w:keepNext/>
        <w:spacing w:after="100"/>
        <w:ind w:left="2268" w:hanging="1134"/>
        <w:jc w:val="left"/>
        <w:rPr>
          <w:lang w:val="fr-FR"/>
        </w:rPr>
      </w:pPr>
      <w:r w:rsidRPr="00635294">
        <w:rPr>
          <w:lang w:val="fr-FR"/>
        </w:rPr>
        <w:t>5.</w:t>
      </w:r>
      <w:r w:rsidRPr="00635294">
        <w:rPr>
          <w:lang w:val="fr-FR"/>
        </w:rPr>
        <w:tab/>
        <w:t>Stabilité dans le temps et entretien</w:t>
      </w:r>
    </w:p>
    <w:p w:rsidR="00325E93" w:rsidRPr="00635294" w:rsidRDefault="00325E93" w:rsidP="00E40097">
      <w:pPr>
        <w:pStyle w:val="SingleTxtG"/>
        <w:keepNext/>
        <w:spacing w:after="100"/>
        <w:ind w:left="2268" w:hanging="1134"/>
        <w:jc w:val="left"/>
        <w:rPr>
          <w:lang w:val="fr-FR"/>
        </w:rPr>
      </w:pPr>
      <w:r w:rsidRPr="00635294">
        <w:rPr>
          <w:lang w:val="fr-FR"/>
        </w:rPr>
        <w:t>5.1</w:t>
      </w:r>
      <w:r w:rsidRPr="00635294">
        <w:rPr>
          <w:lang w:val="fr-FR"/>
        </w:rPr>
        <w:tab/>
        <w:t>Vieillissement</w:t>
      </w:r>
    </w:p>
    <w:p w:rsidR="00325E93" w:rsidRPr="00635294" w:rsidRDefault="00325E93" w:rsidP="00E40097">
      <w:pPr>
        <w:pStyle w:val="SingleTxtG"/>
        <w:spacing w:after="100"/>
        <w:ind w:left="2268"/>
        <w:rPr>
          <w:lang w:val="fr-FR"/>
        </w:rPr>
      </w:pPr>
      <w:r w:rsidRPr="00635294">
        <w:rPr>
          <w:lang w:val="fr-FR"/>
        </w:rPr>
        <w:t>Comme pour tout autre revêtement, il est à prévoir que les niveaux de bruit de roulement sur le revêtement d’essai augmenteront légèrement pendant les 6 ou 12 premiers mois.</w:t>
      </w:r>
    </w:p>
    <w:p w:rsidR="00325E93" w:rsidRPr="00635294" w:rsidRDefault="00325E93" w:rsidP="00E40097">
      <w:pPr>
        <w:pStyle w:val="SingleTxtG"/>
        <w:spacing w:after="100"/>
        <w:ind w:left="2268"/>
        <w:rPr>
          <w:lang w:val="fr-FR"/>
        </w:rPr>
      </w:pPr>
      <w:r w:rsidRPr="00635294">
        <w:rPr>
          <w:lang w:val="fr-FR"/>
        </w:rPr>
        <w:t>Le revêtement ne présentera les caractéristiques requises que quatre semaines au moins après sa pose.</w:t>
      </w:r>
    </w:p>
    <w:p w:rsidR="00325E93" w:rsidRPr="00635294" w:rsidRDefault="00325E93" w:rsidP="00E40097">
      <w:pPr>
        <w:pStyle w:val="SingleTxtG"/>
        <w:spacing w:after="100"/>
        <w:ind w:left="2268"/>
        <w:rPr>
          <w:lang w:val="fr-FR"/>
        </w:rPr>
      </w:pPr>
      <w:r w:rsidRPr="00635294">
        <w:rPr>
          <w:lang w:val="fr-FR"/>
        </w:rPr>
        <w:t>La stabilité dans le temps dépend essentiellement de l’effet de polissage et de compactage dû au passage des véhicules. Elle doit être vérifiée périodiquement comme prescrit au paragraphe 2.5 plus haut.</w:t>
      </w:r>
    </w:p>
    <w:p w:rsidR="00325E93" w:rsidRPr="00635294" w:rsidRDefault="00325E93" w:rsidP="00E40097">
      <w:pPr>
        <w:pStyle w:val="SingleTxtG"/>
        <w:keepNext/>
        <w:spacing w:after="100"/>
        <w:ind w:left="2268" w:hanging="1134"/>
        <w:jc w:val="left"/>
        <w:rPr>
          <w:lang w:val="fr-FR"/>
        </w:rPr>
      </w:pPr>
      <w:r w:rsidRPr="00635294">
        <w:rPr>
          <w:lang w:val="fr-FR"/>
        </w:rPr>
        <w:t>5.2</w:t>
      </w:r>
      <w:r w:rsidRPr="00635294">
        <w:rPr>
          <w:lang w:val="fr-FR"/>
        </w:rPr>
        <w:tab/>
        <w:t>Entretien du revêtement</w:t>
      </w:r>
    </w:p>
    <w:p w:rsidR="00325E93" w:rsidRPr="00635294" w:rsidRDefault="00325E93" w:rsidP="00E40097">
      <w:pPr>
        <w:pStyle w:val="SingleTxtG"/>
        <w:spacing w:after="100"/>
        <w:ind w:left="2268"/>
        <w:rPr>
          <w:lang w:val="fr-FR"/>
        </w:rPr>
      </w:pPr>
      <w:r w:rsidRPr="00635294">
        <w:rPr>
          <w:lang w:val="fr-FR"/>
        </w:rPr>
        <w:t>Le revêtement doit être balayé de tous débris ou poussières susceptibles de diminuer de façon significative la profondeur de texture effective. Dans les pays où les hivers sont froids, le sel parfois utilisé pour le déneigement peut altérer la qualité du revêtement temporairement, voire de manière permanente, et le rendre plus bruyant. Le salage n’est donc pas recommandé.</w:t>
      </w:r>
    </w:p>
    <w:p w:rsidR="00325E93" w:rsidRPr="00635294" w:rsidRDefault="00325E93" w:rsidP="00E40097">
      <w:pPr>
        <w:pStyle w:val="SingleTxtG"/>
        <w:keepNext/>
        <w:spacing w:after="100"/>
        <w:ind w:left="2268" w:hanging="1134"/>
        <w:jc w:val="left"/>
        <w:rPr>
          <w:lang w:val="fr-FR"/>
        </w:rPr>
      </w:pPr>
      <w:r w:rsidRPr="00635294">
        <w:rPr>
          <w:lang w:val="fr-FR"/>
        </w:rPr>
        <w:t>5.3</w:t>
      </w:r>
      <w:r w:rsidRPr="00635294">
        <w:rPr>
          <w:lang w:val="fr-FR"/>
        </w:rPr>
        <w:tab/>
        <w:t>Réfection de la piste d’essai</w:t>
      </w:r>
    </w:p>
    <w:p w:rsidR="00325E93" w:rsidRPr="00635294" w:rsidRDefault="00325E93" w:rsidP="00E40097">
      <w:pPr>
        <w:pStyle w:val="SingleTxtG"/>
        <w:spacing w:after="100"/>
        <w:ind w:left="2268"/>
        <w:rPr>
          <w:lang w:val="fr-FR"/>
        </w:rPr>
      </w:pPr>
      <w:r w:rsidRPr="00635294">
        <w:rPr>
          <w:lang w:val="fr-FR"/>
        </w:rPr>
        <w:t>En cas de réfection, il suffit généralement de refaire la bande de la piste d’essai (d’une largeur de 3 m sur la figure 1) empruntée par les véhicules, à condition que le reste de l’aire d’essai ait satisfait à la prescription relative à l’indice de vides ou à l’absorption acoustique lors de son mesurage.</w:t>
      </w:r>
    </w:p>
    <w:p w:rsidR="00325E93" w:rsidRPr="00635294" w:rsidRDefault="00325E93" w:rsidP="00E40097">
      <w:pPr>
        <w:pStyle w:val="SingleTxtG"/>
        <w:keepNext/>
        <w:spacing w:after="100"/>
        <w:ind w:left="2268" w:hanging="1134"/>
        <w:jc w:val="left"/>
        <w:rPr>
          <w:lang w:val="fr-FR"/>
        </w:rPr>
      </w:pPr>
      <w:r w:rsidRPr="00635294">
        <w:rPr>
          <w:lang w:val="fr-FR"/>
        </w:rPr>
        <w:t>6.</w:t>
      </w:r>
      <w:r w:rsidRPr="00635294">
        <w:rPr>
          <w:lang w:val="fr-FR"/>
        </w:rPr>
        <w:tab/>
        <w:t>Documentation concernant le revêtement d’essai</w:t>
      </w:r>
      <w:r w:rsidRPr="00635294">
        <w:rPr>
          <w:lang w:val="fr-FR"/>
        </w:rPr>
        <w:br/>
        <w:t>et les contrôles effectués sur celui-ci</w:t>
      </w:r>
    </w:p>
    <w:p w:rsidR="00325E93" w:rsidRPr="00635294" w:rsidRDefault="00325E93" w:rsidP="00E40097">
      <w:pPr>
        <w:pStyle w:val="SingleTxtG"/>
        <w:keepNext/>
        <w:spacing w:after="100"/>
        <w:ind w:left="2268" w:hanging="1134"/>
        <w:jc w:val="left"/>
        <w:rPr>
          <w:lang w:val="fr-FR"/>
        </w:rPr>
      </w:pPr>
      <w:r w:rsidRPr="00635294">
        <w:rPr>
          <w:lang w:val="fr-FR"/>
        </w:rPr>
        <w:t>6.1</w:t>
      </w:r>
      <w:r w:rsidRPr="00635294">
        <w:rPr>
          <w:lang w:val="fr-FR"/>
        </w:rPr>
        <w:tab/>
        <w:t>Document concernant le revêtement</w:t>
      </w:r>
    </w:p>
    <w:p w:rsidR="00325E93" w:rsidRPr="00635294" w:rsidRDefault="00325E93" w:rsidP="00E40097">
      <w:pPr>
        <w:pStyle w:val="SingleTxtG"/>
        <w:ind w:left="2268"/>
        <w:rPr>
          <w:lang w:val="fr-FR"/>
        </w:rPr>
      </w:pPr>
      <w:r w:rsidRPr="00635294">
        <w:rPr>
          <w:lang w:val="fr-FR"/>
        </w:rPr>
        <w:t>Les données suivantes décrivant le revêtement doivent être consignées dans un document</w:t>
      </w:r>
      <w:r w:rsidR="00857D08">
        <w:rPr>
          <w:lang w:val="fr-FR"/>
        </w:rPr>
        <w:t> :</w:t>
      </w:r>
    </w:p>
    <w:p w:rsidR="00325E93" w:rsidRPr="00635294" w:rsidRDefault="00325E93" w:rsidP="00E40097">
      <w:pPr>
        <w:pStyle w:val="SingleTxtG"/>
        <w:ind w:left="2268" w:hanging="1134"/>
        <w:jc w:val="left"/>
        <w:rPr>
          <w:lang w:val="fr-FR"/>
        </w:rPr>
      </w:pPr>
      <w:r w:rsidRPr="00635294">
        <w:rPr>
          <w:lang w:val="fr-FR"/>
        </w:rPr>
        <w:t>6.1.1</w:t>
      </w:r>
      <w:r w:rsidRPr="00635294">
        <w:rPr>
          <w:lang w:val="fr-FR"/>
        </w:rPr>
        <w:tab/>
      </w:r>
      <w:r w:rsidR="00760A62">
        <w:rPr>
          <w:lang w:val="fr-FR"/>
        </w:rPr>
        <w:t>Emplacement de la piste d’essai</w:t>
      </w:r>
      <w:r w:rsidR="00C80ED4">
        <w:rPr>
          <w:lang w:val="fr-FR"/>
        </w:rPr>
        <w:t> ;</w:t>
      </w:r>
    </w:p>
    <w:p w:rsidR="00325E93" w:rsidRPr="00635294" w:rsidRDefault="00325E93" w:rsidP="00760A62">
      <w:pPr>
        <w:pStyle w:val="SingleTxtG"/>
        <w:ind w:left="2268" w:hanging="1134"/>
        <w:rPr>
          <w:lang w:val="fr-FR"/>
        </w:rPr>
      </w:pPr>
      <w:r w:rsidRPr="00635294">
        <w:rPr>
          <w:lang w:val="fr-FR"/>
        </w:rPr>
        <w:t>6.1.2</w:t>
      </w:r>
      <w:r w:rsidRPr="00635294">
        <w:rPr>
          <w:lang w:val="fr-FR"/>
        </w:rPr>
        <w:tab/>
        <w:t>Type et dureté du liant, type de granulats, densité théorique maximale du béton (D</w:t>
      </w:r>
      <w:r w:rsidRPr="00635294">
        <w:rPr>
          <w:vertAlign w:val="subscript"/>
          <w:lang w:val="fr-FR"/>
        </w:rPr>
        <w:t>R</w:t>
      </w:r>
      <w:r w:rsidRPr="00635294">
        <w:rPr>
          <w:lang w:val="fr-FR"/>
        </w:rPr>
        <w:t>), épaisseur de la couche de roulement et courbe granulométrique définie à partir des carottes</w:t>
      </w:r>
      <w:r w:rsidR="00C80ED4">
        <w:rPr>
          <w:lang w:val="fr-FR"/>
        </w:rPr>
        <w:t xml:space="preserve"> prélevées sur la piste d’essai ;</w:t>
      </w:r>
    </w:p>
    <w:p w:rsidR="00325E93" w:rsidRPr="00635294" w:rsidRDefault="00325E93" w:rsidP="00760A62">
      <w:pPr>
        <w:pStyle w:val="SingleTxtG"/>
        <w:ind w:left="2268" w:hanging="1134"/>
        <w:rPr>
          <w:lang w:val="fr-FR"/>
        </w:rPr>
      </w:pPr>
      <w:r w:rsidRPr="00635294">
        <w:rPr>
          <w:lang w:val="fr-FR"/>
        </w:rPr>
        <w:t>6.1.3</w:t>
      </w:r>
      <w:r w:rsidRPr="00635294">
        <w:rPr>
          <w:lang w:val="fr-FR"/>
        </w:rPr>
        <w:tab/>
        <w:t>Méthode de compactage (type de rouleau, masse du rouleau et</w:t>
      </w:r>
      <w:r w:rsidR="00C80ED4">
        <w:rPr>
          <w:lang w:val="fr-FR"/>
        </w:rPr>
        <w:t xml:space="preserve"> nombre de passes, par exemple) ;</w:t>
      </w:r>
    </w:p>
    <w:p w:rsidR="00325E93" w:rsidRPr="00635294" w:rsidRDefault="00325E93" w:rsidP="00760A62">
      <w:pPr>
        <w:pStyle w:val="SingleTxtG"/>
        <w:ind w:left="2268" w:hanging="1134"/>
        <w:rPr>
          <w:lang w:val="fr-FR"/>
        </w:rPr>
      </w:pPr>
      <w:r w:rsidRPr="00635294">
        <w:rPr>
          <w:lang w:val="fr-FR"/>
        </w:rPr>
        <w:t>6.1.4</w:t>
      </w:r>
      <w:r w:rsidRPr="00635294">
        <w:rPr>
          <w:lang w:val="fr-FR"/>
        </w:rPr>
        <w:tab/>
        <w:t>Température du mélange, température de l’air ambiant et vitesse du vent pendant la pose</w:t>
      </w:r>
      <w:r w:rsidR="00C80ED4">
        <w:rPr>
          <w:lang w:val="fr-FR"/>
        </w:rPr>
        <w:t xml:space="preserve"> du revêtement ;</w:t>
      </w:r>
    </w:p>
    <w:p w:rsidR="00325E93" w:rsidRPr="00635294" w:rsidRDefault="00325E93" w:rsidP="00760A62">
      <w:pPr>
        <w:pStyle w:val="SingleTxtG"/>
        <w:ind w:left="2268" w:hanging="1134"/>
        <w:rPr>
          <w:lang w:val="fr-FR"/>
        </w:rPr>
      </w:pPr>
      <w:r w:rsidRPr="00635294">
        <w:rPr>
          <w:lang w:val="fr-FR"/>
        </w:rPr>
        <w:lastRenderedPageBreak/>
        <w:t>6.1.5</w:t>
      </w:r>
      <w:r w:rsidRPr="00635294">
        <w:rPr>
          <w:lang w:val="fr-FR"/>
        </w:rPr>
        <w:tab/>
        <w:t>Date à laquelle le revêtement a ét</w:t>
      </w:r>
      <w:r w:rsidR="00C80ED4">
        <w:rPr>
          <w:lang w:val="fr-FR"/>
        </w:rPr>
        <w:t xml:space="preserve">é posé et nom de </w:t>
      </w:r>
      <w:r w:rsidR="00276934">
        <w:rPr>
          <w:lang w:val="fr-FR"/>
        </w:rPr>
        <w:t>l’entrepreneur ;</w:t>
      </w:r>
    </w:p>
    <w:p w:rsidR="00325E93" w:rsidRPr="00635294" w:rsidRDefault="00325E93" w:rsidP="00760A62">
      <w:pPr>
        <w:pStyle w:val="SingleTxtG"/>
        <w:ind w:left="2268" w:hanging="1134"/>
        <w:rPr>
          <w:lang w:val="fr-FR"/>
        </w:rPr>
      </w:pPr>
      <w:r w:rsidRPr="00635294">
        <w:rPr>
          <w:lang w:val="fr-FR"/>
        </w:rPr>
        <w:t>6.1.6</w:t>
      </w:r>
      <w:r w:rsidRPr="00635294">
        <w:rPr>
          <w:lang w:val="fr-FR"/>
        </w:rPr>
        <w:tab/>
        <w:t>Résultats de tous les contrôles ou, au minimum, du contrôle le plus récent, et notamment</w:t>
      </w:r>
      <w:r w:rsidR="00857D08">
        <w:rPr>
          <w:lang w:val="fr-FR"/>
        </w:rPr>
        <w:t> :</w:t>
      </w:r>
    </w:p>
    <w:p w:rsidR="00325E93" w:rsidRPr="00635294" w:rsidRDefault="00325E93" w:rsidP="00760A62">
      <w:pPr>
        <w:pStyle w:val="SingleTxtG"/>
        <w:ind w:left="2268" w:hanging="1134"/>
        <w:rPr>
          <w:lang w:val="fr-FR"/>
        </w:rPr>
      </w:pPr>
      <w:r w:rsidRPr="00635294">
        <w:rPr>
          <w:lang w:val="fr-FR"/>
        </w:rPr>
        <w:t>6.1.6.1</w:t>
      </w:r>
      <w:r w:rsidRPr="00635294">
        <w:rPr>
          <w:lang w:val="fr-FR"/>
        </w:rPr>
        <w:tab/>
        <w:t>Indice de vides pour chaque carotte</w:t>
      </w:r>
      <w:r w:rsidR="00C80ED4">
        <w:rPr>
          <w:lang w:val="fr-FR"/>
        </w:rPr>
        <w:t> ;</w:t>
      </w:r>
    </w:p>
    <w:p w:rsidR="00325E93" w:rsidRPr="00635294" w:rsidRDefault="00325E93" w:rsidP="00760A62">
      <w:pPr>
        <w:pStyle w:val="SingleTxtG"/>
        <w:ind w:left="2268" w:hanging="1134"/>
        <w:rPr>
          <w:lang w:val="fr-FR"/>
        </w:rPr>
      </w:pPr>
      <w:r w:rsidRPr="00635294">
        <w:rPr>
          <w:lang w:val="fr-FR"/>
        </w:rPr>
        <w:t>6.1.6.2</w:t>
      </w:r>
      <w:r w:rsidRPr="00635294">
        <w:rPr>
          <w:lang w:val="fr-FR"/>
        </w:rPr>
        <w:tab/>
        <w:t>Points de l’aire d’essai où ont été prélevées les carottes pour le mesurage de l’indice de vides</w:t>
      </w:r>
      <w:r w:rsidR="00C80ED4">
        <w:rPr>
          <w:lang w:val="fr-FR"/>
        </w:rPr>
        <w:t> ;</w:t>
      </w:r>
    </w:p>
    <w:p w:rsidR="00325E93" w:rsidRPr="00635294" w:rsidRDefault="00325E93" w:rsidP="00760A62">
      <w:pPr>
        <w:pStyle w:val="SingleTxtG"/>
        <w:ind w:left="2268" w:hanging="1134"/>
        <w:rPr>
          <w:lang w:val="fr-FR"/>
        </w:rPr>
      </w:pPr>
      <w:r w:rsidRPr="00635294">
        <w:rPr>
          <w:lang w:val="fr-FR"/>
        </w:rPr>
        <w:t>6.1.6.3</w:t>
      </w:r>
      <w:r w:rsidRPr="00635294">
        <w:rPr>
          <w:lang w:val="fr-FR"/>
        </w:rPr>
        <w:tab/>
        <w:t>Coefficient d’absorption acoustique pour chaque carotte (s’il est mesuré). Indiquer les résultats pour chaque carotte et chaque plage de fréquences, ainsi que la moyenne générale</w:t>
      </w:r>
      <w:r w:rsidR="00C80ED4">
        <w:rPr>
          <w:lang w:val="fr-FR"/>
        </w:rPr>
        <w:t> ;</w:t>
      </w:r>
    </w:p>
    <w:p w:rsidR="00325E93" w:rsidRPr="00635294" w:rsidRDefault="00325E93" w:rsidP="00760A62">
      <w:pPr>
        <w:pStyle w:val="SingleTxtG"/>
        <w:ind w:left="2268" w:hanging="1134"/>
        <w:rPr>
          <w:lang w:val="fr-FR"/>
        </w:rPr>
      </w:pPr>
      <w:r w:rsidRPr="00635294">
        <w:rPr>
          <w:lang w:val="fr-FR"/>
        </w:rPr>
        <w:t>6.1.6.4</w:t>
      </w:r>
      <w:r w:rsidRPr="00635294">
        <w:rPr>
          <w:lang w:val="fr-FR"/>
        </w:rPr>
        <w:tab/>
        <w:t>Points de l’aire d’essai où ont été prélevées les carottes pour le mesurage de l’absorption acoustique</w:t>
      </w:r>
      <w:r w:rsidR="00857D08">
        <w:rPr>
          <w:lang w:val="fr-FR"/>
        </w:rPr>
        <w:t> :</w:t>
      </w:r>
    </w:p>
    <w:p w:rsidR="00325E93" w:rsidRPr="00635294" w:rsidRDefault="00325E93" w:rsidP="00760A62">
      <w:pPr>
        <w:pStyle w:val="SingleTxtG"/>
        <w:ind w:left="2268" w:hanging="1134"/>
        <w:rPr>
          <w:lang w:val="fr-FR"/>
        </w:rPr>
      </w:pPr>
      <w:r w:rsidRPr="00635294">
        <w:rPr>
          <w:lang w:val="fr-FR"/>
        </w:rPr>
        <w:t>6.1.6.5</w:t>
      </w:r>
      <w:r w:rsidRPr="00635294">
        <w:rPr>
          <w:lang w:val="fr-FR"/>
        </w:rPr>
        <w:tab/>
        <w:t>Profondeur de texture, y compris le nombre de contrôles et l’écart type</w:t>
      </w:r>
      <w:r w:rsidR="00857D08">
        <w:rPr>
          <w:lang w:val="fr-FR"/>
        </w:rPr>
        <w:t> :</w:t>
      </w:r>
    </w:p>
    <w:p w:rsidR="00325E93" w:rsidRPr="00635294" w:rsidRDefault="00325E93" w:rsidP="00760A62">
      <w:pPr>
        <w:pStyle w:val="SingleTxtG"/>
        <w:ind w:left="2268" w:hanging="1134"/>
        <w:rPr>
          <w:lang w:val="fr-FR"/>
        </w:rPr>
      </w:pPr>
      <w:r w:rsidRPr="00635294">
        <w:rPr>
          <w:lang w:val="fr-FR"/>
        </w:rPr>
        <w:t>6.1.6.6</w:t>
      </w:r>
      <w:r w:rsidRPr="00635294">
        <w:rPr>
          <w:lang w:val="fr-FR"/>
        </w:rPr>
        <w:tab/>
        <w:t>Établissement responsable des contrôles effectués au titre des paragraphes 6.1.6.1 et 6.1.6.</w:t>
      </w:r>
      <w:r w:rsidR="00276934">
        <w:rPr>
          <w:lang w:val="fr-FR"/>
        </w:rPr>
        <w:t>2</w:t>
      </w:r>
      <w:r w:rsidRPr="00635294">
        <w:rPr>
          <w:lang w:val="fr-FR"/>
        </w:rPr>
        <w:t xml:space="preserve"> plus haut et type de matériel utilisé</w:t>
      </w:r>
      <w:r w:rsidR="00C80ED4">
        <w:rPr>
          <w:lang w:val="fr-FR"/>
        </w:rPr>
        <w:t> ;</w:t>
      </w:r>
    </w:p>
    <w:p w:rsidR="00C80ED4" w:rsidRPr="00635294" w:rsidRDefault="00325E93" w:rsidP="00760A62">
      <w:pPr>
        <w:pStyle w:val="SingleTxtG"/>
        <w:ind w:left="2268" w:hanging="1134"/>
        <w:rPr>
          <w:lang w:val="fr-FR"/>
        </w:rPr>
      </w:pPr>
      <w:r w:rsidRPr="00635294">
        <w:rPr>
          <w:lang w:val="fr-FR"/>
        </w:rPr>
        <w:t>6.1.6.7</w:t>
      </w:r>
      <w:r w:rsidRPr="00635294">
        <w:rPr>
          <w:lang w:val="fr-FR"/>
        </w:rPr>
        <w:tab/>
        <w:t>Date du ou des contrôles et date à laquelle les carottes ont é</w:t>
      </w:r>
      <w:r w:rsidR="00C80ED4">
        <w:rPr>
          <w:lang w:val="fr-FR"/>
        </w:rPr>
        <w:t>té prélevées sur l’aire d’essai.</w:t>
      </w:r>
    </w:p>
    <w:p w:rsidR="00325E93" w:rsidRPr="00635294" w:rsidRDefault="00325E93" w:rsidP="00C80ED4">
      <w:pPr>
        <w:pStyle w:val="SingleTxtG"/>
        <w:keepNext/>
        <w:ind w:left="2268" w:hanging="1134"/>
        <w:jc w:val="left"/>
        <w:rPr>
          <w:lang w:val="fr-FR"/>
        </w:rPr>
      </w:pPr>
      <w:r w:rsidRPr="00635294">
        <w:rPr>
          <w:lang w:val="fr-FR"/>
        </w:rPr>
        <w:t>6.2</w:t>
      </w:r>
      <w:r w:rsidRPr="00635294">
        <w:rPr>
          <w:lang w:val="fr-FR"/>
        </w:rPr>
        <w:tab/>
        <w:t xml:space="preserve">Document concernant les essais de mesure des émissions sonores réalisés </w:t>
      </w:r>
      <w:r w:rsidR="00C80ED4">
        <w:rPr>
          <w:lang w:val="fr-FR"/>
        </w:rPr>
        <w:br/>
      </w:r>
      <w:r w:rsidRPr="00635294">
        <w:rPr>
          <w:lang w:val="fr-FR"/>
        </w:rPr>
        <w:t>sur le revêtement d’essai</w:t>
      </w:r>
    </w:p>
    <w:p w:rsidR="00C80ED4" w:rsidRDefault="00325E93" w:rsidP="009165E1">
      <w:pPr>
        <w:pStyle w:val="SingleTxtG"/>
        <w:ind w:left="2268"/>
        <w:rPr>
          <w:spacing w:val="-2"/>
          <w:lang w:val="fr-FR"/>
        </w:rPr>
      </w:pPr>
      <w:r w:rsidRPr="00635294">
        <w:rPr>
          <w:spacing w:val="-2"/>
          <w:lang w:val="fr-FR"/>
        </w:rPr>
        <w:t>Le document décrivant le ou les essais de mesure des émissions sonores du véhicule doit indiquer s’il a été satisfait à toutes les prescriptions du présent Règlement. Il doit renvoyer au document établi conformément aux dispositions du paragraphe 6.1 plus haut, qui est un moyen de le vérifier.</w:t>
      </w:r>
    </w:p>
    <w:p w:rsidR="00C80ED4" w:rsidRDefault="00325E93" w:rsidP="00C80ED4">
      <w:pPr>
        <w:pStyle w:val="SingleTxtG"/>
        <w:ind w:left="2268"/>
        <w:jc w:val="right"/>
        <w:rPr>
          <w:spacing w:val="-2"/>
          <w:lang w:val="fr-FR"/>
        </w:rPr>
      </w:pPr>
      <w:r w:rsidRPr="00635294">
        <w:rPr>
          <w:spacing w:val="-2"/>
          <w:lang w:val="fr-FR"/>
        </w:rPr>
        <w:t>»</w:t>
      </w:r>
      <w:r w:rsidR="00276934">
        <w:rPr>
          <w:spacing w:val="-2"/>
          <w:lang w:val="fr-FR"/>
        </w:rPr>
        <w:t>.</w:t>
      </w:r>
    </w:p>
    <w:p w:rsidR="00276934" w:rsidRDefault="00276934" w:rsidP="00C80ED4">
      <w:pPr>
        <w:pStyle w:val="SingleTxtG"/>
        <w:ind w:left="2268"/>
        <w:jc w:val="right"/>
        <w:rPr>
          <w:spacing w:val="-2"/>
          <w:lang w:val="fr-FR"/>
        </w:rPr>
      </w:pPr>
    </w:p>
    <w:p w:rsidR="00276934" w:rsidRPr="00276934" w:rsidRDefault="00276934" w:rsidP="00C80ED4">
      <w:pPr>
        <w:pStyle w:val="SingleTxtG"/>
        <w:ind w:left="2268"/>
        <w:jc w:val="right"/>
        <w:rPr>
          <w:spacing w:val="-2"/>
          <w:lang w:val="fr-FR"/>
        </w:rPr>
        <w:sectPr w:rsidR="00276934" w:rsidRPr="00276934" w:rsidSect="00325E93">
          <w:footnotePr>
            <w:numRestart w:val="eachSect"/>
          </w:footnotePr>
          <w:endnotePr>
            <w:numFmt w:val="decimal"/>
          </w:endnotePr>
          <w:pgSz w:w="11906" w:h="16838" w:code="9"/>
          <w:pgMar w:top="1701" w:right="1134" w:bottom="2268" w:left="1134" w:header="1134" w:footer="1701" w:gutter="0"/>
          <w:cols w:space="708"/>
          <w:docGrid w:linePitch="360"/>
        </w:sectPr>
      </w:pPr>
    </w:p>
    <w:p w:rsidR="00325E93" w:rsidRPr="00635294" w:rsidRDefault="00C80ED4" w:rsidP="00C80ED4">
      <w:pPr>
        <w:pStyle w:val="HChG"/>
        <w:rPr>
          <w:lang w:val="fr-FR"/>
        </w:rPr>
      </w:pPr>
      <w:r>
        <w:rPr>
          <w:lang w:val="fr-FR"/>
        </w:rPr>
        <w:lastRenderedPageBreak/>
        <w:tab/>
      </w:r>
      <w:r w:rsidR="00276934">
        <w:rPr>
          <w:lang w:val="fr-FR"/>
        </w:rPr>
        <w:t>II.</w:t>
      </w:r>
      <w:r w:rsidR="00325E93" w:rsidRPr="00635294">
        <w:rPr>
          <w:lang w:val="fr-FR"/>
        </w:rPr>
        <w:tab/>
        <w:t>Justification</w:t>
      </w:r>
    </w:p>
    <w:p w:rsidR="00325E93" w:rsidRPr="009759BB" w:rsidRDefault="00325E93" w:rsidP="009759BB">
      <w:pPr>
        <w:pStyle w:val="SingleTxtG"/>
        <w:rPr>
          <w:i/>
          <w:lang w:val="fr-FR"/>
        </w:rPr>
      </w:pPr>
      <w:r w:rsidRPr="009759BB">
        <w:rPr>
          <w:i/>
          <w:lang w:val="fr-FR"/>
        </w:rPr>
        <w:t>Dans tout le texte du Règlement</w:t>
      </w:r>
    </w:p>
    <w:p w:rsidR="00325E93" w:rsidRPr="00635294" w:rsidRDefault="00325E93" w:rsidP="009759BB">
      <w:pPr>
        <w:pStyle w:val="ParNoG"/>
        <w:rPr>
          <w:lang w:val="fr-FR"/>
        </w:rPr>
      </w:pPr>
      <w:r w:rsidRPr="00635294">
        <w:rPr>
          <w:lang w:val="fr-FR"/>
        </w:rPr>
        <w:t>Par souci d’harmonisation avec d’autres Règlements (Règlements n</w:t>
      </w:r>
      <w:r w:rsidRPr="00635294">
        <w:rPr>
          <w:vertAlign w:val="superscript"/>
          <w:lang w:val="fr-FR"/>
        </w:rPr>
        <w:t>os</w:t>
      </w:r>
      <w:r w:rsidR="009759BB">
        <w:rPr>
          <w:lang w:val="fr-FR"/>
        </w:rPr>
        <w:t> </w:t>
      </w:r>
      <w:r w:rsidRPr="00635294">
        <w:rPr>
          <w:lang w:val="fr-FR"/>
        </w:rPr>
        <w:t xml:space="preserve">41 et 51 notamment), le terme </w:t>
      </w:r>
      <w:r w:rsidR="0050213B">
        <w:rPr>
          <w:lang w:val="fr-FR"/>
        </w:rPr>
        <w:t>« </w:t>
      </w:r>
      <w:r w:rsidRPr="00635294">
        <w:rPr>
          <w:lang w:val="fr-FR"/>
        </w:rPr>
        <w:t>bruit</w:t>
      </w:r>
      <w:r w:rsidR="0050213B">
        <w:rPr>
          <w:lang w:val="fr-FR"/>
        </w:rPr>
        <w:t> »</w:t>
      </w:r>
      <w:r w:rsidRPr="00635294">
        <w:rPr>
          <w:lang w:val="fr-FR"/>
        </w:rPr>
        <w:t xml:space="preserve"> a été remplacé par </w:t>
      </w:r>
      <w:r w:rsidR="0050213B">
        <w:rPr>
          <w:lang w:val="fr-FR"/>
        </w:rPr>
        <w:t>« </w:t>
      </w:r>
      <w:r w:rsidRPr="00635294">
        <w:rPr>
          <w:lang w:val="fr-FR"/>
        </w:rPr>
        <w:t>émissions sonores</w:t>
      </w:r>
      <w:r w:rsidR="0050213B">
        <w:rPr>
          <w:lang w:val="fr-FR"/>
        </w:rPr>
        <w:t> »</w:t>
      </w:r>
      <w:r w:rsidRPr="00635294">
        <w:rPr>
          <w:lang w:val="fr-FR"/>
        </w:rPr>
        <w:t xml:space="preserve">, sauf dans le cas du bruit ambiant. Par conséquent, l’expression </w:t>
      </w:r>
      <w:r w:rsidR="0050213B">
        <w:rPr>
          <w:lang w:val="fr-FR"/>
        </w:rPr>
        <w:t>« </w:t>
      </w:r>
      <w:r w:rsidRPr="00635294">
        <w:rPr>
          <w:lang w:val="fr-FR"/>
        </w:rPr>
        <w:t>bruit émis par</w:t>
      </w:r>
      <w:r w:rsidR="0050213B">
        <w:rPr>
          <w:lang w:val="fr-FR"/>
        </w:rPr>
        <w:t> »</w:t>
      </w:r>
      <w:r w:rsidRPr="00635294">
        <w:rPr>
          <w:lang w:val="fr-FR"/>
        </w:rPr>
        <w:t xml:space="preserve"> a été remplacée par </w:t>
      </w:r>
      <w:r w:rsidR="0050213B">
        <w:rPr>
          <w:lang w:val="fr-FR"/>
        </w:rPr>
        <w:t>« </w:t>
      </w:r>
      <w:r w:rsidRPr="00635294">
        <w:rPr>
          <w:lang w:val="fr-FR"/>
        </w:rPr>
        <w:t>émissions sonores du/de la/des</w:t>
      </w:r>
      <w:r w:rsidR="0050213B">
        <w:rPr>
          <w:lang w:val="fr-FR"/>
        </w:rPr>
        <w:t> »</w:t>
      </w:r>
      <w:r w:rsidRPr="00635294">
        <w:rPr>
          <w:lang w:val="fr-FR"/>
        </w:rPr>
        <w:t>.</w:t>
      </w:r>
    </w:p>
    <w:p w:rsidR="00325E93" w:rsidRPr="00635294" w:rsidRDefault="00325E93" w:rsidP="009759BB">
      <w:pPr>
        <w:pStyle w:val="ParNoG"/>
        <w:tabs>
          <w:tab w:val="clear" w:pos="1701"/>
        </w:tabs>
        <w:rPr>
          <w:lang w:val="fr-FR"/>
        </w:rPr>
      </w:pPr>
      <w:r w:rsidRPr="00635294">
        <w:rPr>
          <w:lang w:val="fr-FR"/>
        </w:rPr>
        <w:t xml:space="preserve">La lettre </w:t>
      </w:r>
      <w:r w:rsidR="0050213B">
        <w:rPr>
          <w:lang w:val="fr-FR"/>
        </w:rPr>
        <w:t>« </w:t>
      </w:r>
      <w:r w:rsidRPr="00635294">
        <w:rPr>
          <w:lang w:val="fr-FR"/>
        </w:rPr>
        <w:t>S</w:t>
      </w:r>
      <w:r w:rsidR="0050213B">
        <w:rPr>
          <w:lang w:val="fr-FR"/>
        </w:rPr>
        <w:t> »</w:t>
      </w:r>
      <w:r w:rsidRPr="00635294">
        <w:rPr>
          <w:lang w:val="fr-FR"/>
        </w:rPr>
        <w:t xml:space="preserve"> représentant le régime moteur nominal a été remplacée par la variable n</w:t>
      </w:r>
      <w:r w:rsidRPr="00635294">
        <w:rPr>
          <w:vertAlign w:val="subscript"/>
          <w:lang w:val="fr-FR"/>
        </w:rPr>
        <w:t>rated</w:t>
      </w:r>
      <w:r w:rsidRPr="00635294">
        <w:rPr>
          <w:lang w:val="fr-FR"/>
        </w:rPr>
        <w:t xml:space="preserve"> afin d’éviter toute confusion.</w:t>
      </w:r>
    </w:p>
    <w:p w:rsidR="00325E93" w:rsidRPr="00635294" w:rsidRDefault="00325E93" w:rsidP="009759BB">
      <w:pPr>
        <w:pStyle w:val="ParNoG"/>
        <w:tabs>
          <w:tab w:val="clear" w:pos="1701"/>
        </w:tabs>
        <w:rPr>
          <w:lang w:val="fr-FR"/>
        </w:rPr>
      </w:pPr>
      <w:r w:rsidRPr="00635294">
        <w:rPr>
          <w:i/>
          <w:lang w:val="fr-FR"/>
        </w:rPr>
        <w:t>Justification sans objet dans la version française</w:t>
      </w:r>
      <w:r w:rsidRPr="00635294">
        <w:rPr>
          <w:lang w:val="fr-FR"/>
        </w:rPr>
        <w:t>.</w:t>
      </w:r>
    </w:p>
    <w:p w:rsidR="00325E93" w:rsidRPr="00635294" w:rsidRDefault="00325E93" w:rsidP="009759BB">
      <w:pPr>
        <w:pStyle w:val="ParNoG"/>
        <w:tabs>
          <w:tab w:val="clear" w:pos="1701"/>
        </w:tabs>
        <w:rPr>
          <w:lang w:val="fr-FR"/>
        </w:rPr>
      </w:pPr>
      <w:r w:rsidRPr="00635294">
        <w:rPr>
          <w:lang w:val="fr-FR"/>
        </w:rPr>
        <w:t>Les fractions (</w:t>
      </w:r>
      <w:r w:rsidR="0050213B">
        <w:rPr>
          <w:lang w:val="fr-FR"/>
        </w:rPr>
        <w:t>« 3/4 »</w:t>
      </w:r>
      <w:r w:rsidRPr="00635294">
        <w:rPr>
          <w:lang w:val="fr-FR"/>
        </w:rPr>
        <w:t>, par exemple) ont été remplacées par des pourcentages (</w:t>
      </w:r>
      <w:r w:rsidR="0050213B">
        <w:rPr>
          <w:lang w:val="fr-FR"/>
        </w:rPr>
        <w:t>« </w:t>
      </w:r>
      <w:r w:rsidRPr="00635294">
        <w:rPr>
          <w:lang w:val="fr-FR"/>
        </w:rPr>
        <w:t>75</w:t>
      </w:r>
      <w:r w:rsidR="0050213B">
        <w:rPr>
          <w:lang w:val="fr-FR"/>
        </w:rPr>
        <w:t> </w:t>
      </w:r>
      <w:r w:rsidRPr="00635294">
        <w:rPr>
          <w:lang w:val="fr-FR"/>
        </w:rPr>
        <w:t>%</w:t>
      </w:r>
      <w:r w:rsidR="0050213B">
        <w:rPr>
          <w:lang w:val="fr-FR"/>
        </w:rPr>
        <w:t> »</w:t>
      </w:r>
      <w:r w:rsidRPr="00635294">
        <w:rPr>
          <w:lang w:val="fr-FR"/>
        </w:rPr>
        <w:t>, par exemple).</w:t>
      </w:r>
    </w:p>
    <w:p w:rsidR="00325E93" w:rsidRPr="00635294" w:rsidRDefault="00325E93" w:rsidP="009759BB">
      <w:pPr>
        <w:pStyle w:val="ParNoG"/>
        <w:tabs>
          <w:tab w:val="clear" w:pos="1701"/>
        </w:tabs>
        <w:rPr>
          <w:lang w:val="fr-FR"/>
        </w:rPr>
      </w:pPr>
      <w:r w:rsidRPr="00635294">
        <w:rPr>
          <w:i/>
          <w:lang w:val="fr-FR"/>
        </w:rPr>
        <w:t>Justification sans objet dans la version française</w:t>
      </w:r>
      <w:r w:rsidRPr="00635294">
        <w:rPr>
          <w:lang w:val="fr-FR"/>
        </w:rPr>
        <w:t>.</w:t>
      </w:r>
    </w:p>
    <w:p w:rsidR="00325E93" w:rsidRPr="0050213B" w:rsidRDefault="00325E93" w:rsidP="0050213B">
      <w:pPr>
        <w:pStyle w:val="SingleTxtG"/>
        <w:rPr>
          <w:i/>
          <w:lang w:val="fr-FR"/>
        </w:rPr>
      </w:pPr>
      <w:r w:rsidRPr="0050213B">
        <w:rPr>
          <w:i/>
          <w:lang w:val="fr-FR"/>
        </w:rPr>
        <w:t>Paragraphe 2.1</w:t>
      </w:r>
    </w:p>
    <w:p w:rsidR="00325E93" w:rsidRPr="00635294" w:rsidRDefault="00325E93" w:rsidP="009759BB">
      <w:pPr>
        <w:pStyle w:val="ParNoG"/>
        <w:tabs>
          <w:tab w:val="clear" w:pos="1701"/>
        </w:tabs>
        <w:rPr>
          <w:lang w:val="fr-FR"/>
        </w:rPr>
      </w:pPr>
      <w:r w:rsidRPr="00635294">
        <w:rPr>
          <w:lang w:val="fr-FR"/>
        </w:rPr>
        <w:t xml:space="preserve">L’expression </w:t>
      </w:r>
      <w:r w:rsidR="00BC3448">
        <w:rPr>
          <w:lang w:val="fr-FR"/>
        </w:rPr>
        <w:t>« </w:t>
      </w:r>
      <w:r w:rsidRPr="00635294">
        <w:rPr>
          <w:lang w:val="fr-FR"/>
        </w:rPr>
        <w:t>en tant qu’entité technique</w:t>
      </w:r>
      <w:r w:rsidR="00BC3448">
        <w:rPr>
          <w:lang w:val="fr-FR"/>
        </w:rPr>
        <w:t> »</w:t>
      </w:r>
      <w:r w:rsidRPr="00635294">
        <w:rPr>
          <w:lang w:val="fr-FR"/>
        </w:rPr>
        <w:t xml:space="preserve"> a été remplacée par </w:t>
      </w:r>
      <w:r w:rsidR="00BC3448">
        <w:rPr>
          <w:lang w:val="fr-FR"/>
        </w:rPr>
        <w:t>« </w:t>
      </w:r>
      <w:r w:rsidRPr="00635294">
        <w:rPr>
          <w:lang w:val="fr-FR"/>
        </w:rPr>
        <w:t xml:space="preserve">en tant qu’entité technique </w:t>
      </w:r>
      <w:r w:rsidRPr="00BC3448">
        <w:rPr>
          <w:lang w:val="fr-FR"/>
        </w:rPr>
        <w:t>du type de véhicule considéré, entrant dans le domaine d’application du présent Règlement</w:t>
      </w:r>
      <w:r w:rsidR="00BC3448">
        <w:rPr>
          <w:lang w:val="fr-FR"/>
        </w:rPr>
        <w:t> »</w:t>
      </w:r>
      <w:r w:rsidRPr="00635294">
        <w:rPr>
          <w:lang w:val="fr-FR"/>
        </w:rPr>
        <w:t>, de façon à clarifier le texte.</w:t>
      </w:r>
    </w:p>
    <w:p w:rsidR="00325E93" w:rsidRPr="00635294" w:rsidRDefault="00325E93" w:rsidP="0050213B">
      <w:pPr>
        <w:pStyle w:val="SingleTxtG"/>
        <w:rPr>
          <w:i/>
          <w:lang w:val="fr-FR"/>
        </w:rPr>
      </w:pPr>
      <w:r w:rsidRPr="00635294">
        <w:rPr>
          <w:i/>
          <w:lang w:val="fr-FR"/>
        </w:rPr>
        <w:t xml:space="preserve">Paragraphe 2.2, </w:t>
      </w:r>
      <w:r w:rsidR="00BC3448" w:rsidRPr="00BC3448">
        <w:rPr>
          <w:lang w:val="fr-FR"/>
        </w:rPr>
        <w:t>« </w:t>
      </w:r>
      <w:r w:rsidRPr="00635294">
        <w:rPr>
          <w:i/>
          <w:lang w:val="fr-FR"/>
        </w:rPr>
        <w:t>Type de véhicule</w:t>
      </w:r>
      <w:r w:rsidR="00BC3448" w:rsidRPr="00BC3448">
        <w:rPr>
          <w:lang w:val="fr-FR"/>
        </w:rPr>
        <w:t> »</w:t>
      </w:r>
    </w:p>
    <w:p w:rsidR="00325E93" w:rsidRPr="00635294" w:rsidRDefault="00325E93" w:rsidP="009759BB">
      <w:pPr>
        <w:pStyle w:val="ParNoG"/>
        <w:tabs>
          <w:tab w:val="clear" w:pos="1701"/>
        </w:tabs>
        <w:rPr>
          <w:lang w:val="fr-FR"/>
        </w:rPr>
      </w:pPr>
      <w:r w:rsidRPr="00635294">
        <w:rPr>
          <w:lang w:val="fr-FR"/>
        </w:rPr>
        <w:t xml:space="preserve">Les paragraphes 2.2.3.1 et 2.2.3.2 sont devenus les paragraphes 2.3 et 2.4 afin de séparer les définitions de </w:t>
      </w:r>
      <w:r w:rsidR="00BC3448">
        <w:rPr>
          <w:lang w:val="fr-FR"/>
        </w:rPr>
        <w:t>« </w:t>
      </w:r>
      <w:r w:rsidRPr="00635294">
        <w:rPr>
          <w:lang w:val="fr-FR"/>
        </w:rPr>
        <w:t>puissance maximale nette nominale</w:t>
      </w:r>
      <w:r w:rsidR="00BC3448">
        <w:rPr>
          <w:lang w:val="fr-FR"/>
        </w:rPr>
        <w:t> »</w:t>
      </w:r>
      <w:r w:rsidRPr="00635294">
        <w:rPr>
          <w:lang w:val="fr-FR"/>
        </w:rPr>
        <w:t xml:space="preserve"> et «régime moteur nominal» de la définition de </w:t>
      </w:r>
      <w:r w:rsidR="00BC3448">
        <w:rPr>
          <w:lang w:val="fr-FR"/>
        </w:rPr>
        <w:t>« </w:t>
      </w:r>
      <w:r w:rsidRPr="00635294">
        <w:rPr>
          <w:lang w:val="fr-FR"/>
        </w:rPr>
        <w:t>type de véhicule</w:t>
      </w:r>
      <w:r w:rsidR="00BC3448">
        <w:rPr>
          <w:lang w:val="fr-FR"/>
        </w:rPr>
        <w:t> »</w:t>
      </w:r>
      <w:r w:rsidRPr="00635294">
        <w:rPr>
          <w:lang w:val="fr-FR"/>
        </w:rPr>
        <w:t>.</w:t>
      </w:r>
    </w:p>
    <w:p w:rsidR="00325E93" w:rsidRPr="00635294" w:rsidRDefault="00325E93" w:rsidP="009759BB">
      <w:pPr>
        <w:pStyle w:val="ParNoG"/>
        <w:tabs>
          <w:tab w:val="clear" w:pos="1701"/>
        </w:tabs>
        <w:rPr>
          <w:lang w:val="fr-FR"/>
        </w:rPr>
      </w:pPr>
      <w:r w:rsidRPr="00635294">
        <w:rPr>
          <w:lang w:val="fr-FR"/>
        </w:rPr>
        <w:t xml:space="preserve">Un nouveau paragraphe, 2.2.4, </w:t>
      </w:r>
      <w:r w:rsidR="00BC3448">
        <w:rPr>
          <w:lang w:val="fr-FR"/>
        </w:rPr>
        <w:t>« </w:t>
      </w:r>
      <w:r w:rsidRPr="00635294">
        <w:rPr>
          <w:lang w:val="fr-FR"/>
        </w:rPr>
        <w:t>Le moteur électrique, dans le cas d’un véhicule hybride électrique</w:t>
      </w:r>
      <w:r w:rsidR="00857D08">
        <w:rPr>
          <w:lang w:val="fr-FR"/>
        </w:rPr>
        <w:t> :</w:t>
      </w:r>
      <w:r w:rsidR="00BC3448">
        <w:rPr>
          <w:lang w:val="fr-FR"/>
        </w:rPr>
        <w:t> »</w:t>
      </w:r>
      <w:r w:rsidRPr="00635294">
        <w:rPr>
          <w:lang w:val="fr-FR"/>
        </w:rPr>
        <w:t xml:space="preserve"> a été introduit pour qu’il soit également tenu compte des véhicules hybrides électriques. Cet ajout est nécessaire, car il existe sur le marché européen des véhicules hybrides électriques qui entrent dans la catégorie L</w:t>
      </w:r>
      <w:r w:rsidRPr="00635294">
        <w:rPr>
          <w:vertAlign w:val="subscript"/>
          <w:lang w:val="fr-FR"/>
        </w:rPr>
        <w:t>5</w:t>
      </w:r>
      <w:r w:rsidRPr="00635294">
        <w:rPr>
          <w:lang w:val="fr-FR"/>
        </w:rPr>
        <w:t>.</w:t>
      </w:r>
    </w:p>
    <w:p w:rsidR="00325E93" w:rsidRPr="00635294" w:rsidRDefault="00325E93" w:rsidP="009759BB">
      <w:pPr>
        <w:pStyle w:val="ParNoG"/>
        <w:tabs>
          <w:tab w:val="clear" w:pos="1701"/>
        </w:tabs>
        <w:rPr>
          <w:lang w:val="fr-FR"/>
        </w:rPr>
      </w:pPr>
      <w:r w:rsidRPr="00635294">
        <w:rPr>
          <w:lang w:val="fr-FR"/>
        </w:rPr>
        <w:t>Le paragraphe 2.2.4 actuel est désormais le paragraphe 2.2.5 et son texte a été modifié pour plus de clarté. Le paragraphe 2.2.5 actuel est désormais le paragraphe 2.2.6.</w:t>
      </w:r>
    </w:p>
    <w:p w:rsidR="00325E93" w:rsidRPr="00635294" w:rsidRDefault="00325E93" w:rsidP="0050213B">
      <w:pPr>
        <w:pStyle w:val="SingleTxtG"/>
        <w:rPr>
          <w:i/>
          <w:lang w:val="fr-FR"/>
        </w:rPr>
      </w:pPr>
      <w:r w:rsidRPr="00635294">
        <w:rPr>
          <w:i/>
          <w:lang w:val="fr-FR"/>
        </w:rPr>
        <w:t>Paragraphe 2.3 (ancien paragraphe 2.2.3.1)</w:t>
      </w:r>
    </w:p>
    <w:p w:rsidR="00325E93" w:rsidRPr="00635294" w:rsidRDefault="00325E93" w:rsidP="009759BB">
      <w:pPr>
        <w:pStyle w:val="ParNoG"/>
        <w:tabs>
          <w:tab w:val="clear" w:pos="1701"/>
        </w:tabs>
        <w:rPr>
          <w:lang w:val="fr-FR"/>
        </w:rPr>
      </w:pPr>
      <w:r w:rsidRPr="00635294">
        <w:rPr>
          <w:lang w:val="fr-FR"/>
        </w:rPr>
        <w:t>La référence à la norme ISO a été actualisée de manière à indiquer la dernière version de la norme. La variable P</w:t>
      </w:r>
      <w:r w:rsidRPr="00635294">
        <w:rPr>
          <w:vertAlign w:val="subscript"/>
          <w:lang w:val="fr-FR"/>
        </w:rPr>
        <w:t>n</w:t>
      </w:r>
      <w:r w:rsidRPr="00635294">
        <w:rPr>
          <w:lang w:val="fr-FR"/>
        </w:rPr>
        <w:t xml:space="preserve"> a été ajoutée pour simplifier le texte du Règlement et les équations.</w:t>
      </w:r>
    </w:p>
    <w:p w:rsidR="00325E93" w:rsidRPr="00635294" w:rsidRDefault="00325E93" w:rsidP="0050213B">
      <w:pPr>
        <w:pStyle w:val="SingleTxtG"/>
        <w:rPr>
          <w:i/>
          <w:lang w:val="fr-FR"/>
        </w:rPr>
      </w:pPr>
      <w:r w:rsidRPr="00635294">
        <w:rPr>
          <w:i/>
          <w:lang w:val="fr-FR"/>
        </w:rPr>
        <w:t>Paragraphe 2.4 (ancien paragraphe 2.2.3.2)</w:t>
      </w:r>
    </w:p>
    <w:p w:rsidR="00325E93" w:rsidRPr="00635294" w:rsidRDefault="00325E93" w:rsidP="009759BB">
      <w:pPr>
        <w:pStyle w:val="ParNoG"/>
        <w:tabs>
          <w:tab w:val="clear" w:pos="1701"/>
        </w:tabs>
        <w:rPr>
          <w:lang w:val="fr-FR"/>
        </w:rPr>
      </w:pPr>
      <w:r w:rsidRPr="00635294">
        <w:rPr>
          <w:lang w:val="fr-FR"/>
        </w:rPr>
        <w:t>La variable n</w:t>
      </w:r>
      <w:r w:rsidRPr="00635294">
        <w:rPr>
          <w:vertAlign w:val="subscript"/>
          <w:lang w:val="fr-FR"/>
        </w:rPr>
        <w:t>rated</w:t>
      </w:r>
      <w:r w:rsidRPr="00635294">
        <w:rPr>
          <w:lang w:val="fr-FR"/>
        </w:rPr>
        <w:t xml:space="preserve"> a été ajoutée pour simplifier le texte du Règlement et les équations. </w:t>
      </w:r>
    </w:p>
    <w:p w:rsidR="00325E93" w:rsidRPr="00635294" w:rsidRDefault="00325E93" w:rsidP="009759BB">
      <w:pPr>
        <w:pStyle w:val="ParNoG"/>
        <w:tabs>
          <w:tab w:val="clear" w:pos="1701"/>
        </w:tabs>
        <w:rPr>
          <w:lang w:val="fr-FR"/>
        </w:rPr>
      </w:pPr>
      <w:r w:rsidRPr="00635294">
        <w:rPr>
          <w:lang w:val="fr-FR"/>
        </w:rPr>
        <w:t>Les paragraphes 2.3 à 2.6 actuels sont désormais les paragraphes 2.5 à 2.8.</w:t>
      </w:r>
    </w:p>
    <w:p w:rsidR="00325E93" w:rsidRPr="00635294" w:rsidRDefault="00325E93" w:rsidP="0050213B">
      <w:pPr>
        <w:pStyle w:val="SingleTxtG"/>
        <w:rPr>
          <w:i/>
          <w:lang w:val="fr-FR"/>
        </w:rPr>
      </w:pPr>
      <w:r w:rsidRPr="00635294">
        <w:rPr>
          <w:i/>
          <w:lang w:val="fr-FR"/>
        </w:rPr>
        <w:t>Paragraphe 2.7 (ancien paragraphe 2.5)</w:t>
      </w:r>
    </w:p>
    <w:p w:rsidR="00325E93" w:rsidRPr="00635294" w:rsidRDefault="00325E93" w:rsidP="009759BB">
      <w:pPr>
        <w:pStyle w:val="ParNoG"/>
        <w:tabs>
          <w:tab w:val="clear" w:pos="1701"/>
        </w:tabs>
        <w:rPr>
          <w:lang w:val="fr-FR"/>
        </w:rPr>
      </w:pPr>
      <w:r w:rsidRPr="00635294">
        <w:rPr>
          <w:lang w:val="fr-FR"/>
        </w:rPr>
        <w:t xml:space="preserve">Le texte ajouté provient du Règlement </w:t>
      </w:r>
      <w:r w:rsidR="00BC3448" w:rsidRPr="00BC3448">
        <w:rPr>
          <w:rFonts w:eastAsia="MS Mincho"/>
          <w:lang w:val="fr-FR"/>
        </w:rPr>
        <w:t>n</w:t>
      </w:r>
      <w:r w:rsidR="00BC3448" w:rsidRPr="00BC3448">
        <w:rPr>
          <w:rFonts w:eastAsia="MS Mincho"/>
          <w:vertAlign w:val="superscript"/>
          <w:lang w:val="fr-FR"/>
        </w:rPr>
        <w:t>o</w:t>
      </w:r>
      <w:r w:rsidR="00BC3448">
        <w:rPr>
          <w:lang w:val="fr-FR"/>
        </w:rPr>
        <w:t> </w:t>
      </w:r>
      <w:r w:rsidRPr="00635294">
        <w:rPr>
          <w:lang w:val="fr-FR"/>
        </w:rPr>
        <w:t>63 et a pour but d’améliorer le Règlement</w:t>
      </w:r>
      <w:r w:rsidR="00457DE6">
        <w:rPr>
          <w:lang w:val="fr-FR"/>
        </w:rPr>
        <w:t> </w:t>
      </w:r>
      <w:r w:rsidR="00BC3448" w:rsidRPr="00BC3448">
        <w:rPr>
          <w:rFonts w:eastAsia="MS Mincho"/>
          <w:lang w:val="fr-FR"/>
        </w:rPr>
        <w:t>n</w:t>
      </w:r>
      <w:r w:rsidR="00BC3448" w:rsidRPr="00BC3448">
        <w:rPr>
          <w:rFonts w:eastAsia="MS Mincho"/>
          <w:vertAlign w:val="superscript"/>
          <w:lang w:val="fr-FR"/>
        </w:rPr>
        <w:t>o</w:t>
      </w:r>
      <w:r w:rsidR="00BC3448">
        <w:rPr>
          <w:lang w:val="fr-FR"/>
        </w:rPr>
        <w:t> </w:t>
      </w:r>
      <w:r w:rsidRPr="00635294">
        <w:rPr>
          <w:lang w:val="fr-FR"/>
        </w:rPr>
        <w:t>9.</w:t>
      </w:r>
    </w:p>
    <w:p w:rsidR="00325E93" w:rsidRPr="00635294" w:rsidRDefault="00325E93" w:rsidP="0050213B">
      <w:pPr>
        <w:pStyle w:val="SingleTxtG"/>
        <w:rPr>
          <w:i/>
          <w:lang w:val="fr-FR"/>
        </w:rPr>
      </w:pPr>
      <w:r w:rsidRPr="00635294">
        <w:rPr>
          <w:i/>
          <w:lang w:val="fr-FR"/>
        </w:rPr>
        <w:t>Paragraphe 2.8 (ancien paragraphe 2.6)</w:t>
      </w:r>
    </w:p>
    <w:p w:rsidR="00325E93" w:rsidRPr="00635294" w:rsidRDefault="00325E93" w:rsidP="009759BB">
      <w:pPr>
        <w:pStyle w:val="ParNoG"/>
        <w:tabs>
          <w:tab w:val="clear" w:pos="1701"/>
        </w:tabs>
        <w:rPr>
          <w:lang w:val="fr-FR"/>
        </w:rPr>
      </w:pPr>
      <w:r w:rsidRPr="00635294">
        <w:rPr>
          <w:lang w:val="fr-FR"/>
        </w:rPr>
        <w:t xml:space="preserve">Le terme </w:t>
      </w:r>
      <w:r w:rsidR="00BC3448">
        <w:rPr>
          <w:lang w:val="fr-FR"/>
        </w:rPr>
        <w:t>« </w:t>
      </w:r>
      <w:r w:rsidRPr="00635294">
        <w:rPr>
          <w:lang w:val="fr-FR"/>
        </w:rPr>
        <w:t>masse en ordre de marche</w:t>
      </w:r>
      <w:r w:rsidR="00BC3448">
        <w:rPr>
          <w:lang w:val="fr-FR"/>
        </w:rPr>
        <w:t> »</w:t>
      </w:r>
      <w:r w:rsidRPr="00635294">
        <w:rPr>
          <w:lang w:val="fr-FR"/>
        </w:rPr>
        <w:t xml:space="preserve"> a été remplacé par </w:t>
      </w:r>
      <w:r w:rsidR="00BC3448">
        <w:rPr>
          <w:lang w:val="fr-FR"/>
        </w:rPr>
        <w:t>« </w:t>
      </w:r>
      <w:r w:rsidRPr="00635294">
        <w:rPr>
          <w:lang w:val="fr-FR"/>
        </w:rPr>
        <w:t>masse de référence</w:t>
      </w:r>
      <w:r w:rsidR="00BC3448">
        <w:rPr>
          <w:lang w:val="fr-FR"/>
        </w:rPr>
        <w:t> »</w:t>
      </w:r>
      <w:r w:rsidRPr="00635294">
        <w:rPr>
          <w:lang w:val="fr-FR"/>
        </w:rPr>
        <w:t xml:space="preserve"> afin de tenir compte de l’usage actuel. La référence à la norme ISO a été supprimée, car superflue. La variable m</w:t>
      </w:r>
      <w:r w:rsidRPr="00635294">
        <w:rPr>
          <w:vertAlign w:val="subscript"/>
          <w:lang w:val="fr-FR"/>
        </w:rPr>
        <w:t>ref</w:t>
      </w:r>
      <w:r w:rsidRPr="00635294">
        <w:rPr>
          <w:lang w:val="fr-FR"/>
        </w:rPr>
        <w:t xml:space="preserve"> a été ajoutée pour simplifier le texte du Règlement et les équations.</w:t>
      </w:r>
    </w:p>
    <w:p w:rsidR="00325E93" w:rsidRPr="00635294" w:rsidRDefault="00BC3448" w:rsidP="009759BB">
      <w:pPr>
        <w:pStyle w:val="ParNoG"/>
        <w:tabs>
          <w:tab w:val="clear" w:pos="1701"/>
        </w:tabs>
        <w:rPr>
          <w:lang w:val="fr-FR"/>
        </w:rPr>
      </w:pPr>
      <w:r>
        <w:rPr>
          <w:lang w:val="fr-FR"/>
        </w:rPr>
        <w:lastRenderedPageBreak/>
        <w:t>L’alinéa </w:t>
      </w:r>
      <w:r w:rsidR="00325E93" w:rsidRPr="00635294">
        <w:rPr>
          <w:lang w:val="fr-FR"/>
        </w:rPr>
        <w:t xml:space="preserve">e) a été ajouté afin de tenir compte également des véhicules hybrides électriques. </w:t>
      </w:r>
    </w:p>
    <w:p w:rsidR="00325E93" w:rsidRPr="0050213B" w:rsidRDefault="00325E93" w:rsidP="0050213B">
      <w:pPr>
        <w:pStyle w:val="SingleTxtG"/>
        <w:rPr>
          <w:i/>
          <w:lang w:val="fr-FR"/>
        </w:rPr>
      </w:pPr>
      <w:r w:rsidRPr="00635294">
        <w:rPr>
          <w:i/>
          <w:lang w:val="fr-FR"/>
        </w:rPr>
        <w:t xml:space="preserve">Paragraphe 2.9, </w:t>
      </w:r>
      <w:r w:rsidR="00BC3448">
        <w:rPr>
          <w:i/>
          <w:lang w:val="fr-FR"/>
        </w:rPr>
        <w:t>« </w:t>
      </w:r>
      <w:r w:rsidRPr="00635294">
        <w:rPr>
          <w:i/>
          <w:lang w:val="fr-FR"/>
        </w:rPr>
        <w:t>Masse d’essai</w:t>
      </w:r>
      <w:r w:rsidR="00BC3448">
        <w:rPr>
          <w:i/>
          <w:lang w:val="fr-FR"/>
        </w:rPr>
        <w:t> »</w:t>
      </w:r>
    </w:p>
    <w:p w:rsidR="00325E93" w:rsidRPr="00635294" w:rsidRDefault="00325E93" w:rsidP="009759BB">
      <w:pPr>
        <w:pStyle w:val="ParNoG"/>
        <w:tabs>
          <w:tab w:val="clear" w:pos="1701"/>
        </w:tabs>
        <w:rPr>
          <w:lang w:val="fr-FR"/>
        </w:rPr>
      </w:pPr>
      <w:r w:rsidRPr="00635294">
        <w:rPr>
          <w:lang w:val="fr-FR"/>
        </w:rPr>
        <w:t xml:space="preserve">Le terme </w:t>
      </w:r>
      <w:r w:rsidR="00BC3448">
        <w:rPr>
          <w:lang w:val="fr-FR"/>
        </w:rPr>
        <w:t>« </w:t>
      </w:r>
      <w:r w:rsidRPr="00635294">
        <w:rPr>
          <w:lang w:val="fr-FR"/>
        </w:rPr>
        <w:t>masse d’essai</w:t>
      </w:r>
      <w:r w:rsidR="00BC3448">
        <w:rPr>
          <w:lang w:val="fr-FR"/>
        </w:rPr>
        <w:t> »</w:t>
      </w:r>
      <w:r w:rsidRPr="00635294">
        <w:rPr>
          <w:lang w:val="fr-FR"/>
        </w:rPr>
        <w:t xml:space="preserve"> a été ajouté aux définitions pour clarifier le texte de l’annexe 3.</w:t>
      </w:r>
    </w:p>
    <w:p w:rsidR="00325E93" w:rsidRPr="00635294" w:rsidRDefault="00325E93" w:rsidP="0050213B">
      <w:pPr>
        <w:pStyle w:val="SingleTxtG"/>
        <w:rPr>
          <w:i/>
          <w:lang w:val="fr-FR"/>
        </w:rPr>
      </w:pPr>
      <w:r w:rsidRPr="00635294">
        <w:rPr>
          <w:i/>
          <w:lang w:val="fr-FR"/>
        </w:rPr>
        <w:t xml:space="preserve">Paragraphe 2.10 (ancien paragraphe 2.7) </w:t>
      </w:r>
    </w:p>
    <w:p w:rsidR="00325E93" w:rsidRPr="00635294" w:rsidRDefault="00325E93" w:rsidP="009759BB">
      <w:pPr>
        <w:pStyle w:val="ParNoG"/>
        <w:tabs>
          <w:tab w:val="clear" w:pos="1701"/>
        </w:tabs>
        <w:rPr>
          <w:lang w:val="fr-FR"/>
        </w:rPr>
      </w:pPr>
      <w:r w:rsidRPr="00635294">
        <w:rPr>
          <w:lang w:val="fr-FR"/>
        </w:rPr>
        <w:t xml:space="preserve">Le terme </w:t>
      </w:r>
      <w:r w:rsidR="00BC3448">
        <w:rPr>
          <w:lang w:val="fr-FR"/>
        </w:rPr>
        <w:t>« </w:t>
      </w:r>
      <w:r w:rsidRPr="00635294">
        <w:rPr>
          <w:lang w:val="fr-FR"/>
        </w:rPr>
        <w:t>vitesse maximum du véhicule</w:t>
      </w:r>
      <w:r w:rsidR="00BC3448">
        <w:rPr>
          <w:lang w:val="fr-FR"/>
        </w:rPr>
        <w:t> »</w:t>
      </w:r>
      <w:r w:rsidRPr="00635294">
        <w:rPr>
          <w:lang w:val="fr-FR"/>
        </w:rPr>
        <w:t xml:space="preserve"> désigne la vitesse maximale par conception du véhicule, telle qu’elle est mesurée conformément à la norme ISO 7116</w:t>
      </w:r>
      <w:r w:rsidR="00857D08">
        <w:rPr>
          <w:lang w:val="fr-FR"/>
        </w:rPr>
        <w:t>:</w:t>
      </w:r>
      <w:r w:rsidRPr="00635294">
        <w:rPr>
          <w:lang w:val="fr-FR"/>
        </w:rPr>
        <w:t>2011 pour les véhicules de la catégorie L</w:t>
      </w:r>
      <w:r w:rsidRPr="00635294">
        <w:rPr>
          <w:vertAlign w:val="subscript"/>
          <w:lang w:val="fr-FR"/>
        </w:rPr>
        <w:t>2</w:t>
      </w:r>
      <w:r w:rsidRPr="00635294">
        <w:rPr>
          <w:lang w:val="fr-FR"/>
        </w:rPr>
        <w:t xml:space="preserve"> et conformément à la norme ISO 7117</w:t>
      </w:r>
      <w:r w:rsidR="00857D08">
        <w:rPr>
          <w:lang w:val="fr-FR"/>
        </w:rPr>
        <w:t>:</w:t>
      </w:r>
      <w:r w:rsidRPr="00635294">
        <w:rPr>
          <w:lang w:val="fr-FR"/>
        </w:rPr>
        <w:t>2010 pour les véhicules des catégories L</w:t>
      </w:r>
      <w:r w:rsidRPr="00635294">
        <w:rPr>
          <w:vertAlign w:val="subscript"/>
          <w:lang w:val="fr-FR"/>
        </w:rPr>
        <w:t>4</w:t>
      </w:r>
      <w:r w:rsidRPr="00635294">
        <w:rPr>
          <w:lang w:val="fr-FR"/>
        </w:rPr>
        <w:t xml:space="preserve"> et L</w:t>
      </w:r>
      <w:r w:rsidRPr="00635294">
        <w:rPr>
          <w:vertAlign w:val="subscript"/>
          <w:lang w:val="fr-FR"/>
        </w:rPr>
        <w:t>5</w:t>
      </w:r>
      <w:r w:rsidRPr="00635294">
        <w:rPr>
          <w:lang w:val="fr-FR"/>
        </w:rPr>
        <w:t>. Les références aux normes ISO ont été actualisées de manière à indiquer la dernière version de chaque norme et le texte actuel a été modifié pour inclure également les véhicules de la catégorie L</w:t>
      </w:r>
      <w:r w:rsidRPr="00635294">
        <w:rPr>
          <w:vertAlign w:val="subscript"/>
          <w:lang w:val="fr-FR"/>
        </w:rPr>
        <w:t>2</w:t>
      </w:r>
      <w:r w:rsidRPr="00635294">
        <w:rPr>
          <w:lang w:val="fr-FR"/>
        </w:rPr>
        <w:t>.</w:t>
      </w:r>
    </w:p>
    <w:p w:rsidR="00325E93" w:rsidRPr="00635294" w:rsidRDefault="00325E93" w:rsidP="009759BB">
      <w:pPr>
        <w:pStyle w:val="ParNoG"/>
        <w:tabs>
          <w:tab w:val="clear" w:pos="1701"/>
        </w:tabs>
        <w:rPr>
          <w:lang w:val="fr-FR"/>
        </w:rPr>
      </w:pPr>
      <w:r w:rsidRPr="00635294">
        <w:rPr>
          <w:lang w:val="fr-FR"/>
        </w:rPr>
        <w:t>La variable v</w:t>
      </w:r>
      <w:r w:rsidRPr="00635294">
        <w:rPr>
          <w:vertAlign w:val="subscript"/>
          <w:lang w:val="fr-FR"/>
        </w:rPr>
        <w:t>max</w:t>
      </w:r>
      <w:r w:rsidRPr="00635294">
        <w:rPr>
          <w:lang w:val="fr-FR"/>
        </w:rPr>
        <w:t xml:space="preserve"> a été ajoutée pour simplifier le texte du Règlement et les équations.</w:t>
      </w:r>
    </w:p>
    <w:p w:rsidR="00325E93" w:rsidRPr="00635294" w:rsidRDefault="00325E93" w:rsidP="0050213B">
      <w:pPr>
        <w:pStyle w:val="SingleTxtG"/>
        <w:rPr>
          <w:i/>
          <w:lang w:val="fr-FR"/>
        </w:rPr>
      </w:pPr>
      <w:r w:rsidRPr="00635294">
        <w:rPr>
          <w:i/>
          <w:lang w:val="fr-FR"/>
        </w:rPr>
        <w:t>Paragraphe 6.2.1.1</w:t>
      </w:r>
    </w:p>
    <w:p w:rsidR="00325E93" w:rsidRPr="00635294" w:rsidRDefault="00325E93" w:rsidP="009759BB">
      <w:pPr>
        <w:pStyle w:val="ParNoG"/>
        <w:tabs>
          <w:tab w:val="clear" w:pos="1701"/>
        </w:tabs>
        <w:rPr>
          <w:lang w:val="fr-FR"/>
        </w:rPr>
      </w:pPr>
      <w:r w:rsidRPr="00635294">
        <w:rPr>
          <w:lang w:val="fr-FR"/>
        </w:rPr>
        <w:t>Le texte suivant a été ajouté de façon à éviter une faille dans le Règlement</w:t>
      </w:r>
      <w:r w:rsidR="00857D08">
        <w:rPr>
          <w:lang w:val="fr-FR"/>
        </w:rPr>
        <w:t> :</w:t>
      </w:r>
      <w:r w:rsidRPr="00635294">
        <w:rPr>
          <w:lang w:val="fr-FR"/>
        </w:rPr>
        <w:t xml:space="preserve"> </w:t>
      </w:r>
      <w:r w:rsidR="009940C0">
        <w:rPr>
          <w:lang w:val="fr-FR"/>
        </w:rPr>
        <w:t>« </w:t>
      </w:r>
      <w:r w:rsidRPr="00635294">
        <w:rPr>
          <w:lang w:val="fr-FR"/>
        </w:rPr>
        <w:t>Si le véhicule est équipé de programmes ou modes électroniques au choix du conducteur qui ont des incidences sur ses émissions sonores, lesdits programmes ou modes doivent tous satisfaire aux prescriptions du présent paragraphe. Les essais doivent être réalisés sur la base du scénario le plus défavorable.</w:t>
      </w:r>
      <w:r w:rsidR="009940C0">
        <w:rPr>
          <w:lang w:val="fr-FR"/>
        </w:rPr>
        <w:t> »</w:t>
      </w:r>
      <w:r w:rsidRPr="00635294">
        <w:rPr>
          <w:lang w:val="fr-FR"/>
        </w:rPr>
        <w:t>.</w:t>
      </w:r>
    </w:p>
    <w:p w:rsidR="009940C0" w:rsidRDefault="00325E93" w:rsidP="009940C0">
      <w:pPr>
        <w:pStyle w:val="ParNoG"/>
        <w:tabs>
          <w:tab w:val="clear" w:pos="1701"/>
        </w:tabs>
        <w:rPr>
          <w:lang w:val="fr-FR"/>
        </w:rPr>
      </w:pPr>
      <w:r w:rsidRPr="00635294">
        <w:rPr>
          <w:lang w:val="fr-FR"/>
        </w:rPr>
        <w:t xml:space="preserve">En outre, des prescriptions ont été ajoutées pour les véhicules hybrides électriques, conformément au règlement délégué </w:t>
      </w:r>
      <w:r w:rsidR="009940C0" w:rsidRPr="009940C0">
        <w:rPr>
          <w:rFonts w:eastAsia="MS Mincho"/>
          <w:lang w:val="fr-FR"/>
        </w:rPr>
        <w:t>n</w:t>
      </w:r>
      <w:r w:rsidR="009940C0" w:rsidRPr="009940C0">
        <w:rPr>
          <w:rFonts w:eastAsia="MS Mincho"/>
          <w:vertAlign w:val="superscript"/>
          <w:lang w:val="fr-FR"/>
        </w:rPr>
        <w:t>o</w:t>
      </w:r>
      <w:r w:rsidR="009940C0">
        <w:t> </w:t>
      </w:r>
      <w:r w:rsidRPr="00635294">
        <w:rPr>
          <w:lang w:val="fr-FR"/>
        </w:rPr>
        <w:t>134/2014 de l’Union européenne, sachant qu’il existe sur le marché européen des véhicules hybrides électriques qui entrent dans la catégorie L</w:t>
      </w:r>
      <w:r w:rsidRPr="00635294">
        <w:rPr>
          <w:vertAlign w:val="subscript"/>
          <w:lang w:val="fr-FR"/>
        </w:rPr>
        <w:t>5</w:t>
      </w:r>
      <w:r w:rsidRPr="00635294">
        <w:rPr>
          <w:lang w:val="fr-FR"/>
        </w:rPr>
        <w:t>.</w:t>
      </w:r>
    </w:p>
    <w:p w:rsidR="00325E93" w:rsidRPr="009940C0" w:rsidRDefault="00325E93" w:rsidP="009940C0">
      <w:pPr>
        <w:pStyle w:val="ParNoG"/>
        <w:numPr>
          <w:ilvl w:val="0"/>
          <w:numId w:val="0"/>
        </w:numPr>
        <w:ind w:left="1134" w:firstLine="567"/>
        <w:rPr>
          <w:lang w:val="fr-FR"/>
        </w:rPr>
      </w:pPr>
      <w:r w:rsidRPr="009940C0">
        <w:rPr>
          <w:lang w:val="fr-FR"/>
        </w:rPr>
        <w:t>Dans le document informel GRB-63-08, ces prescriptions figurent au paragraphe</w:t>
      </w:r>
      <w:r w:rsidR="009940C0">
        <w:rPr>
          <w:lang w:val="fr-FR"/>
        </w:rPr>
        <w:t> </w:t>
      </w:r>
      <w:r w:rsidRPr="009940C0">
        <w:rPr>
          <w:lang w:val="fr-FR"/>
        </w:rPr>
        <w:t>3.1.2.1 de l’annexe 3. Elles sont toutefois mieux placées dans le texte du Règlement.</w:t>
      </w:r>
    </w:p>
    <w:p w:rsidR="00325E93" w:rsidRPr="00635294" w:rsidRDefault="00325E93" w:rsidP="0050213B">
      <w:pPr>
        <w:pStyle w:val="SingleTxtG"/>
        <w:rPr>
          <w:i/>
          <w:lang w:val="fr-FR"/>
        </w:rPr>
      </w:pPr>
      <w:r w:rsidRPr="00635294">
        <w:rPr>
          <w:i/>
          <w:lang w:val="fr-FR"/>
        </w:rPr>
        <w:t xml:space="preserve">Paragraphe 6.2.1.3 </w:t>
      </w:r>
    </w:p>
    <w:p w:rsidR="00325E93" w:rsidRPr="00635294" w:rsidRDefault="00325E93" w:rsidP="009759BB">
      <w:pPr>
        <w:pStyle w:val="ParNoG"/>
        <w:tabs>
          <w:tab w:val="clear" w:pos="1701"/>
        </w:tabs>
        <w:rPr>
          <w:lang w:val="fr-FR"/>
        </w:rPr>
      </w:pPr>
      <w:r w:rsidRPr="00635294">
        <w:rPr>
          <w:lang w:val="fr-FR"/>
        </w:rPr>
        <w:t>Les valeurs limites du niveau sonore ont été déplacées dans une nouvelle annexe, à savoir l’annexe 4, dans le cadre de l’harmonisation avec d’autres Règlements (les Règlements n</w:t>
      </w:r>
      <w:r w:rsidRPr="00635294">
        <w:rPr>
          <w:vertAlign w:val="superscript"/>
          <w:lang w:val="fr-FR"/>
        </w:rPr>
        <w:t>os</w:t>
      </w:r>
      <w:r w:rsidRPr="00635294">
        <w:rPr>
          <w:lang w:val="fr-FR"/>
        </w:rPr>
        <w:t xml:space="preserve"> 63 et 41 notamment).</w:t>
      </w:r>
    </w:p>
    <w:p w:rsidR="00325E93" w:rsidRPr="00635294" w:rsidRDefault="00325E93" w:rsidP="0050213B">
      <w:pPr>
        <w:pStyle w:val="SingleTxtG"/>
        <w:rPr>
          <w:i/>
          <w:lang w:val="fr-FR"/>
        </w:rPr>
      </w:pPr>
      <w:r w:rsidRPr="00635294">
        <w:rPr>
          <w:i/>
          <w:lang w:val="fr-FR"/>
        </w:rPr>
        <w:t>Paragraphe 6.3</w:t>
      </w:r>
    </w:p>
    <w:p w:rsidR="00325E93" w:rsidRPr="00635294" w:rsidRDefault="00325E93" w:rsidP="009759BB">
      <w:pPr>
        <w:pStyle w:val="ParNoG"/>
        <w:tabs>
          <w:tab w:val="clear" w:pos="1701"/>
        </w:tabs>
        <w:rPr>
          <w:lang w:val="fr-FR"/>
        </w:rPr>
      </w:pPr>
      <w:r w:rsidRPr="00635294">
        <w:rPr>
          <w:lang w:val="fr-FR"/>
        </w:rPr>
        <w:t xml:space="preserve">Le titre actuel a été remplacé par </w:t>
      </w:r>
      <w:r w:rsidR="009940C0">
        <w:rPr>
          <w:lang w:val="fr-FR"/>
        </w:rPr>
        <w:t>« </w:t>
      </w:r>
      <w:r w:rsidRPr="00635294">
        <w:rPr>
          <w:lang w:val="fr-FR"/>
        </w:rPr>
        <w:t>Prescriptions supplémentaires</w:t>
      </w:r>
      <w:r w:rsidR="009940C0">
        <w:rPr>
          <w:lang w:val="fr-FR"/>
        </w:rPr>
        <w:t> »</w:t>
      </w:r>
      <w:r w:rsidRPr="00635294">
        <w:rPr>
          <w:lang w:val="fr-FR"/>
        </w:rPr>
        <w:t xml:space="preserve"> et des titres ont été ajoutés en tête des paragraphes qui suivent pour plus de clarté.</w:t>
      </w:r>
    </w:p>
    <w:p w:rsidR="00325E93" w:rsidRPr="00635294" w:rsidRDefault="00325E93" w:rsidP="009759BB">
      <w:pPr>
        <w:pStyle w:val="ParNoG"/>
        <w:tabs>
          <w:tab w:val="clear" w:pos="1701"/>
        </w:tabs>
        <w:rPr>
          <w:lang w:val="fr-FR"/>
        </w:rPr>
      </w:pPr>
      <w:r w:rsidRPr="00635294">
        <w:rPr>
          <w:lang w:val="fr-FR"/>
        </w:rPr>
        <w:t xml:space="preserve">Au paragraphe 6.3.1, l’expression </w:t>
      </w:r>
      <w:r w:rsidR="009940C0">
        <w:rPr>
          <w:lang w:val="fr-FR"/>
        </w:rPr>
        <w:t>« </w:t>
      </w:r>
      <w:r w:rsidRPr="00635294">
        <w:rPr>
          <w:lang w:val="fr-FR"/>
        </w:rPr>
        <w:t>soit difficile</w:t>
      </w:r>
      <w:r w:rsidR="009940C0">
        <w:rPr>
          <w:lang w:val="fr-FR"/>
        </w:rPr>
        <w:t> »</w:t>
      </w:r>
      <w:r w:rsidRPr="00635294">
        <w:rPr>
          <w:lang w:val="fr-FR"/>
        </w:rPr>
        <w:t xml:space="preserve"> a été remplacée par </w:t>
      </w:r>
      <w:r w:rsidR="009940C0">
        <w:rPr>
          <w:lang w:val="fr-FR"/>
        </w:rPr>
        <w:t>« </w:t>
      </w:r>
      <w:r w:rsidRPr="00635294">
        <w:rPr>
          <w:lang w:val="fr-FR"/>
        </w:rPr>
        <w:t>ne soit pas possible</w:t>
      </w:r>
      <w:r w:rsidR="009940C0">
        <w:rPr>
          <w:lang w:val="fr-FR"/>
        </w:rPr>
        <w:t> »</w:t>
      </w:r>
      <w:r w:rsidRPr="00635294">
        <w:rPr>
          <w:lang w:val="fr-FR"/>
        </w:rPr>
        <w:t xml:space="preserve"> afin de rendre la prescription plus contraignante.</w:t>
      </w:r>
    </w:p>
    <w:p w:rsidR="00325E93" w:rsidRPr="00635294" w:rsidRDefault="00325E93" w:rsidP="009759BB">
      <w:pPr>
        <w:pStyle w:val="ParNoG"/>
        <w:tabs>
          <w:tab w:val="clear" w:pos="1701"/>
        </w:tabs>
        <w:rPr>
          <w:lang w:val="fr-FR"/>
        </w:rPr>
      </w:pPr>
      <w:r w:rsidRPr="00635294">
        <w:rPr>
          <w:lang w:val="fr-FR"/>
        </w:rPr>
        <w:t xml:space="preserve">Au paragraphe 6.3.2, l’expression </w:t>
      </w:r>
      <w:r w:rsidR="009940C0">
        <w:rPr>
          <w:lang w:val="fr-FR"/>
        </w:rPr>
        <w:t>« </w:t>
      </w:r>
      <w:r w:rsidRPr="00635294">
        <w:rPr>
          <w:lang w:val="fr-FR"/>
        </w:rPr>
        <w:t>ou électroniquement et pouvant être sélectionnés par le conducteur</w:t>
      </w:r>
      <w:r w:rsidR="009940C0">
        <w:rPr>
          <w:lang w:val="fr-FR"/>
        </w:rPr>
        <w:t> »</w:t>
      </w:r>
      <w:r w:rsidRPr="00635294">
        <w:rPr>
          <w:lang w:val="fr-FR"/>
        </w:rPr>
        <w:t xml:space="preserve"> a été ajoutée pour que les dispositifs d’échappement ou les silencieux à modes multiples réglables électroniquement, qui sont plus modernes, soient pris en compte en plus des systèmes réglables manuellement.</w:t>
      </w:r>
    </w:p>
    <w:p w:rsidR="00325E93" w:rsidRPr="00635294" w:rsidRDefault="00325E93" w:rsidP="0050213B">
      <w:pPr>
        <w:pStyle w:val="SingleTxtG"/>
        <w:rPr>
          <w:i/>
          <w:lang w:val="fr-FR"/>
        </w:rPr>
      </w:pPr>
      <w:r w:rsidRPr="00635294">
        <w:rPr>
          <w:i/>
          <w:lang w:val="fr-FR"/>
        </w:rPr>
        <w:t>Paragraphe 7</w:t>
      </w:r>
    </w:p>
    <w:p w:rsidR="00325E93" w:rsidRPr="00635294" w:rsidRDefault="00325E93" w:rsidP="009759BB">
      <w:pPr>
        <w:pStyle w:val="ParNoG"/>
        <w:tabs>
          <w:tab w:val="clear" w:pos="1701"/>
        </w:tabs>
        <w:rPr>
          <w:lang w:val="fr-FR"/>
        </w:rPr>
      </w:pPr>
      <w:r w:rsidRPr="00635294">
        <w:rPr>
          <w:i/>
          <w:lang w:val="fr-FR"/>
        </w:rPr>
        <w:t>Justification sans objet dans la version française</w:t>
      </w:r>
      <w:r w:rsidRPr="00635294">
        <w:rPr>
          <w:lang w:val="fr-FR"/>
        </w:rPr>
        <w:t>.</w:t>
      </w:r>
    </w:p>
    <w:p w:rsidR="00325E93" w:rsidRPr="00635294" w:rsidRDefault="00325E93" w:rsidP="009940C0">
      <w:pPr>
        <w:pStyle w:val="SingleTxtG"/>
        <w:keepNext/>
        <w:rPr>
          <w:i/>
          <w:lang w:val="fr-FR"/>
        </w:rPr>
      </w:pPr>
      <w:r w:rsidRPr="00635294">
        <w:rPr>
          <w:i/>
          <w:lang w:val="fr-FR"/>
        </w:rPr>
        <w:t xml:space="preserve">Paragraphe 11, </w:t>
      </w:r>
      <w:r w:rsidR="009940C0">
        <w:rPr>
          <w:i/>
          <w:lang w:val="fr-FR"/>
        </w:rPr>
        <w:t>« </w:t>
      </w:r>
      <w:r w:rsidRPr="00635294">
        <w:rPr>
          <w:i/>
          <w:lang w:val="fr-FR"/>
        </w:rPr>
        <w:t>Dispositions transitoires</w:t>
      </w:r>
      <w:r w:rsidR="009940C0">
        <w:rPr>
          <w:i/>
          <w:lang w:val="fr-FR"/>
        </w:rPr>
        <w:t> »</w:t>
      </w:r>
    </w:p>
    <w:p w:rsidR="00325E93" w:rsidRPr="00635294" w:rsidRDefault="00325E93" w:rsidP="009759BB">
      <w:pPr>
        <w:pStyle w:val="ParNoG"/>
        <w:tabs>
          <w:tab w:val="clear" w:pos="1701"/>
        </w:tabs>
        <w:rPr>
          <w:lang w:val="fr-FR"/>
        </w:rPr>
      </w:pPr>
      <w:r w:rsidRPr="00635294">
        <w:rPr>
          <w:lang w:val="fr-FR"/>
        </w:rPr>
        <w:t>Les paragraphes 11.7 et 11.8 ont été ajoutés conformément au document ECE/TRANS/WP.29/2015/59, qui a déjà été adopté par le WP.29.</w:t>
      </w:r>
    </w:p>
    <w:p w:rsidR="00325E93" w:rsidRPr="008779C0" w:rsidRDefault="00325E93" w:rsidP="008779C0">
      <w:pPr>
        <w:pStyle w:val="SingleTxtG"/>
        <w:keepNext/>
        <w:rPr>
          <w:i/>
          <w:lang w:val="fr-FR"/>
        </w:rPr>
      </w:pPr>
      <w:r w:rsidRPr="008779C0">
        <w:rPr>
          <w:i/>
          <w:lang w:val="fr-FR"/>
        </w:rPr>
        <w:lastRenderedPageBreak/>
        <w:t>Annexe 1</w:t>
      </w:r>
    </w:p>
    <w:p w:rsidR="00325E93" w:rsidRPr="00635294" w:rsidRDefault="00325E93" w:rsidP="009759BB">
      <w:pPr>
        <w:pStyle w:val="ParNoG"/>
        <w:tabs>
          <w:tab w:val="clear" w:pos="1701"/>
        </w:tabs>
        <w:rPr>
          <w:lang w:val="fr-FR"/>
        </w:rPr>
      </w:pPr>
      <w:r w:rsidRPr="00635294">
        <w:rPr>
          <w:lang w:val="fr-FR"/>
        </w:rPr>
        <w:t xml:space="preserve">Le texte du point 5 a été remplacé par </w:t>
      </w:r>
      <w:r w:rsidR="008779C0">
        <w:rPr>
          <w:lang w:val="fr-FR"/>
        </w:rPr>
        <w:t>« </w:t>
      </w:r>
      <w:r w:rsidRPr="00635294">
        <w:rPr>
          <w:lang w:val="fr-FR"/>
        </w:rPr>
        <w:t>Moteur à combustion</w:t>
      </w:r>
      <w:r w:rsidR="008779C0">
        <w:rPr>
          <w:lang w:val="fr-FR"/>
        </w:rPr>
        <w:t> »</w:t>
      </w:r>
      <w:r w:rsidRPr="00635294">
        <w:rPr>
          <w:lang w:val="fr-FR"/>
        </w:rPr>
        <w:t xml:space="preserve"> et complété par les points 5.1, </w:t>
      </w:r>
      <w:r w:rsidR="008779C0">
        <w:rPr>
          <w:lang w:val="fr-FR"/>
        </w:rPr>
        <w:t>« </w:t>
      </w:r>
      <w:r w:rsidRPr="00635294">
        <w:rPr>
          <w:lang w:val="fr-FR"/>
        </w:rPr>
        <w:t>Fabricant du moteur</w:t>
      </w:r>
      <w:r w:rsidR="008779C0">
        <w:rPr>
          <w:lang w:val="fr-FR"/>
        </w:rPr>
        <w:t> »</w:t>
      </w:r>
      <w:r w:rsidRPr="00635294">
        <w:rPr>
          <w:lang w:val="fr-FR"/>
        </w:rPr>
        <w:t xml:space="preserve"> et 5.2, </w:t>
      </w:r>
      <w:r w:rsidR="008779C0">
        <w:rPr>
          <w:lang w:val="fr-FR"/>
        </w:rPr>
        <w:t>« </w:t>
      </w:r>
      <w:r w:rsidRPr="00635294">
        <w:rPr>
          <w:lang w:val="fr-FR"/>
        </w:rPr>
        <w:t>Type du moteur</w:t>
      </w:r>
      <w:r w:rsidR="008779C0">
        <w:rPr>
          <w:lang w:val="fr-FR"/>
        </w:rPr>
        <w:t> »</w:t>
      </w:r>
      <w:r w:rsidRPr="00635294">
        <w:rPr>
          <w:lang w:val="fr-FR"/>
        </w:rPr>
        <w:t>. Le texte actuel du point 5 a été placé au point 5.3 et les points 6 à 9 sont devenus les points 5.4 à 5.7.</w:t>
      </w:r>
    </w:p>
    <w:p w:rsidR="00325E93" w:rsidRPr="00635294" w:rsidRDefault="00325E93" w:rsidP="009759BB">
      <w:pPr>
        <w:pStyle w:val="ParNoG"/>
        <w:tabs>
          <w:tab w:val="clear" w:pos="1701"/>
        </w:tabs>
        <w:rPr>
          <w:lang w:val="fr-FR"/>
        </w:rPr>
      </w:pPr>
      <w:r w:rsidRPr="00635294">
        <w:rPr>
          <w:lang w:val="fr-FR"/>
        </w:rPr>
        <w:t xml:space="preserve">Un nouveau point 6, </w:t>
      </w:r>
      <w:r w:rsidR="008779C0">
        <w:rPr>
          <w:lang w:val="fr-FR"/>
        </w:rPr>
        <w:t>« </w:t>
      </w:r>
      <w:r w:rsidRPr="00635294">
        <w:rPr>
          <w:lang w:val="fr-FR"/>
        </w:rPr>
        <w:t>Moteur électrique (le cas échéant)</w:t>
      </w:r>
      <w:r w:rsidR="008779C0">
        <w:rPr>
          <w:lang w:val="fr-FR"/>
        </w:rPr>
        <w:t> »</w:t>
      </w:r>
      <w:r w:rsidRPr="00635294">
        <w:rPr>
          <w:lang w:val="fr-FR"/>
        </w:rPr>
        <w:t xml:space="preserve">, a été ajouté et complété par les points 6.1, </w:t>
      </w:r>
      <w:r w:rsidR="008779C0">
        <w:rPr>
          <w:lang w:val="fr-FR"/>
        </w:rPr>
        <w:t>« </w:t>
      </w:r>
      <w:r w:rsidRPr="00635294">
        <w:rPr>
          <w:lang w:val="fr-FR"/>
        </w:rPr>
        <w:t>Marque</w:t>
      </w:r>
      <w:r w:rsidR="008779C0">
        <w:rPr>
          <w:lang w:val="fr-FR"/>
        </w:rPr>
        <w:t> »</w:t>
      </w:r>
      <w:r w:rsidRPr="00635294">
        <w:rPr>
          <w:lang w:val="fr-FR"/>
        </w:rPr>
        <w:t xml:space="preserve"> et 6.2, </w:t>
      </w:r>
      <w:r w:rsidR="008779C0">
        <w:rPr>
          <w:lang w:val="fr-FR"/>
        </w:rPr>
        <w:t>« </w:t>
      </w:r>
      <w:r w:rsidRPr="00635294">
        <w:rPr>
          <w:lang w:val="fr-FR"/>
        </w:rPr>
        <w:t>Type</w:t>
      </w:r>
      <w:r w:rsidR="008779C0">
        <w:rPr>
          <w:lang w:val="fr-FR"/>
        </w:rPr>
        <w:t> »</w:t>
      </w:r>
      <w:r w:rsidRPr="00635294">
        <w:rPr>
          <w:lang w:val="fr-FR"/>
        </w:rPr>
        <w:t xml:space="preserve">, donnant des renseignements sur le moteur électrique dans le cas d’un véhicule hybride électrique. Ces renseignements sont nécessaires pour déterminer le type du véhicule lorsqu’il s’agit d’un véhicule hybride électrique. </w:t>
      </w:r>
    </w:p>
    <w:p w:rsidR="00325E93" w:rsidRPr="00635294" w:rsidRDefault="00325E93" w:rsidP="009759BB">
      <w:pPr>
        <w:pStyle w:val="ParNoG"/>
        <w:tabs>
          <w:tab w:val="clear" w:pos="1701"/>
        </w:tabs>
        <w:rPr>
          <w:lang w:val="fr-FR"/>
        </w:rPr>
      </w:pPr>
      <w:r w:rsidRPr="00635294">
        <w:rPr>
          <w:lang w:val="fr-FR"/>
        </w:rPr>
        <w:t xml:space="preserve">Les points 10 à 12, donnant des renseignements sur la transmission, ont été placés sous le nouveau point 7, </w:t>
      </w:r>
      <w:r w:rsidR="008779C0">
        <w:rPr>
          <w:lang w:val="fr-FR"/>
        </w:rPr>
        <w:t>« </w:t>
      </w:r>
      <w:r w:rsidRPr="00635294">
        <w:rPr>
          <w:lang w:val="fr-FR"/>
        </w:rPr>
        <w:t>Transmission</w:t>
      </w:r>
      <w:r w:rsidR="008779C0">
        <w:rPr>
          <w:lang w:val="fr-FR"/>
        </w:rPr>
        <w:t> »</w:t>
      </w:r>
      <w:r w:rsidRPr="00635294">
        <w:rPr>
          <w:lang w:val="fr-FR"/>
        </w:rPr>
        <w:t xml:space="preserve">, et complétés par les points 7.1, </w:t>
      </w:r>
      <w:r w:rsidR="008779C0">
        <w:rPr>
          <w:lang w:val="fr-FR"/>
        </w:rPr>
        <w:t>« </w:t>
      </w:r>
      <w:r w:rsidRPr="00635294">
        <w:rPr>
          <w:lang w:val="fr-FR"/>
        </w:rPr>
        <w:t>Marque</w:t>
      </w:r>
      <w:r w:rsidR="008779C0">
        <w:rPr>
          <w:lang w:val="fr-FR"/>
        </w:rPr>
        <w:t> »</w:t>
      </w:r>
      <w:r w:rsidRPr="00635294">
        <w:rPr>
          <w:lang w:val="fr-FR"/>
        </w:rPr>
        <w:t xml:space="preserve">, et 7.2, </w:t>
      </w:r>
      <w:r w:rsidR="008779C0">
        <w:rPr>
          <w:lang w:val="fr-FR"/>
        </w:rPr>
        <w:t>« </w:t>
      </w:r>
      <w:r w:rsidRPr="00635294">
        <w:rPr>
          <w:lang w:val="fr-FR"/>
        </w:rPr>
        <w:t>Type (manuelle, automatique ou à variation continue)</w:t>
      </w:r>
      <w:r w:rsidR="008779C0">
        <w:rPr>
          <w:lang w:val="fr-FR"/>
        </w:rPr>
        <w:t> ». Les anciens points 10 à </w:t>
      </w:r>
      <w:r w:rsidRPr="00635294">
        <w:rPr>
          <w:lang w:val="fr-FR"/>
        </w:rPr>
        <w:t>12 sont désormais les points 7.3 à 7.5 et les points 13 à 18 sont désormais les points 8 à 15.</w:t>
      </w:r>
    </w:p>
    <w:p w:rsidR="00325E93" w:rsidRPr="00635294" w:rsidRDefault="00325E93" w:rsidP="009759BB">
      <w:pPr>
        <w:pStyle w:val="ParNoG"/>
        <w:tabs>
          <w:tab w:val="clear" w:pos="1701"/>
        </w:tabs>
        <w:rPr>
          <w:lang w:val="fr-FR"/>
        </w:rPr>
      </w:pPr>
      <w:r w:rsidRPr="00635294">
        <w:rPr>
          <w:lang w:val="fr-FR"/>
        </w:rPr>
        <w:t xml:space="preserve">Le point 15 (ancien point 18), </w:t>
      </w:r>
      <w:r w:rsidR="008779C0">
        <w:rPr>
          <w:lang w:val="fr-FR"/>
        </w:rPr>
        <w:t>« </w:t>
      </w:r>
      <w:r w:rsidRPr="00635294">
        <w:rPr>
          <w:lang w:val="fr-FR"/>
        </w:rPr>
        <w:t>Valeurs du niveau sonore</w:t>
      </w:r>
      <w:r w:rsidR="008779C0">
        <w:rPr>
          <w:lang w:val="fr-FR"/>
        </w:rPr>
        <w:t> »</w:t>
      </w:r>
      <w:r w:rsidRPr="00635294">
        <w:rPr>
          <w:lang w:val="fr-FR"/>
        </w:rPr>
        <w:t>, a été remanié pour plus de clarté. Les renseignements requis ont été introduits aux points 15.1 à 15.4.</w:t>
      </w:r>
    </w:p>
    <w:p w:rsidR="00325E93" w:rsidRPr="00635294" w:rsidRDefault="00325E93" w:rsidP="009759BB">
      <w:pPr>
        <w:pStyle w:val="ParNoG"/>
        <w:tabs>
          <w:tab w:val="clear" w:pos="1701"/>
        </w:tabs>
        <w:rPr>
          <w:lang w:val="fr-FR"/>
        </w:rPr>
      </w:pPr>
      <w:r w:rsidRPr="00635294">
        <w:rPr>
          <w:lang w:val="fr-FR"/>
        </w:rPr>
        <w:t xml:space="preserve">Un nouveau point 16, </w:t>
      </w:r>
      <w:r w:rsidR="008779C0">
        <w:rPr>
          <w:lang w:val="fr-FR"/>
        </w:rPr>
        <w:t>« </w:t>
      </w:r>
      <w:r w:rsidRPr="00635294">
        <w:rPr>
          <w:lang w:val="fr-FR"/>
        </w:rPr>
        <w:t>Données de référence relatives à la conformité du véhicule en circulation</w:t>
      </w:r>
      <w:r w:rsidR="008779C0">
        <w:rPr>
          <w:lang w:val="fr-FR"/>
        </w:rPr>
        <w:t> »</w:t>
      </w:r>
      <w:r w:rsidRPr="00635294">
        <w:rPr>
          <w:lang w:val="fr-FR"/>
        </w:rPr>
        <w:t xml:space="preserve">, a été ajouté avec les points 16.1 à 16.3, permettant d’indiquer ces données. Il s’agit, outre les essais de  vérification de la conformité réalisés sur les véhicules à l’arrêt, de favoriser des essais plus pertinents sur les véhicules en circulation, comme c’est le cas dans la série 04 d’amendements au Règlement </w:t>
      </w:r>
      <w:r w:rsidR="00457DE6" w:rsidRPr="00457DE6">
        <w:rPr>
          <w:rFonts w:eastAsia="MS Mincho"/>
          <w:lang w:val="fr-FR"/>
        </w:rPr>
        <w:t>n</w:t>
      </w:r>
      <w:r w:rsidR="00457DE6" w:rsidRPr="00457DE6">
        <w:rPr>
          <w:rFonts w:eastAsia="MS Mincho"/>
          <w:vertAlign w:val="superscript"/>
          <w:lang w:val="fr-FR"/>
        </w:rPr>
        <w:t>o</w:t>
      </w:r>
      <w:r w:rsidR="00457DE6">
        <w:rPr>
          <w:lang w:val="fr-FR"/>
        </w:rPr>
        <w:t> </w:t>
      </w:r>
      <w:r w:rsidRPr="00635294">
        <w:rPr>
          <w:lang w:val="fr-FR"/>
        </w:rPr>
        <w:t>41.</w:t>
      </w:r>
    </w:p>
    <w:p w:rsidR="00325E93" w:rsidRPr="00635294" w:rsidRDefault="00325E93" w:rsidP="009759BB">
      <w:pPr>
        <w:pStyle w:val="ParNoG"/>
        <w:tabs>
          <w:tab w:val="clear" w:pos="1701"/>
        </w:tabs>
        <w:rPr>
          <w:lang w:val="fr-FR"/>
        </w:rPr>
      </w:pPr>
      <w:r w:rsidRPr="00457DE6">
        <w:rPr>
          <w:spacing w:val="-2"/>
          <w:lang w:val="fr-FR"/>
        </w:rPr>
        <w:t>Le point 19 a été supprimé conformément au document ECE/TRANS/WP.29/2015/59</w:t>
      </w:r>
      <w:r w:rsidRPr="00635294">
        <w:rPr>
          <w:lang w:val="fr-FR"/>
        </w:rPr>
        <w:t>.</w:t>
      </w:r>
    </w:p>
    <w:p w:rsidR="00325E93" w:rsidRPr="00635294" w:rsidRDefault="00325E93" w:rsidP="009759BB">
      <w:pPr>
        <w:pStyle w:val="ParNoG"/>
        <w:tabs>
          <w:tab w:val="clear" w:pos="1701"/>
        </w:tabs>
        <w:rPr>
          <w:lang w:val="fr-FR"/>
        </w:rPr>
      </w:pPr>
      <w:r w:rsidRPr="00635294">
        <w:rPr>
          <w:lang w:val="fr-FR"/>
        </w:rPr>
        <w:t>Les points 20 à 29 sont désormais les points 17 à 26.</w:t>
      </w:r>
    </w:p>
    <w:p w:rsidR="00325E93" w:rsidRPr="008779C0" w:rsidRDefault="00325E93" w:rsidP="008779C0">
      <w:pPr>
        <w:pStyle w:val="SingleTxtG"/>
        <w:rPr>
          <w:i/>
          <w:lang w:val="fr-FR"/>
        </w:rPr>
      </w:pPr>
      <w:r w:rsidRPr="008779C0">
        <w:rPr>
          <w:i/>
          <w:lang w:val="fr-FR"/>
        </w:rPr>
        <w:t xml:space="preserve">Annexe 3 </w:t>
      </w:r>
    </w:p>
    <w:p w:rsidR="00325E93" w:rsidRPr="00635294" w:rsidRDefault="00325E93" w:rsidP="009759BB">
      <w:pPr>
        <w:pStyle w:val="ParNoG"/>
        <w:tabs>
          <w:tab w:val="clear" w:pos="1701"/>
        </w:tabs>
        <w:rPr>
          <w:lang w:val="fr-FR"/>
        </w:rPr>
      </w:pPr>
      <w:r w:rsidRPr="00635294">
        <w:rPr>
          <w:lang w:val="fr-FR"/>
        </w:rPr>
        <w:t>Le titre de l’annexe a été modifié de façon à préciser l’objet de celle-ci.</w:t>
      </w:r>
    </w:p>
    <w:p w:rsidR="00325E93" w:rsidRPr="008779C0" w:rsidRDefault="00325E93" w:rsidP="008779C0">
      <w:pPr>
        <w:pStyle w:val="SingleTxtG"/>
        <w:rPr>
          <w:i/>
          <w:lang w:val="fr-FR"/>
        </w:rPr>
      </w:pPr>
      <w:r w:rsidRPr="008779C0">
        <w:rPr>
          <w:i/>
          <w:lang w:val="fr-FR"/>
        </w:rPr>
        <w:t>Annexe 3, paragraphe 2.1</w:t>
      </w:r>
    </w:p>
    <w:p w:rsidR="00325E93" w:rsidRPr="00635294" w:rsidRDefault="00325E93" w:rsidP="009759BB">
      <w:pPr>
        <w:pStyle w:val="ParNoG"/>
        <w:tabs>
          <w:tab w:val="clear" w:pos="1701"/>
        </w:tabs>
        <w:rPr>
          <w:lang w:val="fr-FR"/>
        </w:rPr>
      </w:pPr>
      <w:r w:rsidRPr="00635294">
        <w:rPr>
          <w:lang w:val="fr-FR"/>
        </w:rPr>
        <w:t>Le paragraphe dans son ensemble a été remanié pour plus de clarté.</w:t>
      </w:r>
    </w:p>
    <w:p w:rsidR="00325E93" w:rsidRPr="00635294" w:rsidRDefault="00325E93" w:rsidP="009759BB">
      <w:pPr>
        <w:pStyle w:val="ParNoG"/>
        <w:tabs>
          <w:tab w:val="clear" w:pos="1701"/>
        </w:tabs>
        <w:rPr>
          <w:lang w:val="fr-FR"/>
        </w:rPr>
      </w:pPr>
      <w:r w:rsidRPr="00635294">
        <w:rPr>
          <w:lang w:val="fr-FR"/>
        </w:rPr>
        <w:t>Ont été introduites dans ce paragraphe les prescriptions concernant le terrain d’essai, les conditions météorologiques et la correction du niveau de bruit de fond.</w:t>
      </w:r>
    </w:p>
    <w:p w:rsidR="00325E93" w:rsidRPr="00635294" w:rsidRDefault="00325E93" w:rsidP="009759BB">
      <w:pPr>
        <w:pStyle w:val="ParNoG"/>
        <w:tabs>
          <w:tab w:val="clear" w:pos="1701"/>
        </w:tabs>
        <w:rPr>
          <w:lang w:val="fr-FR"/>
        </w:rPr>
      </w:pPr>
      <w:r w:rsidRPr="00635294">
        <w:rPr>
          <w:lang w:val="fr-FR"/>
        </w:rPr>
        <w:t xml:space="preserve">Le paragraphe 2.1.1 a été intitulé </w:t>
      </w:r>
      <w:r w:rsidR="008779C0">
        <w:rPr>
          <w:lang w:val="fr-FR"/>
        </w:rPr>
        <w:t>« </w:t>
      </w:r>
      <w:r w:rsidRPr="00635294">
        <w:rPr>
          <w:lang w:val="fr-FR"/>
        </w:rPr>
        <w:t>Terrain d’essai</w:t>
      </w:r>
      <w:r w:rsidR="008779C0">
        <w:rPr>
          <w:lang w:val="fr-FR"/>
        </w:rPr>
        <w:t> »</w:t>
      </w:r>
      <w:r w:rsidRPr="00635294">
        <w:rPr>
          <w:lang w:val="fr-FR"/>
        </w:rPr>
        <w:t xml:space="preserve"> et le texte a été modifié conformément au document ECE/TRANS/WP.29/2015/59.</w:t>
      </w:r>
    </w:p>
    <w:p w:rsidR="00325E93" w:rsidRPr="00635294" w:rsidRDefault="00325E93" w:rsidP="009759BB">
      <w:pPr>
        <w:pStyle w:val="ParNoG"/>
        <w:tabs>
          <w:tab w:val="clear" w:pos="1701"/>
        </w:tabs>
        <w:rPr>
          <w:lang w:val="fr-FR"/>
        </w:rPr>
      </w:pPr>
      <w:r w:rsidRPr="00635294">
        <w:rPr>
          <w:lang w:val="fr-FR"/>
        </w:rPr>
        <w:t>Dans le nouveau paragraphe 2.1.2, on ne trouve plus la figure se rapportant aux conditions météorologiques et à la correction du niveau de bruit de fond, car celle-ci n’est pas conforme au tableau, lequel contient les valeurs correctes.</w:t>
      </w:r>
    </w:p>
    <w:p w:rsidR="00325E93" w:rsidRPr="008779C0" w:rsidRDefault="00325E93" w:rsidP="008779C0">
      <w:pPr>
        <w:pStyle w:val="SingleTxtG"/>
        <w:rPr>
          <w:i/>
          <w:lang w:val="fr-FR"/>
        </w:rPr>
      </w:pPr>
      <w:r w:rsidRPr="008779C0">
        <w:rPr>
          <w:i/>
          <w:lang w:val="fr-FR"/>
        </w:rPr>
        <w:t xml:space="preserve">Annexe 3, paragraphe 2.2 </w:t>
      </w:r>
    </w:p>
    <w:p w:rsidR="00325E93" w:rsidRPr="00894A8C" w:rsidRDefault="00325E93" w:rsidP="00894A8C">
      <w:pPr>
        <w:pStyle w:val="ParNoG"/>
        <w:tabs>
          <w:tab w:val="clear" w:pos="1701"/>
        </w:tabs>
        <w:rPr>
          <w:lang w:val="fr-FR"/>
        </w:rPr>
      </w:pPr>
      <w:r w:rsidRPr="00635294">
        <w:rPr>
          <w:lang w:val="fr-FR"/>
        </w:rPr>
        <w:t xml:space="preserve">Le paragraphe dans son ensemble a été remanié pour plus de clarté. On y trouve les sous-paragraphes 2.2.1, </w:t>
      </w:r>
      <w:r w:rsidR="00402644">
        <w:rPr>
          <w:lang w:val="fr-FR"/>
        </w:rPr>
        <w:t>« </w:t>
      </w:r>
      <w:r w:rsidRPr="00635294">
        <w:rPr>
          <w:lang w:val="fr-FR"/>
        </w:rPr>
        <w:t>État général</w:t>
      </w:r>
      <w:r w:rsidR="00402644">
        <w:rPr>
          <w:lang w:val="fr-FR"/>
        </w:rPr>
        <w:t> »</w:t>
      </w:r>
      <w:r w:rsidRPr="00635294">
        <w:rPr>
          <w:lang w:val="fr-FR"/>
        </w:rPr>
        <w:t xml:space="preserve">, 2.2.2, </w:t>
      </w:r>
      <w:r w:rsidR="00402644">
        <w:rPr>
          <w:lang w:val="fr-FR"/>
        </w:rPr>
        <w:t>« </w:t>
      </w:r>
      <w:r w:rsidRPr="00635294">
        <w:rPr>
          <w:lang w:val="fr-FR"/>
        </w:rPr>
        <w:t>Masse d’essai du véhicule</w:t>
      </w:r>
      <w:r w:rsidR="00402644">
        <w:rPr>
          <w:lang w:val="fr-FR"/>
        </w:rPr>
        <w:t> »</w:t>
      </w:r>
      <w:r w:rsidRPr="00635294">
        <w:rPr>
          <w:lang w:val="fr-FR"/>
        </w:rPr>
        <w:t xml:space="preserve">, et 2.2.3, </w:t>
      </w:r>
      <w:r w:rsidR="00402644">
        <w:rPr>
          <w:lang w:val="fr-FR"/>
        </w:rPr>
        <w:t>« </w:t>
      </w:r>
      <w:r w:rsidRPr="00635294">
        <w:rPr>
          <w:lang w:val="fr-FR"/>
        </w:rPr>
        <w:t>Choix et état des pneumatiques</w:t>
      </w:r>
      <w:r w:rsidR="00402644">
        <w:rPr>
          <w:lang w:val="fr-FR"/>
        </w:rPr>
        <w:t> »</w:t>
      </w:r>
      <w:r w:rsidRPr="00635294">
        <w:rPr>
          <w:lang w:val="fr-FR"/>
        </w:rPr>
        <w:t>. Le nouveau texte pour les spécifications relatives à la masse d’essai a été placé au 2.2.2. Des précisions ont également été apportées chaque fois que cela se justifiait pour rendre le texte plus clair.</w:t>
      </w:r>
    </w:p>
    <w:p w:rsidR="00325E93" w:rsidRPr="00635294" w:rsidRDefault="00325E93" w:rsidP="00894A8C">
      <w:pPr>
        <w:keepNext/>
        <w:spacing w:after="120" w:line="240" w:lineRule="exact"/>
        <w:ind w:left="1134" w:right="1134"/>
        <w:jc w:val="both"/>
        <w:rPr>
          <w:i/>
          <w:lang w:val="fr-FR"/>
        </w:rPr>
      </w:pPr>
      <w:r w:rsidRPr="00635294">
        <w:rPr>
          <w:i/>
          <w:lang w:val="fr-FR"/>
        </w:rPr>
        <w:t>Annexe 3, paragraphe 3</w:t>
      </w:r>
    </w:p>
    <w:p w:rsidR="00325E93" w:rsidRPr="00635294" w:rsidRDefault="00325E93" w:rsidP="009759BB">
      <w:pPr>
        <w:pStyle w:val="ParNoG"/>
        <w:tabs>
          <w:tab w:val="clear" w:pos="1701"/>
        </w:tabs>
        <w:rPr>
          <w:lang w:val="fr-FR"/>
        </w:rPr>
      </w:pPr>
      <w:r w:rsidRPr="00635294">
        <w:rPr>
          <w:lang w:val="fr-FR"/>
        </w:rPr>
        <w:t>Le paragraphe dans son ensemble a été remanié pour plus de clarté.</w:t>
      </w:r>
    </w:p>
    <w:p w:rsidR="00325E93" w:rsidRPr="00635294" w:rsidRDefault="00325E93" w:rsidP="009759BB">
      <w:pPr>
        <w:pStyle w:val="ParNoG"/>
        <w:tabs>
          <w:tab w:val="clear" w:pos="1701"/>
        </w:tabs>
        <w:rPr>
          <w:lang w:val="fr-FR"/>
        </w:rPr>
      </w:pPr>
      <w:r w:rsidRPr="00635294">
        <w:rPr>
          <w:lang w:val="fr-FR"/>
        </w:rPr>
        <w:t xml:space="preserve">Le titre au 3.1.1, </w:t>
      </w:r>
      <w:r w:rsidR="00E5437C">
        <w:rPr>
          <w:lang w:val="fr-FR"/>
        </w:rPr>
        <w:t>« </w:t>
      </w:r>
      <w:r w:rsidRPr="00635294">
        <w:rPr>
          <w:lang w:val="fr-FR"/>
        </w:rPr>
        <w:t>Positions pour l’essai</w:t>
      </w:r>
      <w:r w:rsidR="00E5437C">
        <w:rPr>
          <w:lang w:val="fr-FR"/>
        </w:rPr>
        <w:t> »</w:t>
      </w:r>
      <w:r w:rsidRPr="00635294">
        <w:rPr>
          <w:lang w:val="fr-FR"/>
        </w:rPr>
        <w:t xml:space="preserve">, a été remplacé par </w:t>
      </w:r>
      <w:r w:rsidR="00E5437C">
        <w:rPr>
          <w:lang w:val="fr-FR"/>
        </w:rPr>
        <w:t>« </w:t>
      </w:r>
      <w:r w:rsidRPr="00635294">
        <w:rPr>
          <w:lang w:val="fr-FR"/>
        </w:rPr>
        <w:t>Préparation de l’essai et position des microphones</w:t>
      </w:r>
      <w:r w:rsidR="00E5437C">
        <w:rPr>
          <w:lang w:val="fr-FR"/>
        </w:rPr>
        <w:t> »</w:t>
      </w:r>
      <w:r w:rsidRPr="00635294">
        <w:rPr>
          <w:lang w:val="fr-FR"/>
        </w:rPr>
        <w:t>. La figure 1 a été déplacée de son emplacement actuel au présent paragraphe.</w:t>
      </w:r>
    </w:p>
    <w:p w:rsidR="00325E93" w:rsidRPr="00635294" w:rsidRDefault="00325E93" w:rsidP="009759BB">
      <w:pPr>
        <w:pStyle w:val="ParNoG"/>
        <w:tabs>
          <w:tab w:val="clear" w:pos="1701"/>
        </w:tabs>
        <w:rPr>
          <w:lang w:val="fr-FR"/>
        </w:rPr>
      </w:pPr>
      <w:r w:rsidRPr="00635294">
        <w:rPr>
          <w:lang w:val="fr-FR"/>
        </w:rPr>
        <w:lastRenderedPageBreak/>
        <w:t xml:space="preserve">Le nouveau paragraphe 3.1.2 est intitulé </w:t>
      </w:r>
      <w:r w:rsidR="00E5437C">
        <w:rPr>
          <w:lang w:val="fr-FR"/>
        </w:rPr>
        <w:t>« </w:t>
      </w:r>
      <w:r w:rsidRPr="00635294">
        <w:rPr>
          <w:lang w:val="fr-FR"/>
        </w:rPr>
        <w:t>Exécution de l’essai d’accélération, vitesse d’approche du véhicule et rapport à utiliser</w:t>
      </w:r>
      <w:r w:rsidR="00E5437C">
        <w:rPr>
          <w:lang w:val="fr-FR"/>
        </w:rPr>
        <w:t> »</w:t>
      </w:r>
      <w:r w:rsidRPr="00635294">
        <w:rPr>
          <w:lang w:val="fr-FR"/>
        </w:rPr>
        <w:t>. Le 3.1.2.1 traite de l’exécution de l’essai d’accélération et le 3.1.2.2, de la vitesse d’approche du véhicule et du rapport à utiliser.</w:t>
      </w:r>
    </w:p>
    <w:p w:rsidR="00325E93" w:rsidRPr="00635294" w:rsidRDefault="00325E93" w:rsidP="009759BB">
      <w:pPr>
        <w:pStyle w:val="ParNoG"/>
        <w:tabs>
          <w:tab w:val="clear" w:pos="1701"/>
        </w:tabs>
        <w:rPr>
          <w:lang w:val="fr-FR"/>
        </w:rPr>
      </w:pPr>
      <w:r w:rsidRPr="00635294">
        <w:rPr>
          <w:lang w:val="fr-FR"/>
        </w:rPr>
        <w:t xml:space="preserve">Les explications relatives aux rapports à utiliser ont été modifiées afin d’être harmonisées avec les spécifications correspondantes de la série 04 d’amendements au Règlement </w:t>
      </w:r>
      <w:r w:rsidR="00FA5ABE" w:rsidRPr="00457DE6">
        <w:rPr>
          <w:rFonts w:eastAsia="MS Mincho"/>
          <w:lang w:val="fr-FR"/>
        </w:rPr>
        <w:t>n</w:t>
      </w:r>
      <w:r w:rsidR="00FA5ABE" w:rsidRPr="00457DE6">
        <w:rPr>
          <w:rFonts w:eastAsia="MS Mincho"/>
          <w:vertAlign w:val="superscript"/>
          <w:lang w:val="fr-FR"/>
        </w:rPr>
        <w:t>o</w:t>
      </w:r>
      <w:r w:rsidR="00FA5ABE">
        <w:rPr>
          <w:lang w:val="fr-FR"/>
        </w:rPr>
        <w:t> </w:t>
      </w:r>
      <w:r w:rsidRPr="00635294">
        <w:rPr>
          <w:lang w:val="fr-FR"/>
        </w:rPr>
        <w:t xml:space="preserve">41. Le texte a été complété chaque fois qu’il le fallait. </w:t>
      </w:r>
    </w:p>
    <w:p w:rsidR="00325E93" w:rsidRPr="00635294" w:rsidRDefault="00325E93" w:rsidP="009759BB">
      <w:pPr>
        <w:pStyle w:val="ParNoG"/>
        <w:tabs>
          <w:tab w:val="clear" w:pos="1701"/>
        </w:tabs>
        <w:rPr>
          <w:lang w:val="fr-FR"/>
        </w:rPr>
      </w:pPr>
      <w:r w:rsidRPr="00635294">
        <w:rPr>
          <w:lang w:val="fr-FR"/>
        </w:rPr>
        <w:t xml:space="preserve">Les dispositions du paragraphe 4 actuel, </w:t>
      </w:r>
      <w:r w:rsidR="007024C4">
        <w:rPr>
          <w:lang w:val="fr-FR"/>
        </w:rPr>
        <w:t>« </w:t>
      </w:r>
      <w:r w:rsidRPr="00635294">
        <w:rPr>
          <w:lang w:val="fr-FR"/>
        </w:rPr>
        <w:t>Interprétation des résultats pour les véhicules en marche</w:t>
      </w:r>
      <w:r w:rsidR="007024C4">
        <w:rPr>
          <w:lang w:val="fr-FR"/>
        </w:rPr>
        <w:t> »</w:t>
      </w:r>
      <w:r w:rsidRPr="00635294">
        <w:rPr>
          <w:lang w:val="fr-FR"/>
        </w:rPr>
        <w:t xml:space="preserve">, ont été introduites dans le paragraphe 3 aux 3.1.3 et 3.1.4, car elles concernent exclusivement les résultats des mesures dont il est question au paragraphe 3.1. Le titre «Interprétation des résultats pour les véhicules en marche» a été remplacé par </w:t>
      </w:r>
      <w:r w:rsidR="007024C4">
        <w:rPr>
          <w:lang w:val="fr-FR"/>
        </w:rPr>
        <w:t>« </w:t>
      </w:r>
      <w:r w:rsidRPr="00635294">
        <w:rPr>
          <w:lang w:val="fr-FR"/>
        </w:rPr>
        <w:t>Détermination du niveau sonore</w:t>
      </w:r>
      <w:r w:rsidR="007024C4">
        <w:rPr>
          <w:lang w:val="fr-FR"/>
        </w:rPr>
        <w:t> »</w:t>
      </w:r>
      <w:r w:rsidRPr="00635294">
        <w:rPr>
          <w:lang w:val="fr-FR"/>
        </w:rPr>
        <w:t>, qui est plus compréhensible.</w:t>
      </w:r>
    </w:p>
    <w:p w:rsidR="00325E93" w:rsidRPr="00635294" w:rsidRDefault="00325E93" w:rsidP="009759BB">
      <w:pPr>
        <w:pStyle w:val="ParNoG"/>
        <w:tabs>
          <w:tab w:val="clear" w:pos="1701"/>
        </w:tabs>
        <w:rPr>
          <w:lang w:val="fr-FR"/>
        </w:rPr>
      </w:pPr>
      <w:r w:rsidRPr="00635294">
        <w:rPr>
          <w:lang w:val="fr-FR"/>
        </w:rPr>
        <w:t xml:space="preserve">Une explication relative à la détermination du résultat final de l’essai pour les véhicules hybrides électriques a été ajoutée au paragraphe 3.1.4. </w:t>
      </w:r>
    </w:p>
    <w:p w:rsidR="00325E93" w:rsidRPr="00635294" w:rsidRDefault="00325E93" w:rsidP="009759BB">
      <w:pPr>
        <w:pStyle w:val="ParNoG"/>
        <w:tabs>
          <w:tab w:val="clear" w:pos="1701"/>
        </w:tabs>
        <w:rPr>
          <w:lang w:val="fr-FR"/>
        </w:rPr>
      </w:pPr>
      <w:r w:rsidRPr="00635294">
        <w:rPr>
          <w:lang w:val="fr-FR"/>
        </w:rPr>
        <w:t>La procédure de calcul et d’arrondi a été harmonisée avec le texte correspondant de la série 0</w:t>
      </w:r>
      <w:r w:rsidR="00B27F2A">
        <w:rPr>
          <w:lang w:val="fr-FR"/>
        </w:rPr>
        <w:t xml:space="preserve">4 d’amendements au Règlement </w:t>
      </w:r>
      <w:r w:rsidR="00B27F2A" w:rsidRPr="00B27F2A">
        <w:rPr>
          <w:rFonts w:eastAsia="MS Mincho"/>
          <w:lang w:val="fr-FR"/>
        </w:rPr>
        <w:t>n</w:t>
      </w:r>
      <w:r w:rsidR="00B27F2A" w:rsidRPr="00B27F2A">
        <w:rPr>
          <w:rFonts w:eastAsia="MS Mincho"/>
          <w:vertAlign w:val="superscript"/>
          <w:lang w:val="fr-FR"/>
        </w:rPr>
        <w:t>o</w:t>
      </w:r>
      <w:r w:rsidR="00B27F2A">
        <w:rPr>
          <w:lang w:val="fr-FR"/>
        </w:rPr>
        <w:t> </w:t>
      </w:r>
      <w:r w:rsidRPr="00635294">
        <w:rPr>
          <w:lang w:val="fr-FR"/>
        </w:rPr>
        <w:t>41, qui est plus simple et rend mieux compte de la pratique actuelle.</w:t>
      </w:r>
    </w:p>
    <w:p w:rsidR="00325E93" w:rsidRPr="00B27F2A" w:rsidRDefault="00325E93" w:rsidP="007024C4">
      <w:pPr>
        <w:pStyle w:val="SingleTxtG"/>
        <w:keepNext/>
        <w:rPr>
          <w:i/>
          <w:lang w:val="fr-FR"/>
        </w:rPr>
      </w:pPr>
      <w:r w:rsidRPr="00B27F2A">
        <w:rPr>
          <w:i/>
          <w:lang w:val="fr-FR"/>
        </w:rPr>
        <w:t>Annexe 3, paragraphe 3.2</w:t>
      </w:r>
    </w:p>
    <w:p w:rsidR="00325E93" w:rsidRPr="00635294" w:rsidRDefault="00325E93" w:rsidP="009759BB">
      <w:pPr>
        <w:pStyle w:val="ParNoG"/>
        <w:tabs>
          <w:tab w:val="clear" w:pos="1701"/>
        </w:tabs>
        <w:rPr>
          <w:lang w:val="fr-FR"/>
        </w:rPr>
      </w:pPr>
      <w:r w:rsidRPr="00635294">
        <w:rPr>
          <w:lang w:val="fr-FR"/>
        </w:rPr>
        <w:t>Le texte a été modifié chaque fois que cela était nécessaire afin d’apporter des précisions et des clarifications.</w:t>
      </w:r>
    </w:p>
    <w:p w:rsidR="00325E93" w:rsidRPr="00B27F2A" w:rsidRDefault="00325E93" w:rsidP="007024C4">
      <w:pPr>
        <w:pStyle w:val="SingleTxtG"/>
        <w:keepNext/>
        <w:rPr>
          <w:i/>
          <w:lang w:val="fr-FR"/>
        </w:rPr>
      </w:pPr>
      <w:r w:rsidRPr="00B27F2A">
        <w:rPr>
          <w:i/>
          <w:lang w:val="fr-FR"/>
        </w:rPr>
        <w:t xml:space="preserve">Annexe 3, paragraphe 3.2.4.2 </w:t>
      </w:r>
    </w:p>
    <w:p w:rsidR="00325E93" w:rsidRPr="00635294" w:rsidRDefault="00325E93" w:rsidP="009759BB">
      <w:pPr>
        <w:pStyle w:val="ParNoG"/>
        <w:tabs>
          <w:tab w:val="clear" w:pos="1701"/>
        </w:tabs>
        <w:rPr>
          <w:lang w:val="fr-FR"/>
        </w:rPr>
      </w:pPr>
      <w:r w:rsidRPr="00635294">
        <w:rPr>
          <w:lang w:val="fr-FR"/>
        </w:rPr>
        <w:t>Les figures 2 et 4 ont été déplacées de leur emplacement actuel (dans l’appendice) au présent paragraphe, car c’est là qu’elles doivent se trouver. La figure 4 est devenue la figure 3 afin que l’ordre soit respecté.</w:t>
      </w:r>
    </w:p>
    <w:p w:rsidR="00325E93" w:rsidRPr="00B27F2A" w:rsidRDefault="00325E93" w:rsidP="007024C4">
      <w:pPr>
        <w:pStyle w:val="SingleTxtG"/>
        <w:keepNext/>
        <w:rPr>
          <w:i/>
          <w:lang w:val="fr-FR"/>
        </w:rPr>
      </w:pPr>
      <w:r w:rsidRPr="00B27F2A">
        <w:rPr>
          <w:i/>
          <w:lang w:val="fr-FR"/>
        </w:rPr>
        <w:t xml:space="preserve">Annexe 3, paragraphe 3.2.4.3 </w:t>
      </w:r>
    </w:p>
    <w:p w:rsidR="00325E93" w:rsidRPr="00635294" w:rsidRDefault="00325E93" w:rsidP="009759BB">
      <w:pPr>
        <w:pStyle w:val="ParNoG"/>
        <w:tabs>
          <w:tab w:val="clear" w:pos="1701"/>
        </w:tabs>
        <w:rPr>
          <w:lang w:val="fr-FR"/>
        </w:rPr>
      </w:pPr>
      <w:r w:rsidRPr="00635294">
        <w:rPr>
          <w:lang w:val="fr-FR"/>
        </w:rPr>
        <w:t>La lettre «S» a été remplacée par la variable n</w:t>
      </w:r>
      <w:r w:rsidRPr="00635294">
        <w:rPr>
          <w:vertAlign w:val="subscript"/>
          <w:lang w:val="fr-FR"/>
        </w:rPr>
        <w:t>rated</w:t>
      </w:r>
      <w:r w:rsidRPr="00635294">
        <w:rPr>
          <w:lang w:val="fr-FR"/>
        </w:rPr>
        <w:t xml:space="preserve"> afin d’éviter toute confusion. Les</w:t>
      </w:r>
      <w:r w:rsidR="007024C4">
        <w:rPr>
          <w:lang w:val="fr-FR"/>
        </w:rPr>
        <w:t> </w:t>
      </w:r>
      <w:r w:rsidRPr="00635294">
        <w:rPr>
          <w:lang w:val="fr-FR"/>
        </w:rPr>
        <w:t xml:space="preserve">fractions </w:t>
      </w:r>
      <w:r w:rsidR="007024C4">
        <w:rPr>
          <w:lang w:val="fr-FR"/>
        </w:rPr>
        <w:t>1/2</w:t>
      </w:r>
      <w:r w:rsidRPr="00635294">
        <w:rPr>
          <w:lang w:val="fr-FR"/>
        </w:rPr>
        <w:t xml:space="preserve"> et </w:t>
      </w:r>
      <w:r w:rsidR="007024C4">
        <w:rPr>
          <w:lang w:val="fr-FR"/>
        </w:rPr>
        <w:t>3/4</w:t>
      </w:r>
      <w:r w:rsidRPr="00635294">
        <w:rPr>
          <w:lang w:val="fr-FR"/>
        </w:rPr>
        <w:t xml:space="preserve"> ont respect</w:t>
      </w:r>
      <w:r w:rsidR="007024C4">
        <w:rPr>
          <w:lang w:val="fr-FR"/>
        </w:rPr>
        <w:t>ivement été remplacées par 50 % et 75 </w:t>
      </w:r>
      <w:r w:rsidRPr="00635294">
        <w:rPr>
          <w:lang w:val="fr-FR"/>
        </w:rPr>
        <w:t>% conformément à la</w:t>
      </w:r>
      <w:r w:rsidR="007024C4">
        <w:rPr>
          <w:lang w:val="fr-FR"/>
        </w:rPr>
        <w:t> </w:t>
      </w:r>
      <w:r w:rsidRPr="00635294">
        <w:rPr>
          <w:lang w:val="fr-FR"/>
        </w:rPr>
        <w:t xml:space="preserve">pratique actuelle. L’expression </w:t>
      </w:r>
      <w:r w:rsidR="007024C4">
        <w:rPr>
          <w:lang w:val="fr-FR"/>
        </w:rPr>
        <w:t>« </w:t>
      </w:r>
      <w:r w:rsidRPr="00635294">
        <w:rPr>
          <w:lang w:val="fr-FR"/>
        </w:rPr>
        <w:t>régime nominal auquel le moteur produit sa puissance</w:t>
      </w:r>
      <w:r w:rsidR="007024C4">
        <w:rPr>
          <w:lang w:val="fr-FR"/>
        </w:rPr>
        <w:t> </w:t>
      </w:r>
      <w:r w:rsidRPr="00635294">
        <w:rPr>
          <w:lang w:val="fr-FR"/>
        </w:rPr>
        <w:t>maximale</w:t>
      </w:r>
      <w:r w:rsidR="007024C4">
        <w:rPr>
          <w:lang w:val="fr-FR"/>
        </w:rPr>
        <w:t> »</w:t>
      </w:r>
      <w:r w:rsidRPr="00635294">
        <w:rPr>
          <w:lang w:val="fr-FR"/>
        </w:rPr>
        <w:t xml:space="preserve"> a été remplacée par </w:t>
      </w:r>
      <w:r w:rsidR="007024C4">
        <w:rPr>
          <w:lang w:val="fr-FR"/>
        </w:rPr>
        <w:t>« </w:t>
      </w:r>
      <w:r w:rsidRPr="00635294">
        <w:rPr>
          <w:lang w:val="fr-FR"/>
        </w:rPr>
        <w:t>régime moteur nominal tel qu’il est défini au paragraphe 2.4 du présent Règlement</w:t>
      </w:r>
      <w:r w:rsidR="007024C4">
        <w:rPr>
          <w:lang w:val="fr-FR"/>
        </w:rPr>
        <w:t> »</w:t>
      </w:r>
      <w:r w:rsidRPr="00635294">
        <w:rPr>
          <w:lang w:val="fr-FR"/>
        </w:rPr>
        <w:t>.</w:t>
      </w:r>
    </w:p>
    <w:p w:rsidR="00325E93" w:rsidRPr="00B27F2A" w:rsidRDefault="00325E93" w:rsidP="007024C4">
      <w:pPr>
        <w:pStyle w:val="SingleTxtG"/>
        <w:keepNext/>
        <w:rPr>
          <w:i/>
          <w:lang w:val="fr-FR"/>
        </w:rPr>
      </w:pPr>
      <w:r w:rsidRPr="00B27F2A">
        <w:rPr>
          <w:i/>
          <w:lang w:val="fr-FR"/>
        </w:rPr>
        <w:t>Annexe 3, paragraphe 4 (nouveau)</w:t>
      </w:r>
    </w:p>
    <w:p w:rsidR="00325E93" w:rsidRPr="00635294" w:rsidRDefault="00325E93" w:rsidP="009759BB">
      <w:pPr>
        <w:pStyle w:val="ParNoG"/>
        <w:tabs>
          <w:tab w:val="clear" w:pos="1701"/>
        </w:tabs>
        <w:rPr>
          <w:lang w:val="fr-FR"/>
        </w:rPr>
      </w:pPr>
      <w:r w:rsidRPr="00635294">
        <w:rPr>
          <w:lang w:val="fr-FR"/>
        </w:rPr>
        <w:t>Un nouveau paragraphe 4 a été introduit pour énoncer les données à communiquer en vue de faciliter les essais en marche des véhicules en circulation.</w:t>
      </w:r>
    </w:p>
    <w:p w:rsidR="00325E93" w:rsidRPr="00635294" w:rsidRDefault="00325E93" w:rsidP="009759BB">
      <w:pPr>
        <w:pStyle w:val="ParNoG"/>
        <w:tabs>
          <w:tab w:val="clear" w:pos="1701"/>
        </w:tabs>
        <w:rPr>
          <w:lang w:val="fr-FR"/>
        </w:rPr>
      </w:pPr>
      <w:r w:rsidRPr="00635294">
        <w:rPr>
          <w:lang w:val="fr-FR"/>
        </w:rPr>
        <w:t>En ce qui concerne les essais de contrôle de la conformité des véhicules en circulation, on sait bien, d’après les recherches menées dans le passé, que les essais menés sur un véhicule à l’arrêt ne sont pas très probants, puisque le moteur n’est pas suffisamment poussé et que les silencieux peuvent être conçus de façon à être conformes dans le cadre des essais véhicule à l’arrêt, tout en produisant des émissions sonores excessives dans le cadre d’essais d’accélération  à pleine charge. Il est par conséquent proposé de fournir les données requises pour l’exécution des essais de contrôle de la conformité des véhicules en circula</w:t>
      </w:r>
      <w:r w:rsidR="007024C4">
        <w:rPr>
          <w:lang w:val="fr-FR"/>
        </w:rPr>
        <w:t>tion conformément au paragraphe </w:t>
      </w:r>
      <w:r w:rsidRPr="00635294">
        <w:rPr>
          <w:lang w:val="fr-FR"/>
        </w:rPr>
        <w:t xml:space="preserve">3.1 de l’annexe 3. Cette disposition est déjà en vigueur dans la série 04 d’amendements au Règlement </w:t>
      </w:r>
      <w:r w:rsidR="00FA5ABE" w:rsidRPr="00457DE6">
        <w:rPr>
          <w:rFonts w:eastAsia="MS Mincho"/>
          <w:lang w:val="fr-FR"/>
        </w:rPr>
        <w:t>n</w:t>
      </w:r>
      <w:r w:rsidR="00FA5ABE" w:rsidRPr="00457DE6">
        <w:rPr>
          <w:rFonts w:eastAsia="MS Mincho"/>
          <w:vertAlign w:val="superscript"/>
          <w:lang w:val="fr-FR"/>
        </w:rPr>
        <w:t>o</w:t>
      </w:r>
      <w:r w:rsidR="00FA5ABE">
        <w:rPr>
          <w:lang w:val="fr-FR"/>
        </w:rPr>
        <w:t> </w:t>
      </w:r>
      <w:r w:rsidRPr="00635294">
        <w:rPr>
          <w:lang w:val="fr-FR"/>
        </w:rPr>
        <w:t>41.</w:t>
      </w:r>
    </w:p>
    <w:p w:rsidR="00325E93" w:rsidRPr="007024C4" w:rsidRDefault="00325E93" w:rsidP="007024C4">
      <w:pPr>
        <w:pStyle w:val="SingleTxtG"/>
        <w:keepNext/>
        <w:rPr>
          <w:i/>
          <w:lang w:val="fr-FR"/>
        </w:rPr>
      </w:pPr>
      <w:r w:rsidRPr="007024C4">
        <w:rPr>
          <w:i/>
          <w:lang w:val="fr-FR"/>
        </w:rPr>
        <w:t>Annexe 3, paragraphe 5.1.3.2</w:t>
      </w:r>
    </w:p>
    <w:p w:rsidR="00325E93" w:rsidRPr="00635294" w:rsidRDefault="00325E93" w:rsidP="009759BB">
      <w:pPr>
        <w:pStyle w:val="ParNoG"/>
        <w:tabs>
          <w:tab w:val="clear" w:pos="1701"/>
        </w:tabs>
        <w:rPr>
          <w:lang w:val="fr-FR"/>
        </w:rPr>
      </w:pPr>
      <w:r w:rsidRPr="00635294">
        <w:rPr>
          <w:lang w:val="fr-FR"/>
        </w:rPr>
        <w:t>Les références aux normes ISO ont été actualisées de manière à indiquer la dernière version de chaque norme.</w:t>
      </w:r>
    </w:p>
    <w:p w:rsidR="00325E93" w:rsidRPr="007024C4" w:rsidRDefault="00325E93" w:rsidP="007024C4">
      <w:pPr>
        <w:pStyle w:val="SingleTxtG"/>
        <w:keepNext/>
        <w:rPr>
          <w:i/>
          <w:lang w:val="fr-FR"/>
        </w:rPr>
      </w:pPr>
      <w:r w:rsidRPr="007024C4">
        <w:rPr>
          <w:i/>
          <w:lang w:val="fr-FR"/>
        </w:rPr>
        <w:lastRenderedPageBreak/>
        <w:t>Annexe 3, paragraphe 5.1.4.2.1</w:t>
      </w:r>
    </w:p>
    <w:p w:rsidR="00325E93" w:rsidRPr="00635294" w:rsidRDefault="00325E93" w:rsidP="009759BB">
      <w:pPr>
        <w:pStyle w:val="ParNoG"/>
        <w:tabs>
          <w:tab w:val="clear" w:pos="1701"/>
        </w:tabs>
        <w:rPr>
          <w:lang w:val="fr-FR"/>
        </w:rPr>
      </w:pPr>
      <w:r w:rsidRPr="00635294">
        <w:rPr>
          <w:lang w:val="fr-FR"/>
        </w:rPr>
        <w:t>La figure</w:t>
      </w:r>
      <w:r w:rsidR="008A7EBB">
        <w:rPr>
          <w:lang w:val="fr-FR"/>
        </w:rPr>
        <w:t xml:space="preserve"> 3 a été déplacée du paragraphe </w:t>
      </w:r>
      <w:r w:rsidRPr="00635294">
        <w:rPr>
          <w:lang w:val="fr-FR"/>
        </w:rPr>
        <w:t>5.3 au présent paragraphe, car c’est là qu’elle doit se trouver. Elle est en outre devenue la figure 4 afin que l’ordre soit respecté.</w:t>
      </w:r>
    </w:p>
    <w:p w:rsidR="00325E93" w:rsidRPr="007024C4" w:rsidRDefault="00325E93" w:rsidP="007024C4">
      <w:pPr>
        <w:pStyle w:val="SingleTxtG"/>
        <w:keepNext/>
        <w:rPr>
          <w:i/>
          <w:lang w:val="fr-FR"/>
        </w:rPr>
      </w:pPr>
      <w:r w:rsidRPr="007024C4">
        <w:rPr>
          <w:i/>
          <w:lang w:val="fr-FR"/>
        </w:rPr>
        <w:t>Annexe 3, paragraphes 5.1.4.2.5, 5.1.4.2.6 et 5.1.4.3.5</w:t>
      </w:r>
    </w:p>
    <w:p w:rsidR="00325E93" w:rsidRPr="00635294" w:rsidRDefault="00325E93" w:rsidP="009759BB">
      <w:pPr>
        <w:pStyle w:val="ParNoG"/>
        <w:tabs>
          <w:tab w:val="clear" w:pos="1701"/>
        </w:tabs>
        <w:rPr>
          <w:lang w:val="fr-FR"/>
        </w:rPr>
      </w:pPr>
      <w:r w:rsidRPr="00635294">
        <w:rPr>
          <w:lang w:val="fr-FR"/>
        </w:rPr>
        <w:t xml:space="preserve">La lettre </w:t>
      </w:r>
      <w:r w:rsidR="008A7EBB">
        <w:rPr>
          <w:lang w:val="fr-FR"/>
        </w:rPr>
        <w:t>« </w:t>
      </w:r>
      <w:r w:rsidRPr="00635294">
        <w:rPr>
          <w:lang w:val="fr-FR"/>
        </w:rPr>
        <w:t>S</w:t>
      </w:r>
      <w:r w:rsidR="008A7EBB">
        <w:rPr>
          <w:lang w:val="fr-FR"/>
        </w:rPr>
        <w:t> »</w:t>
      </w:r>
      <w:r w:rsidRPr="00635294">
        <w:rPr>
          <w:lang w:val="fr-FR"/>
        </w:rPr>
        <w:t xml:space="preserve"> a été remplacée par la variable n</w:t>
      </w:r>
      <w:r w:rsidRPr="00635294">
        <w:rPr>
          <w:vertAlign w:val="subscript"/>
          <w:lang w:val="fr-FR"/>
        </w:rPr>
        <w:t>rated</w:t>
      </w:r>
      <w:r w:rsidRPr="00635294">
        <w:rPr>
          <w:lang w:val="fr-FR"/>
        </w:rPr>
        <w:t xml:space="preserve"> afin d’éviter toute confusion. L’expression </w:t>
      </w:r>
      <w:r w:rsidR="008A7EBB">
        <w:rPr>
          <w:lang w:val="fr-FR"/>
        </w:rPr>
        <w:t>« </w:t>
      </w:r>
      <w:r w:rsidRPr="00635294">
        <w:rPr>
          <w:lang w:val="fr-FR"/>
        </w:rPr>
        <w:t>régime moteur nominal tel qu’il est défini au paragraphe 2.4 du présent Règlement</w:t>
      </w:r>
      <w:r w:rsidR="008A7EBB">
        <w:rPr>
          <w:lang w:val="fr-FR"/>
        </w:rPr>
        <w:t> »</w:t>
      </w:r>
      <w:r w:rsidRPr="00635294">
        <w:rPr>
          <w:lang w:val="fr-FR"/>
        </w:rPr>
        <w:t xml:space="preserve"> a été introduite au besoin afin d’harmoniser les prescriptions pertinentes dans les paragraphes visés. </w:t>
      </w:r>
    </w:p>
    <w:p w:rsidR="00325E93" w:rsidRPr="00635294" w:rsidRDefault="00325E93" w:rsidP="009759BB">
      <w:pPr>
        <w:pStyle w:val="ParNoG"/>
        <w:tabs>
          <w:tab w:val="clear" w:pos="1701"/>
        </w:tabs>
        <w:rPr>
          <w:lang w:val="fr-FR"/>
        </w:rPr>
      </w:pPr>
      <w:r w:rsidRPr="00635294">
        <w:rPr>
          <w:i/>
          <w:lang w:val="fr-FR"/>
        </w:rPr>
        <w:t>Justification sans objet dans la version française</w:t>
      </w:r>
      <w:r w:rsidRPr="00635294">
        <w:rPr>
          <w:lang w:val="fr-FR"/>
        </w:rPr>
        <w:t>.</w:t>
      </w:r>
    </w:p>
    <w:p w:rsidR="00325E93" w:rsidRPr="007024C4" w:rsidRDefault="00325E93" w:rsidP="007024C4">
      <w:pPr>
        <w:pStyle w:val="SingleTxtG"/>
        <w:keepNext/>
        <w:rPr>
          <w:i/>
          <w:lang w:val="fr-FR"/>
        </w:rPr>
      </w:pPr>
      <w:r w:rsidRPr="007024C4">
        <w:rPr>
          <w:i/>
          <w:lang w:val="fr-FR"/>
        </w:rPr>
        <w:t>Annexe 3, paragraphe 5.2.2</w:t>
      </w:r>
    </w:p>
    <w:p w:rsidR="00325E93" w:rsidRPr="00635294" w:rsidRDefault="00325E93" w:rsidP="009759BB">
      <w:pPr>
        <w:pStyle w:val="ParNoG"/>
        <w:tabs>
          <w:tab w:val="clear" w:pos="1701"/>
        </w:tabs>
        <w:rPr>
          <w:lang w:val="fr-FR"/>
        </w:rPr>
      </w:pPr>
      <w:r w:rsidRPr="00635294">
        <w:rPr>
          <w:lang w:val="fr-FR"/>
        </w:rPr>
        <w:t>Le texte a été modifié afin de rendre plus difficile toute manipulation non autorisée.</w:t>
      </w:r>
    </w:p>
    <w:p w:rsidR="00325E93" w:rsidRPr="007024C4" w:rsidRDefault="00325E93" w:rsidP="007024C4">
      <w:pPr>
        <w:pStyle w:val="SingleTxtG"/>
        <w:keepNext/>
        <w:rPr>
          <w:i/>
          <w:lang w:val="fr-FR"/>
        </w:rPr>
      </w:pPr>
      <w:r w:rsidRPr="007024C4">
        <w:rPr>
          <w:i/>
          <w:lang w:val="fr-FR"/>
        </w:rPr>
        <w:t>Annexe 3, appendice</w:t>
      </w:r>
    </w:p>
    <w:p w:rsidR="00325E93" w:rsidRPr="00635294" w:rsidRDefault="00325E93" w:rsidP="009759BB">
      <w:pPr>
        <w:pStyle w:val="ParNoG"/>
        <w:tabs>
          <w:tab w:val="clear" w:pos="1701"/>
        </w:tabs>
        <w:rPr>
          <w:lang w:val="fr-FR"/>
        </w:rPr>
      </w:pPr>
      <w:r w:rsidRPr="00635294">
        <w:rPr>
          <w:lang w:val="fr-FR"/>
        </w:rPr>
        <w:t>L’appendice a été supprimé, car les figures qui s’y trouvent ont été introduites dans les paragraphes correspondants de l’annexe 3.</w:t>
      </w:r>
    </w:p>
    <w:p w:rsidR="00325E93" w:rsidRPr="007024C4" w:rsidRDefault="00325E93" w:rsidP="007024C4">
      <w:pPr>
        <w:pStyle w:val="SingleTxtG"/>
        <w:keepNext/>
        <w:rPr>
          <w:i/>
          <w:lang w:val="fr-FR"/>
        </w:rPr>
      </w:pPr>
      <w:r w:rsidRPr="007024C4">
        <w:rPr>
          <w:i/>
          <w:lang w:val="fr-FR"/>
        </w:rPr>
        <w:t>Annexe 4</w:t>
      </w:r>
    </w:p>
    <w:p w:rsidR="00325E93" w:rsidRPr="00635294" w:rsidRDefault="00325E93" w:rsidP="009759BB">
      <w:pPr>
        <w:pStyle w:val="ParNoG"/>
        <w:tabs>
          <w:tab w:val="clear" w:pos="1701"/>
        </w:tabs>
        <w:rPr>
          <w:lang w:val="fr-FR"/>
        </w:rPr>
      </w:pPr>
      <w:r w:rsidRPr="00635294">
        <w:rPr>
          <w:lang w:val="fr-FR"/>
        </w:rPr>
        <w:t>Cette annexe, qui contient un tableau des valeurs limites du niveau sonore,  a été ajoutée pour se conformer à la pratique actuelle.</w:t>
      </w:r>
    </w:p>
    <w:p w:rsidR="00325E93" w:rsidRPr="007024C4" w:rsidRDefault="00325E93" w:rsidP="007024C4">
      <w:pPr>
        <w:pStyle w:val="SingleTxtG"/>
        <w:keepNext/>
        <w:rPr>
          <w:i/>
          <w:lang w:val="fr-FR"/>
        </w:rPr>
      </w:pPr>
      <w:r w:rsidRPr="007024C4">
        <w:rPr>
          <w:i/>
          <w:lang w:val="fr-FR"/>
        </w:rPr>
        <w:t>Annexe 4 (ancienne), annexe 5 (nouvelle)</w:t>
      </w:r>
    </w:p>
    <w:p w:rsidR="00325E93" w:rsidRDefault="00325E93" w:rsidP="009759BB">
      <w:pPr>
        <w:pStyle w:val="ParNoG"/>
        <w:tabs>
          <w:tab w:val="clear" w:pos="1701"/>
        </w:tabs>
        <w:rPr>
          <w:lang w:val="fr-FR"/>
        </w:rPr>
      </w:pPr>
      <w:r w:rsidRPr="00635294">
        <w:rPr>
          <w:lang w:val="fr-FR"/>
        </w:rPr>
        <w:t xml:space="preserve">Une nouvelle annexe 4 étant ajoutée, l’annexe 4 actuelle devient l’annexe 5. La note de bas de page 1 a été ajoutée conformément au document ECE/TRANS/WP.29/2015/59. </w:t>
      </w:r>
    </w:p>
    <w:p w:rsidR="00325E93" w:rsidRPr="00325E93" w:rsidRDefault="00325E93" w:rsidP="00325E93">
      <w:pPr>
        <w:pStyle w:val="SingleTxtG"/>
        <w:spacing w:before="240" w:after="0"/>
        <w:jc w:val="center"/>
        <w:rPr>
          <w:u w:val="single"/>
        </w:rPr>
      </w:pPr>
      <w:r>
        <w:rPr>
          <w:u w:val="single"/>
        </w:rPr>
        <w:tab/>
      </w:r>
      <w:r>
        <w:rPr>
          <w:u w:val="single"/>
        </w:rPr>
        <w:tab/>
      </w:r>
      <w:r>
        <w:rPr>
          <w:u w:val="single"/>
        </w:rPr>
        <w:tab/>
      </w:r>
    </w:p>
    <w:sectPr w:rsidR="00325E93" w:rsidRPr="00325E93" w:rsidSect="00325E93">
      <w:footnotePr>
        <w:numRestart w:val="eachSect"/>
      </w:footnotePr>
      <w:endnotePr>
        <w:numFmt w:val="decimal"/>
      </w:end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77A" w:rsidRDefault="00A2177A" w:rsidP="00F95C08">
      <w:pPr>
        <w:spacing w:line="240" w:lineRule="auto"/>
      </w:pPr>
    </w:p>
  </w:endnote>
  <w:endnote w:type="continuationSeparator" w:id="0">
    <w:p w:rsidR="00A2177A" w:rsidRPr="00AC3823" w:rsidRDefault="00A2177A" w:rsidP="00AC3823">
      <w:pPr>
        <w:pStyle w:val="Footer"/>
      </w:pPr>
    </w:p>
  </w:endnote>
  <w:endnote w:type="continuationNotice" w:id="1">
    <w:p w:rsidR="00A2177A" w:rsidRDefault="00A217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7A" w:rsidRPr="00325E93" w:rsidRDefault="00A2177A" w:rsidP="00325E93">
    <w:pPr>
      <w:pStyle w:val="Footer"/>
      <w:tabs>
        <w:tab w:val="right" w:pos="9638"/>
      </w:tabs>
    </w:pPr>
    <w:r w:rsidRPr="00325E93">
      <w:rPr>
        <w:b/>
        <w:sz w:val="18"/>
      </w:rPr>
      <w:fldChar w:fldCharType="begin"/>
    </w:r>
    <w:r w:rsidRPr="00325E93">
      <w:rPr>
        <w:b/>
        <w:sz w:val="18"/>
      </w:rPr>
      <w:instrText xml:space="preserve"> PAGE  \* MERGEFORMAT </w:instrText>
    </w:r>
    <w:r w:rsidRPr="00325E93">
      <w:rPr>
        <w:b/>
        <w:sz w:val="18"/>
      </w:rPr>
      <w:fldChar w:fldCharType="separate"/>
    </w:r>
    <w:r w:rsidR="00437121">
      <w:rPr>
        <w:b/>
        <w:noProof/>
        <w:sz w:val="18"/>
      </w:rPr>
      <w:t>48</w:t>
    </w:r>
    <w:r w:rsidRPr="00325E93">
      <w:rPr>
        <w:b/>
        <w:sz w:val="18"/>
      </w:rPr>
      <w:fldChar w:fldCharType="end"/>
    </w:r>
    <w:r>
      <w:rPr>
        <w:b/>
        <w:sz w:val="18"/>
      </w:rPr>
      <w:tab/>
    </w:r>
    <w:r>
      <w:t>GE.16-10247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7A" w:rsidRPr="00325E93" w:rsidRDefault="00A2177A" w:rsidP="00325E93">
    <w:pPr>
      <w:pStyle w:val="Footer"/>
      <w:tabs>
        <w:tab w:val="right" w:pos="9638"/>
      </w:tabs>
      <w:rPr>
        <w:b/>
        <w:sz w:val="18"/>
      </w:rPr>
    </w:pPr>
    <w:r>
      <w:t>GE.16-10247</w:t>
    </w:r>
    <w:r>
      <w:tab/>
    </w:r>
    <w:r w:rsidRPr="00325E93">
      <w:rPr>
        <w:b/>
        <w:sz w:val="18"/>
      </w:rPr>
      <w:fldChar w:fldCharType="begin"/>
    </w:r>
    <w:r w:rsidRPr="00325E93">
      <w:rPr>
        <w:b/>
        <w:sz w:val="18"/>
      </w:rPr>
      <w:instrText xml:space="preserve"> PAGE  \* MERGEFORMAT </w:instrText>
    </w:r>
    <w:r w:rsidRPr="00325E93">
      <w:rPr>
        <w:b/>
        <w:sz w:val="18"/>
      </w:rPr>
      <w:fldChar w:fldCharType="separate"/>
    </w:r>
    <w:r w:rsidR="00437121">
      <w:rPr>
        <w:b/>
        <w:noProof/>
        <w:sz w:val="18"/>
      </w:rPr>
      <w:t>49</w:t>
    </w:r>
    <w:r w:rsidRPr="00325E9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7A" w:rsidRPr="00325E93" w:rsidRDefault="00A2177A" w:rsidP="00325E93">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46D1AB43" wp14:editId="74A40EF1">
          <wp:simplePos x="0" y="0"/>
          <wp:positionH relativeFrom="margin">
            <wp:posOffset>4319905</wp:posOffset>
          </wp:positionH>
          <wp:positionV relativeFrom="margin">
            <wp:posOffset>8279765</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16-10247  (F)    130716    190716</w:t>
    </w:r>
    <w:r>
      <w:rPr>
        <w:sz w:val="20"/>
      </w:rPr>
      <w:br/>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sidRPr="00325E93">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54DE1914" wp14:editId="6774F2E6">
          <wp:simplePos x="0" y="0"/>
          <wp:positionH relativeFrom="margin">
            <wp:posOffset>5489575</wp:posOffset>
          </wp:positionH>
          <wp:positionV relativeFrom="margin">
            <wp:posOffset>8027670</wp:posOffset>
          </wp:positionV>
          <wp:extent cx="640080" cy="640080"/>
          <wp:effectExtent l="0" t="0" r="7620" b="7620"/>
          <wp:wrapNone/>
          <wp:docPr id="3" name="Image 1" descr="http://undocs.org/m2/QRCode.ashx?DS=ECE/TRANS/WP.29/GRB/2016/6&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B/2016/6&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77A" w:rsidRPr="00AC3823" w:rsidRDefault="00A2177A" w:rsidP="00AC3823">
      <w:pPr>
        <w:pStyle w:val="Footer"/>
        <w:tabs>
          <w:tab w:val="right" w:pos="2155"/>
        </w:tabs>
        <w:spacing w:after="80" w:line="240" w:lineRule="atLeast"/>
        <w:ind w:left="680"/>
        <w:rPr>
          <w:u w:val="single"/>
        </w:rPr>
      </w:pPr>
      <w:r>
        <w:rPr>
          <w:u w:val="single"/>
        </w:rPr>
        <w:tab/>
      </w:r>
    </w:p>
  </w:footnote>
  <w:footnote w:type="continuationSeparator" w:id="0">
    <w:p w:rsidR="00A2177A" w:rsidRPr="00AC3823" w:rsidRDefault="00A2177A" w:rsidP="00AC3823">
      <w:pPr>
        <w:pStyle w:val="Footer"/>
        <w:tabs>
          <w:tab w:val="right" w:pos="2155"/>
        </w:tabs>
        <w:spacing w:after="80" w:line="240" w:lineRule="atLeast"/>
        <w:ind w:left="680"/>
        <w:rPr>
          <w:u w:val="single"/>
        </w:rPr>
      </w:pPr>
      <w:r>
        <w:rPr>
          <w:u w:val="single"/>
        </w:rPr>
        <w:tab/>
      </w:r>
    </w:p>
  </w:footnote>
  <w:footnote w:type="continuationNotice" w:id="1">
    <w:p w:rsidR="00A2177A" w:rsidRPr="00AC3823" w:rsidRDefault="00A2177A">
      <w:pPr>
        <w:spacing w:line="240" w:lineRule="auto"/>
        <w:rPr>
          <w:sz w:val="2"/>
          <w:szCs w:val="2"/>
        </w:rPr>
      </w:pPr>
    </w:p>
  </w:footnote>
  <w:footnote w:id="2">
    <w:p w:rsidR="00A2177A" w:rsidRPr="00635294" w:rsidRDefault="00A2177A" w:rsidP="00325E93">
      <w:pPr>
        <w:pStyle w:val="FootnoteText"/>
      </w:pPr>
      <w:r w:rsidRPr="00635294">
        <w:tab/>
      </w:r>
      <w:r w:rsidRPr="00333140">
        <w:rPr>
          <w:rStyle w:val="FootnoteReference"/>
          <w:sz w:val="20"/>
          <w:vertAlign w:val="baseline"/>
        </w:rPr>
        <w:t>*</w:t>
      </w:r>
      <w:r w:rsidRPr="00635294">
        <w:rPr>
          <w:sz w:val="20"/>
        </w:rPr>
        <w:tab/>
      </w:r>
      <w:r w:rsidRPr="00635294">
        <w:rPr>
          <w:szCs w:val="18"/>
        </w:rPr>
        <w:t>Conformément au programme de travail du Comité des transports intérieurs pour la période 2014</w:t>
      </w:r>
      <w:r>
        <w:rPr>
          <w:szCs w:val="18"/>
        </w:rPr>
        <w:noBreakHyphen/>
      </w:r>
      <w:r w:rsidRPr="00635294">
        <w:rPr>
          <w:szCs w:val="18"/>
        </w:rPr>
        <w:t>2018 (ECE/TRANS/240, par. 105</w:t>
      </w:r>
      <w:r>
        <w:rPr>
          <w:szCs w:val="18"/>
        </w:rPr>
        <w:t>,</w:t>
      </w:r>
      <w:r w:rsidRPr="00635294">
        <w:rPr>
          <w:szCs w:val="18"/>
        </w:rPr>
        <w:t xml:space="preserve"> et ECE/TRANS/2014/26, activité 02.4), le Forum mondial a</w:t>
      </w:r>
      <w:r>
        <w:rPr>
          <w:szCs w:val="18"/>
        </w:rPr>
        <w:t> </w:t>
      </w:r>
      <w:r w:rsidRPr="00635294">
        <w:rPr>
          <w:szCs w:val="18"/>
        </w:rPr>
        <w:t>pour mission d’élaborer, d’harmoniser et de mettre à jour les Règlements en vue d’améliorer les caractéristiques fonctionnelles des véhicules. Le présent document est soumis en vertu de ce mandat.</w:t>
      </w:r>
      <w:r w:rsidRPr="00635294">
        <w:rPr>
          <w:sz w:val="20"/>
        </w:rPr>
        <w:t xml:space="preserve"> </w:t>
      </w:r>
    </w:p>
  </w:footnote>
  <w:footnote w:id="3">
    <w:p w:rsidR="00A2177A" w:rsidRPr="00E26022" w:rsidRDefault="00A2177A" w:rsidP="00E26022">
      <w:pPr>
        <w:pStyle w:val="FootnoteText"/>
      </w:pPr>
      <w:r>
        <w:rPr>
          <w:rStyle w:val="FootnoteReference"/>
        </w:rPr>
        <w:tab/>
      </w:r>
      <w:r w:rsidRPr="00855B4F">
        <w:rPr>
          <w:rStyle w:val="FootnoteReference"/>
          <w:sz w:val="20"/>
          <w:vertAlign w:val="baseline"/>
        </w:rPr>
        <w:t>**</w:t>
      </w:r>
      <w:r>
        <w:rPr>
          <w:rStyle w:val="FootnoteReference"/>
          <w:sz w:val="20"/>
          <w:vertAlign w:val="baseline"/>
        </w:rPr>
        <w:tab/>
      </w:r>
      <w:r w:rsidRPr="00E26022">
        <w:t xml:space="preserve">Les numéros de page seront ajoutés </w:t>
      </w:r>
      <w:r>
        <w:t>ultérieurement</w:t>
      </w:r>
      <w:r w:rsidRPr="00E26022">
        <w:t>.</w:t>
      </w:r>
    </w:p>
  </w:footnote>
  <w:footnote w:id="4">
    <w:p w:rsidR="00A2177A" w:rsidRPr="00635294" w:rsidRDefault="00A2177A" w:rsidP="00325E93">
      <w:pPr>
        <w:pStyle w:val="FootnoteText"/>
      </w:pPr>
      <w:r w:rsidRPr="00635294">
        <w:tab/>
      </w:r>
      <w:r w:rsidRPr="00635294">
        <w:rPr>
          <w:rStyle w:val="FootnoteReference"/>
        </w:rPr>
        <w:footnoteRef/>
      </w:r>
      <w:r w:rsidRPr="00635294">
        <w:tab/>
        <w:t>Telles que définies au paragraphe 2 de la Résolution d’ensemble sur la construction des véhicules</w:t>
      </w:r>
      <w:r w:rsidRPr="00635294">
        <w:rPr>
          <w:szCs w:val="24"/>
        </w:rPr>
        <w:t xml:space="preserve"> (R.E.3) (document ECE/TRANS/WP.29/78/Rev.</w:t>
      </w:r>
      <w:r w:rsidRPr="00635294">
        <w:rPr>
          <w:b/>
          <w:szCs w:val="24"/>
        </w:rPr>
        <w:t>4</w:t>
      </w:r>
      <w:r>
        <w:rPr>
          <w:b/>
          <w:szCs w:val="24"/>
        </w:rPr>
        <w:t xml:space="preserve">, </w:t>
      </w:r>
      <w:r w:rsidRPr="00A2177A">
        <w:rPr>
          <w:szCs w:val="24"/>
        </w:rPr>
        <w:t>par. 2</w:t>
      </w:r>
      <w:r w:rsidRPr="00635294">
        <w:rPr>
          <w:szCs w:val="24"/>
        </w:rPr>
        <w:t>)</w:t>
      </w:r>
      <w:r w:rsidRPr="00635294">
        <w:t>.</w:t>
      </w:r>
    </w:p>
  </w:footnote>
  <w:footnote w:id="5">
    <w:p w:rsidR="00A2177A" w:rsidRPr="00635294" w:rsidRDefault="00A2177A" w:rsidP="00325E93">
      <w:pPr>
        <w:pStyle w:val="FootnoteText"/>
      </w:pPr>
      <w:r w:rsidRPr="00635294">
        <w:rPr>
          <w:bCs/>
        </w:rPr>
        <w:tab/>
      </w:r>
      <w:r w:rsidRPr="00635294">
        <w:rPr>
          <w:rStyle w:val="FootnoteReference"/>
        </w:rPr>
        <w:footnoteRef/>
      </w:r>
      <w:r w:rsidRPr="00635294">
        <w:rPr>
          <w:bCs/>
        </w:rPr>
        <w:tab/>
        <w:t xml:space="preserve">Si la puissance maximale nette nominale est obtenue à plusieurs régimes, le régime nominal correspond, dans le présent Règlement, au régime maximal du moteur auquel la puissance maximale nette nominale peut être développée. </w:t>
      </w:r>
    </w:p>
  </w:footnote>
  <w:footnote w:id="6">
    <w:p w:rsidR="00A2177A" w:rsidRPr="00635294" w:rsidRDefault="00A2177A" w:rsidP="00325E93">
      <w:pPr>
        <w:pStyle w:val="FootnoteText"/>
      </w:pPr>
      <w:r w:rsidRPr="00635294">
        <w:tab/>
      </w:r>
      <w:r w:rsidRPr="00635294">
        <w:rPr>
          <w:rStyle w:val="FootnoteReference"/>
        </w:rPr>
        <w:footnoteRef/>
      </w:r>
      <w:r w:rsidRPr="00635294">
        <w:t xml:space="preserve"> </w:t>
      </w:r>
      <w:r w:rsidRPr="00635294">
        <w:tab/>
        <w:t xml:space="preserve">Ces éléments sont notamment le collecteur, les pipes et tubulures d’échappement, le pot de détente et le silencieux proprement dit. Si le moteur est muni à l’admission d’un filtre à air et si la présence de ce filtre est indispensable pour respecter les limites de niveau sonore prescrites, il doit être considéré comme un élément du ou des </w:t>
      </w:r>
      <w:r>
        <w:t>« </w:t>
      </w:r>
      <w:r w:rsidRPr="00635294">
        <w:t>dispositifs d’échappement ou silencieux</w:t>
      </w:r>
      <w:r>
        <w:t> »</w:t>
      </w:r>
      <w:r w:rsidRPr="00635294">
        <w:t xml:space="preserve"> et porter les marques prescrites aux paragraphes 3.2.2 et 4.1. </w:t>
      </w:r>
    </w:p>
  </w:footnote>
  <w:footnote w:id="7">
    <w:p w:rsidR="00A2177A" w:rsidRPr="00635294" w:rsidRDefault="00A2177A" w:rsidP="00325E93">
      <w:pPr>
        <w:pStyle w:val="FootnoteText"/>
      </w:pPr>
      <w:r w:rsidRPr="00635294">
        <w:tab/>
      </w:r>
      <w:r w:rsidRPr="00635294">
        <w:rPr>
          <w:rStyle w:val="FootnoteReference"/>
        </w:rPr>
        <w:footnoteRef/>
      </w:r>
      <w:r w:rsidRPr="00635294">
        <w:tab/>
        <w:t xml:space="preserve">La liste des numéros distinctifs des Parties contractantes à l’Accord de 1958 est reproduite à l’annexe 3 de la Résolution d’ensemble sur la construction </w:t>
      </w:r>
      <w:r>
        <w:t>des véhicules (R.E.3), document </w:t>
      </w:r>
      <w:r w:rsidRPr="00635294">
        <w:t>ECE/TRANS/WP.29/78/Rev.</w:t>
      </w:r>
      <w:r w:rsidRPr="00635294">
        <w:rPr>
          <w:b/>
        </w:rPr>
        <w:t>4</w:t>
      </w:r>
      <w:r w:rsidRPr="00635294">
        <w:t>.</w:t>
      </w:r>
    </w:p>
  </w:footnote>
  <w:footnote w:id="8">
    <w:p w:rsidR="00A2177A" w:rsidRPr="00635294" w:rsidRDefault="00A2177A" w:rsidP="00325E93">
      <w:pPr>
        <w:pStyle w:val="FootnoteText"/>
      </w:pPr>
      <w:r w:rsidRPr="00635294">
        <w:tab/>
      </w:r>
      <w:r w:rsidRPr="00635294">
        <w:rPr>
          <w:rStyle w:val="FootnoteReference"/>
        </w:rPr>
        <w:footnoteRef/>
      </w:r>
      <w:r w:rsidRPr="00635294">
        <w:rPr>
          <w:vertAlign w:val="superscript"/>
        </w:rPr>
        <w:t xml:space="preserve"> </w:t>
      </w:r>
      <w:r w:rsidRPr="00635294">
        <w:tab/>
        <w:t>On exécute un essai sur le véhicule à l’arrêt pour déterminer une valeur de référence à l’intention des administrations qui utilisent cette méthode pour le contrôle des véhicules en circulation.</w:t>
      </w:r>
    </w:p>
  </w:footnote>
  <w:footnote w:id="9">
    <w:p w:rsidR="00A2177A" w:rsidRDefault="00A2177A">
      <w:pPr>
        <w:pStyle w:val="FootnoteText"/>
      </w:pPr>
      <w:r>
        <w:tab/>
      </w:r>
      <w:r>
        <w:rPr>
          <w:rStyle w:val="FootnoteReference"/>
        </w:rPr>
        <w:footnoteRef/>
      </w:r>
      <w:r>
        <w:tab/>
      </w:r>
      <w:r w:rsidRPr="00BE551B">
        <w:rPr>
          <w:lang w:val="fr-FR"/>
        </w:rPr>
        <w:t>Numéro distinctif du pays qui a accordé/étendu/refusé/retiré l’homologation (voir les dispositions relatives à l’homologation dans le Règlement).</w:t>
      </w:r>
    </w:p>
  </w:footnote>
  <w:footnote w:id="10">
    <w:p w:rsidR="00A2177A" w:rsidRPr="00635294" w:rsidRDefault="00A2177A" w:rsidP="00325E93">
      <w:pPr>
        <w:pStyle w:val="FootnoteText"/>
      </w:pPr>
      <w:r w:rsidRPr="00635294">
        <w:tab/>
      </w:r>
      <w:r w:rsidRPr="00635294">
        <w:rPr>
          <w:rStyle w:val="FootnoteReference"/>
        </w:rPr>
        <w:footnoteRef/>
      </w:r>
      <w:r w:rsidRPr="00635294">
        <w:tab/>
        <w:t>Biffer les mentions inutiles.</w:t>
      </w:r>
    </w:p>
  </w:footnote>
  <w:footnote w:id="11">
    <w:p w:rsidR="00A2177A" w:rsidRPr="00635294" w:rsidRDefault="00A2177A" w:rsidP="00325E93">
      <w:pPr>
        <w:pStyle w:val="FootnoteText"/>
      </w:pPr>
      <w:r w:rsidRPr="00635294">
        <w:tab/>
      </w:r>
      <w:r w:rsidRPr="00635294">
        <w:rPr>
          <w:rStyle w:val="FootnoteReference"/>
        </w:rPr>
        <w:footnoteRef/>
      </w:r>
      <w:r w:rsidRPr="00635294">
        <w:tab/>
        <w:t xml:space="preserve">S’il s’agit d’un moteur spécial, prière de le préciser. </w:t>
      </w:r>
    </w:p>
  </w:footnote>
  <w:footnote w:id="12">
    <w:p w:rsidR="00A2177A" w:rsidRPr="00635294" w:rsidRDefault="00A2177A" w:rsidP="00325E93">
      <w:pPr>
        <w:pStyle w:val="FootnoteText"/>
      </w:pPr>
      <w:r w:rsidRPr="00635294">
        <w:tab/>
      </w:r>
      <w:r w:rsidRPr="00635294">
        <w:rPr>
          <w:rStyle w:val="FootnoteReference"/>
        </w:rPr>
        <w:footnoteRef/>
      </w:r>
      <w:r w:rsidRPr="00635294">
        <w:tab/>
        <w:t>Ce dernier numéro n’est donné qu’à titre d’exemple.</w:t>
      </w:r>
    </w:p>
  </w:footnote>
  <w:footnote w:id="13">
    <w:p w:rsidR="00A2177A" w:rsidRPr="00635294" w:rsidRDefault="00A2177A" w:rsidP="00325E93">
      <w:pPr>
        <w:pStyle w:val="FootnoteText"/>
      </w:pPr>
      <w:r w:rsidRPr="00635294">
        <w:tab/>
      </w:r>
      <w:r w:rsidRPr="00635294">
        <w:rPr>
          <w:rStyle w:val="FootnoteReference"/>
        </w:rPr>
        <w:footnoteRef/>
      </w:r>
      <w:r w:rsidRPr="00635294">
        <w:tab/>
        <w:t xml:space="preserve">On entend par mesure distincte de la vitesse l’utilisation de deux appareils (ou plus) pour mesurer les valeurs de vAA’ et vBB’. À l’inverse, un radar permet d’obtenir tous les renseignements requis concernant la vitesse avec un seul appareil. </w:t>
      </w:r>
    </w:p>
  </w:footnote>
  <w:footnote w:id="14">
    <w:p w:rsidR="00A2177A" w:rsidRPr="00635294" w:rsidRDefault="00A2177A" w:rsidP="00325E93">
      <w:pPr>
        <w:pStyle w:val="FootnoteText"/>
        <w:rPr>
          <w:b/>
        </w:rPr>
      </w:pPr>
      <w:r w:rsidRPr="00635294">
        <w:rPr>
          <w:b/>
        </w:rPr>
        <w:tab/>
      </w:r>
      <w:r w:rsidRPr="00635294">
        <w:rPr>
          <w:rStyle w:val="FootnoteReference"/>
          <w:b/>
        </w:rPr>
        <w:footnoteRef/>
      </w:r>
      <w:r w:rsidRPr="00635294">
        <w:rPr>
          <w:b/>
        </w:rPr>
        <w:tab/>
        <w:t xml:space="preserve">Les caractéristiques du terrain d’essai présentées ici sont valables jusqu’à la fin de la période indiquée au paragraphe 11.8 du présent Règlement. </w:t>
      </w:r>
    </w:p>
  </w:footnote>
  <w:footnote w:id="15">
    <w:p w:rsidR="00A2177A" w:rsidRPr="00635294" w:rsidRDefault="00A2177A" w:rsidP="00325E93">
      <w:pPr>
        <w:pStyle w:val="FootnoteText"/>
      </w:pPr>
      <w:r w:rsidRPr="00635294">
        <w:tab/>
      </w:r>
      <w:r w:rsidRPr="00635294">
        <w:rPr>
          <w:rStyle w:val="FootnoteReference"/>
        </w:rPr>
        <w:footnoteRef/>
      </w:r>
      <w:r w:rsidRPr="00635294">
        <w:tab/>
        <w:t>ISO 10844</w:t>
      </w:r>
      <w:r>
        <w:t>:</w:t>
      </w:r>
      <w:r w:rsidRPr="00635294">
        <w:t>1994.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7A" w:rsidRPr="00325E93" w:rsidRDefault="00A2177A">
    <w:pPr>
      <w:pStyle w:val="Header"/>
    </w:pPr>
    <w:r>
      <w:t>ECE/TRANS/WP.29/GRB/2016/6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77A" w:rsidRPr="00325E93" w:rsidRDefault="00A2177A" w:rsidP="00325E93">
    <w:pPr>
      <w:pStyle w:val="Header"/>
      <w:jc w:val="right"/>
    </w:pPr>
    <w:r>
      <w:t>ECE/TRANS/WP.29/GRB/2016/6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567"/>
  <w:hyphenationZone w:val="425"/>
  <w:evenAndOddHeaders/>
  <w:characterSpacingControl w:val="doNotCompress"/>
  <w:hdrShapeDefaults>
    <o:shapedefaults v:ext="edit" spidmax="8193"/>
  </w:hdrShapeDefaults>
  <w:footnotePr>
    <w:numRestart w:val="eachSect"/>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805"/>
    <w:rsid w:val="00017F94"/>
    <w:rsid w:val="00023842"/>
    <w:rsid w:val="000334F9"/>
    <w:rsid w:val="00041F97"/>
    <w:rsid w:val="00044805"/>
    <w:rsid w:val="0004666C"/>
    <w:rsid w:val="0006433C"/>
    <w:rsid w:val="0007796D"/>
    <w:rsid w:val="00086AA2"/>
    <w:rsid w:val="000B184B"/>
    <w:rsid w:val="000B270E"/>
    <w:rsid w:val="000B7790"/>
    <w:rsid w:val="000B7FD8"/>
    <w:rsid w:val="00100B8E"/>
    <w:rsid w:val="00111F2F"/>
    <w:rsid w:val="001210F1"/>
    <w:rsid w:val="0014365E"/>
    <w:rsid w:val="00143C66"/>
    <w:rsid w:val="001510EB"/>
    <w:rsid w:val="00166F13"/>
    <w:rsid w:val="00176178"/>
    <w:rsid w:val="001B2CAF"/>
    <w:rsid w:val="001E3B48"/>
    <w:rsid w:val="001F525A"/>
    <w:rsid w:val="0021315D"/>
    <w:rsid w:val="00223272"/>
    <w:rsid w:val="0024779E"/>
    <w:rsid w:val="00257168"/>
    <w:rsid w:val="002744B8"/>
    <w:rsid w:val="00276934"/>
    <w:rsid w:val="002832AC"/>
    <w:rsid w:val="002837B8"/>
    <w:rsid w:val="002D7C93"/>
    <w:rsid w:val="00305801"/>
    <w:rsid w:val="00325E93"/>
    <w:rsid w:val="00333140"/>
    <w:rsid w:val="00337EBD"/>
    <w:rsid w:val="00382499"/>
    <w:rsid w:val="003916DE"/>
    <w:rsid w:val="003A2DB5"/>
    <w:rsid w:val="003B6577"/>
    <w:rsid w:val="003D5241"/>
    <w:rsid w:val="00402644"/>
    <w:rsid w:val="004141CD"/>
    <w:rsid w:val="004157DD"/>
    <w:rsid w:val="00432FC3"/>
    <w:rsid w:val="00437121"/>
    <w:rsid w:val="00441C3B"/>
    <w:rsid w:val="00446FE5"/>
    <w:rsid w:val="00452396"/>
    <w:rsid w:val="00457DE6"/>
    <w:rsid w:val="004837D8"/>
    <w:rsid w:val="00483988"/>
    <w:rsid w:val="004A12BB"/>
    <w:rsid w:val="004A2AB2"/>
    <w:rsid w:val="004C6AC9"/>
    <w:rsid w:val="004E0B6F"/>
    <w:rsid w:val="004E468C"/>
    <w:rsid w:val="004F0F38"/>
    <w:rsid w:val="0050213B"/>
    <w:rsid w:val="00510965"/>
    <w:rsid w:val="005505B7"/>
    <w:rsid w:val="00553FFA"/>
    <w:rsid w:val="00573BE5"/>
    <w:rsid w:val="00580C68"/>
    <w:rsid w:val="00586917"/>
    <w:rsid w:val="00586ED3"/>
    <w:rsid w:val="005961FD"/>
    <w:rsid w:val="00596AA9"/>
    <w:rsid w:val="005A6BDE"/>
    <w:rsid w:val="005C05E1"/>
    <w:rsid w:val="005C1E33"/>
    <w:rsid w:val="005D4FC5"/>
    <w:rsid w:val="005F00B0"/>
    <w:rsid w:val="005F508B"/>
    <w:rsid w:val="00604506"/>
    <w:rsid w:val="00641C43"/>
    <w:rsid w:val="00653D5D"/>
    <w:rsid w:val="00674419"/>
    <w:rsid w:val="00675DD3"/>
    <w:rsid w:val="00692752"/>
    <w:rsid w:val="006F238F"/>
    <w:rsid w:val="007024C4"/>
    <w:rsid w:val="0071601D"/>
    <w:rsid w:val="00753AA7"/>
    <w:rsid w:val="00760A62"/>
    <w:rsid w:val="00782D3E"/>
    <w:rsid w:val="0079195C"/>
    <w:rsid w:val="007A62E6"/>
    <w:rsid w:val="007C0756"/>
    <w:rsid w:val="007D2E0B"/>
    <w:rsid w:val="007D4847"/>
    <w:rsid w:val="007E2A72"/>
    <w:rsid w:val="007F20FA"/>
    <w:rsid w:val="0080684C"/>
    <w:rsid w:val="00855B4F"/>
    <w:rsid w:val="00857D08"/>
    <w:rsid w:val="00857F3E"/>
    <w:rsid w:val="00871C75"/>
    <w:rsid w:val="008776DC"/>
    <w:rsid w:val="008779C0"/>
    <w:rsid w:val="008842B2"/>
    <w:rsid w:val="00890A80"/>
    <w:rsid w:val="00894A8C"/>
    <w:rsid w:val="008A7EBB"/>
    <w:rsid w:val="00912BAA"/>
    <w:rsid w:val="009130A0"/>
    <w:rsid w:val="009165E1"/>
    <w:rsid w:val="009533E6"/>
    <w:rsid w:val="009534C2"/>
    <w:rsid w:val="009705C8"/>
    <w:rsid w:val="009759BB"/>
    <w:rsid w:val="0097716E"/>
    <w:rsid w:val="009940C0"/>
    <w:rsid w:val="009C1CF4"/>
    <w:rsid w:val="009E28C4"/>
    <w:rsid w:val="009F0C1E"/>
    <w:rsid w:val="009F6B74"/>
    <w:rsid w:val="00A076FB"/>
    <w:rsid w:val="00A2177A"/>
    <w:rsid w:val="00A30353"/>
    <w:rsid w:val="00A44810"/>
    <w:rsid w:val="00A47ACB"/>
    <w:rsid w:val="00A73346"/>
    <w:rsid w:val="00AC3823"/>
    <w:rsid w:val="00AD7E61"/>
    <w:rsid w:val="00AE323C"/>
    <w:rsid w:val="00AE7037"/>
    <w:rsid w:val="00AF0CB5"/>
    <w:rsid w:val="00B00181"/>
    <w:rsid w:val="00B00B0D"/>
    <w:rsid w:val="00B16D61"/>
    <w:rsid w:val="00B27F2A"/>
    <w:rsid w:val="00B765F7"/>
    <w:rsid w:val="00BA0CA9"/>
    <w:rsid w:val="00BA1041"/>
    <w:rsid w:val="00BB10C2"/>
    <w:rsid w:val="00BB36C6"/>
    <w:rsid w:val="00BC3448"/>
    <w:rsid w:val="00C00749"/>
    <w:rsid w:val="00C02897"/>
    <w:rsid w:val="00C1582F"/>
    <w:rsid w:val="00C7141B"/>
    <w:rsid w:val="00C80ED4"/>
    <w:rsid w:val="00CC5BCB"/>
    <w:rsid w:val="00CE09B7"/>
    <w:rsid w:val="00CE4C3C"/>
    <w:rsid w:val="00CE799A"/>
    <w:rsid w:val="00CF39B7"/>
    <w:rsid w:val="00D27F18"/>
    <w:rsid w:val="00D3439C"/>
    <w:rsid w:val="00D37BDE"/>
    <w:rsid w:val="00D430ED"/>
    <w:rsid w:val="00D437F5"/>
    <w:rsid w:val="00D752D3"/>
    <w:rsid w:val="00DA435C"/>
    <w:rsid w:val="00DB1831"/>
    <w:rsid w:val="00DD3BFD"/>
    <w:rsid w:val="00DF6678"/>
    <w:rsid w:val="00E26022"/>
    <w:rsid w:val="00E40097"/>
    <w:rsid w:val="00E5437C"/>
    <w:rsid w:val="00E65C3A"/>
    <w:rsid w:val="00E75C84"/>
    <w:rsid w:val="00E77CA5"/>
    <w:rsid w:val="00E85C74"/>
    <w:rsid w:val="00E95F5C"/>
    <w:rsid w:val="00EA6547"/>
    <w:rsid w:val="00EB4D62"/>
    <w:rsid w:val="00EF2E22"/>
    <w:rsid w:val="00F05406"/>
    <w:rsid w:val="00F06C11"/>
    <w:rsid w:val="00F35BAF"/>
    <w:rsid w:val="00F4409F"/>
    <w:rsid w:val="00F660DF"/>
    <w:rsid w:val="00F67387"/>
    <w:rsid w:val="00F94664"/>
    <w:rsid w:val="00F9573C"/>
    <w:rsid w:val="00F95C08"/>
    <w:rsid w:val="00FA5ABE"/>
    <w:rsid w:val="00FB6C5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
    <w:basedOn w:val="DefaultParagraphFont"/>
    <w:qFormat/>
    <w:rsid w:val="004F0F38"/>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5021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0213B"/>
    <w:rPr>
      <w:rFonts w:ascii="Tahoma" w:hAnsi="Tahoma" w:cs="Tahoma"/>
      <w:sz w:val="16"/>
      <w:szCs w:val="16"/>
      <w:lang w:eastAsia="en-US"/>
    </w:rPr>
  </w:style>
  <w:style w:type="character" w:customStyle="1" w:styleId="SingleTxtGChar">
    <w:name w:val="_ Single Txt_G Char"/>
    <w:link w:val="SingleTxtG"/>
    <w:rsid w:val="00325E93"/>
    <w:rPr>
      <w:rFonts w:ascii="Times New Roman" w:hAnsi="Times New Roman" w:cs="Times New Roman"/>
      <w:sz w:val="20"/>
      <w:szCs w:val="20"/>
      <w:lang w:eastAsia="en-US"/>
    </w:rPr>
  </w:style>
  <w:style w:type="character" w:customStyle="1" w:styleId="HChGChar">
    <w:name w:val="_ H _Ch_G Char"/>
    <w:link w:val="HChG"/>
    <w:rsid w:val="00325E93"/>
    <w:rPr>
      <w:rFonts w:ascii="Times New Roman" w:hAnsi="Times New Roman" w:cs="Times New Roman"/>
      <w:b/>
      <w:sz w:val="28"/>
      <w:szCs w:val="20"/>
      <w:lang w:eastAsia="en-US"/>
    </w:rPr>
  </w:style>
  <w:style w:type="character" w:customStyle="1" w:styleId="H1GChar">
    <w:name w:val="_ H_1_G Char"/>
    <w:link w:val="H1G"/>
    <w:rsid w:val="00325E93"/>
    <w:rPr>
      <w:rFonts w:ascii="Times New Roman" w:hAnsi="Times New Roman" w:cs="Times New Roman"/>
      <w:b/>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qFormat="1"/>
    <w:lsdException w:name="footer" w:uiPriority="0" w:qFormat="1"/>
    <w:lsdException w:name="caption" w:uiPriority="35" w:qFormat="1"/>
    <w:lsdException w:name="footnote reference" w:uiPriority="0" w:qFormat="1"/>
    <w:lsdException w:name="annotation reference" w:uiPriority="0"/>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spacing w:after="120"/>
      <w:ind w:right="1134"/>
      <w:jc w:val="both"/>
    </w:pPr>
  </w:style>
  <w:style w:type="character" w:styleId="FootnoteReference">
    <w:name w:val="footnote reference"/>
    <w:aliases w:val="4_G"/>
    <w:basedOn w:val="DefaultParagraphFont"/>
    <w:qFormat/>
    <w:rsid w:val="004F0F38"/>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50213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0213B"/>
    <w:rPr>
      <w:rFonts w:ascii="Tahoma" w:hAnsi="Tahoma" w:cs="Tahoma"/>
      <w:sz w:val="16"/>
      <w:szCs w:val="16"/>
      <w:lang w:eastAsia="en-US"/>
    </w:rPr>
  </w:style>
  <w:style w:type="character" w:customStyle="1" w:styleId="SingleTxtGChar">
    <w:name w:val="_ Single Txt_G Char"/>
    <w:link w:val="SingleTxtG"/>
    <w:rsid w:val="00325E93"/>
    <w:rPr>
      <w:rFonts w:ascii="Times New Roman" w:hAnsi="Times New Roman" w:cs="Times New Roman"/>
      <w:sz w:val="20"/>
      <w:szCs w:val="20"/>
      <w:lang w:eastAsia="en-US"/>
    </w:rPr>
  </w:style>
  <w:style w:type="character" w:customStyle="1" w:styleId="HChGChar">
    <w:name w:val="_ H _Ch_G Char"/>
    <w:link w:val="HChG"/>
    <w:rsid w:val="00325E93"/>
    <w:rPr>
      <w:rFonts w:ascii="Times New Roman" w:hAnsi="Times New Roman" w:cs="Times New Roman"/>
      <w:b/>
      <w:sz w:val="28"/>
      <w:szCs w:val="20"/>
      <w:lang w:eastAsia="en-US"/>
    </w:rPr>
  </w:style>
  <w:style w:type="character" w:customStyle="1" w:styleId="H1GChar">
    <w:name w:val="_ H_1_G Char"/>
    <w:link w:val="H1G"/>
    <w:rsid w:val="00325E93"/>
    <w:rPr>
      <w:rFonts w:ascii="Times New Roman" w:hAnsi="Times New Roman" w:cs="Times New Roman"/>
      <w:b/>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A5B93-9DA6-4A10-BDBA-5F1ED051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14275</Words>
  <Characters>81370</Characters>
  <Application>Microsoft Office Word</Application>
  <DocSecurity>4</DocSecurity>
  <Lines>678</Lines>
  <Paragraphs>190</Paragraphs>
  <ScaleCrop>false</ScaleCrop>
  <HeadingPairs>
    <vt:vector size="6" baseType="variant">
      <vt:variant>
        <vt:lpstr>Title</vt:lpstr>
      </vt:variant>
      <vt:variant>
        <vt:i4>1</vt:i4>
      </vt:variant>
      <vt:variant>
        <vt:lpstr>Titre</vt:lpstr>
      </vt:variant>
      <vt:variant>
        <vt:i4>1</vt:i4>
      </vt:variant>
      <vt:variant>
        <vt:lpstr>Titres</vt:lpstr>
      </vt:variant>
      <vt:variant>
        <vt:i4>15</vt:i4>
      </vt:variant>
    </vt:vector>
  </HeadingPairs>
  <TitlesOfParts>
    <vt:vector size="17" baseType="lpstr">
      <vt:lpstr>ECE/TRANS/WP.29/GRB/2016/6</vt:lpstr>
      <vt:lpstr>ECE/TRANS/WP.29/GRB/2016/6</vt:lpstr>
      <vt:lpstr>Tableau 1  Correction appliquée aux valeurs d’essai mesurées</vt:lpstr>
      <vt:lpstr>Tableau 1</vt:lpstr>
      <vt:lpstr>Correction appliquée aux valeurs d’essai mesurées</vt:lpstr>
      <vt:lpstr>Figure 1  Positions à respecter pour les mesures sur les véhicules en marche</vt:lpstr>
      <vt:lpstr>Figure 2  Positions du microphone pour la mesure des émissions sonores du véhicu</vt:lpstr>
      <vt:lpstr>Figure 3  Point de référence</vt:lpstr>
      <vt:lpstr>Figure 4  Appareil d’essai pour le conditionnement par impulsions</vt:lpstr>
      <vt:lpstr>Figure 1 Positions d’essai du véhicule en marche</vt:lpstr>
      <vt:lpstr>Figure 2 Positions d’essai du véhicule à l’arrêt</vt:lpstr>
      <vt:lpstr>Figure 3 Appareil d’essai de conditionnement par impulsions</vt:lpstr>
      <vt:lpstr>Figure 4 Point de référence</vt:lpstr>
      <vt:lpstr>Figure 1</vt:lpstr>
      <vt:lpstr>Prescriptions minimales concernant l’«aire d’essai» (zone ombrée)</vt:lpstr>
      <vt:lpstr>Figure 2  Courbe granulométrique des granulats enrobés, avec tolérances</vt:lpstr>
      <vt:lpstr>Tableau 1  Valeurs guides</vt:lpstr>
    </vt:vector>
  </TitlesOfParts>
  <Company>DCM</Company>
  <LinksUpToDate>false</LinksUpToDate>
  <CharactersWithSpaces>95455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ECE/TRANS/WP.29/GRB/2016/6</dc:title>
  <dc:creator>Nath V.</dc:creator>
  <cp:lastModifiedBy>Benedicte Boudol</cp:lastModifiedBy>
  <cp:revision>2</cp:revision>
  <cp:lastPrinted>2016-07-19T07:17:00Z</cp:lastPrinted>
  <dcterms:created xsi:type="dcterms:W3CDTF">2016-07-19T07:55:00Z</dcterms:created>
  <dcterms:modified xsi:type="dcterms:W3CDTF">2016-07-19T07:55:00Z</dcterms:modified>
</cp:coreProperties>
</file>