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1E0"/>
      </w:tblPr>
      <w:tblGrid>
        <w:gridCol w:w="4786"/>
        <w:gridCol w:w="5245"/>
      </w:tblGrid>
      <w:tr w:rsidR="00737BDC" w:rsidRPr="005D067B">
        <w:trPr>
          <w:trHeight w:val="1079"/>
        </w:trPr>
        <w:tc>
          <w:tcPr>
            <w:tcW w:w="4786" w:type="dxa"/>
          </w:tcPr>
          <w:p w:rsidR="00737BDC" w:rsidRPr="008030C0" w:rsidRDefault="00982CB5" w:rsidP="00867CE2">
            <w:pPr>
              <w:spacing w:before="60" w:after="60"/>
              <w:ind w:right="-391"/>
              <w:rPr>
                <w:lang w:val="en-US"/>
              </w:rPr>
            </w:pPr>
            <w:r>
              <w:rPr>
                <w:lang w:val="en-US"/>
              </w:rPr>
              <w:t xml:space="preserve">Submitted by the experts </w:t>
            </w:r>
            <w:r w:rsidR="00737BDC" w:rsidRPr="008030C0">
              <w:rPr>
                <w:lang w:val="en-US"/>
              </w:rPr>
              <w:t xml:space="preserve">from ETRTO </w:t>
            </w:r>
          </w:p>
        </w:tc>
        <w:tc>
          <w:tcPr>
            <w:tcW w:w="5245" w:type="dxa"/>
          </w:tcPr>
          <w:p w:rsidR="00737BDC" w:rsidRPr="00725C58" w:rsidRDefault="00737BDC" w:rsidP="00867CE2">
            <w:pPr>
              <w:spacing w:before="60" w:after="60"/>
              <w:ind w:left="743"/>
              <w:rPr>
                <w:b/>
              </w:rPr>
            </w:pPr>
            <w:r w:rsidRPr="00725C58">
              <w:rPr>
                <w:u w:val="single"/>
              </w:rPr>
              <w:t>Informal document</w:t>
            </w:r>
            <w:r w:rsidRPr="00725C58">
              <w:t xml:space="preserve"> </w:t>
            </w:r>
            <w:r w:rsidRPr="00725C58">
              <w:rPr>
                <w:b/>
              </w:rPr>
              <w:t>GRRF-8</w:t>
            </w:r>
            <w:r>
              <w:rPr>
                <w:b/>
              </w:rPr>
              <w:t>2</w:t>
            </w:r>
            <w:r w:rsidRPr="00725C58">
              <w:rPr>
                <w:b/>
              </w:rPr>
              <w:t>-</w:t>
            </w:r>
            <w:r w:rsidR="008030C0">
              <w:rPr>
                <w:b/>
              </w:rPr>
              <w:t>23</w:t>
            </w:r>
          </w:p>
          <w:p w:rsidR="00737BDC" w:rsidRPr="005D067B" w:rsidRDefault="00737BDC" w:rsidP="005D067B">
            <w:pPr>
              <w:spacing w:before="60" w:after="60"/>
              <w:ind w:left="743"/>
              <w:rPr>
                <w:lang w:val="en-US"/>
              </w:rPr>
            </w:pPr>
            <w:r w:rsidRPr="005D067B">
              <w:rPr>
                <w:lang w:val="en-US"/>
              </w:rPr>
              <w:t>82</w:t>
            </w:r>
            <w:r w:rsidRPr="005D067B">
              <w:rPr>
                <w:vertAlign w:val="superscript"/>
                <w:lang w:val="en-US"/>
              </w:rPr>
              <w:t>nd</w:t>
            </w:r>
            <w:r w:rsidRPr="005D067B">
              <w:rPr>
                <w:lang w:val="en-US"/>
              </w:rPr>
              <w:t xml:space="preserve"> GRRF, 20-23 September 2016</w:t>
            </w:r>
            <w:r w:rsidRPr="005D067B">
              <w:rPr>
                <w:lang w:val="en-US"/>
              </w:rPr>
              <w:br/>
              <w:t>Agenda item 7(</w:t>
            </w:r>
            <w:r w:rsidR="005D067B" w:rsidRPr="005D067B">
              <w:rPr>
                <w:lang w:val="en-US"/>
              </w:rPr>
              <w:t>c</w:t>
            </w:r>
            <w:bookmarkStart w:id="0" w:name="_GoBack"/>
            <w:bookmarkEnd w:id="0"/>
            <w:r w:rsidRPr="005D067B">
              <w:rPr>
                <w:lang w:val="en-US"/>
              </w:rPr>
              <w:t>)</w:t>
            </w:r>
          </w:p>
        </w:tc>
      </w:tr>
    </w:tbl>
    <w:p w:rsidR="00737BDC" w:rsidRPr="00BA656D" w:rsidRDefault="008030C0" w:rsidP="00737BDC">
      <w:pPr>
        <w:jc w:val="center"/>
        <w:rPr>
          <w:b/>
          <w:bCs/>
          <w:sz w:val="28"/>
          <w:szCs w:val="28"/>
          <w:lang w:val="en-US"/>
        </w:rPr>
      </w:pPr>
      <w:r w:rsidRPr="00BA656D">
        <w:rPr>
          <w:b/>
          <w:bCs/>
          <w:sz w:val="28"/>
          <w:szCs w:val="28"/>
          <w:lang w:val="en-US"/>
        </w:rPr>
        <w:t>P</w:t>
      </w:r>
      <w:r w:rsidR="00737BDC" w:rsidRPr="00BA656D">
        <w:rPr>
          <w:b/>
          <w:bCs/>
          <w:sz w:val="28"/>
          <w:szCs w:val="28"/>
          <w:lang w:val="en-US"/>
        </w:rPr>
        <w:t xml:space="preserve">roposal </w:t>
      </w:r>
      <w:r w:rsidRPr="00BA656D">
        <w:rPr>
          <w:b/>
          <w:bCs/>
          <w:sz w:val="28"/>
          <w:szCs w:val="28"/>
          <w:lang w:val="en-US"/>
        </w:rPr>
        <w:t>for amendments to</w:t>
      </w:r>
      <w:r w:rsidR="00737BDC" w:rsidRPr="00BA656D">
        <w:rPr>
          <w:b/>
          <w:bCs/>
          <w:sz w:val="28"/>
          <w:szCs w:val="28"/>
          <w:lang w:val="en-US"/>
        </w:rPr>
        <w:t xml:space="preserve"> </w:t>
      </w:r>
      <w:r w:rsidRPr="00BA656D">
        <w:rPr>
          <w:b/>
          <w:bCs/>
          <w:sz w:val="28"/>
          <w:szCs w:val="28"/>
          <w:lang w:val="en-US"/>
        </w:rPr>
        <w:t>ECE/TRANS/WP.29/GRRF/2016/</w:t>
      </w:r>
      <w:r w:rsidR="00737BDC" w:rsidRPr="00BA656D">
        <w:rPr>
          <w:b/>
          <w:bCs/>
          <w:sz w:val="28"/>
          <w:szCs w:val="28"/>
          <w:lang w:val="en-US"/>
        </w:rPr>
        <w:t>35</w:t>
      </w:r>
    </w:p>
    <w:p w:rsidR="00737BDC" w:rsidRPr="00B75E38" w:rsidRDefault="00737BDC" w:rsidP="00737BDC">
      <w:pPr>
        <w:rPr>
          <w:b/>
          <w:bCs/>
          <w:sz w:val="23"/>
          <w:szCs w:val="23"/>
          <w:lang w:val="en-US"/>
        </w:rPr>
      </w:pPr>
    </w:p>
    <w:p w:rsidR="00737BDC" w:rsidRPr="00B75E38" w:rsidRDefault="00737BDC" w:rsidP="00737BDC">
      <w:pPr>
        <w:ind w:left="360"/>
        <w:jc w:val="center"/>
        <w:rPr>
          <w:b/>
          <w:bCs/>
          <w:sz w:val="23"/>
          <w:szCs w:val="23"/>
          <w:lang w:val="en-US"/>
        </w:rPr>
      </w:pPr>
      <w:r>
        <w:rPr>
          <w:lang w:val="en-US"/>
        </w:rPr>
        <w:t xml:space="preserve">The changes added to </w:t>
      </w:r>
      <w:r w:rsidR="008030C0">
        <w:rPr>
          <w:lang w:val="en-US"/>
        </w:rPr>
        <w:t>the original document</w:t>
      </w:r>
      <w:r w:rsidRPr="00B75E38">
        <w:rPr>
          <w:lang w:val="en-US"/>
        </w:rPr>
        <w:t xml:space="preserve"> are indicated in </w:t>
      </w:r>
      <w:r w:rsidRPr="00B75E38">
        <w:rPr>
          <w:b/>
          <w:color w:val="FF0000"/>
          <w:lang w:val="en-US"/>
        </w:rPr>
        <w:t>red</w:t>
      </w:r>
      <w:r w:rsidRPr="00B75E38">
        <w:rPr>
          <w:lang w:val="en-US"/>
        </w:rPr>
        <w:t>.</w:t>
      </w:r>
    </w:p>
    <w:p w:rsidR="0010768F" w:rsidRPr="00012095" w:rsidRDefault="00012095" w:rsidP="00012095">
      <w:pPr>
        <w:pStyle w:val="HChG"/>
        <w:rPr>
          <w:lang w:val="en-US"/>
        </w:rPr>
      </w:pPr>
      <w:r w:rsidRPr="00DD1CBA">
        <w:rPr>
          <w:lang w:val="en-US"/>
        </w:rPr>
        <w:tab/>
      </w:r>
      <w:r w:rsidRPr="00012095">
        <w:rPr>
          <w:lang w:val="en-US"/>
        </w:rPr>
        <w:t>I.</w:t>
      </w:r>
      <w:r w:rsidRPr="00012095">
        <w:rPr>
          <w:lang w:val="en-US"/>
        </w:rPr>
        <w:tab/>
        <w:t>Proposal</w:t>
      </w:r>
    </w:p>
    <w:p w:rsidR="0036671C" w:rsidRPr="00D57B5D" w:rsidRDefault="0010768F" w:rsidP="0010768F">
      <w:pPr>
        <w:spacing w:after="120" w:line="240" w:lineRule="auto"/>
        <w:ind w:left="1134" w:right="993"/>
        <w:jc w:val="both"/>
        <w:rPr>
          <w:lang w:val="en-US"/>
        </w:rPr>
      </w:pPr>
      <w:r w:rsidRPr="00D57B5D">
        <w:rPr>
          <w:i/>
          <w:lang w:val="en-US"/>
        </w:rPr>
        <w:t>Paragraph</w:t>
      </w:r>
      <w:r w:rsidR="00BC0776">
        <w:rPr>
          <w:i/>
          <w:lang w:val="en-US"/>
        </w:rPr>
        <w:t xml:space="preserve"> </w:t>
      </w:r>
      <w:r w:rsidR="0067142D">
        <w:rPr>
          <w:i/>
          <w:lang w:val="en-US"/>
        </w:rPr>
        <w:t>number</w:t>
      </w:r>
      <w:r w:rsidR="00012095">
        <w:rPr>
          <w:i/>
          <w:lang w:val="en-US"/>
        </w:rPr>
        <w:t>s</w:t>
      </w:r>
      <w:r w:rsidR="0067142D">
        <w:rPr>
          <w:i/>
          <w:lang w:val="en-US"/>
        </w:rPr>
        <w:t xml:space="preserve"> </w:t>
      </w:r>
      <w:r w:rsidR="00BC0776">
        <w:rPr>
          <w:i/>
          <w:lang w:val="en-US"/>
        </w:rPr>
        <w:t>2.17.1.3.</w:t>
      </w:r>
      <w:r w:rsidR="0036671C">
        <w:rPr>
          <w:i/>
          <w:lang w:val="en-US"/>
        </w:rPr>
        <w:t>1</w:t>
      </w:r>
      <w:r w:rsidR="00DD1CBA">
        <w:rPr>
          <w:i/>
          <w:lang w:val="en-US"/>
        </w:rPr>
        <w:t>.,</w:t>
      </w:r>
      <w:r w:rsidR="0067142D">
        <w:rPr>
          <w:i/>
          <w:lang w:val="en-US"/>
        </w:rPr>
        <w:t xml:space="preserve"> </w:t>
      </w:r>
      <w:r w:rsidR="00DD1CBA">
        <w:rPr>
          <w:lang w:val="en-US"/>
        </w:rPr>
        <w:t>correct</w:t>
      </w:r>
      <w:r w:rsidR="00BC0776" w:rsidRPr="00D57B5D">
        <w:rPr>
          <w:lang w:val="en-US"/>
        </w:rPr>
        <w:t xml:space="preserve"> to read</w:t>
      </w:r>
      <w:r w:rsidR="00FC575C">
        <w:rPr>
          <w:i/>
          <w:lang w:val="en-US"/>
        </w:rPr>
        <w:t xml:space="preserve"> </w:t>
      </w:r>
      <w:r w:rsidR="00A058CB">
        <w:rPr>
          <w:i/>
          <w:lang w:val="en-US"/>
        </w:rPr>
        <w:t>2.20.1.3.1</w:t>
      </w:r>
      <w:r w:rsidR="00012095">
        <w:rPr>
          <w:i/>
          <w:lang w:val="en-US"/>
        </w:rPr>
        <w:t>.</w:t>
      </w:r>
    </w:p>
    <w:p w:rsidR="00372F67" w:rsidRPr="00372F67" w:rsidRDefault="00372F67" w:rsidP="00372F67">
      <w:pPr>
        <w:pStyle w:val="SingleTxtG"/>
        <w:rPr>
          <w:lang w:val="en-US"/>
        </w:rPr>
      </w:pPr>
      <w:r w:rsidRPr="00372F67">
        <w:rPr>
          <w:i/>
          <w:lang w:val="en-US"/>
        </w:rPr>
        <w:t>Paragra</w:t>
      </w:r>
      <w:r w:rsidR="0067142D">
        <w:rPr>
          <w:i/>
          <w:lang w:val="en-US"/>
        </w:rPr>
        <w:t xml:space="preserve">ph </w:t>
      </w:r>
      <w:r w:rsidRPr="00372F67">
        <w:rPr>
          <w:i/>
          <w:lang w:val="en-US"/>
        </w:rPr>
        <w:t>3.1.5</w:t>
      </w:r>
      <w:r w:rsidR="00DD1CBA">
        <w:rPr>
          <w:i/>
          <w:lang w:val="en-US"/>
        </w:rPr>
        <w:t>.,</w:t>
      </w:r>
      <w:r w:rsidRPr="00372F67">
        <w:rPr>
          <w:lang w:val="en-US"/>
        </w:rPr>
        <w:t xml:space="preserve"> amend to read</w:t>
      </w:r>
      <w:r w:rsidR="0093269C">
        <w:rPr>
          <w:lang w:val="en-US"/>
        </w:rPr>
        <w:t>:</w:t>
      </w:r>
    </w:p>
    <w:p w:rsidR="00A503E7" w:rsidRPr="0079266D" w:rsidRDefault="00372F67" w:rsidP="00372F67">
      <w:pPr>
        <w:pStyle w:val="para"/>
      </w:pPr>
      <w:r>
        <w:t>"3.1.5.</w:t>
      </w:r>
      <w:r>
        <w:tab/>
        <w:t xml:space="preserve">The inscription M+S or M.S or M&amp;S if the tyre is classified in the category of use "snow tyre" </w:t>
      </w:r>
      <w:r w:rsidRPr="0079266D">
        <w:t>or if the tyre is classified in the category of use "special use tyre" when declared by the tyre manufacturer at paragraph 4.1.3. as complying also with the definition given in paragraph</w:t>
      </w:r>
      <w:r w:rsidR="00FC575C">
        <w:t xml:space="preserve"> </w:t>
      </w:r>
      <w:r w:rsidR="0093269C" w:rsidRPr="0093269C">
        <w:rPr>
          <w:strike/>
        </w:rPr>
        <w:t>2.2.2.</w:t>
      </w:r>
      <w:r w:rsidR="0093269C">
        <w:t xml:space="preserve"> </w:t>
      </w:r>
      <w:r w:rsidR="00FC575C" w:rsidRPr="0093269C">
        <w:rPr>
          <w:b/>
        </w:rPr>
        <w:t>2.5.2</w:t>
      </w:r>
      <w:r w:rsidR="00DD1CBA">
        <w:rPr>
          <w:b/>
        </w:rPr>
        <w:t>.</w:t>
      </w:r>
      <w:r w:rsidRPr="0079266D">
        <w:t>"</w:t>
      </w:r>
    </w:p>
    <w:p w:rsidR="00585473" w:rsidRPr="0010768F" w:rsidRDefault="00585473" w:rsidP="00585473">
      <w:pPr>
        <w:keepNext/>
        <w:keepLines/>
        <w:spacing w:after="120" w:line="240" w:lineRule="auto"/>
        <w:ind w:left="1134"/>
        <w:rPr>
          <w:lang w:val="en-US"/>
        </w:rPr>
      </w:pPr>
      <w:r w:rsidRPr="0010768F">
        <w:rPr>
          <w:i/>
          <w:lang w:val="en-US"/>
        </w:rPr>
        <w:t>Paragraph 3.1.10</w:t>
      </w:r>
      <w:r w:rsidR="00DD1CBA">
        <w:rPr>
          <w:i/>
          <w:lang w:val="en-US"/>
        </w:rPr>
        <w:t>.</w:t>
      </w:r>
      <w:r w:rsidR="0093269C">
        <w:rPr>
          <w:i/>
          <w:lang w:val="en-US"/>
        </w:rPr>
        <w:t xml:space="preserve">, </w:t>
      </w:r>
      <w:r w:rsidR="0093269C" w:rsidRPr="0093269C">
        <w:rPr>
          <w:lang w:val="en-US"/>
        </w:rPr>
        <w:t>amend to read</w:t>
      </w:r>
      <w:r w:rsidR="00012095">
        <w:rPr>
          <w:lang w:val="en-US"/>
        </w:rPr>
        <w:t xml:space="preserve"> (delete the reference to footnote 5)</w:t>
      </w:r>
      <w:r w:rsidR="0093269C">
        <w:rPr>
          <w:lang w:val="en-US"/>
        </w:rPr>
        <w:t>:</w:t>
      </w:r>
    </w:p>
    <w:p w:rsidR="00BC0776" w:rsidRPr="00012095" w:rsidRDefault="00585473" w:rsidP="00012095">
      <w:pPr>
        <w:keepNext/>
        <w:keepLines/>
        <w:spacing w:after="120" w:line="240" w:lineRule="auto"/>
        <w:ind w:left="2268" w:right="1134" w:hanging="1134"/>
        <w:jc w:val="both"/>
        <w:rPr>
          <w:b/>
          <w:lang w:val="en-US"/>
        </w:rPr>
      </w:pPr>
      <w:r w:rsidRPr="0010768F">
        <w:rPr>
          <w:lang w:val="en-US"/>
        </w:rPr>
        <w:t>"3.1.10.</w:t>
      </w:r>
      <w:r w:rsidRPr="0010768F">
        <w:rPr>
          <w:lang w:val="en-US"/>
        </w:rPr>
        <w:tab/>
        <w:t>An indication, by the "PSI" index, of the inflation pressure to be adopted for the load/speed endurance tests, as exp</w:t>
      </w:r>
      <w:r>
        <w:rPr>
          <w:lang w:val="en-US"/>
        </w:rPr>
        <w:t xml:space="preserve">lained in Annex 7, Appendix 2. </w:t>
      </w:r>
      <w:r w:rsidRPr="0010768F">
        <w:rPr>
          <w:lang w:val="en-US"/>
        </w:rPr>
        <w:t>However, this indication, which it is permissible to restrict to one sidewall, shall not be mandatory, on any tyre submitted for approval, until two years after the date of entry into force of this Regulation</w:t>
      </w:r>
      <w:r w:rsidR="0093269C" w:rsidRPr="0093269C">
        <w:rPr>
          <w:b/>
          <w:strike/>
          <w:vertAlign w:val="superscript"/>
          <w:lang w:val="en-US"/>
        </w:rPr>
        <w:t>5</w:t>
      </w:r>
    </w:p>
    <w:p w:rsidR="00BC0776" w:rsidRDefault="00BC0776" w:rsidP="0010768F">
      <w:pPr>
        <w:pStyle w:val="para"/>
        <w:rPr>
          <w:i/>
          <w:lang w:val="en-US"/>
        </w:rPr>
      </w:pPr>
      <w:r>
        <w:rPr>
          <w:i/>
          <w:lang w:val="en-US"/>
        </w:rPr>
        <w:t>Paragrapgh 6.1.5.3.3</w:t>
      </w:r>
      <w:r w:rsidR="00DD1CBA">
        <w:rPr>
          <w:i/>
          <w:lang w:val="en-US"/>
        </w:rPr>
        <w:t>.</w:t>
      </w:r>
      <w:r>
        <w:rPr>
          <w:i/>
          <w:lang w:val="en-US"/>
        </w:rPr>
        <w:t xml:space="preserve">, </w:t>
      </w:r>
      <w:r w:rsidRPr="0093269C">
        <w:rPr>
          <w:lang w:val="en-US"/>
        </w:rPr>
        <w:t>amend to read</w:t>
      </w:r>
      <w:r w:rsidR="00340540" w:rsidRPr="0093269C">
        <w:rPr>
          <w:lang w:val="en-US"/>
        </w:rPr>
        <w:t>:</w:t>
      </w:r>
    </w:p>
    <w:p w:rsidR="0010768F" w:rsidRPr="0010768F" w:rsidRDefault="0010768F" w:rsidP="0010768F">
      <w:pPr>
        <w:pStyle w:val="para"/>
      </w:pPr>
      <w:r w:rsidRPr="0010768F">
        <w:t>"6.1.5.3.3.</w:t>
      </w:r>
      <w:r w:rsidRPr="0010768F">
        <w:tab/>
        <w:t>For tyres</w:t>
      </w:r>
      <w:r w:rsidR="001C171E">
        <w:t xml:space="preserve"> </w:t>
      </w:r>
      <w:r w:rsidR="001C171E" w:rsidRPr="00737BDC">
        <w:rPr>
          <w:color w:val="FF0000"/>
          <w:u w:val="single"/>
        </w:rPr>
        <w:t>of the category of use “snow tyre”</w:t>
      </w:r>
      <w:r w:rsidRPr="00737BDC">
        <w:rPr>
          <w:color w:val="FF0000"/>
        </w:rPr>
        <w:t xml:space="preserve"> </w:t>
      </w:r>
      <w:r w:rsidRPr="0010768F">
        <w:t>the outer diameter shall not exceed the following value</w:t>
      </w:r>
    </w:p>
    <w:p w:rsidR="0010768F" w:rsidRPr="0010768F" w:rsidRDefault="0010768F" w:rsidP="0010768F">
      <w:pPr>
        <w:pStyle w:val="para"/>
      </w:pPr>
      <w:r w:rsidRPr="0010768F">
        <w:tab/>
        <w:t>D</w:t>
      </w:r>
      <w:r w:rsidRPr="0010768F">
        <w:rPr>
          <w:vertAlign w:val="subscript"/>
        </w:rPr>
        <w:t>max,snow</w:t>
      </w:r>
      <w:r w:rsidRPr="0010768F">
        <w:t xml:space="preserve"> = 1.01 • D</w:t>
      </w:r>
      <w:r w:rsidRPr="0010768F">
        <w:rPr>
          <w:vertAlign w:val="subscript"/>
        </w:rPr>
        <w:t>max</w:t>
      </w:r>
      <w:r w:rsidRPr="0010768F">
        <w:tab/>
      </w:r>
      <w:r w:rsidRPr="0010768F">
        <w:tab/>
        <w:t>rounded to the nearest mm</w:t>
      </w:r>
    </w:p>
    <w:p w:rsidR="00F04DC9" w:rsidRDefault="0010768F" w:rsidP="0010768F">
      <w:pPr>
        <w:pStyle w:val="para"/>
      </w:pPr>
      <w:r w:rsidRPr="0010768F">
        <w:t xml:space="preserve"> </w:t>
      </w:r>
      <w:r w:rsidRPr="0010768F">
        <w:tab/>
        <w:t>where D</w:t>
      </w:r>
      <w:r w:rsidRPr="0010768F">
        <w:rPr>
          <w:vertAlign w:val="subscript"/>
        </w:rPr>
        <w:t>max</w:t>
      </w:r>
      <w:r w:rsidRPr="0010768F">
        <w:t xml:space="preserve"> is the maximum outer diameter established in conformity with the above.</w:t>
      </w:r>
    </w:p>
    <w:p w:rsidR="00340540" w:rsidRPr="0010768F" w:rsidRDefault="0093269C" w:rsidP="00012095">
      <w:pPr>
        <w:pStyle w:val="SingleTxtG"/>
        <w:ind w:left="2268"/>
        <w:rPr>
          <w:lang w:val="en-US"/>
        </w:rPr>
      </w:pPr>
      <w:r w:rsidRPr="0093269C">
        <w:rPr>
          <w:strike/>
          <w:lang w:val="en-US"/>
        </w:rPr>
        <w:t>For tyres of the category of use "snow tyre" the outer diameter (Dmax) established in conformity with the above may be exceeded by one per cent</w:t>
      </w:r>
      <w:r w:rsidRPr="00F04DC9">
        <w:rPr>
          <w:lang w:val="en-US"/>
        </w:rPr>
        <w:t>."</w:t>
      </w:r>
    </w:p>
    <w:p w:rsidR="00C42F9D" w:rsidRPr="00737BDC" w:rsidRDefault="00C42F9D" w:rsidP="00C42F9D">
      <w:pPr>
        <w:pStyle w:val="para"/>
        <w:rPr>
          <w:color w:val="FF0000"/>
          <w:u w:val="single"/>
        </w:rPr>
      </w:pPr>
      <w:r w:rsidRPr="00737BDC">
        <w:rPr>
          <w:i/>
          <w:color w:val="FF0000"/>
          <w:u w:val="single"/>
        </w:rPr>
        <w:t>Headline of paragraph 11., amend to read</w:t>
      </w:r>
    </w:p>
    <w:p w:rsidR="00C42F9D" w:rsidRPr="00737BDC" w:rsidRDefault="00C42F9D" w:rsidP="00C42F9D">
      <w:pPr>
        <w:pStyle w:val="para"/>
        <w:spacing w:after="0"/>
        <w:rPr>
          <w:color w:val="FF0000"/>
          <w:u w:val="single"/>
        </w:rPr>
      </w:pPr>
      <w:r w:rsidRPr="00737BDC">
        <w:rPr>
          <w:color w:val="FF0000"/>
          <w:u w:val="single"/>
        </w:rPr>
        <w:t>"11.</w:t>
      </w:r>
      <w:bookmarkStart w:id="1" w:name="A0_S11_"/>
      <w:r w:rsidRPr="00737BDC">
        <w:rPr>
          <w:color w:val="FF0000"/>
          <w:u w:val="single"/>
        </w:rPr>
        <w:tab/>
        <w:t xml:space="preserve">Names and addresses of technical services responsible for conducting approval tests, </w:t>
      </w:r>
      <w:r w:rsidRPr="00737BDC">
        <w:rPr>
          <w:b/>
          <w:color w:val="FF0000"/>
          <w:u w:val="single"/>
        </w:rPr>
        <w:t>of test laboratories</w:t>
      </w:r>
      <w:r w:rsidRPr="00737BDC">
        <w:rPr>
          <w:color w:val="FF0000"/>
          <w:u w:val="single"/>
        </w:rPr>
        <w:t>, and of Type Approval Authorities</w:t>
      </w:r>
      <w:bookmarkEnd w:id="1"/>
      <w:r w:rsidRPr="00737BDC">
        <w:rPr>
          <w:color w:val="FF0000"/>
          <w:u w:val="single"/>
        </w:rPr>
        <w:t>."</w:t>
      </w:r>
    </w:p>
    <w:p w:rsidR="008030C0" w:rsidRDefault="008030C0" w:rsidP="0010768F">
      <w:pPr>
        <w:spacing w:after="120" w:line="240" w:lineRule="auto"/>
        <w:ind w:left="1134" w:right="993"/>
        <w:jc w:val="both"/>
        <w:rPr>
          <w:i/>
          <w:lang w:val="en-GB"/>
        </w:rPr>
      </w:pPr>
    </w:p>
    <w:p w:rsidR="008030C0" w:rsidRDefault="008030C0" w:rsidP="0010768F">
      <w:pPr>
        <w:spacing w:after="120" w:line="240" w:lineRule="auto"/>
        <w:ind w:left="1134" w:right="993"/>
        <w:jc w:val="both"/>
        <w:rPr>
          <w:i/>
          <w:lang w:val="en-GB"/>
        </w:rPr>
      </w:pPr>
    </w:p>
    <w:p w:rsidR="008030C0" w:rsidRDefault="008030C0" w:rsidP="0010768F">
      <w:pPr>
        <w:spacing w:after="120" w:line="240" w:lineRule="auto"/>
        <w:ind w:left="1134" w:right="993"/>
        <w:jc w:val="both"/>
        <w:rPr>
          <w:i/>
          <w:lang w:val="en-GB"/>
        </w:rPr>
      </w:pPr>
    </w:p>
    <w:p w:rsidR="008030C0" w:rsidRDefault="008030C0" w:rsidP="0010768F">
      <w:pPr>
        <w:spacing w:after="120" w:line="240" w:lineRule="auto"/>
        <w:ind w:left="1134" w:right="993"/>
        <w:jc w:val="both"/>
        <w:rPr>
          <w:i/>
          <w:lang w:val="en-GB"/>
        </w:rPr>
      </w:pPr>
    </w:p>
    <w:p w:rsidR="008030C0" w:rsidRDefault="008030C0" w:rsidP="0010768F">
      <w:pPr>
        <w:spacing w:after="120" w:line="240" w:lineRule="auto"/>
        <w:ind w:left="1134" w:right="993"/>
        <w:jc w:val="both"/>
        <w:rPr>
          <w:i/>
          <w:lang w:val="en-GB"/>
        </w:rPr>
      </w:pPr>
    </w:p>
    <w:p w:rsidR="008030C0" w:rsidRDefault="008030C0" w:rsidP="0010768F">
      <w:pPr>
        <w:spacing w:after="120" w:line="240" w:lineRule="auto"/>
        <w:ind w:left="1134" w:right="993"/>
        <w:jc w:val="both"/>
        <w:rPr>
          <w:i/>
          <w:lang w:val="en-GB"/>
        </w:rPr>
      </w:pPr>
    </w:p>
    <w:p w:rsidR="008030C0" w:rsidRDefault="008030C0" w:rsidP="0010768F">
      <w:pPr>
        <w:spacing w:after="120" w:line="240" w:lineRule="auto"/>
        <w:ind w:left="1134" w:right="993"/>
        <w:jc w:val="both"/>
        <w:rPr>
          <w:i/>
          <w:lang w:val="en-GB"/>
        </w:rPr>
      </w:pPr>
    </w:p>
    <w:p w:rsidR="00C42F9D" w:rsidRDefault="00C42F9D" w:rsidP="0010768F">
      <w:pPr>
        <w:spacing w:after="120" w:line="240" w:lineRule="auto"/>
        <w:ind w:left="1134" w:right="993"/>
        <w:jc w:val="both"/>
        <w:rPr>
          <w:i/>
          <w:lang w:val="en-GB"/>
        </w:rPr>
      </w:pPr>
    </w:p>
    <w:p w:rsidR="00C42F9D" w:rsidRDefault="00C42F9D" w:rsidP="0010768F">
      <w:pPr>
        <w:spacing w:after="120" w:line="240" w:lineRule="auto"/>
        <w:ind w:left="1134" w:right="993"/>
        <w:jc w:val="both"/>
        <w:rPr>
          <w:i/>
          <w:lang w:val="en-GB"/>
        </w:rPr>
      </w:pPr>
    </w:p>
    <w:p w:rsidR="0010768F" w:rsidRPr="0010768F" w:rsidRDefault="0010768F" w:rsidP="0010768F">
      <w:pPr>
        <w:spacing w:after="120" w:line="240" w:lineRule="auto"/>
        <w:ind w:left="1134" w:right="993"/>
        <w:jc w:val="both"/>
        <w:rPr>
          <w:lang w:val="en-US"/>
        </w:rPr>
      </w:pPr>
      <w:r w:rsidRPr="0010768F">
        <w:rPr>
          <w:i/>
          <w:lang w:val="en-US"/>
        </w:rPr>
        <w:t>Appendix 1</w:t>
      </w:r>
      <w:r w:rsidR="00251D92">
        <w:rPr>
          <w:i/>
          <w:lang w:val="en-US"/>
        </w:rPr>
        <w:t xml:space="preserve"> note 1</w:t>
      </w:r>
      <w:r w:rsidRPr="0010768F">
        <w:rPr>
          <w:i/>
          <w:lang w:val="en-US"/>
        </w:rPr>
        <w:t xml:space="preserve">, </w:t>
      </w:r>
      <w:r w:rsidRPr="0010768F">
        <w:rPr>
          <w:lang w:val="en-US"/>
        </w:rPr>
        <w:t>amend to read:</w:t>
      </w:r>
    </w:p>
    <w:p w:rsidR="0010768F" w:rsidRPr="00372F67" w:rsidRDefault="00E758DB" w:rsidP="00E758DB">
      <w:pPr>
        <w:pStyle w:val="HChG"/>
        <w:rPr>
          <w:lang w:val="en-US"/>
        </w:rPr>
      </w:pPr>
      <w:bookmarkStart w:id="2" w:name="_Toc340745119"/>
      <w:bookmarkStart w:id="3" w:name="_Toc340666257"/>
      <w:r w:rsidRPr="00372F67">
        <w:rPr>
          <w:lang w:val="en-US"/>
        </w:rPr>
        <w:tab/>
      </w:r>
      <w:r w:rsidRPr="00372F67">
        <w:rPr>
          <w:lang w:val="en-US"/>
        </w:rPr>
        <w:tab/>
      </w:r>
      <w:r w:rsidR="0010768F" w:rsidRPr="00372F67">
        <w:rPr>
          <w:lang w:val="en-US"/>
        </w:rPr>
        <w:t>"Endurance-test programme</w:t>
      </w:r>
      <w:bookmarkEnd w:id="2"/>
      <w:bookmarkEnd w:id="3"/>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373"/>
        <w:gridCol w:w="1180"/>
        <w:gridCol w:w="1180"/>
        <w:gridCol w:w="1180"/>
        <w:gridCol w:w="718"/>
        <w:gridCol w:w="867"/>
        <w:gridCol w:w="867"/>
      </w:tblGrid>
      <w:tr w:rsidR="0010768F" w:rsidRPr="005D067B">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tcPr>
          <w:p w:rsidR="0010768F" w:rsidRDefault="0010768F">
            <w:pPr>
              <w:suppressAutoHyphens w:val="0"/>
              <w:spacing w:before="80" w:after="80" w:line="200" w:lineRule="exact"/>
              <w:ind w:left="113" w:right="113"/>
              <w:rPr>
                <w:i/>
                <w:sz w:val="16"/>
                <w:lang w:val="en-GB" w:eastAsia="en-GB"/>
              </w:rPr>
            </w:pPr>
            <w:r>
              <w:rPr>
                <w:i/>
                <w:sz w:val="16"/>
                <w:lang w:eastAsia="en-GB"/>
              </w:rPr>
              <w:t>Load index</w:t>
            </w:r>
          </w:p>
        </w:tc>
        <w:tc>
          <w:tcPr>
            <w:tcW w:w="1180" w:type="dxa"/>
            <w:vMerge w:val="restart"/>
            <w:tcBorders>
              <w:top w:val="single" w:sz="2" w:space="0" w:color="auto"/>
              <w:left w:val="single" w:sz="2" w:space="0" w:color="auto"/>
              <w:bottom w:val="single" w:sz="12" w:space="0" w:color="auto"/>
              <w:right w:val="single" w:sz="2" w:space="0" w:color="auto"/>
            </w:tcBorders>
            <w:vAlign w:val="bottom"/>
          </w:tcPr>
          <w:p w:rsidR="0010768F" w:rsidRPr="0010768F" w:rsidRDefault="0010768F">
            <w:pPr>
              <w:suppressAutoHyphens w:val="0"/>
              <w:spacing w:before="80" w:after="80" w:line="200" w:lineRule="exact"/>
              <w:ind w:left="113" w:right="113"/>
              <w:jc w:val="right"/>
              <w:rPr>
                <w:i/>
                <w:sz w:val="16"/>
                <w:lang w:val="en-GB" w:eastAsia="en-GB"/>
              </w:rPr>
            </w:pPr>
            <w:r w:rsidRPr="0010768F">
              <w:rPr>
                <w:i/>
                <w:sz w:val="16"/>
                <w:lang w:eastAsia="en-GB"/>
              </w:rPr>
              <w:t>Tyre speed</w:t>
            </w:r>
            <w:r w:rsidRPr="0010768F">
              <w:rPr>
                <w:i/>
                <w:sz w:val="16"/>
                <w:lang w:eastAsia="en-GB"/>
              </w:rPr>
              <w:br/>
              <w:t>category symbol</w:t>
            </w:r>
          </w:p>
        </w:tc>
        <w:tc>
          <w:tcPr>
            <w:tcW w:w="2360" w:type="dxa"/>
            <w:gridSpan w:val="2"/>
            <w:tcBorders>
              <w:top w:val="single" w:sz="2" w:space="0" w:color="auto"/>
              <w:left w:val="single" w:sz="2" w:space="0" w:color="auto"/>
              <w:bottom w:val="single" w:sz="2" w:space="0" w:color="auto"/>
              <w:right w:val="single" w:sz="2" w:space="0" w:color="auto"/>
            </w:tcBorders>
            <w:vAlign w:val="bottom"/>
          </w:tcPr>
          <w:p w:rsidR="0010768F" w:rsidRPr="0010768F" w:rsidRDefault="0010768F">
            <w:pPr>
              <w:suppressAutoHyphens w:val="0"/>
              <w:spacing w:before="80" w:after="80" w:line="200" w:lineRule="exact"/>
              <w:ind w:left="113" w:right="113"/>
              <w:jc w:val="right"/>
              <w:rPr>
                <w:i/>
                <w:sz w:val="16"/>
                <w:lang w:val="en-GB" w:eastAsia="en-GB"/>
              </w:rPr>
            </w:pPr>
            <w:r w:rsidRPr="0010768F">
              <w:rPr>
                <w:i/>
                <w:sz w:val="16"/>
                <w:lang w:eastAsia="en-GB"/>
              </w:rPr>
              <w:tab/>
              <w:t>Test-drum speed</w:t>
            </w:r>
          </w:p>
        </w:tc>
        <w:tc>
          <w:tcPr>
            <w:tcW w:w="2452" w:type="dxa"/>
            <w:gridSpan w:val="3"/>
            <w:tcBorders>
              <w:top w:val="single" w:sz="2" w:space="0" w:color="auto"/>
              <w:left w:val="single" w:sz="2" w:space="0" w:color="auto"/>
              <w:bottom w:val="single" w:sz="2" w:space="0" w:color="auto"/>
              <w:right w:val="single" w:sz="2" w:space="0" w:color="auto"/>
            </w:tcBorders>
            <w:vAlign w:val="bottom"/>
          </w:tcPr>
          <w:p w:rsidR="0010768F" w:rsidRDefault="0010768F">
            <w:pPr>
              <w:suppressAutoHyphens w:val="0"/>
              <w:spacing w:before="80" w:after="80" w:line="200" w:lineRule="exact"/>
              <w:ind w:left="113" w:right="113"/>
              <w:jc w:val="right"/>
              <w:rPr>
                <w:i/>
                <w:sz w:val="16"/>
                <w:lang w:val="en-GB" w:eastAsia="en-GB"/>
              </w:rPr>
            </w:pPr>
            <w:r w:rsidRPr="0010768F">
              <w:rPr>
                <w:i/>
                <w:sz w:val="16"/>
                <w:lang w:val="en-US" w:eastAsia="en-GB"/>
              </w:rPr>
              <w:t>Load placed on the wheel as a percentage of the load corresponding to the load index</w:t>
            </w:r>
          </w:p>
        </w:tc>
      </w:tr>
      <w:tr w:rsidR="0010768F">
        <w:trPr>
          <w:trHeight w:val="490"/>
          <w:tblHeader/>
        </w:trPr>
        <w:tc>
          <w:tcPr>
            <w:tcW w:w="1373" w:type="dxa"/>
            <w:vMerge/>
            <w:tcBorders>
              <w:top w:val="single" w:sz="2" w:space="0" w:color="auto"/>
              <w:left w:val="single" w:sz="2" w:space="0" w:color="auto"/>
              <w:bottom w:val="single" w:sz="12" w:space="0" w:color="auto"/>
              <w:right w:val="single" w:sz="2" w:space="0" w:color="auto"/>
            </w:tcBorders>
            <w:vAlign w:val="center"/>
          </w:tcPr>
          <w:p w:rsidR="0010768F" w:rsidRDefault="0010768F">
            <w:pPr>
              <w:suppressAutoHyphens w:val="0"/>
              <w:spacing w:line="240" w:lineRule="auto"/>
              <w:rPr>
                <w:i/>
                <w:sz w:val="16"/>
                <w:lang w:val="en-GB"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tcPr>
          <w:p w:rsidR="0010768F" w:rsidRPr="0010768F" w:rsidRDefault="0010768F">
            <w:pPr>
              <w:suppressAutoHyphens w:val="0"/>
              <w:spacing w:line="240" w:lineRule="auto"/>
              <w:rPr>
                <w:i/>
                <w:sz w:val="16"/>
                <w:lang w:val="en-GB" w:eastAsia="en-GB"/>
              </w:rPr>
            </w:pPr>
          </w:p>
        </w:tc>
        <w:tc>
          <w:tcPr>
            <w:tcW w:w="1181" w:type="dxa"/>
            <w:tcBorders>
              <w:top w:val="single" w:sz="2" w:space="0" w:color="auto"/>
              <w:left w:val="single" w:sz="2" w:space="0" w:color="auto"/>
              <w:bottom w:val="single" w:sz="12" w:space="0" w:color="auto"/>
              <w:right w:val="single" w:sz="2" w:space="0" w:color="auto"/>
            </w:tcBorders>
            <w:vAlign w:val="bottom"/>
          </w:tcPr>
          <w:p w:rsidR="0010768F" w:rsidRPr="0010768F" w:rsidRDefault="0010768F" w:rsidP="000109D4">
            <w:pPr>
              <w:suppressAutoHyphens w:val="0"/>
              <w:spacing w:before="40" w:after="40" w:line="220" w:lineRule="exact"/>
              <w:ind w:left="113" w:right="113"/>
              <w:jc w:val="right"/>
              <w:rPr>
                <w:i/>
                <w:sz w:val="16"/>
                <w:lang w:val="en-GB" w:eastAsia="en-GB"/>
              </w:rPr>
            </w:pPr>
            <w:r w:rsidRPr="0010768F">
              <w:rPr>
                <w:i/>
                <w:sz w:val="16"/>
                <w:lang w:val="en-US" w:eastAsia="en-GB"/>
              </w:rPr>
              <w:t>Radial-ply</w:t>
            </w:r>
            <w:r w:rsidRPr="0010768F">
              <w:rPr>
                <w:i/>
                <w:sz w:val="16"/>
                <w:lang w:val="en-US" w:eastAsia="en-GB"/>
              </w:rPr>
              <w:br/>
              <w:t>km</w:t>
            </w:r>
            <w:r w:rsidR="000109D4">
              <w:rPr>
                <w:i/>
                <w:sz w:val="16"/>
                <w:lang w:val="en-US" w:eastAsia="en-GB"/>
              </w:rPr>
              <w:t>/</w:t>
            </w:r>
            <w:r w:rsidRPr="0010768F">
              <w:rPr>
                <w:i/>
                <w:sz w:val="16"/>
                <w:lang w:val="en-US" w:eastAsia="en-GB"/>
              </w:rPr>
              <w:t>h</w:t>
            </w:r>
            <w:r w:rsidRPr="0010768F">
              <w:rPr>
                <w:i/>
                <w:sz w:val="16"/>
                <w:vertAlign w:val="superscript"/>
                <w:lang w:val="en-US" w:eastAsia="en-GB"/>
              </w:rPr>
              <w:t>-1</w:t>
            </w:r>
          </w:p>
        </w:tc>
        <w:tc>
          <w:tcPr>
            <w:tcW w:w="1181" w:type="dxa"/>
            <w:tcBorders>
              <w:top w:val="single" w:sz="2" w:space="0" w:color="auto"/>
              <w:left w:val="single" w:sz="2" w:space="0" w:color="auto"/>
              <w:bottom w:val="single" w:sz="12" w:space="0" w:color="auto"/>
              <w:right w:val="single" w:sz="2" w:space="0" w:color="auto"/>
            </w:tcBorders>
            <w:vAlign w:val="bottom"/>
          </w:tcPr>
          <w:p w:rsidR="0010768F" w:rsidRP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Diagonal (bias-ply)</w:t>
            </w:r>
            <w:r w:rsidRPr="0010768F">
              <w:rPr>
                <w:i/>
                <w:sz w:val="16"/>
                <w:lang w:val="en-US" w:eastAsia="en-GB"/>
              </w:rPr>
              <w:br/>
              <w:t>km</w:t>
            </w:r>
            <w:r w:rsidR="000109D4">
              <w:rPr>
                <w:i/>
                <w:sz w:val="16"/>
                <w:lang w:val="en-US" w:eastAsia="en-GB"/>
              </w:rPr>
              <w:t>/</w:t>
            </w:r>
            <w:r w:rsidRPr="0010768F">
              <w:rPr>
                <w:i/>
                <w:sz w:val="16"/>
                <w:lang w:val="en-US" w:eastAsia="en-GB"/>
              </w:rPr>
              <w:t>h</w:t>
            </w:r>
            <w:r w:rsidRPr="0010768F">
              <w:rPr>
                <w:i/>
                <w:sz w:val="16"/>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tcPr>
          <w:p w:rsid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7 h.</w:t>
            </w:r>
          </w:p>
        </w:tc>
        <w:tc>
          <w:tcPr>
            <w:tcW w:w="868" w:type="dxa"/>
            <w:tcBorders>
              <w:top w:val="single" w:sz="2" w:space="0" w:color="auto"/>
              <w:left w:val="single" w:sz="2" w:space="0" w:color="auto"/>
              <w:bottom w:val="single" w:sz="12" w:space="0" w:color="auto"/>
              <w:right w:val="single" w:sz="2" w:space="0" w:color="auto"/>
            </w:tcBorders>
            <w:vAlign w:val="bottom"/>
          </w:tcPr>
          <w:p w:rsid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16 h.</w:t>
            </w:r>
          </w:p>
        </w:tc>
        <w:tc>
          <w:tcPr>
            <w:tcW w:w="868" w:type="dxa"/>
            <w:tcBorders>
              <w:top w:val="single" w:sz="2" w:space="0" w:color="auto"/>
              <w:left w:val="single" w:sz="2" w:space="0" w:color="auto"/>
              <w:bottom w:val="single" w:sz="12" w:space="0" w:color="auto"/>
              <w:right w:val="single" w:sz="2" w:space="0" w:color="auto"/>
            </w:tcBorders>
            <w:vAlign w:val="bottom"/>
          </w:tcPr>
          <w:p w:rsid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24 h.</w:t>
            </w:r>
          </w:p>
        </w:tc>
      </w:tr>
      <w:tr w:rsidR="0010768F">
        <w:tc>
          <w:tcPr>
            <w:tcW w:w="1373" w:type="dxa"/>
            <w:tcBorders>
              <w:top w:val="single" w:sz="12" w:space="0" w:color="auto"/>
              <w:left w:val="single" w:sz="2" w:space="0" w:color="auto"/>
              <w:bottom w:val="single" w:sz="2" w:space="0" w:color="auto"/>
              <w:right w:val="single" w:sz="2" w:space="0" w:color="auto"/>
            </w:tcBorders>
          </w:tcPr>
          <w:p w:rsidR="0010768F" w:rsidRDefault="0010768F">
            <w:pPr>
              <w:suppressAutoHyphens w:val="0"/>
              <w:spacing w:before="40" w:after="40" w:line="220" w:lineRule="exact"/>
              <w:ind w:left="113" w:right="113"/>
              <w:rPr>
                <w:sz w:val="18"/>
                <w:lang w:val="en-GB" w:eastAsia="en-GB"/>
              </w:rPr>
            </w:pPr>
            <w:r w:rsidRPr="0010768F">
              <w:rPr>
                <w:sz w:val="18"/>
                <w:lang w:val="en-US" w:eastAsia="en-GB"/>
              </w:rPr>
              <w:t>122 or more</w:t>
            </w:r>
          </w:p>
        </w:tc>
        <w:tc>
          <w:tcPr>
            <w:tcW w:w="1181" w:type="dxa"/>
            <w:tcBorders>
              <w:top w:val="single" w:sz="12" w:space="0" w:color="auto"/>
              <w:left w:val="single" w:sz="2" w:space="0" w:color="auto"/>
              <w:bottom w:val="single" w:sz="2" w:space="0" w:color="auto"/>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F</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G</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J</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K</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L</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M</w:t>
            </w:r>
          </w:p>
        </w:tc>
        <w:tc>
          <w:tcPr>
            <w:tcW w:w="1181" w:type="dxa"/>
            <w:tcBorders>
              <w:top w:val="single" w:sz="12" w:space="0" w:color="auto"/>
              <w:left w:val="single" w:sz="2" w:space="0" w:color="auto"/>
              <w:bottom w:val="single" w:sz="2" w:space="0" w:color="auto"/>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32</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40</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48</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56</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64</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 xml:space="preserve"> 72</w:t>
            </w:r>
          </w:p>
        </w:tc>
        <w:tc>
          <w:tcPr>
            <w:tcW w:w="1181" w:type="dxa"/>
            <w:tcBorders>
              <w:top w:val="single" w:sz="12" w:space="0" w:color="auto"/>
              <w:left w:val="single" w:sz="2" w:space="0" w:color="auto"/>
              <w:bottom w:val="single" w:sz="2" w:space="0" w:color="auto"/>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32</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32</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40</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48</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w:t>
            </w:r>
          </w:p>
        </w:tc>
        <w:tc>
          <w:tcPr>
            <w:tcW w:w="718" w:type="dxa"/>
            <w:tcBorders>
              <w:top w:val="single" w:sz="12" w:space="0" w:color="auto"/>
              <w:left w:val="single" w:sz="2" w:space="0" w:color="auto"/>
              <w:bottom w:val="nil"/>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ab/>
              <w:t>66 %</w:t>
            </w:r>
          </w:p>
        </w:tc>
        <w:tc>
          <w:tcPr>
            <w:tcW w:w="868" w:type="dxa"/>
            <w:tcBorders>
              <w:top w:val="single" w:sz="12" w:space="0" w:color="auto"/>
              <w:left w:val="single" w:sz="2" w:space="0" w:color="auto"/>
              <w:bottom w:val="nil"/>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84 %</w:t>
            </w:r>
          </w:p>
        </w:tc>
        <w:tc>
          <w:tcPr>
            <w:tcW w:w="868" w:type="dxa"/>
            <w:tcBorders>
              <w:top w:val="single" w:sz="12" w:space="0" w:color="auto"/>
              <w:left w:val="single" w:sz="2" w:space="0" w:color="auto"/>
              <w:bottom w:val="nil"/>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101 %</w:t>
            </w:r>
          </w:p>
        </w:tc>
      </w:tr>
      <w:tr w:rsidR="0010768F">
        <w:tc>
          <w:tcPr>
            <w:tcW w:w="1373" w:type="dxa"/>
            <w:tcBorders>
              <w:top w:val="single" w:sz="2" w:space="0" w:color="auto"/>
              <w:left w:val="single" w:sz="2" w:space="0" w:color="auto"/>
              <w:bottom w:val="nil"/>
              <w:right w:val="single" w:sz="2" w:space="0" w:color="auto"/>
            </w:tcBorders>
          </w:tcPr>
          <w:p w:rsidR="0010768F" w:rsidRDefault="0010768F">
            <w:pPr>
              <w:suppressAutoHyphens w:val="0"/>
              <w:spacing w:before="40" w:after="40" w:line="220" w:lineRule="exact"/>
              <w:ind w:left="113" w:right="113"/>
              <w:rPr>
                <w:sz w:val="18"/>
                <w:lang w:val="en-GB" w:eastAsia="en-GB"/>
              </w:rPr>
            </w:pPr>
            <w:r w:rsidRPr="0010768F">
              <w:rPr>
                <w:sz w:val="18"/>
                <w:lang w:val="en-US" w:eastAsia="en-GB"/>
              </w:rPr>
              <w:t>12</w:t>
            </w:r>
            <w:r>
              <w:rPr>
                <w:sz w:val="18"/>
                <w:lang w:eastAsia="en-GB"/>
              </w:rPr>
              <w:t>1 or less</w:t>
            </w:r>
          </w:p>
        </w:tc>
        <w:tc>
          <w:tcPr>
            <w:tcW w:w="1181" w:type="dxa"/>
            <w:tcBorders>
              <w:top w:val="single" w:sz="2" w:space="0" w:color="auto"/>
              <w:left w:val="single" w:sz="2" w:space="0" w:color="auto"/>
              <w:bottom w:val="single" w:sz="2" w:space="0" w:color="auto"/>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F</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G</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J</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K</w:t>
            </w:r>
          </w:p>
        </w:tc>
        <w:tc>
          <w:tcPr>
            <w:tcW w:w="1181" w:type="dxa"/>
            <w:tcBorders>
              <w:top w:val="single" w:sz="2" w:space="0" w:color="auto"/>
              <w:left w:val="single" w:sz="2" w:space="0" w:color="auto"/>
              <w:bottom w:val="single" w:sz="2" w:space="0" w:color="auto"/>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32</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40</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48</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 xml:space="preserve"> 56</w:t>
            </w:r>
          </w:p>
        </w:tc>
        <w:tc>
          <w:tcPr>
            <w:tcW w:w="1181" w:type="dxa"/>
            <w:tcBorders>
              <w:top w:val="single" w:sz="2" w:space="0" w:color="auto"/>
              <w:left w:val="single" w:sz="2" w:space="0" w:color="auto"/>
              <w:bottom w:val="single" w:sz="2" w:space="0" w:color="auto"/>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32</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40</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48</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56</w:t>
            </w:r>
          </w:p>
        </w:tc>
        <w:tc>
          <w:tcPr>
            <w:tcW w:w="718" w:type="dxa"/>
            <w:tcBorders>
              <w:top w:val="nil"/>
              <w:left w:val="single" w:sz="2" w:space="0" w:color="auto"/>
              <w:bottom w:val="single" w:sz="2" w:space="0" w:color="auto"/>
              <w:right w:val="single" w:sz="2" w:space="0" w:color="auto"/>
            </w:tcBorders>
            <w:vAlign w:val="bottom"/>
          </w:tcPr>
          <w:p w:rsidR="0010768F" w:rsidRDefault="0010768F">
            <w:pPr>
              <w:suppressAutoHyphens w:val="0"/>
              <w:spacing w:before="40" w:after="40" w:line="220" w:lineRule="exact"/>
              <w:ind w:left="113" w:right="113"/>
              <w:jc w:val="right"/>
              <w:rPr>
                <w:sz w:val="18"/>
                <w:lang w:val="en-GB" w:eastAsia="en-GB"/>
              </w:rPr>
            </w:pPr>
          </w:p>
        </w:tc>
        <w:tc>
          <w:tcPr>
            <w:tcW w:w="868" w:type="dxa"/>
            <w:tcBorders>
              <w:top w:val="nil"/>
              <w:left w:val="single" w:sz="2" w:space="0" w:color="auto"/>
              <w:bottom w:val="single" w:sz="2" w:space="0" w:color="auto"/>
              <w:right w:val="single" w:sz="2" w:space="0" w:color="auto"/>
            </w:tcBorders>
            <w:vAlign w:val="bottom"/>
          </w:tcPr>
          <w:p w:rsidR="0010768F" w:rsidRDefault="0010768F">
            <w:pPr>
              <w:suppressAutoHyphens w:val="0"/>
              <w:spacing w:before="40" w:after="40" w:line="220" w:lineRule="exact"/>
              <w:ind w:left="113" w:right="113"/>
              <w:jc w:val="right"/>
              <w:rPr>
                <w:sz w:val="18"/>
                <w:lang w:val="en-GB" w:eastAsia="en-GB"/>
              </w:rPr>
            </w:pPr>
          </w:p>
        </w:tc>
        <w:tc>
          <w:tcPr>
            <w:tcW w:w="868" w:type="dxa"/>
            <w:tcBorders>
              <w:top w:val="nil"/>
              <w:left w:val="single" w:sz="2" w:space="0" w:color="auto"/>
              <w:bottom w:val="single" w:sz="2" w:space="0" w:color="auto"/>
              <w:right w:val="single" w:sz="2" w:space="0" w:color="auto"/>
            </w:tcBorders>
            <w:vAlign w:val="bottom"/>
          </w:tcPr>
          <w:p w:rsidR="0010768F" w:rsidRDefault="0010768F">
            <w:pPr>
              <w:suppressAutoHyphens w:val="0"/>
              <w:spacing w:before="40" w:after="40" w:line="220" w:lineRule="exact"/>
              <w:ind w:left="113" w:right="113"/>
              <w:jc w:val="right"/>
              <w:rPr>
                <w:sz w:val="18"/>
                <w:lang w:val="en-GB" w:eastAsia="en-GB"/>
              </w:rPr>
            </w:pPr>
          </w:p>
        </w:tc>
      </w:tr>
      <w:tr w:rsidR="0010768F">
        <w:tc>
          <w:tcPr>
            <w:tcW w:w="1373" w:type="dxa"/>
            <w:tcBorders>
              <w:top w:val="nil"/>
              <w:left w:val="single" w:sz="2" w:space="0" w:color="auto"/>
              <w:bottom w:val="single" w:sz="12" w:space="0" w:color="auto"/>
              <w:right w:val="single" w:sz="2" w:space="0" w:color="auto"/>
            </w:tcBorders>
          </w:tcPr>
          <w:p w:rsidR="0010768F" w:rsidRDefault="0010768F">
            <w:pPr>
              <w:suppressAutoHyphens w:val="0"/>
              <w:spacing w:before="40" w:after="40" w:line="220" w:lineRule="exact"/>
              <w:ind w:left="113" w:right="113"/>
              <w:rPr>
                <w:sz w:val="18"/>
                <w:lang w:val="en-GB" w:eastAsia="en-GB"/>
              </w:rPr>
            </w:pPr>
          </w:p>
        </w:tc>
        <w:tc>
          <w:tcPr>
            <w:tcW w:w="1181" w:type="dxa"/>
            <w:tcBorders>
              <w:top w:val="single" w:sz="2" w:space="0" w:color="auto"/>
              <w:left w:val="single" w:sz="2" w:space="0" w:color="auto"/>
              <w:bottom w:val="single" w:sz="12" w:space="0" w:color="auto"/>
              <w:right w:val="single" w:sz="2" w:space="0" w:color="auto"/>
            </w:tcBorders>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L</w:t>
            </w:r>
          </w:p>
          <w:p w:rsidR="0010768F" w:rsidRPr="0010768F" w:rsidRDefault="0010768F">
            <w:pPr>
              <w:suppressAutoHyphens w:val="0"/>
              <w:spacing w:before="40" w:after="40" w:line="220" w:lineRule="exact"/>
              <w:ind w:left="113" w:right="113"/>
              <w:jc w:val="right"/>
              <w:rPr>
                <w:sz w:val="18"/>
                <w:lang w:eastAsia="en-GB"/>
              </w:rPr>
            </w:pP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M</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N</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P</w:t>
            </w:r>
          </w:p>
        </w:tc>
        <w:tc>
          <w:tcPr>
            <w:tcW w:w="1181" w:type="dxa"/>
            <w:tcBorders>
              <w:top w:val="single" w:sz="2" w:space="0" w:color="auto"/>
              <w:left w:val="single" w:sz="2" w:space="0" w:color="auto"/>
              <w:bottom w:val="single" w:sz="12" w:space="0" w:color="auto"/>
              <w:right w:val="single" w:sz="2" w:space="0" w:color="auto"/>
            </w:tcBorders>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64</w:t>
            </w:r>
          </w:p>
          <w:p w:rsidR="0010768F" w:rsidRPr="0010768F" w:rsidRDefault="0010768F">
            <w:pPr>
              <w:suppressAutoHyphens w:val="0"/>
              <w:spacing w:before="40" w:after="40" w:line="220" w:lineRule="exact"/>
              <w:ind w:left="113" w:right="113"/>
              <w:jc w:val="right"/>
              <w:rPr>
                <w:sz w:val="18"/>
                <w:lang w:eastAsia="en-GB"/>
              </w:rPr>
            </w:pP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80</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88</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 xml:space="preserve"> 96</w:t>
            </w:r>
          </w:p>
        </w:tc>
        <w:tc>
          <w:tcPr>
            <w:tcW w:w="1181" w:type="dxa"/>
            <w:tcBorders>
              <w:top w:val="single" w:sz="2" w:space="0" w:color="auto"/>
              <w:left w:val="single" w:sz="2" w:space="0" w:color="auto"/>
              <w:bottom w:val="single" w:sz="12" w:space="0" w:color="auto"/>
              <w:right w:val="single" w:sz="2" w:space="0" w:color="auto"/>
            </w:tcBorders>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56</w:t>
            </w:r>
          </w:p>
          <w:p w:rsidR="0010768F" w:rsidRPr="0010768F" w:rsidRDefault="0010768F">
            <w:pPr>
              <w:suppressAutoHyphens w:val="0"/>
              <w:spacing w:before="40" w:after="40" w:line="220" w:lineRule="exact"/>
              <w:ind w:left="113" w:right="113"/>
              <w:jc w:val="right"/>
              <w:rPr>
                <w:sz w:val="18"/>
                <w:lang w:eastAsia="en-GB"/>
              </w:rPr>
            </w:pP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64</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w:t>
            </w:r>
          </w:p>
        </w:tc>
        <w:tc>
          <w:tcPr>
            <w:tcW w:w="718" w:type="dxa"/>
            <w:tcBorders>
              <w:top w:val="single" w:sz="2" w:space="0" w:color="auto"/>
              <w:left w:val="single" w:sz="2" w:space="0" w:color="auto"/>
              <w:bottom w:val="single" w:sz="12" w:space="0" w:color="auto"/>
              <w:right w:val="single" w:sz="2" w:space="0" w:color="auto"/>
            </w:tcBorders>
            <w:vAlign w:val="bottom"/>
          </w:tcPr>
          <w:p w:rsidR="0010768F" w:rsidRDefault="0010768F">
            <w:pPr>
              <w:suppressAutoHyphens w:val="0"/>
              <w:spacing w:before="40" w:after="40" w:line="220" w:lineRule="exact"/>
              <w:ind w:left="49" w:right="113"/>
              <w:jc w:val="right"/>
              <w:rPr>
                <w:sz w:val="18"/>
                <w:u w:val="single"/>
                <w:lang w:eastAsia="en-GB"/>
              </w:rPr>
            </w:pPr>
            <w:r>
              <w:rPr>
                <w:sz w:val="18"/>
                <w:u w:val="single"/>
                <w:lang w:eastAsia="en-GB"/>
              </w:rPr>
              <w:t xml:space="preserve">   70 %</w:t>
            </w:r>
          </w:p>
          <w:p w:rsidR="0010768F" w:rsidRDefault="0010768F">
            <w:pPr>
              <w:suppressAutoHyphens w:val="0"/>
              <w:spacing w:before="40" w:after="40" w:line="220" w:lineRule="exact"/>
              <w:ind w:left="113" w:right="113"/>
              <w:jc w:val="right"/>
              <w:rPr>
                <w:sz w:val="18"/>
                <w:lang w:eastAsia="en-GB"/>
              </w:rPr>
            </w:pPr>
            <w:r>
              <w:rPr>
                <w:sz w:val="18"/>
                <w:u w:val="single"/>
                <w:lang w:eastAsia="en-GB"/>
              </w:rPr>
              <w:t xml:space="preserve">    4 h.</w:t>
            </w:r>
          </w:p>
          <w:p w:rsidR="0010768F" w:rsidRDefault="0010768F">
            <w:pPr>
              <w:suppressAutoHyphens w:val="0"/>
              <w:spacing w:before="40" w:after="40" w:line="220" w:lineRule="exact"/>
              <w:ind w:left="113" w:right="113"/>
              <w:jc w:val="right"/>
              <w:rPr>
                <w:sz w:val="18"/>
                <w:lang w:eastAsia="en-GB"/>
              </w:rPr>
            </w:pPr>
            <w:r>
              <w:rPr>
                <w:sz w:val="18"/>
                <w:lang w:eastAsia="en-GB"/>
              </w:rPr>
              <w:t>75 %</w:t>
            </w:r>
          </w:p>
          <w:p w:rsidR="0010768F" w:rsidRDefault="0010768F">
            <w:pPr>
              <w:suppressAutoHyphens w:val="0"/>
              <w:spacing w:before="40" w:after="40" w:line="220" w:lineRule="exact"/>
              <w:ind w:left="113" w:right="113"/>
              <w:jc w:val="right"/>
              <w:rPr>
                <w:sz w:val="18"/>
                <w:lang w:eastAsia="en-GB"/>
              </w:rPr>
            </w:pPr>
            <w:r>
              <w:rPr>
                <w:sz w:val="18"/>
                <w:lang w:eastAsia="en-GB"/>
              </w:rPr>
              <w:t>75 %</w:t>
            </w:r>
          </w:p>
          <w:p w:rsidR="0010768F" w:rsidRDefault="0010768F">
            <w:pPr>
              <w:suppressAutoHyphens w:val="0"/>
              <w:spacing w:before="40" w:after="40" w:line="220" w:lineRule="exact"/>
              <w:ind w:left="113" w:right="113"/>
              <w:jc w:val="right"/>
              <w:rPr>
                <w:sz w:val="18"/>
                <w:lang w:val="en-GB" w:eastAsia="en-GB"/>
              </w:rPr>
            </w:pPr>
            <w:r>
              <w:rPr>
                <w:sz w:val="18"/>
                <w:lang w:eastAsia="en-GB"/>
              </w:rPr>
              <w:t>75 %</w:t>
            </w:r>
          </w:p>
        </w:tc>
        <w:tc>
          <w:tcPr>
            <w:tcW w:w="868" w:type="dxa"/>
            <w:tcBorders>
              <w:top w:val="single" w:sz="2" w:space="0" w:color="auto"/>
              <w:left w:val="single" w:sz="2" w:space="0" w:color="auto"/>
              <w:bottom w:val="single" w:sz="12" w:space="0" w:color="auto"/>
              <w:right w:val="single" w:sz="2" w:space="0" w:color="auto"/>
            </w:tcBorders>
            <w:vAlign w:val="bottom"/>
          </w:tcPr>
          <w:p w:rsidR="0010768F" w:rsidRDefault="0010768F">
            <w:pPr>
              <w:suppressAutoHyphens w:val="0"/>
              <w:spacing w:before="40" w:after="40" w:line="220" w:lineRule="exact"/>
              <w:ind w:left="113" w:right="113"/>
              <w:jc w:val="right"/>
              <w:rPr>
                <w:sz w:val="18"/>
                <w:lang w:eastAsia="en-GB"/>
              </w:rPr>
            </w:pPr>
            <w:r>
              <w:rPr>
                <w:sz w:val="18"/>
                <w:u w:val="single"/>
                <w:lang w:eastAsia="en-GB"/>
              </w:rPr>
              <w:t xml:space="preserve">   88 %   </w:t>
            </w:r>
          </w:p>
          <w:p w:rsidR="0010768F" w:rsidRDefault="0010768F">
            <w:pPr>
              <w:suppressAutoHyphens w:val="0"/>
              <w:spacing w:before="40" w:after="40" w:line="220" w:lineRule="exact"/>
              <w:ind w:left="113" w:right="113"/>
              <w:jc w:val="right"/>
              <w:rPr>
                <w:sz w:val="18"/>
                <w:lang w:eastAsia="en-GB"/>
              </w:rPr>
            </w:pPr>
            <w:r>
              <w:rPr>
                <w:sz w:val="18"/>
                <w:u w:val="single"/>
                <w:lang w:eastAsia="en-GB"/>
              </w:rPr>
              <w:t xml:space="preserve">     6 h. </w:t>
            </w:r>
          </w:p>
          <w:p w:rsidR="0010768F" w:rsidRDefault="0010768F">
            <w:pPr>
              <w:suppressAutoHyphens w:val="0"/>
              <w:spacing w:before="40" w:after="40" w:line="220" w:lineRule="exact"/>
              <w:ind w:left="113" w:right="113"/>
              <w:jc w:val="right"/>
              <w:rPr>
                <w:sz w:val="18"/>
                <w:lang w:eastAsia="en-GB"/>
              </w:rPr>
            </w:pPr>
            <w:r>
              <w:rPr>
                <w:sz w:val="18"/>
                <w:lang w:eastAsia="en-GB"/>
              </w:rPr>
              <w:t>97 %</w:t>
            </w:r>
          </w:p>
          <w:p w:rsidR="0010768F" w:rsidRDefault="0010768F">
            <w:pPr>
              <w:suppressAutoHyphens w:val="0"/>
              <w:spacing w:before="40" w:after="40" w:line="220" w:lineRule="exact"/>
              <w:ind w:left="113" w:right="113"/>
              <w:jc w:val="right"/>
              <w:rPr>
                <w:sz w:val="18"/>
                <w:lang w:eastAsia="en-GB"/>
              </w:rPr>
            </w:pPr>
            <w:r>
              <w:rPr>
                <w:sz w:val="18"/>
                <w:lang w:eastAsia="en-GB"/>
              </w:rPr>
              <w:t>97 %</w:t>
            </w:r>
          </w:p>
          <w:p w:rsidR="0010768F" w:rsidRDefault="0010768F">
            <w:pPr>
              <w:suppressAutoHyphens w:val="0"/>
              <w:spacing w:before="40" w:after="40" w:line="220" w:lineRule="exact"/>
              <w:ind w:left="113" w:right="113"/>
              <w:jc w:val="right"/>
              <w:rPr>
                <w:sz w:val="18"/>
                <w:lang w:val="en-GB" w:eastAsia="en-GB"/>
              </w:rPr>
            </w:pPr>
            <w:r>
              <w:rPr>
                <w:sz w:val="18"/>
                <w:lang w:eastAsia="en-GB"/>
              </w:rPr>
              <w:t>97 %</w:t>
            </w:r>
          </w:p>
        </w:tc>
        <w:tc>
          <w:tcPr>
            <w:tcW w:w="868" w:type="dxa"/>
            <w:tcBorders>
              <w:top w:val="single" w:sz="2" w:space="0" w:color="auto"/>
              <w:left w:val="single" w:sz="2" w:space="0" w:color="auto"/>
              <w:bottom w:val="single" w:sz="12" w:space="0" w:color="auto"/>
              <w:right w:val="single" w:sz="2" w:space="0" w:color="auto"/>
            </w:tcBorders>
          </w:tcPr>
          <w:p w:rsidR="0010768F" w:rsidRDefault="0010768F">
            <w:pPr>
              <w:suppressAutoHyphens w:val="0"/>
              <w:spacing w:before="40" w:after="40" w:line="220" w:lineRule="exact"/>
              <w:ind w:left="113" w:right="113"/>
              <w:jc w:val="center"/>
              <w:rPr>
                <w:sz w:val="18"/>
                <w:lang w:eastAsia="en-GB"/>
              </w:rPr>
            </w:pPr>
            <w:r>
              <w:rPr>
                <w:sz w:val="18"/>
                <w:lang w:eastAsia="en-GB"/>
              </w:rPr>
              <w:t>106 %</w:t>
            </w:r>
          </w:p>
          <w:p w:rsidR="0010768F" w:rsidRDefault="0010768F">
            <w:pPr>
              <w:suppressAutoHyphens w:val="0"/>
              <w:spacing w:before="40" w:after="40" w:line="220" w:lineRule="exact"/>
              <w:ind w:left="113" w:right="113"/>
              <w:jc w:val="center"/>
              <w:rPr>
                <w:sz w:val="18"/>
                <w:lang w:eastAsia="en-GB"/>
              </w:rPr>
            </w:pPr>
          </w:p>
          <w:p w:rsidR="0010768F" w:rsidRDefault="0010768F">
            <w:pPr>
              <w:suppressAutoHyphens w:val="0"/>
              <w:spacing w:before="40" w:after="40" w:line="220" w:lineRule="exact"/>
              <w:ind w:left="113" w:right="113"/>
              <w:jc w:val="center"/>
              <w:rPr>
                <w:sz w:val="18"/>
                <w:lang w:eastAsia="en-GB"/>
              </w:rPr>
            </w:pPr>
            <w:r>
              <w:rPr>
                <w:sz w:val="18"/>
                <w:lang w:eastAsia="en-GB"/>
              </w:rPr>
              <w:t>114 %</w:t>
            </w:r>
          </w:p>
          <w:p w:rsidR="0010768F" w:rsidRDefault="0010768F">
            <w:pPr>
              <w:suppressAutoHyphens w:val="0"/>
              <w:spacing w:before="40" w:after="40" w:line="220" w:lineRule="exact"/>
              <w:ind w:left="113" w:right="113"/>
              <w:jc w:val="center"/>
              <w:rPr>
                <w:sz w:val="18"/>
                <w:lang w:eastAsia="en-GB"/>
              </w:rPr>
            </w:pPr>
            <w:r>
              <w:rPr>
                <w:sz w:val="18"/>
                <w:lang w:eastAsia="en-GB"/>
              </w:rPr>
              <w:t>114 %</w:t>
            </w:r>
          </w:p>
          <w:p w:rsidR="0010768F" w:rsidRDefault="0010768F">
            <w:pPr>
              <w:suppressAutoHyphens w:val="0"/>
              <w:spacing w:before="40" w:after="40" w:line="220" w:lineRule="exact"/>
              <w:ind w:left="113" w:right="113"/>
              <w:jc w:val="center"/>
              <w:rPr>
                <w:sz w:val="18"/>
                <w:lang w:val="en-GB" w:eastAsia="en-GB"/>
              </w:rPr>
            </w:pPr>
            <w:r>
              <w:rPr>
                <w:sz w:val="18"/>
                <w:lang w:eastAsia="en-GB"/>
              </w:rPr>
              <w:t>114 %</w:t>
            </w:r>
          </w:p>
        </w:tc>
      </w:tr>
      <w:tr w:rsidR="009E01E0" w:rsidRPr="005D067B">
        <w:tc>
          <w:tcPr>
            <w:tcW w:w="7365" w:type="dxa"/>
            <w:gridSpan w:val="7"/>
            <w:tcBorders>
              <w:top w:val="single" w:sz="12" w:space="0" w:color="auto"/>
              <w:left w:val="nil"/>
              <w:bottom w:val="nil"/>
              <w:right w:val="nil"/>
            </w:tcBorders>
          </w:tcPr>
          <w:p w:rsidR="009E01E0" w:rsidRPr="009E01E0" w:rsidRDefault="009E01E0" w:rsidP="009E01E0">
            <w:pPr>
              <w:pStyle w:val="EndnoteText"/>
              <w:tabs>
                <w:tab w:val="clear" w:pos="1021"/>
              </w:tabs>
              <w:ind w:left="147" w:firstLine="0"/>
              <w:rPr>
                <w:i/>
                <w:szCs w:val="18"/>
                <w:lang w:val="en-GB"/>
              </w:rPr>
            </w:pPr>
            <w:r w:rsidRPr="009E01E0">
              <w:rPr>
                <w:i/>
                <w:szCs w:val="18"/>
                <w:lang w:val="en-US"/>
              </w:rPr>
              <w:t>Notes:</w:t>
            </w:r>
          </w:p>
          <w:p w:rsidR="009E01E0" w:rsidRPr="009E01E0" w:rsidRDefault="009E01E0" w:rsidP="009E01E0">
            <w:pPr>
              <w:pStyle w:val="EndnoteText"/>
              <w:tabs>
                <w:tab w:val="clear" w:pos="1021"/>
              </w:tabs>
              <w:ind w:left="147" w:firstLine="0"/>
              <w:rPr>
                <w:szCs w:val="18"/>
                <w:lang w:val="en-US"/>
              </w:rPr>
            </w:pPr>
            <w:r w:rsidRPr="009E01E0">
              <w:rPr>
                <w:szCs w:val="18"/>
                <w:lang w:val="en-US"/>
              </w:rPr>
              <w:t xml:space="preserve">(1)  "Special-use" tyres (see paragraph 2.1.3. of this </w:t>
            </w:r>
            <w:r w:rsidR="000109D4" w:rsidRPr="0093269C">
              <w:rPr>
                <w:b/>
                <w:szCs w:val="18"/>
                <w:lang w:val="en-US"/>
              </w:rPr>
              <w:t>R</w:t>
            </w:r>
            <w:r w:rsidR="0093269C" w:rsidRPr="0093269C">
              <w:rPr>
                <w:strike/>
                <w:szCs w:val="18"/>
                <w:lang w:val="en-US"/>
              </w:rPr>
              <w:t>r</w:t>
            </w:r>
            <w:r w:rsidRPr="009E01E0">
              <w:rPr>
                <w:szCs w:val="18"/>
                <w:lang w:val="en-US"/>
              </w:rPr>
              <w:t>egulation) should be tested at a speed equal to 85 per cent of the speed prescribed for equivalent normal tyres.</w:t>
            </w:r>
          </w:p>
          <w:p w:rsidR="009E01E0" w:rsidRPr="009E01E0" w:rsidRDefault="009E01E0" w:rsidP="009E01E0">
            <w:pPr>
              <w:suppressAutoHyphens w:val="0"/>
              <w:spacing w:before="40" w:after="40" w:line="220" w:lineRule="exact"/>
              <w:ind w:left="147" w:right="113"/>
              <w:rPr>
                <w:sz w:val="18"/>
                <w:lang w:val="en-US" w:eastAsia="en-GB"/>
              </w:rPr>
            </w:pPr>
          </w:p>
        </w:tc>
      </w:tr>
    </w:tbl>
    <w:p w:rsidR="0010768F" w:rsidRPr="009E01E0" w:rsidRDefault="0010768F" w:rsidP="009E01E0">
      <w:pPr>
        <w:pStyle w:val="EndnoteText"/>
        <w:ind w:firstLine="0"/>
        <w:jc w:val="right"/>
        <w:rPr>
          <w:sz w:val="20"/>
          <w:lang w:val="en-US"/>
        </w:rPr>
      </w:pPr>
      <w:r w:rsidRPr="009E01E0">
        <w:rPr>
          <w:sz w:val="20"/>
          <w:lang w:val="en-US"/>
        </w:rPr>
        <w:t>"</w:t>
      </w:r>
    </w:p>
    <w:p w:rsidR="00993D87" w:rsidRPr="00012095" w:rsidRDefault="00012095" w:rsidP="00012095">
      <w:pPr>
        <w:pStyle w:val="HChG"/>
        <w:rPr>
          <w:u w:val="single"/>
          <w:lang w:val="en-US"/>
        </w:rPr>
      </w:pPr>
      <w:r>
        <w:rPr>
          <w:lang w:val="en-US" w:eastAsia="fr-FR"/>
        </w:rPr>
        <w:tab/>
        <w:t>II.</w:t>
      </w:r>
      <w:r>
        <w:rPr>
          <w:lang w:val="en-US" w:eastAsia="fr-FR"/>
        </w:rPr>
        <w:tab/>
      </w:r>
      <w:r w:rsidR="00993D87" w:rsidRPr="00FB380B">
        <w:rPr>
          <w:lang w:val="en-US" w:eastAsia="fr-FR"/>
        </w:rPr>
        <w:t>Justificatio</w:t>
      </w:r>
      <w:r w:rsidR="00FB380B" w:rsidRPr="00FB380B">
        <w:rPr>
          <w:lang w:val="en-US" w:eastAsia="fr-FR"/>
        </w:rPr>
        <w:t>n</w:t>
      </w:r>
    </w:p>
    <w:p w:rsidR="00012095" w:rsidRDefault="00012095" w:rsidP="00993D87">
      <w:pPr>
        <w:pStyle w:val="SingleTxtG"/>
        <w:spacing w:before="240" w:after="0"/>
        <w:jc w:val="left"/>
        <w:rPr>
          <w:lang w:val="en-US"/>
        </w:rPr>
      </w:pPr>
      <w:r>
        <w:rPr>
          <w:lang w:val="en-US"/>
        </w:rPr>
        <w:t>1.</w:t>
      </w:r>
      <w:r>
        <w:rPr>
          <w:lang w:val="en-US"/>
        </w:rPr>
        <w:tab/>
      </w:r>
      <w:r w:rsidR="00993D87" w:rsidRPr="00012095">
        <w:rPr>
          <w:lang w:val="en-US"/>
        </w:rPr>
        <w:t>Th</w:t>
      </w:r>
      <w:r w:rsidR="00251D92" w:rsidRPr="00012095">
        <w:rPr>
          <w:lang w:val="en-US"/>
        </w:rPr>
        <w:t>e introduction of new references</w:t>
      </w:r>
      <w:r w:rsidR="00993D87" w:rsidRPr="00012095">
        <w:rPr>
          <w:lang w:val="en-US"/>
        </w:rPr>
        <w:t xml:space="preserve"> in the </w:t>
      </w:r>
      <w:r w:rsidR="00DD1CBA">
        <w:rPr>
          <w:lang w:val="en-US"/>
        </w:rPr>
        <w:t>S</w:t>
      </w:r>
      <w:r>
        <w:rPr>
          <w:lang w:val="en-US"/>
        </w:rPr>
        <w:t>upplement 21 to R</w:t>
      </w:r>
      <w:r w:rsidR="00FB380B" w:rsidRPr="00012095">
        <w:rPr>
          <w:lang w:val="en-US"/>
        </w:rPr>
        <w:t xml:space="preserve">egulation </w:t>
      </w:r>
      <w:r>
        <w:rPr>
          <w:lang w:val="en-US"/>
        </w:rPr>
        <w:t xml:space="preserve">No. </w:t>
      </w:r>
      <w:r w:rsidR="00FB380B" w:rsidRPr="00012095">
        <w:rPr>
          <w:lang w:val="en-US"/>
        </w:rPr>
        <w:t xml:space="preserve">54 </w:t>
      </w:r>
      <w:r w:rsidR="00251D92" w:rsidRPr="00012095">
        <w:rPr>
          <w:lang w:val="en-US"/>
        </w:rPr>
        <w:t>requested some renumberings</w:t>
      </w:r>
      <w:r>
        <w:rPr>
          <w:lang w:val="en-US"/>
        </w:rPr>
        <w:t xml:space="preserve"> in the rest of the Regulation</w:t>
      </w:r>
      <w:r w:rsidR="00993D87" w:rsidRPr="00012095">
        <w:rPr>
          <w:lang w:val="en-US"/>
        </w:rPr>
        <w:t xml:space="preserve">. </w:t>
      </w:r>
    </w:p>
    <w:p w:rsidR="00993D87" w:rsidRPr="00737BDC" w:rsidRDefault="00012095" w:rsidP="00993D87">
      <w:pPr>
        <w:pStyle w:val="SingleTxtG"/>
        <w:spacing w:before="240" w:after="0"/>
        <w:jc w:val="left"/>
        <w:rPr>
          <w:color w:val="FF0000"/>
          <w:u w:val="single"/>
          <w:lang w:val="en-US"/>
        </w:rPr>
      </w:pPr>
      <w:r>
        <w:rPr>
          <w:lang w:val="en-US"/>
        </w:rPr>
        <w:t>2.</w:t>
      </w:r>
      <w:r>
        <w:rPr>
          <w:lang w:val="en-US"/>
        </w:rPr>
        <w:tab/>
      </w:r>
      <w:r w:rsidR="00993D87" w:rsidRPr="00012095">
        <w:rPr>
          <w:lang w:val="en-US"/>
        </w:rPr>
        <w:t>The note on the end of paragraph</w:t>
      </w:r>
      <w:r w:rsidR="00993D87" w:rsidRPr="00DD1CBA">
        <w:rPr>
          <w:lang w:val="en-US"/>
        </w:rPr>
        <w:t xml:space="preserve"> </w:t>
      </w:r>
      <w:r w:rsidR="00993D87" w:rsidRPr="00012095">
        <w:rPr>
          <w:lang w:val="en-US"/>
        </w:rPr>
        <w:t>6.1.5.3.3</w:t>
      </w:r>
      <w:r w:rsidR="00DD1CBA">
        <w:rPr>
          <w:lang w:val="en-US"/>
        </w:rPr>
        <w:t>.</w:t>
      </w:r>
      <w:r w:rsidR="00993D87" w:rsidRPr="00012095">
        <w:rPr>
          <w:lang w:val="en-US"/>
        </w:rPr>
        <w:t xml:space="preserve"> was redundant</w:t>
      </w:r>
      <w:r w:rsidR="00C42F9D">
        <w:rPr>
          <w:lang w:val="en-US"/>
        </w:rPr>
        <w:t xml:space="preserve"> </w:t>
      </w:r>
      <w:r w:rsidR="00C42F9D" w:rsidRPr="00737BDC">
        <w:rPr>
          <w:color w:val="FF0000"/>
          <w:u w:val="single"/>
          <w:lang w:val="en-US"/>
        </w:rPr>
        <w:t>but the notion of “tyres of the category of use “snow tyre”” should be retained</w:t>
      </w:r>
      <w:r w:rsidR="00993D87" w:rsidRPr="00737BDC">
        <w:rPr>
          <w:color w:val="FF0000"/>
          <w:u w:val="single"/>
          <w:lang w:val="en-US"/>
        </w:rPr>
        <w:t>.</w:t>
      </w:r>
    </w:p>
    <w:p w:rsidR="00C42F9D" w:rsidRPr="00737BDC" w:rsidRDefault="00C42F9D" w:rsidP="00993D87">
      <w:pPr>
        <w:pStyle w:val="SingleTxtG"/>
        <w:spacing w:before="240" w:after="0"/>
        <w:jc w:val="left"/>
        <w:rPr>
          <w:color w:val="FF0000"/>
          <w:u w:val="single"/>
          <w:lang w:val="en-US"/>
        </w:rPr>
      </w:pPr>
      <w:r w:rsidRPr="00737BDC">
        <w:rPr>
          <w:color w:val="FF0000"/>
          <w:u w:val="single"/>
          <w:lang w:val="en-US"/>
        </w:rPr>
        <w:t xml:space="preserve">3. </w:t>
      </w:r>
      <w:r w:rsidRPr="00737BDC">
        <w:rPr>
          <w:color w:val="FF0000"/>
          <w:u w:val="single"/>
          <w:lang w:val="en-US"/>
        </w:rPr>
        <w:tab/>
        <w:t>Add "test laboratories" in the headline of paragraph 11. as quoted in subparagraph 11.1. in document ECE/TRANS/WP.29/2016/52 that were considered at the June 2016 session of WP.29, the aim being to harmonize the different Regulations.</w:t>
      </w:r>
    </w:p>
    <w:p w:rsidR="007F7C89" w:rsidRPr="00635851" w:rsidRDefault="007F7C89" w:rsidP="007F7C89">
      <w:pPr>
        <w:tabs>
          <w:tab w:val="left" w:pos="1701"/>
        </w:tabs>
        <w:spacing w:before="120" w:after="120" w:line="240" w:lineRule="exact"/>
        <w:ind w:left="1134" w:right="1134"/>
        <w:jc w:val="center"/>
        <w:rPr>
          <w:u w:val="single"/>
          <w:lang w:val="en-GB"/>
        </w:rPr>
      </w:pPr>
      <w:r w:rsidRPr="00635851">
        <w:rPr>
          <w:u w:val="single"/>
          <w:lang w:val="en-GB"/>
        </w:rPr>
        <w:tab/>
      </w:r>
      <w:r w:rsidRPr="00635851">
        <w:rPr>
          <w:u w:val="single"/>
          <w:lang w:val="en-GB"/>
        </w:rPr>
        <w:tab/>
      </w:r>
      <w:r w:rsidRPr="00635851">
        <w:rPr>
          <w:u w:val="single"/>
          <w:lang w:val="en-GB"/>
        </w:rPr>
        <w:tab/>
      </w:r>
    </w:p>
    <w:p w:rsidR="007F7C89" w:rsidRPr="00012095" w:rsidRDefault="007F7C89" w:rsidP="00993D87">
      <w:pPr>
        <w:pStyle w:val="SingleTxtG"/>
        <w:spacing w:before="240" w:after="0"/>
        <w:jc w:val="left"/>
        <w:rPr>
          <w:lang w:val="en-US"/>
        </w:rPr>
      </w:pPr>
    </w:p>
    <w:sectPr w:rsidR="007F7C89" w:rsidRPr="00012095" w:rsidSect="00A32148">
      <w:headerReference w:type="even" r:id="rId8"/>
      <w:headerReference w:type="default" r:id="rId9"/>
      <w:footerReference w:type="even" r:id="rId10"/>
      <w:footerReference w:type="default" r:id="rId11"/>
      <w:footnotePr>
        <w:numRestart w:val="eachSect"/>
      </w:footnotePr>
      <w:endnotePr>
        <w:numFmt w:val="decimal"/>
      </w:endnotePr>
      <w:pgSz w:w="11907" w:h="16840" w:code="9"/>
      <w:pgMar w:top="1701" w:right="1134" w:bottom="2268" w:left="1134" w:header="1134" w:footer="1701"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FD" w:rsidRDefault="006207FD"/>
  </w:endnote>
  <w:endnote w:type="continuationSeparator" w:id="0">
    <w:p w:rsidR="006207FD" w:rsidRDefault="006207FD"/>
  </w:endnote>
  <w:endnote w:type="continuationNotice" w:id="1">
    <w:p w:rsidR="006207FD" w:rsidRDefault="006207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D" w:rsidRPr="009A6A9E" w:rsidRDefault="00D106CA" w:rsidP="009A6A9E">
    <w:pPr>
      <w:pStyle w:val="Footer"/>
      <w:tabs>
        <w:tab w:val="right" w:pos="9638"/>
      </w:tabs>
    </w:pPr>
    <w:fldSimple w:instr=" PAGE  \* MERGEFORMAT ">
      <w:r w:rsidR="00BA656D" w:rsidRPr="00BA656D">
        <w:rPr>
          <w:b/>
          <w:noProof/>
          <w:sz w:val="18"/>
        </w:rPr>
        <w:t>2</w:t>
      </w:r>
    </w:fldSimple>
    <w:r w:rsidR="0067142D">
      <w:rPr>
        <w:b/>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D" w:rsidRPr="009A6A9E" w:rsidRDefault="0067142D" w:rsidP="009A6A9E">
    <w:pPr>
      <w:pStyle w:val="Footer"/>
      <w:tabs>
        <w:tab w:val="right" w:pos="9638"/>
      </w:tabs>
      <w:rPr>
        <w:b/>
        <w:sz w:val="18"/>
      </w:rPr>
    </w:pPr>
    <w:r>
      <w:tab/>
    </w:r>
    <w:fldSimple w:instr=" PAGE  \* MERGEFORMAT ">
      <w:r w:rsidR="008030C0">
        <w:rPr>
          <w:b/>
          <w:noProof/>
          <w:sz w:val="18"/>
        </w:rPr>
        <w:t>3</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FD" w:rsidRPr="00D27D5E" w:rsidRDefault="006207FD" w:rsidP="00D27D5E">
      <w:pPr>
        <w:tabs>
          <w:tab w:val="right" w:pos="2155"/>
        </w:tabs>
        <w:spacing w:after="80"/>
        <w:ind w:left="680"/>
        <w:rPr>
          <w:u w:val="single"/>
        </w:rPr>
      </w:pPr>
      <w:r>
        <w:rPr>
          <w:u w:val="single"/>
        </w:rPr>
        <w:tab/>
      </w:r>
    </w:p>
  </w:footnote>
  <w:footnote w:type="continuationSeparator" w:id="0">
    <w:p w:rsidR="006207FD" w:rsidRDefault="006207FD">
      <w:r>
        <w:rPr>
          <w:u w:val="single"/>
        </w:rPr>
        <w:tab/>
      </w:r>
      <w:r>
        <w:rPr>
          <w:u w:val="single"/>
        </w:rPr>
        <w:tab/>
      </w:r>
      <w:r>
        <w:rPr>
          <w:u w:val="single"/>
        </w:rPr>
        <w:tab/>
      </w:r>
      <w:r>
        <w:rPr>
          <w:u w:val="single"/>
        </w:rPr>
        <w:tab/>
      </w:r>
    </w:p>
  </w:footnote>
  <w:footnote w:type="continuationNotice" w:id="1">
    <w:p w:rsidR="006207FD" w:rsidRDefault="006207FD"/>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D" w:rsidRPr="00E02A4F" w:rsidRDefault="008030C0" w:rsidP="009556DB">
    <w:pPr>
      <w:pStyle w:val="Header"/>
      <w:rPr>
        <w:lang w:val="en-US"/>
      </w:rPr>
    </w:pPr>
    <w:r>
      <w:rPr>
        <w:lang w:val="en-US"/>
      </w:rPr>
      <w:t>GRRF-82-23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D" w:rsidRPr="00E02A4F" w:rsidRDefault="0067142D" w:rsidP="009A6A9E">
    <w:pPr>
      <w:pStyle w:val="Header"/>
      <w:jc w:val="right"/>
      <w:rPr>
        <w:lang w:val="en-US"/>
      </w:rPr>
    </w:pPr>
    <w:r>
      <w:rPr>
        <w:lang w:val="en-US"/>
      </w:rPr>
      <w:t>ECE/TRANS/WP.29/</w:t>
    </w:r>
    <w:r w:rsidR="00DD1CBA">
      <w:rPr>
        <w:lang w:val="en-US"/>
      </w:rPr>
      <w:t>GRRF/</w:t>
    </w:r>
    <w:r>
      <w:rPr>
        <w:lang w:val="en-US"/>
      </w:rPr>
      <w:t>2016/</w:t>
    </w:r>
    <w:r w:rsidR="00DD1CBA">
      <w:rPr>
        <w:lang w:val="en-US"/>
      </w:rPr>
      <w:t>3</w:t>
    </w:r>
    <w:r>
      <w:rPr>
        <w:lang w:val="en-US"/>
      </w:rPr>
      <w:t>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9D4"/>
    <w:rsid w:val="0001199A"/>
    <w:rsid w:val="00011EEB"/>
    <w:rsid w:val="00012095"/>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C36"/>
    <w:rsid w:val="00033336"/>
    <w:rsid w:val="000338E1"/>
    <w:rsid w:val="0003578E"/>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3E5C"/>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31AA"/>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71E"/>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19BB"/>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D92"/>
    <w:rsid w:val="00251FEA"/>
    <w:rsid w:val="002528D2"/>
    <w:rsid w:val="00255B35"/>
    <w:rsid w:val="00256BE1"/>
    <w:rsid w:val="00257EDD"/>
    <w:rsid w:val="0026002A"/>
    <w:rsid w:val="00261F55"/>
    <w:rsid w:val="0026282B"/>
    <w:rsid w:val="0026323B"/>
    <w:rsid w:val="00264ABF"/>
    <w:rsid w:val="00264FC2"/>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C6FE5"/>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540"/>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71C"/>
    <w:rsid w:val="00366BB7"/>
    <w:rsid w:val="00370E0F"/>
    <w:rsid w:val="00372F67"/>
    <w:rsid w:val="0037364C"/>
    <w:rsid w:val="00374106"/>
    <w:rsid w:val="003757EB"/>
    <w:rsid w:val="003759C0"/>
    <w:rsid w:val="00377B82"/>
    <w:rsid w:val="003810F1"/>
    <w:rsid w:val="003811E5"/>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2B5F"/>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081C"/>
    <w:rsid w:val="004615C9"/>
    <w:rsid w:val="00461C7B"/>
    <w:rsid w:val="00462FD8"/>
    <w:rsid w:val="0046586D"/>
    <w:rsid w:val="0046637D"/>
    <w:rsid w:val="00467E41"/>
    <w:rsid w:val="0047052B"/>
    <w:rsid w:val="004707F4"/>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150E"/>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4F77FD"/>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8BA"/>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5473"/>
    <w:rsid w:val="00586086"/>
    <w:rsid w:val="00586F91"/>
    <w:rsid w:val="005873D4"/>
    <w:rsid w:val="00587DE6"/>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4D80"/>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067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7FD"/>
    <w:rsid w:val="0062089A"/>
    <w:rsid w:val="0062397C"/>
    <w:rsid w:val="00623F58"/>
    <w:rsid w:val="00624003"/>
    <w:rsid w:val="00624A5D"/>
    <w:rsid w:val="00627DD4"/>
    <w:rsid w:val="00630D9B"/>
    <w:rsid w:val="00630ECA"/>
    <w:rsid w:val="0063153B"/>
    <w:rsid w:val="00631953"/>
    <w:rsid w:val="00632ACA"/>
    <w:rsid w:val="006331C2"/>
    <w:rsid w:val="00634E1A"/>
    <w:rsid w:val="00635851"/>
    <w:rsid w:val="00637019"/>
    <w:rsid w:val="006373CC"/>
    <w:rsid w:val="006373FD"/>
    <w:rsid w:val="00641056"/>
    <w:rsid w:val="006439EC"/>
    <w:rsid w:val="00644577"/>
    <w:rsid w:val="00644813"/>
    <w:rsid w:val="00647831"/>
    <w:rsid w:val="0065028D"/>
    <w:rsid w:val="006508E9"/>
    <w:rsid w:val="00651A05"/>
    <w:rsid w:val="006523E9"/>
    <w:rsid w:val="00653AC8"/>
    <w:rsid w:val="00653DFE"/>
    <w:rsid w:val="006543D8"/>
    <w:rsid w:val="00654A53"/>
    <w:rsid w:val="00654A61"/>
    <w:rsid w:val="0065530F"/>
    <w:rsid w:val="00656290"/>
    <w:rsid w:val="00661205"/>
    <w:rsid w:val="00661275"/>
    <w:rsid w:val="00662497"/>
    <w:rsid w:val="00667476"/>
    <w:rsid w:val="0067142D"/>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1B6A"/>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BDC"/>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C89"/>
    <w:rsid w:val="008001FE"/>
    <w:rsid w:val="00800F23"/>
    <w:rsid w:val="008030C0"/>
    <w:rsid w:val="00803E45"/>
    <w:rsid w:val="0081002F"/>
    <w:rsid w:val="008113EE"/>
    <w:rsid w:val="00811E60"/>
    <w:rsid w:val="00812865"/>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4943"/>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47F6A"/>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3CF"/>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1D6E"/>
    <w:rsid w:val="00931F6D"/>
    <w:rsid w:val="0093269C"/>
    <w:rsid w:val="00932E6A"/>
    <w:rsid w:val="00933855"/>
    <w:rsid w:val="00934D4C"/>
    <w:rsid w:val="009356B2"/>
    <w:rsid w:val="00935ABF"/>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2CB5"/>
    <w:rsid w:val="009837A7"/>
    <w:rsid w:val="00983DA0"/>
    <w:rsid w:val="00990EAE"/>
    <w:rsid w:val="00991117"/>
    <w:rsid w:val="0099167F"/>
    <w:rsid w:val="009924C2"/>
    <w:rsid w:val="00993764"/>
    <w:rsid w:val="009938FB"/>
    <w:rsid w:val="00993AE2"/>
    <w:rsid w:val="00993D87"/>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5BC4"/>
    <w:rsid w:val="009D64C4"/>
    <w:rsid w:val="009D73F2"/>
    <w:rsid w:val="009D74B2"/>
    <w:rsid w:val="009E01E0"/>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8CB"/>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57B1"/>
    <w:rsid w:val="00A27564"/>
    <w:rsid w:val="00A31E3F"/>
    <w:rsid w:val="00A32148"/>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3E7"/>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103"/>
    <w:rsid w:val="00A636DB"/>
    <w:rsid w:val="00A64631"/>
    <w:rsid w:val="00A64E23"/>
    <w:rsid w:val="00A655AF"/>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2EB7"/>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EA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23DB"/>
    <w:rsid w:val="00B93127"/>
    <w:rsid w:val="00B93E72"/>
    <w:rsid w:val="00B945F6"/>
    <w:rsid w:val="00B97DD0"/>
    <w:rsid w:val="00BA070A"/>
    <w:rsid w:val="00BA38A9"/>
    <w:rsid w:val="00BA4CAC"/>
    <w:rsid w:val="00BA5929"/>
    <w:rsid w:val="00BA656D"/>
    <w:rsid w:val="00BB14FC"/>
    <w:rsid w:val="00BB1E2D"/>
    <w:rsid w:val="00BB3C19"/>
    <w:rsid w:val="00BB572B"/>
    <w:rsid w:val="00BB71A7"/>
    <w:rsid w:val="00BB7C28"/>
    <w:rsid w:val="00BC0776"/>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2F9D"/>
    <w:rsid w:val="00C4413B"/>
    <w:rsid w:val="00C44C73"/>
    <w:rsid w:val="00C460CC"/>
    <w:rsid w:val="00C46F28"/>
    <w:rsid w:val="00C500A0"/>
    <w:rsid w:val="00C5031E"/>
    <w:rsid w:val="00C50868"/>
    <w:rsid w:val="00C52995"/>
    <w:rsid w:val="00C53421"/>
    <w:rsid w:val="00C53BAF"/>
    <w:rsid w:val="00C53CCE"/>
    <w:rsid w:val="00C54AA6"/>
    <w:rsid w:val="00C557E5"/>
    <w:rsid w:val="00C56563"/>
    <w:rsid w:val="00C56628"/>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1981"/>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44"/>
    <w:rsid w:val="00CF7825"/>
    <w:rsid w:val="00D016B5"/>
    <w:rsid w:val="00D0170F"/>
    <w:rsid w:val="00D01FC7"/>
    <w:rsid w:val="00D0268D"/>
    <w:rsid w:val="00D030CC"/>
    <w:rsid w:val="00D034F1"/>
    <w:rsid w:val="00D07667"/>
    <w:rsid w:val="00D07DB2"/>
    <w:rsid w:val="00D106CA"/>
    <w:rsid w:val="00D1086E"/>
    <w:rsid w:val="00D11B17"/>
    <w:rsid w:val="00D11BEB"/>
    <w:rsid w:val="00D11DC3"/>
    <w:rsid w:val="00D1302D"/>
    <w:rsid w:val="00D1387A"/>
    <w:rsid w:val="00D142CE"/>
    <w:rsid w:val="00D14345"/>
    <w:rsid w:val="00D1495C"/>
    <w:rsid w:val="00D14BF9"/>
    <w:rsid w:val="00D15A60"/>
    <w:rsid w:val="00D15ED1"/>
    <w:rsid w:val="00D1660C"/>
    <w:rsid w:val="00D17433"/>
    <w:rsid w:val="00D17C33"/>
    <w:rsid w:val="00D20C35"/>
    <w:rsid w:val="00D218F8"/>
    <w:rsid w:val="00D22106"/>
    <w:rsid w:val="00D246FE"/>
    <w:rsid w:val="00D247EA"/>
    <w:rsid w:val="00D24F7F"/>
    <w:rsid w:val="00D25A92"/>
    <w:rsid w:val="00D27D5E"/>
    <w:rsid w:val="00D301FC"/>
    <w:rsid w:val="00D30ABC"/>
    <w:rsid w:val="00D3293B"/>
    <w:rsid w:val="00D33093"/>
    <w:rsid w:val="00D33F2B"/>
    <w:rsid w:val="00D371F4"/>
    <w:rsid w:val="00D43775"/>
    <w:rsid w:val="00D470D6"/>
    <w:rsid w:val="00D47A16"/>
    <w:rsid w:val="00D50FEF"/>
    <w:rsid w:val="00D52760"/>
    <w:rsid w:val="00D52B50"/>
    <w:rsid w:val="00D52F2A"/>
    <w:rsid w:val="00D544B1"/>
    <w:rsid w:val="00D55507"/>
    <w:rsid w:val="00D55DE4"/>
    <w:rsid w:val="00D568F9"/>
    <w:rsid w:val="00D569A4"/>
    <w:rsid w:val="00D57082"/>
    <w:rsid w:val="00D57B5D"/>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D30"/>
    <w:rsid w:val="00DC0FAD"/>
    <w:rsid w:val="00DC1260"/>
    <w:rsid w:val="00DC4500"/>
    <w:rsid w:val="00DC728C"/>
    <w:rsid w:val="00DD04E1"/>
    <w:rsid w:val="00DD1CBA"/>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A88"/>
    <w:rsid w:val="00E46B92"/>
    <w:rsid w:val="00E55247"/>
    <w:rsid w:val="00E55D71"/>
    <w:rsid w:val="00E560B7"/>
    <w:rsid w:val="00E56EDF"/>
    <w:rsid w:val="00E572A2"/>
    <w:rsid w:val="00E57D29"/>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758DB"/>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3949"/>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4DC9"/>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459"/>
    <w:rsid w:val="00FA4E0E"/>
    <w:rsid w:val="00FA5A79"/>
    <w:rsid w:val="00FA6733"/>
    <w:rsid w:val="00FA6E4F"/>
    <w:rsid w:val="00FB00CB"/>
    <w:rsid w:val="00FB01E3"/>
    <w:rsid w:val="00FB0BFE"/>
    <w:rsid w:val="00FB122F"/>
    <w:rsid w:val="00FB380B"/>
    <w:rsid w:val="00FB43DE"/>
    <w:rsid w:val="00FB4C51"/>
    <w:rsid w:val="00FB72C1"/>
    <w:rsid w:val="00FB786B"/>
    <w:rsid w:val="00FC0F63"/>
    <w:rsid w:val="00FC2A5A"/>
    <w:rsid w:val="00FC3500"/>
    <w:rsid w:val="00FC575C"/>
    <w:rsid w:val="00FD0726"/>
    <w:rsid w:val="00FD42A0"/>
    <w:rsid w:val="00FD4CEE"/>
    <w:rsid w:val="00FD795B"/>
    <w:rsid w:val="00FE0465"/>
    <w:rsid w:val="00FE1555"/>
    <w:rsid w:val="00FE19D6"/>
    <w:rsid w:val="00FE20D9"/>
    <w:rsid w:val="00FE2AFA"/>
    <w:rsid w:val="00FE30B5"/>
    <w:rsid w:val="00FE5748"/>
    <w:rsid w:val="00FE63D4"/>
    <w:rsid w:val="00FF0EFD"/>
    <w:rsid w:val="00FF1DBD"/>
    <w:rsid w:val="00FF2A3F"/>
    <w:rsid w:val="00FF661A"/>
    <w:rsid w:val="00FF6916"/>
    <w:rsid w:val="00FF75B3"/>
    <w:rsid w:val="00FF7B85"/>
  </w:rsids>
  <m:mathPr>
    <m:mathFont m:val="Segoe UI"/>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CF4F44"/>
    <w:rPr>
      <w:b/>
      <w:bCs/>
      <w:i/>
      <w:iCs/>
      <w:sz w:val="22"/>
      <w:szCs w:val="22"/>
    </w:rPr>
  </w:style>
  <w:style w:type="paragraph" w:customStyle="1" w:styleId="ManualNumPar1">
    <w:name w:val="Manual NumPar 1"/>
    <w:basedOn w:val="Normal"/>
    <w:next w:val="Normal"/>
    <w:rsid w:val="00CF4F44"/>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CF4F44"/>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Titre1">
    <w:name w:val="heading 1"/>
    <w:aliases w:val="Table_G"/>
    <w:basedOn w:val="SingleTxtG"/>
    <w:next w:val="SingleTxtG"/>
    <w:link w:val="Titre1Car"/>
    <w:qFormat/>
    <w:rsid w:val="00223B89"/>
    <w:pPr>
      <w:keepNext/>
      <w:keepLines/>
      <w:numPr>
        <w:numId w:val="5"/>
      </w:numPr>
      <w:spacing w:after="0" w:line="240" w:lineRule="auto"/>
      <w:ind w:right="0"/>
      <w:jc w:val="left"/>
      <w:outlineLvl w:val="0"/>
    </w:pPr>
  </w:style>
  <w:style w:type="paragraph" w:styleId="Titre2">
    <w:name w:val="heading 2"/>
    <w:basedOn w:val="Normal"/>
    <w:next w:val="Normal"/>
    <w:link w:val="Titre2Car"/>
    <w:qFormat/>
    <w:rsid w:val="00D11B17"/>
    <w:pPr>
      <w:numPr>
        <w:ilvl w:val="1"/>
        <w:numId w:val="5"/>
      </w:numPr>
      <w:outlineLvl w:val="1"/>
    </w:pPr>
  </w:style>
  <w:style w:type="paragraph" w:styleId="Titre3">
    <w:name w:val="heading 3"/>
    <w:basedOn w:val="Normal"/>
    <w:next w:val="Normal"/>
    <w:link w:val="Titre3Car"/>
    <w:qFormat/>
    <w:rsid w:val="00D11B17"/>
    <w:pPr>
      <w:numPr>
        <w:ilvl w:val="2"/>
        <w:numId w:val="5"/>
      </w:numPr>
      <w:outlineLvl w:val="2"/>
    </w:pPr>
  </w:style>
  <w:style w:type="paragraph" w:styleId="Titre4">
    <w:name w:val="heading 4"/>
    <w:basedOn w:val="Normal"/>
    <w:next w:val="Normal"/>
    <w:link w:val="Titre4Car"/>
    <w:qFormat/>
    <w:rsid w:val="00D11B17"/>
    <w:pPr>
      <w:numPr>
        <w:ilvl w:val="3"/>
        <w:numId w:val="5"/>
      </w:numPr>
      <w:outlineLvl w:val="3"/>
    </w:pPr>
  </w:style>
  <w:style w:type="paragraph" w:styleId="Titre5">
    <w:name w:val="heading 5"/>
    <w:basedOn w:val="Normal"/>
    <w:next w:val="Normal"/>
    <w:link w:val="Titre5Car"/>
    <w:qFormat/>
    <w:rsid w:val="00D11B17"/>
    <w:pPr>
      <w:numPr>
        <w:ilvl w:val="4"/>
        <w:numId w:val="5"/>
      </w:numPr>
      <w:outlineLvl w:val="4"/>
    </w:pPr>
  </w:style>
  <w:style w:type="paragraph" w:styleId="Titre6">
    <w:name w:val="heading 6"/>
    <w:basedOn w:val="Normal"/>
    <w:next w:val="Normal"/>
    <w:link w:val="Titre6Car"/>
    <w:qFormat/>
    <w:rsid w:val="00D11B17"/>
    <w:pPr>
      <w:numPr>
        <w:ilvl w:val="5"/>
        <w:numId w:val="5"/>
      </w:numPr>
      <w:outlineLvl w:val="5"/>
    </w:pPr>
  </w:style>
  <w:style w:type="paragraph" w:styleId="Titre7">
    <w:name w:val="heading 7"/>
    <w:basedOn w:val="Normal"/>
    <w:next w:val="Normal"/>
    <w:link w:val="Titre7Car"/>
    <w:qFormat/>
    <w:rsid w:val="00D11B17"/>
    <w:pPr>
      <w:numPr>
        <w:ilvl w:val="6"/>
        <w:numId w:val="5"/>
      </w:numPr>
      <w:outlineLvl w:val="6"/>
    </w:pPr>
  </w:style>
  <w:style w:type="paragraph" w:styleId="Titre8">
    <w:name w:val="heading 8"/>
    <w:basedOn w:val="Normal"/>
    <w:next w:val="Normal"/>
    <w:link w:val="Titre8Car"/>
    <w:qFormat/>
    <w:rsid w:val="00D11B17"/>
    <w:pPr>
      <w:numPr>
        <w:ilvl w:val="7"/>
        <w:numId w:val="5"/>
      </w:numPr>
      <w:outlineLvl w:val="7"/>
    </w:pPr>
  </w:style>
  <w:style w:type="paragraph" w:styleId="Titre9">
    <w:name w:val="heading 9"/>
    <w:basedOn w:val="Normal"/>
    <w:next w:val="Normal"/>
    <w:link w:val="Titre9Car"/>
    <w:qFormat/>
    <w:rsid w:val="00D11B17"/>
    <w:pPr>
      <w:numPr>
        <w:ilvl w:val="8"/>
        <w:numId w:val="5"/>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Appelnotedebasdep">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Appeldenotedefin">
    <w:name w:val="endnote reference"/>
    <w:aliases w:val="1_G"/>
    <w:rsid w:val="00D11B17"/>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D11B17"/>
    <w:pPr>
      <w:pBdr>
        <w:bottom w:val="single" w:sz="4" w:space="4" w:color="auto"/>
      </w:pBdr>
      <w:spacing w:line="240" w:lineRule="auto"/>
    </w:pPr>
    <w:rPr>
      <w:b/>
      <w:sz w:val="18"/>
    </w:rPr>
  </w:style>
  <w:style w:type="paragraph" w:styleId="Notedebasdepage">
    <w:name w:val="footnote text"/>
    <w:aliases w:val="5_G,PP"/>
    <w:basedOn w:val="Normal"/>
    <w:link w:val="NotedebasdepageCar"/>
    <w:uiPriority w:val="99"/>
    <w:rsid w:val="00E55D71"/>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uiPriority w:val="99"/>
    <w:rsid w:val="00D11B17"/>
    <w:pPr>
      <w:spacing w:line="240" w:lineRule="auto"/>
    </w:pPr>
    <w:rPr>
      <w:sz w:val="16"/>
    </w:rPr>
  </w:style>
  <w:style w:type="table" w:styleId="Grilledutableau">
    <w:name w:val="Table Grid"/>
    <w:basedOn w:val="Tableau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29070F"/>
    <w:rPr>
      <w:sz w:val="16"/>
      <w:szCs w:val="16"/>
    </w:rPr>
  </w:style>
  <w:style w:type="paragraph" w:styleId="Commentaire">
    <w:name w:val="annotation text"/>
    <w:basedOn w:val="Normal"/>
    <w:link w:val="CommentaireCar"/>
    <w:uiPriority w:val="99"/>
    <w:semiHidden/>
    <w:rsid w:val="0029070F"/>
  </w:style>
  <w:style w:type="paragraph" w:styleId="Objetducommentaire">
    <w:name w:val="annotation subject"/>
    <w:basedOn w:val="Commentaire"/>
    <w:next w:val="Commentaire"/>
    <w:link w:val="ObjetducommentaireCar"/>
    <w:rsid w:val="0029070F"/>
    <w:rPr>
      <w:b/>
      <w:bCs/>
    </w:rPr>
  </w:style>
  <w:style w:type="paragraph" w:styleId="Textedebulles">
    <w:name w:val="Balloon Text"/>
    <w:basedOn w:val="Normal"/>
    <w:link w:val="TextedebullesCar"/>
    <w:rsid w:val="0029070F"/>
    <w:rPr>
      <w:rFonts w:ascii="Tahoma" w:hAnsi="Tahoma" w:cs="Tahoma"/>
      <w:sz w:val="16"/>
      <w:szCs w:val="16"/>
    </w:rPr>
  </w:style>
  <w:style w:type="paragraph" w:customStyle="1" w:styleId="a">
    <w:name w:val="Содержимое таблицы"/>
    <w:basedOn w:val="Corpsdetexte"/>
    <w:rsid w:val="0029070F"/>
    <w:pPr>
      <w:suppressLineNumbers/>
      <w:spacing w:line="240" w:lineRule="auto"/>
    </w:pPr>
    <w:rPr>
      <w:sz w:val="24"/>
      <w:szCs w:val="24"/>
      <w:lang w:val="ru-RU" w:eastAsia="ar-SA"/>
    </w:rPr>
  </w:style>
  <w:style w:type="paragraph" w:styleId="Corpsdetexte">
    <w:name w:val="Body Text"/>
    <w:basedOn w:val="Normal"/>
    <w:link w:val="Corpsdetexte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link w:val="Retraitcorpsdetexte2C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NotedebasdepageCar">
    <w:name w:val="Note de bas de page Car"/>
    <w:aliases w:val="5_G Car,PP Car"/>
    <w:link w:val="Notedebasdepage"/>
    <w:uiPriority w:val="99"/>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CorpsdetexteCar">
    <w:name w:val="Corps de texte Car"/>
    <w:link w:val="Corpsdetexte"/>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ar"/>
    <w:unhideWhenUsed/>
    <w:rsid w:val="00884EC1"/>
    <w:pPr>
      <w:suppressAutoHyphens w:val="0"/>
      <w:spacing w:before="100" w:beforeAutospacing="1" w:after="100" w:afterAutospacing="1" w:line="240" w:lineRule="auto"/>
    </w:pPr>
    <w:rPr>
      <w:sz w:val="24"/>
      <w:szCs w:val="24"/>
      <w:lang w:val="en-GB" w:eastAsia="en-GB"/>
    </w:rPr>
  </w:style>
  <w:style w:type="character" w:styleId="Lienhypertexte">
    <w:name w:val="Hyperlink"/>
    <w:rsid w:val="00816F91"/>
    <w:rPr>
      <w:color w:val="0000FF"/>
      <w:u w:val="single"/>
    </w:rPr>
  </w:style>
  <w:style w:type="character" w:customStyle="1" w:styleId="PieddepageCar">
    <w:name w:val="Pied de page Car"/>
    <w:aliases w:val="3_G Car"/>
    <w:link w:val="Pieddepage"/>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Paragraphedeliste">
    <w:name w:val="List Paragraph"/>
    <w:basedOn w:val="Normal"/>
    <w:uiPriority w:val="34"/>
    <w:qFormat/>
    <w:rsid w:val="00AF0051"/>
    <w:pPr>
      <w:ind w:left="720"/>
      <w:contextualSpacing/>
    </w:pPr>
  </w:style>
  <w:style w:type="paragraph" w:styleId="Sansinterligne">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Signaturelectronique">
    <w:name w:val="E-mail Signature"/>
    <w:basedOn w:val="Normal"/>
    <w:link w:val="SignaturelectroniqueCar"/>
    <w:rsid w:val="00E726D3"/>
    <w:rPr>
      <w:lang w:val="en-GB"/>
    </w:rPr>
  </w:style>
  <w:style w:type="character" w:customStyle="1" w:styleId="SignaturelectroniqueCar">
    <w:name w:val="Signature électronique Car"/>
    <w:link w:val="Signaturelectronique"/>
    <w:rsid w:val="00E726D3"/>
    <w:rPr>
      <w:lang w:eastAsia="en-US"/>
    </w:rPr>
  </w:style>
  <w:style w:type="paragraph" w:styleId="Liste">
    <w:name w:val="List"/>
    <w:basedOn w:val="Normal"/>
    <w:rsid w:val="00990EAE"/>
    <w:pPr>
      <w:ind w:left="283" w:hanging="283"/>
    </w:pPr>
    <w:rPr>
      <w:lang w:val="en-GB"/>
    </w:rPr>
  </w:style>
  <w:style w:type="character" w:customStyle="1" w:styleId="Titre1Car">
    <w:name w:val="Titre 1 Car"/>
    <w:aliases w:val="Table_G Car"/>
    <w:link w:val="Titre1"/>
    <w:rsid w:val="002B1577"/>
    <w:rPr>
      <w:lang w:val="fr-CH" w:eastAsia="en-US"/>
    </w:rPr>
  </w:style>
  <w:style w:type="character" w:customStyle="1" w:styleId="Titre2Car">
    <w:name w:val="Titre 2 Car"/>
    <w:link w:val="Titre2"/>
    <w:rsid w:val="002B1577"/>
    <w:rPr>
      <w:lang w:val="fr-CH" w:eastAsia="en-US"/>
    </w:rPr>
  </w:style>
  <w:style w:type="character" w:customStyle="1" w:styleId="Titre3Car">
    <w:name w:val="Titre 3 Car"/>
    <w:link w:val="Titre3"/>
    <w:rsid w:val="002B1577"/>
    <w:rPr>
      <w:lang w:val="fr-CH" w:eastAsia="en-US"/>
    </w:rPr>
  </w:style>
  <w:style w:type="character" w:customStyle="1" w:styleId="Titre4Car">
    <w:name w:val="Titre 4 Car"/>
    <w:link w:val="Titre4"/>
    <w:rsid w:val="002B1577"/>
    <w:rPr>
      <w:lang w:val="fr-CH" w:eastAsia="en-US"/>
    </w:rPr>
  </w:style>
  <w:style w:type="character" w:customStyle="1" w:styleId="Titre5Car">
    <w:name w:val="Titre 5 Car"/>
    <w:link w:val="Titre5"/>
    <w:rsid w:val="002B1577"/>
    <w:rPr>
      <w:lang w:val="fr-CH" w:eastAsia="en-US"/>
    </w:rPr>
  </w:style>
  <w:style w:type="character" w:customStyle="1" w:styleId="Titre6Car">
    <w:name w:val="Titre 6 Car"/>
    <w:link w:val="Titre6"/>
    <w:rsid w:val="002B1577"/>
    <w:rPr>
      <w:lang w:val="fr-CH" w:eastAsia="en-US"/>
    </w:rPr>
  </w:style>
  <w:style w:type="character" w:customStyle="1" w:styleId="Titre7Car">
    <w:name w:val="Titre 7 Car"/>
    <w:link w:val="Titre7"/>
    <w:rsid w:val="002B1577"/>
    <w:rPr>
      <w:lang w:val="fr-CH" w:eastAsia="en-US"/>
    </w:rPr>
  </w:style>
  <w:style w:type="character" w:customStyle="1" w:styleId="Titre8Car">
    <w:name w:val="Titre 8 Car"/>
    <w:link w:val="Titre8"/>
    <w:rsid w:val="002B1577"/>
    <w:rPr>
      <w:lang w:val="fr-CH" w:eastAsia="en-US"/>
    </w:rPr>
  </w:style>
  <w:style w:type="character" w:customStyle="1" w:styleId="Titre9Car">
    <w:name w:val="Titre 9 Car"/>
    <w:link w:val="Titre9"/>
    <w:rsid w:val="002B1577"/>
    <w:rPr>
      <w:lang w:val="fr-CH" w:eastAsia="en-US"/>
    </w:rPr>
  </w:style>
  <w:style w:type="paragraph" w:styleId="Textebrut">
    <w:name w:val="Plain Text"/>
    <w:basedOn w:val="Normal"/>
    <w:link w:val="TextebrutCar"/>
    <w:rsid w:val="002B1577"/>
    <w:rPr>
      <w:rFonts w:cs="Courier New"/>
      <w:lang w:val="en-GB"/>
    </w:rPr>
  </w:style>
  <w:style w:type="character" w:customStyle="1" w:styleId="TextebrutCar">
    <w:name w:val="Texte brut Car"/>
    <w:link w:val="Textebrut"/>
    <w:rsid w:val="002B1577"/>
    <w:rPr>
      <w:rFonts w:cs="Courier New"/>
      <w:lang w:eastAsia="en-US"/>
    </w:rPr>
  </w:style>
  <w:style w:type="paragraph" w:styleId="Normalcentr">
    <w:name w:val="Block Text"/>
    <w:basedOn w:val="Normal"/>
    <w:rsid w:val="002B1577"/>
    <w:pPr>
      <w:ind w:left="1440" w:right="1440"/>
    </w:pPr>
    <w:rPr>
      <w:lang w:val="en-GB"/>
    </w:rPr>
  </w:style>
  <w:style w:type="character" w:customStyle="1" w:styleId="NotedefinCar">
    <w:name w:val="Note de fin Car"/>
    <w:aliases w:val="2_G Car"/>
    <w:link w:val="Notedefin"/>
    <w:rsid w:val="002B1577"/>
    <w:rPr>
      <w:sz w:val="18"/>
      <w:lang w:val="fr-CH" w:eastAsia="en-US"/>
    </w:rPr>
  </w:style>
  <w:style w:type="character" w:customStyle="1" w:styleId="CommentaireCar">
    <w:name w:val="Commentaire Car"/>
    <w:link w:val="Commentaire"/>
    <w:uiPriority w:val="99"/>
    <w:semiHidden/>
    <w:rsid w:val="002B1577"/>
    <w:rPr>
      <w:lang w:val="fr-CH" w:eastAsia="en-US"/>
    </w:rPr>
  </w:style>
  <w:style w:type="character" w:styleId="Numrodeligne">
    <w:name w:val="line number"/>
    <w:rsid w:val="002B1577"/>
    <w:rPr>
      <w:sz w:val="14"/>
    </w:rPr>
  </w:style>
  <w:style w:type="numbering" w:styleId="111111">
    <w:name w:val="Outline List 2"/>
    <w:basedOn w:val="Aucuneliste"/>
    <w:rsid w:val="002B1577"/>
    <w:pPr>
      <w:numPr>
        <w:numId w:val="3"/>
      </w:numPr>
    </w:pPr>
  </w:style>
  <w:style w:type="numbering" w:styleId="1ai">
    <w:name w:val="Outline List 1"/>
    <w:basedOn w:val="Aucuneliste"/>
    <w:rsid w:val="002B1577"/>
    <w:pPr>
      <w:numPr>
        <w:numId w:val="4"/>
      </w:numPr>
    </w:pPr>
  </w:style>
  <w:style w:type="numbering" w:styleId="ArticleSection">
    <w:name w:val="Outline List 3"/>
    <w:basedOn w:val="Aucuneliste"/>
    <w:rsid w:val="002B1577"/>
    <w:pPr>
      <w:numPr>
        <w:numId w:val="5"/>
      </w:numPr>
    </w:pPr>
  </w:style>
  <w:style w:type="paragraph" w:styleId="Corpsdetexte2">
    <w:name w:val="Body Text 2"/>
    <w:basedOn w:val="Normal"/>
    <w:link w:val="Corpsdetexte2Car"/>
    <w:rsid w:val="002B1577"/>
    <w:pPr>
      <w:spacing w:after="120" w:line="480" w:lineRule="auto"/>
    </w:pPr>
    <w:rPr>
      <w:lang w:val="en-GB"/>
    </w:rPr>
  </w:style>
  <w:style w:type="character" w:customStyle="1" w:styleId="Corpsdetexte2Car">
    <w:name w:val="Corps de texte 2 Car"/>
    <w:link w:val="Corpsdetexte2"/>
    <w:rsid w:val="002B1577"/>
    <w:rPr>
      <w:lang w:eastAsia="en-US"/>
    </w:rPr>
  </w:style>
  <w:style w:type="paragraph" w:styleId="Corpsdetexte3">
    <w:name w:val="Body Text 3"/>
    <w:basedOn w:val="Normal"/>
    <w:link w:val="Corpsdetexte3Car"/>
    <w:rsid w:val="002B1577"/>
    <w:pPr>
      <w:spacing w:after="120"/>
    </w:pPr>
    <w:rPr>
      <w:sz w:val="16"/>
      <w:szCs w:val="16"/>
      <w:lang w:val="en-GB"/>
    </w:rPr>
  </w:style>
  <w:style w:type="character" w:customStyle="1" w:styleId="Corpsdetexte3Car">
    <w:name w:val="Corps de texte 3 Car"/>
    <w:link w:val="Corpsdetexte3"/>
    <w:rsid w:val="002B1577"/>
    <w:rPr>
      <w:sz w:val="16"/>
      <w:szCs w:val="16"/>
      <w:lang w:eastAsia="en-US"/>
    </w:rPr>
  </w:style>
  <w:style w:type="paragraph" w:styleId="Retrait1religne">
    <w:name w:val="Body Text First Indent"/>
    <w:basedOn w:val="Corpsdetexte"/>
    <w:link w:val="Retrait1religneCar"/>
    <w:rsid w:val="002B1577"/>
    <w:pPr>
      <w:ind w:firstLine="210"/>
    </w:pPr>
    <w:rPr>
      <w:lang w:val="en-GB"/>
    </w:rPr>
  </w:style>
  <w:style w:type="character" w:customStyle="1" w:styleId="Retrait1religneCar">
    <w:name w:val="Retrait 1re ligne Car"/>
    <w:basedOn w:val="CorpsdetexteCar"/>
    <w:link w:val="Retrait1religne"/>
    <w:rsid w:val="002B1577"/>
    <w:rPr>
      <w:lang w:val="fr-CH" w:eastAsia="en-US"/>
    </w:rPr>
  </w:style>
  <w:style w:type="paragraph" w:styleId="Retraitcorpset1relig">
    <w:name w:val="Body Text First Indent 2"/>
    <w:basedOn w:val="Retraitcorpsdetexte"/>
    <w:link w:val="Retraitcorpset1religCar"/>
    <w:rsid w:val="002B1577"/>
    <w:pPr>
      <w:ind w:firstLine="210"/>
    </w:pPr>
    <w:rPr>
      <w:lang w:val="en-GB"/>
    </w:rPr>
  </w:style>
  <w:style w:type="character" w:customStyle="1" w:styleId="Retraitcorpset1religCar">
    <w:name w:val="Retrait corps et 1re lig. Car"/>
    <w:basedOn w:val="RetraitcorpsdetexteCar"/>
    <w:link w:val="Retraitcorpset1relig"/>
    <w:rsid w:val="002B1577"/>
    <w:rPr>
      <w:lang w:val="fr-CH" w:eastAsia="en-US"/>
    </w:rPr>
  </w:style>
  <w:style w:type="character" w:customStyle="1" w:styleId="Retraitcorpsdetexte2Car">
    <w:name w:val="Retrait corps de texte 2 Car"/>
    <w:link w:val="Retraitcorpsdetexte2"/>
    <w:rsid w:val="002B1577"/>
    <w:rPr>
      <w:sz w:val="24"/>
      <w:szCs w:val="24"/>
      <w:lang w:val="fr-FR" w:eastAsia="fr-FR"/>
    </w:rPr>
  </w:style>
  <w:style w:type="paragraph" w:styleId="Retraitcorpsdetexte3">
    <w:name w:val="Body Text Indent 3"/>
    <w:basedOn w:val="Normal"/>
    <w:link w:val="Retraitcorpsdetexte3Car"/>
    <w:rsid w:val="002B1577"/>
    <w:pPr>
      <w:spacing w:after="120"/>
      <w:ind w:left="283"/>
    </w:pPr>
    <w:rPr>
      <w:sz w:val="16"/>
      <w:szCs w:val="16"/>
      <w:lang w:val="en-GB"/>
    </w:rPr>
  </w:style>
  <w:style w:type="character" w:customStyle="1" w:styleId="Retraitcorpsdetexte3Car">
    <w:name w:val="Retrait corps de texte 3 Car"/>
    <w:link w:val="Retraitcorpsdetexte3"/>
    <w:rsid w:val="002B1577"/>
    <w:rPr>
      <w:sz w:val="16"/>
      <w:szCs w:val="16"/>
      <w:lang w:eastAsia="en-US"/>
    </w:rPr>
  </w:style>
  <w:style w:type="paragraph" w:styleId="Formuledepolitesse">
    <w:name w:val="Closing"/>
    <w:basedOn w:val="Normal"/>
    <w:link w:val="FormuledepolitesseCar"/>
    <w:rsid w:val="002B1577"/>
    <w:pPr>
      <w:ind w:left="4252"/>
    </w:pPr>
    <w:rPr>
      <w:lang w:val="en-GB"/>
    </w:rPr>
  </w:style>
  <w:style w:type="character" w:customStyle="1" w:styleId="FormuledepolitesseCar">
    <w:name w:val="Formule de politesse Car"/>
    <w:link w:val="Formuledepolitesse"/>
    <w:rsid w:val="002B1577"/>
    <w:rPr>
      <w:lang w:eastAsia="en-US"/>
    </w:rPr>
  </w:style>
  <w:style w:type="paragraph" w:styleId="Date">
    <w:name w:val="Date"/>
    <w:basedOn w:val="Normal"/>
    <w:next w:val="Normal"/>
    <w:link w:val="DateCar"/>
    <w:rsid w:val="002B1577"/>
    <w:rPr>
      <w:lang w:val="en-GB"/>
    </w:rPr>
  </w:style>
  <w:style w:type="character" w:customStyle="1" w:styleId="DateCar">
    <w:name w:val="Date Car"/>
    <w:link w:val="Date"/>
    <w:rsid w:val="002B1577"/>
    <w:rPr>
      <w:lang w:eastAsia="en-US"/>
    </w:rPr>
  </w:style>
  <w:style w:type="character" w:styleId="Accentuation">
    <w:name w:val="Emphasis"/>
    <w:qFormat/>
    <w:rsid w:val="002B1577"/>
    <w:rPr>
      <w:i/>
      <w:iCs/>
    </w:rPr>
  </w:style>
  <w:style w:type="paragraph" w:styleId="Adresseexpditeur">
    <w:name w:val="envelope return"/>
    <w:basedOn w:val="Normal"/>
    <w:rsid w:val="002B1577"/>
    <w:rPr>
      <w:rFonts w:ascii="Arial" w:hAnsi="Arial" w:cs="Arial"/>
      <w:lang w:val="en-GB"/>
    </w:rPr>
  </w:style>
  <w:style w:type="character" w:styleId="Lienhypertextesuivivisit">
    <w:name w:val="FollowedHyperlink"/>
    <w:rsid w:val="002B1577"/>
    <w:rPr>
      <w:color w:val="auto"/>
      <w:u w:val="none"/>
    </w:rPr>
  </w:style>
  <w:style w:type="character" w:styleId="AcronymeHTML">
    <w:name w:val="HTML Acronym"/>
    <w:rsid w:val="002B1577"/>
  </w:style>
  <w:style w:type="paragraph" w:styleId="AdresseHTML">
    <w:name w:val="HTML Address"/>
    <w:basedOn w:val="Normal"/>
    <w:link w:val="AdresseHTMLCar"/>
    <w:rsid w:val="002B1577"/>
    <w:rPr>
      <w:i/>
      <w:iCs/>
      <w:lang w:val="en-GB"/>
    </w:rPr>
  </w:style>
  <w:style w:type="character" w:customStyle="1" w:styleId="AdresseHTMLCar">
    <w:name w:val="Adresse HTML Car"/>
    <w:link w:val="AdresseHTML"/>
    <w:rsid w:val="002B1577"/>
    <w:rPr>
      <w:i/>
      <w:iCs/>
      <w:lang w:eastAsia="en-US"/>
    </w:rPr>
  </w:style>
  <w:style w:type="character" w:styleId="CitationHTML">
    <w:name w:val="HTML Cite"/>
    <w:rsid w:val="002B1577"/>
    <w:rPr>
      <w:i/>
      <w:iCs/>
    </w:rPr>
  </w:style>
  <w:style w:type="character" w:styleId="CodeHTML">
    <w:name w:val="HTML Code"/>
    <w:rsid w:val="002B1577"/>
    <w:rPr>
      <w:rFonts w:ascii="Courier New" w:hAnsi="Courier New" w:cs="Courier New"/>
      <w:sz w:val="20"/>
      <w:szCs w:val="20"/>
    </w:rPr>
  </w:style>
  <w:style w:type="character" w:styleId="DfinitionHTML">
    <w:name w:val="HTML Definition"/>
    <w:rsid w:val="002B1577"/>
    <w:rPr>
      <w:i/>
      <w:iCs/>
    </w:rPr>
  </w:style>
  <w:style w:type="character" w:styleId="ClavierHTML">
    <w:name w:val="HTML Keyboard"/>
    <w:rsid w:val="002B1577"/>
    <w:rPr>
      <w:rFonts w:ascii="Courier New" w:hAnsi="Courier New" w:cs="Courier New"/>
      <w:sz w:val="20"/>
      <w:szCs w:val="20"/>
    </w:rPr>
  </w:style>
  <w:style w:type="paragraph" w:styleId="PrformatHTML">
    <w:name w:val="HTML Preformatted"/>
    <w:basedOn w:val="Normal"/>
    <w:link w:val="PrformatHTMLCar"/>
    <w:rsid w:val="002B1577"/>
    <w:rPr>
      <w:rFonts w:ascii="Courier New" w:hAnsi="Courier New" w:cs="Courier New"/>
      <w:lang w:val="en-GB"/>
    </w:rPr>
  </w:style>
  <w:style w:type="character" w:customStyle="1" w:styleId="PrformatHTMLCar">
    <w:name w:val="Préformaté HTML Car"/>
    <w:link w:val="PrformatHTML"/>
    <w:rsid w:val="002B1577"/>
    <w:rPr>
      <w:rFonts w:ascii="Courier New" w:hAnsi="Courier New" w:cs="Courier New"/>
      <w:lang w:eastAsia="en-US"/>
    </w:rPr>
  </w:style>
  <w:style w:type="character" w:styleId="ExempleHTML">
    <w:name w:val="HTML Sample"/>
    <w:rsid w:val="002B1577"/>
    <w:rPr>
      <w:rFonts w:ascii="Courier New" w:hAnsi="Courier New" w:cs="Courier New"/>
    </w:rPr>
  </w:style>
  <w:style w:type="character" w:styleId="MachinecrireHTML">
    <w:name w:val="HTML Typewriter"/>
    <w:rsid w:val="002B1577"/>
    <w:rPr>
      <w:rFonts w:ascii="Courier New" w:hAnsi="Courier New" w:cs="Courier New"/>
      <w:sz w:val="20"/>
      <w:szCs w:val="20"/>
    </w:rPr>
  </w:style>
  <w:style w:type="character" w:styleId="VariableHTML">
    <w:name w:val="HTML Variable"/>
    <w:rsid w:val="002B1577"/>
    <w:rPr>
      <w:i/>
      <w:iCs/>
    </w:rPr>
  </w:style>
  <w:style w:type="paragraph" w:styleId="Liste2">
    <w:name w:val="List 2"/>
    <w:basedOn w:val="Normal"/>
    <w:rsid w:val="002B1577"/>
    <w:pPr>
      <w:ind w:left="566" w:hanging="283"/>
    </w:pPr>
    <w:rPr>
      <w:lang w:val="en-GB"/>
    </w:rPr>
  </w:style>
  <w:style w:type="paragraph" w:styleId="Liste3">
    <w:name w:val="List 3"/>
    <w:basedOn w:val="Normal"/>
    <w:rsid w:val="002B1577"/>
    <w:pPr>
      <w:ind w:left="849" w:hanging="283"/>
    </w:pPr>
    <w:rPr>
      <w:lang w:val="en-GB"/>
    </w:rPr>
  </w:style>
  <w:style w:type="paragraph" w:styleId="Liste4">
    <w:name w:val="List 4"/>
    <w:basedOn w:val="Normal"/>
    <w:rsid w:val="002B1577"/>
    <w:pPr>
      <w:ind w:left="1132" w:hanging="283"/>
    </w:pPr>
    <w:rPr>
      <w:lang w:val="en-GB"/>
    </w:rPr>
  </w:style>
  <w:style w:type="paragraph" w:styleId="Liste5">
    <w:name w:val="List 5"/>
    <w:basedOn w:val="Normal"/>
    <w:rsid w:val="002B1577"/>
    <w:pPr>
      <w:ind w:left="1415" w:hanging="283"/>
    </w:pPr>
    <w:rPr>
      <w:lang w:val="en-GB"/>
    </w:rPr>
  </w:style>
  <w:style w:type="paragraph" w:styleId="Listepuces">
    <w:name w:val="List Bullet"/>
    <w:basedOn w:val="Normal"/>
    <w:rsid w:val="002B1577"/>
    <w:pPr>
      <w:tabs>
        <w:tab w:val="num" w:pos="360"/>
      </w:tabs>
      <w:ind w:left="360" w:hanging="360"/>
    </w:pPr>
    <w:rPr>
      <w:lang w:val="en-GB"/>
    </w:rPr>
  </w:style>
  <w:style w:type="paragraph" w:styleId="Listepuces2">
    <w:name w:val="List Bullet 2"/>
    <w:basedOn w:val="Normal"/>
    <w:rsid w:val="002B1577"/>
    <w:pPr>
      <w:tabs>
        <w:tab w:val="num" w:pos="643"/>
      </w:tabs>
      <w:ind w:left="643" w:hanging="360"/>
    </w:pPr>
    <w:rPr>
      <w:lang w:val="en-GB"/>
    </w:rPr>
  </w:style>
  <w:style w:type="paragraph" w:styleId="Listepuces3">
    <w:name w:val="List Bullet 3"/>
    <w:basedOn w:val="Normal"/>
    <w:rsid w:val="002B1577"/>
    <w:pPr>
      <w:tabs>
        <w:tab w:val="num" w:pos="926"/>
      </w:tabs>
      <w:ind w:left="926" w:hanging="360"/>
    </w:pPr>
    <w:rPr>
      <w:lang w:val="en-GB"/>
    </w:rPr>
  </w:style>
  <w:style w:type="paragraph" w:styleId="Listepuces4">
    <w:name w:val="List Bullet 4"/>
    <w:basedOn w:val="Normal"/>
    <w:rsid w:val="002B1577"/>
    <w:pPr>
      <w:tabs>
        <w:tab w:val="num" w:pos="1209"/>
      </w:tabs>
      <w:ind w:left="1209" w:hanging="360"/>
    </w:pPr>
    <w:rPr>
      <w:lang w:val="en-GB"/>
    </w:rPr>
  </w:style>
  <w:style w:type="paragraph" w:styleId="Listepuces5">
    <w:name w:val="List Bullet 5"/>
    <w:basedOn w:val="Normal"/>
    <w:rsid w:val="002B1577"/>
    <w:pPr>
      <w:tabs>
        <w:tab w:val="num" w:pos="1492"/>
      </w:tabs>
      <w:ind w:left="1492" w:hanging="360"/>
    </w:pPr>
    <w:rPr>
      <w:lang w:val="en-GB"/>
    </w:rPr>
  </w:style>
  <w:style w:type="paragraph" w:styleId="Listecontinue">
    <w:name w:val="List Continue"/>
    <w:basedOn w:val="Normal"/>
    <w:rsid w:val="002B1577"/>
    <w:pPr>
      <w:spacing w:after="120"/>
      <w:ind w:left="283"/>
    </w:pPr>
    <w:rPr>
      <w:lang w:val="en-GB"/>
    </w:rPr>
  </w:style>
  <w:style w:type="paragraph" w:styleId="Listecontinue2">
    <w:name w:val="List Continue 2"/>
    <w:basedOn w:val="Normal"/>
    <w:rsid w:val="002B1577"/>
    <w:pPr>
      <w:spacing w:after="120"/>
      <w:ind w:left="566"/>
    </w:pPr>
    <w:rPr>
      <w:lang w:val="en-GB"/>
    </w:rPr>
  </w:style>
  <w:style w:type="paragraph" w:styleId="Listecontinue3">
    <w:name w:val="List Continue 3"/>
    <w:basedOn w:val="Normal"/>
    <w:rsid w:val="002B1577"/>
    <w:pPr>
      <w:spacing w:after="120"/>
      <w:ind w:left="849"/>
    </w:pPr>
    <w:rPr>
      <w:lang w:val="en-GB"/>
    </w:rPr>
  </w:style>
  <w:style w:type="paragraph" w:styleId="Listecontinue4">
    <w:name w:val="List Continue 4"/>
    <w:basedOn w:val="Normal"/>
    <w:rsid w:val="002B1577"/>
    <w:pPr>
      <w:spacing w:after="120"/>
      <w:ind w:left="1132"/>
    </w:pPr>
    <w:rPr>
      <w:lang w:val="en-GB"/>
    </w:rPr>
  </w:style>
  <w:style w:type="paragraph" w:styleId="Listecontinue5">
    <w:name w:val="List Continue 5"/>
    <w:basedOn w:val="Normal"/>
    <w:rsid w:val="002B1577"/>
    <w:pPr>
      <w:spacing w:after="120"/>
      <w:ind w:left="1415"/>
    </w:pPr>
    <w:rPr>
      <w:lang w:val="en-GB"/>
    </w:rPr>
  </w:style>
  <w:style w:type="paragraph" w:styleId="Listenumros">
    <w:name w:val="List Number"/>
    <w:basedOn w:val="Normal"/>
    <w:rsid w:val="002B1577"/>
    <w:pPr>
      <w:tabs>
        <w:tab w:val="num" w:pos="360"/>
      </w:tabs>
      <w:ind w:left="360" w:hanging="360"/>
    </w:pPr>
    <w:rPr>
      <w:lang w:val="en-GB"/>
    </w:rPr>
  </w:style>
  <w:style w:type="paragraph" w:styleId="Listenumros2">
    <w:name w:val="List Number 2"/>
    <w:basedOn w:val="Normal"/>
    <w:rsid w:val="002B1577"/>
    <w:pPr>
      <w:tabs>
        <w:tab w:val="num" w:pos="643"/>
      </w:tabs>
      <w:ind w:left="643" w:hanging="360"/>
    </w:pPr>
    <w:rPr>
      <w:lang w:val="en-GB"/>
    </w:rPr>
  </w:style>
  <w:style w:type="paragraph" w:styleId="Listenumros3">
    <w:name w:val="List Number 3"/>
    <w:basedOn w:val="Normal"/>
    <w:rsid w:val="002B1577"/>
    <w:pPr>
      <w:tabs>
        <w:tab w:val="num" w:pos="926"/>
      </w:tabs>
      <w:ind w:left="926" w:hanging="360"/>
    </w:pPr>
    <w:rPr>
      <w:lang w:val="en-GB"/>
    </w:rPr>
  </w:style>
  <w:style w:type="paragraph" w:styleId="Listenumros4">
    <w:name w:val="List Number 4"/>
    <w:basedOn w:val="Normal"/>
    <w:rsid w:val="002B1577"/>
    <w:pPr>
      <w:tabs>
        <w:tab w:val="num" w:pos="1209"/>
      </w:tabs>
      <w:ind w:left="1209" w:hanging="360"/>
    </w:pPr>
    <w:rPr>
      <w:lang w:val="en-GB"/>
    </w:rPr>
  </w:style>
  <w:style w:type="paragraph" w:styleId="Listenumros5">
    <w:name w:val="List Number 5"/>
    <w:basedOn w:val="Normal"/>
    <w:rsid w:val="002B1577"/>
    <w:pPr>
      <w:tabs>
        <w:tab w:val="num" w:pos="1492"/>
      </w:tabs>
      <w:ind w:left="1492" w:hanging="360"/>
    </w:pPr>
    <w:rPr>
      <w:lang w:val="en-GB"/>
    </w:rPr>
  </w:style>
  <w:style w:type="paragraph" w:styleId="En-ttedemessage">
    <w:name w:val="Message Header"/>
    <w:basedOn w:val="Normal"/>
    <w:link w:val="En-ttedemessageC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link w:val="En-ttedemessage"/>
    <w:rsid w:val="002B1577"/>
    <w:rPr>
      <w:rFonts w:ascii="Arial" w:hAnsi="Arial" w:cs="Arial"/>
      <w:sz w:val="24"/>
      <w:szCs w:val="24"/>
      <w:shd w:val="pct20" w:color="auto" w:fill="auto"/>
      <w:lang w:eastAsia="en-US"/>
    </w:rPr>
  </w:style>
  <w:style w:type="paragraph" w:styleId="Retraitnormal">
    <w:name w:val="Normal Indent"/>
    <w:basedOn w:val="Normal"/>
    <w:rsid w:val="002B1577"/>
    <w:pPr>
      <w:ind w:left="567"/>
    </w:pPr>
    <w:rPr>
      <w:lang w:val="en-GB"/>
    </w:rPr>
  </w:style>
  <w:style w:type="paragraph" w:styleId="Titredenote">
    <w:name w:val="Note Heading"/>
    <w:basedOn w:val="Normal"/>
    <w:next w:val="Normal"/>
    <w:link w:val="TitredenoteCar"/>
    <w:rsid w:val="002B1577"/>
    <w:rPr>
      <w:lang w:val="en-GB"/>
    </w:rPr>
  </w:style>
  <w:style w:type="character" w:customStyle="1" w:styleId="TitredenoteCar">
    <w:name w:val="Titre de note Car"/>
    <w:link w:val="Titredenote"/>
    <w:rsid w:val="002B1577"/>
    <w:rPr>
      <w:lang w:eastAsia="en-US"/>
    </w:rPr>
  </w:style>
  <w:style w:type="paragraph" w:styleId="Salutations">
    <w:name w:val="Salutation"/>
    <w:basedOn w:val="Normal"/>
    <w:next w:val="Normal"/>
    <w:link w:val="SalutationsCar"/>
    <w:rsid w:val="002B1577"/>
    <w:rPr>
      <w:lang w:val="en-GB"/>
    </w:rPr>
  </w:style>
  <w:style w:type="character" w:customStyle="1" w:styleId="SalutationsCar">
    <w:name w:val="Salutations Car"/>
    <w:link w:val="Salutations"/>
    <w:rsid w:val="002B1577"/>
    <w:rPr>
      <w:lang w:eastAsia="en-US"/>
    </w:rPr>
  </w:style>
  <w:style w:type="paragraph" w:styleId="Signature">
    <w:name w:val="Signature"/>
    <w:basedOn w:val="Normal"/>
    <w:link w:val="SignatureCar"/>
    <w:rsid w:val="002B1577"/>
    <w:pPr>
      <w:ind w:left="4252"/>
    </w:pPr>
    <w:rPr>
      <w:lang w:val="en-GB"/>
    </w:rPr>
  </w:style>
  <w:style w:type="character" w:customStyle="1" w:styleId="SignatureCar">
    <w:name w:val="Signature Car"/>
    <w:link w:val="Signature"/>
    <w:rsid w:val="002B1577"/>
    <w:rPr>
      <w:lang w:eastAsia="en-US"/>
    </w:rPr>
  </w:style>
  <w:style w:type="character" w:styleId="lev">
    <w:name w:val="Strong"/>
    <w:qFormat/>
    <w:rsid w:val="002B1577"/>
    <w:rPr>
      <w:b/>
      <w:bCs/>
    </w:rPr>
  </w:style>
  <w:style w:type="paragraph" w:styleId="Sous-titre">
    <w:name w:val="Subtitle"/>
    <w:basedOn w:val="Normal"/>
    <w:link w:val="Sous-titreCar"/>
    <w:qFormat/>
    <w:rsid w:val="002B1577"/>
    <w:pPr>
      <w:spacing w:after="60"/>
      <w:jc w:val="center"/>
      <w:outlineLvl w:val="1"/>
    </w:pPr>
    <w:rPr>
      <w:rFonts w:ascii="Arial" w:hAnsi="Arial" w:cs="Arial"/>
      <w:sz w:val="24"/>
      <w:szCs w:val="24"/>
      <w:lang w:val="en-GB"/>
    </w:rPr>
  </w:style>
  <w:style w:type="character" w:customStyle="1" w:styleId="Sous-titreCar">
    <w:name w:val="Sous-titre Car"/>
    <w:link w:val="Sous-titre"/>
    <w:rsid w:val="002B1577"/>
    <w:rPr>
      <w:rFonts w:ascii="Arial" w:hAnsi="Arial" w:cs="Arial"/>
      <w:sz w:val="24"/>
      <w:szCs w:val="24"/>
      <w:lang w:eastAsia="en-US"/>
    </w:rPr>
  </w:style>
  <w:style w:type="table" w:styleId="Effetsdetableau3D1">
    <w:name w:val="Table 3D effects 1"/>
    <w:basedOn w:val="Tableau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B1577"/>
    <w:pPr>
      <w:spacing w:before="240" w:after="60"/>
      <w:jc w:val="center"/>
      <w:outlineLvl w:val="0"/>
    </w:pPr>
    <w:rPr>
      <w:rFonts w:ascii="Arial" w:hAnsi="Arial" w:cs="Arial"/>
      <w:b/>
      <w:bCs/>
      <w:kern w:val="28"/>
      <w:sz w:val="32"/>
      <w:szCs w:val="32"/>
      <w:lang w:val="en-GB"/>
    </w:rPr>
  </w:style>
  <w:style w:type="character" w:customStyle="1" w:styleId="TitreCar">
    <w:name w:val="Titre Car"/>
    <w:link w:val="Titre"/>
    <w:rsid w:val="002B1577"/>
    <w:rPr>
      <w:rFonts w:ascii="Arial" w:hAnsi="Arial" w:cs="Arial"/>
      <w:b/>
      <w:bCs/>
      <w:kern w:val="28"/>
      <w:sz w:val="32"/>
      <w:szCs w:val="32"/>
      <w:lang w:eastAsia="en-US"/>
    </w:rPr>
  </w:style>
  <w:style w:type="paragraph" w:styleId="Adressedestinataire">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TextedebullesCar">
    <w:name w:val="Texte de bulles Car"/>
    <w:link w:val="Textedebulles"/>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Lgende">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vision">
    <w:name w:val="Revision"/>
    <w:hidden/>
    <w:uiPriority w:val="99"/>
    <w:semiHidden/>
    <w:rsid w:val="002B1577"/>
    <w:rPr>
      <w:lang w:eastAsia="en-US"/>
    </w:rPr>
  </w:style>
  <w:style w:type="character" w:customStyle="1" w:styleId="ObjetducommentaireCar">
    <w:name w:val="Objet du commentaire Car"/>
    <w:link w:val="Objetducommentaire"/>
    <w:rsid w:val="002B1577"/>
    <w:rPr>
      <w:b/>
      <w:bCs/>
      <w:lang w:val="fr-CH" w:eastAsia="en-US"/>
    </w:rPr>
  </w:style>
  <w:style w:type="character" w:customStyle="1" w:styleId="NormalWebCar">
    <w:name w:val="Normal (Web) C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r="http://schemas.openxmlformats.org/officeDocument/2006/relationships" xmlns:w="http://schemas.openxmlformats.org/wordprocessingml/2006/main">
  <w:divs>
    <w:div w:id="33122560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124062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AF6B3-A81B-1840-A856-A969B4FE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2463</Characters>
  <Application>Microsoft Macintosh Word</Application>
  <DocSecurity>0</DocSecurity>
  <Lines>20</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ECE/TRANS/WP.29/2009/...</vt:lpstr>
      <vt:lpstr>ECE/TRANS/WP.29/2009/...</vt:lpstr>
    </vt:vector>
  </TitlesOfParts>
  <Company>CSD</Company>
  <LinksUpToDate>false</LinksUpToDate>
  <CharactersWithSpaces>3024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F G</cp:lastModifiedBy>
  <cp:revision>7</cp:revision>
  <cp:lastPrinted>2016-05-20T13:47:00Z</cp:lastPrinted>
  <dcterms:created xsi:type="dcterms:W3CDTF">2016-09-20T13:04:00Z</dcterms:created>
  <dcterms:modified xsi:type="dcterms:W3CDTF">2016-09-20T18:53:00Z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
    <vt:lpwstr>Internal Use Only - Pirelli Data Classification</vt:lpwstr>
  </property>
</Properties>
</file>