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3B" w:rsidRPr="008A2520" w:rsidRDefault="00CB7A3B" w:rsidP="00CB7A3B">
      <w:pPr>
        <w:spacing w:line="60" w:lineRule="exact"/>
        <w:rPr>
          <w:color w:val="010000"/>
          <w:sz w:val="6"/>
        </w:rPr>
        <w:sectPr w:rsidR="00CB7A3B" w:rsidRPr="008A2520" w:rsidSect="00CB7A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8A2520" w:rsidRPr="008A2520" w:rsidRDefault="008A2520" w:rsidP="008A252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A2520">
        <w:t>Европейская экономическая комиссия</w:t>
      </w:r>
    </w:p>
    <w:p w:rsidR="008A2520" w:rsidRPr="008A2520" w:rsidRDefault="008A2520" w:rsidP="008A2520">
      <w:pPr>
        <w:spacing w:line="120" w:lineRule="exact"/>
        <w:rPr>
          <w:sz w:val="10"/>
        </w:rPr>
      </w:pPr>
    </w:p>
    <w:p w:rsidR="008A2520" w:rsidRPr="008A2520" w:rsidRDefault="008A2520" w:rsidP="008A252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8A2520">
        <w:rPr>
          <w:b w:val="0"/>
          <w:bCs/>
        </w:rPr>
        <w:t>Комитет по внутреннему транспорту</w:t>
      </w:r>
    </w:p>
    <w:p w:rsidR="008A2520" w:rsidRPr="008A2520" w:rsidRDefault="008A2520" w:rsidP="008A2520">
      <w:pPr>
        <w:spacing w:line="120" w:lineRule="exact"/>
        <w:rPr>
          <w:sz w:val="10"/>
        </w:rPr>
      </w:pPr>
    </w:p>
    <w:p w:rsidR="008A2520" w:rsidRPr="008A2520" w:rsidRDefault="008A2520" w:rsidP="008A252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A2520">
        <w:t xml:space="preserve">Всемирный форум для согласования правил </w:t>
      </w:r>
      <w:r w:rsidRPr="008A2520">
        <w:br/>
        <w:t>в области транспортных средств</w:t>
      </w:r>
    </w:p>
    <w:p w:rsidR="008A2520" w:rsidRPr="008A2520" w:rsidRDefault="008A2520" w:rsidP="008A2520">
      <w:pPr>
        <w:spacing w:line="120" w:lineRule="exact"/>
        <w:rPr>
          <w:sz w:val="10"/>
        </w:rPr>
      </w:pPr>
    </w:p>
    <w:p w:rsidR="008A2520" w:rsidRPr="00A70F2A" w:rsidRDefault="008A2520" w:rsidP="008A252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A2520">
        <w:t xml:space="preserve">Рабочая группа по общим предписаниям, </w:t>
      </w:r>
      <w:r w:rsidRPr="008A2520">
        <w:br/>
        <w:t>касающимся безопасности</w:t>
      </w:r>
    </w:p>
    <w:p w:rsidR="008A2520" w:rsidRPr="00A70F2A" w:rsidRDefault="008A2520" w:rsidP="008A2520">
      <w:pPr>
        <w:spacing w:line="120" w:lineRule="exact"/>
        <w:rPr>
          <w:sz w:val="10"/>
        </w:rPr>
      </w:pPr>
    </w:p>
    <w:p w:rsidR="008A2520" w:rsidRPr="008A2520" w:rsidRDefault="008A2520" w:rsidP="008A252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A2520">
        <w:t>110-я сессия</w:t>
      </w:r>
    </w:p>
    <w:p w:rsidR="008A2520" w:rsidRPr="008A2520" w:rsidRDefault="008A2520" w:rsidP="008A2520">
      <w:r w:rsidRPr="008A2520">
        <w:t>Женева, 26–29 апреля 2016 года</w:t>
      </w:r>
    </w:p>
    <w:p w:rsidR="008A2520" w:rsidRPr="008A2520" w:rsidRDefault="008A2520" w:rsidP="008A2520">
      <w:r w:rsidRPr="008A2520">
        <w:t>Пункт 12 предварительной повестки дня</w:t>
      </w:r>
    </w:p>
    <w:p w:rsidR="008A2520" w:rsidRPr="00A70F2A" w:rsidRDefault="008A2520" w:rsidP="008A252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A2520">
        <w:t>Правила № 110 (тр</w:t>
      </w:r>
      <w:r>
        <w:t>анспортные средства, работающие</w:t>
      </w:r>
      <w:r w:rsidRPr="008A2520">
        <w:br/>
        <w:t>на КПГ и СПГ)</w:t>
      </w:r>
    </w:p>
    <w:p w:rsidR="008A2520" w:rsidRPr="008A2520" w:rsidRDefault="008A2520" w:rsidP="008A2520">
      <w:pPr>
        <w:pStyle w:val="SingleTxt"/>
        <w:spacing w:after="0" w:line="120" w:lineRule="exact"/>
        <w:rPr>
          <w:sz w:val="10"/>
        </w:rPr>
      </w:pPr>
    </w:p>
    <w:p w:rsidR="008A2520" w:rsidRPr="008A2520" w:rsidRDefault="008A2520" w:rsidP="008A2520">
      <w:pPr>
        <w:pStyle w:val="SingleTxt"/>
        <w:spacing w:after="0" w:line="120" w:lineRule="exact"/>
        <w:rPr>
          <w:sz w:val="10"/>
        </w:rPr>
      </w:pPr>
    </w:p>
    <w:p w:rsidR="008A2520" w:rsidRPr="008A2520" w:rsidRDefault="008A2520" w:rsidP="008A2520">
      <w:pPr>
        <w:pStyle w:val="SingleTxt"/>
        <w:spacing w:after="0" w:line="120" w:lineRule="exact"/>
        <w:rPr>
          <w:sz w:val="10"/>
        </w:rPr>
      </w:pPr>
    </w:p>
    <w:p w:rsidR="008A2520" w:rsidRDefault="008A2520" w:rsidP="008A252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2520">
        <w:tab/>
      </w:r>
      <w:r w:rsidRPr="008A2520">
        <w:tab/>
        <w:t>Предложение по поправкам к Правилам № 110</w:t>
      </w:r>
      <w:r>
        <w:t xml:space="preserve"> </w:t>
      </w:r>
      <w:r w:rsidRPr="008A2520">
        <w:t>(</w:t>
      </w:r>
      <w:r w:rsidRPr="008A2520">
        <w:rPr>
          <w:bCs/>
        </w:rPr>
        <w:t>транспортные средства, работающие на КПГ и СПГ</w:t>
      </w:r>
      <w:r w:rsidRPr="008A2520">
        <w:t>)</w:t>
      </w:r>
    </w:p>
    <w:p w:rsidR="008A2520" w:rsidRPr="008A2520" w:rsidRDefault="008A2520" w:rsidP="008A2520">
      <w:pPr>
        <w:pStyle w:val="SingleTxt"/>
        <w:spacing w:after="0" w:line="120" w:lineRule="exact"/>
        <w:rPr>
          <w:sz w:val="10"/>
        </w:rPr>
      </w:pPr>
    </w:p>
    <w:p w:rsidR="008A2520" w:rsidRPr="008A2520" w:rsidRDefault="008A2520" w:rsidP="008A2520">
      <w:pPr>
        <w:pStyle w:val="SingleTxt"/>
        <w:spacing w:after="0" w:line="120" w:lineRule="exact"/>
        <w:rPr>
          <w:sz w:val="10"/>
        </w:rPr>
      </w:pPr>
    </w:p>
    <w:p w:rsidR="008A2520" w:rsidRDefault="008A2520" w:rsidP="008A252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>
        <w:tab/>
      </w:r>
      <w:r>
        <w:tab/>
      </w:r>
      <w:r w:rsidRPr="008A2520">
        <w:t>Представлено экспертом от Нидерландов</w:t>
      </w:r>
      <w:r w:rsidRPr="008A2520">
        <w:rPr>
          <w:b w:val="0"/>
          <w:sz w:val="20"/>
          <w:szCs w:val="20"/>
        </w:rPr>
        <w:footnoteReference w:customMarkFollows="1" w:id="1"/>
        <w:t>*</w:t>
      </w:r>
    </w:p>
    <w:p w:rsidR="008A2520" w:rsidRPr="008A2520" w:rsidRDefault="008A2520" w:rsidP="008A2520">
      <w:pPr>
        <w:pStyle w:val="SingleTxt"/>
        <w:spacing w:after="0" w:line="120" w:lineRule="exact"/>
        <w:rPr>
          <w:sz w:val="10"/>
        </w:rPr>
      </w:pPr>
    </w:p>
    <w:p w:rsidR="008A2520" w:rsidRPr="008A2520" w:rsidRDefault="008A2520" w:rsidP="008A2520">
      <w:pPr>
        <w:pStyle w:val="SingleTxt"/>
        <w:spacing w:after="0" w:line="120" w:lineRule="exact"/>
        <w:rPr>
          <w:sz w:val="10"/>
        </w:rPr>
      </w:pPr>
    </w:p>
    <w:p w:rsidR="00CB7A3B" w:rsidRDefault="008A2520" w:rsidP="008A2520">
      <w:pPr>
        <w:pStyle w:val="SingleTxt"/>
      </w:pPr>
      <w:r>
        <w:tab/>
      </w:r>
      <w:r w:rsidRPr="008A2520">
        <w:t>Воспроизведенный ниже текст был подготовлен экспертом от Нидерландов. Он имеет целью исправить опечатку и уточнить действующие положения.</w:t>
      </w:r>
      <w:r>
        <w:t xml:space="preserve"> </w:t>
      </w:r>
      <w:r w:rsidRPr="008A2520">
        <w:t>Изменения к действующему тексту Правил № 110 выделены жирным шрифтом, а текст, подлежащий исключению, − зачеркнут.</w:t>
      </w:r>
    </w:p>
    <w:p w:rsidR="008A2520" w:rsidRDefault="008A2520" w:rsidP="008A252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</w:r>
      <w:r w:rsidRPr="008A2520">
        <w:rPr>
          <w:lang w:val="en-GB"/>
        </w:rPr>
        <w:t>I</w:t>
      </w:r>
      <w:r w:rsidRPr="008A2520">
        <w:t>.</w:t>
      </w:r>
      <w:r w:rsidRPr="008A2520">
        <w:tab/>
        <w:t>Предложение</w:t>
      </w:r>
    </w:p>
    <w:p w:rsidR="008A2520" w:rsidRPr="008A2520" w:rsidRDefault="008A2520" w:rsidP="008A2520">
      <w:pPr>
        <w:pStyle w:val="SingleTxt"/>
        <w:spacing w:after="0" w:line="120" w:lineRule="exact"/>
        <w:rPr>
          <w:b/>
          <w:sz w:val="10"/>
        </w:rPr>
      </w:pPr>
    </w:p>
    <w:p w:rsidR="008A2520" w:rsidRPr="008A2520" w:rsidRDefault="008A2520" w:rsidP="008A2520">
      <w:pPr>
        <w:pStyle w:val="SingleTxt"/>
        <w:spacing w:after="0" w:line="120" w:lineRule="exact"/>
        <w:rPr>
          <w:b/>
          <w:sz w:val="10"/>
        </w:rPr>
      </w:pPr>
    </w:p>
    <w:p w:rsidR="008A2520" w:rsidRPr="008A2520" w:rsidRDefault="008A2520" w:rsidP="008A2520">
      <w:pPr>
        <w:pStyle w:val="SingleTxt"/>
      </w:pPr>
      <w:r w:rsidRPr="008A2520">
        <w:rPr>
          <w:i/>
        </w:rPr>
        <w:t>Пункт 7.1</w:t>
      </w:r>
      <w:r w:rsidRPr="008A2520">
        <w:rPr>
          <w:iCs/>
        </w:rPr>
        <w:t xml:space="preserve"> изменить следующим образом</w:t>
      </w:r>
      <w:r w:rsidRPr="008A2520">
        <w:t>:</w:t>
      </w:r>
    </w:p>
    <w:p w:rsidR="008A2520" w:rsidRPr="008A2520" w:rsidRDefault="008A2520" w:rsidP="008A2520">
      <w:pPr>
        <w:pStyle w:val="SingleTxt"/>
        <w:ind w:left="2218" w:hanging="951"/>
      </w:pPr>
      <w:r>
        <w:t>«7.1</w:t>
      </w:r>
      <w:r w:rsidRPr="008A2520">
        <w:tab/>
      </w:r>
      <w:r>
        <w:tab/>
      </w:r>
      <w:r w:rsidRPr="008A2520">
        <w:t>Если образцы элемента оборудования КПГ, представленные для официального утверждения, отвечают предписаниям пунктов 8.1−8.11 настоящих Правил, то на данный тип элемента оборудования выдается официальное утверждение.</w:t>
      </w:r>
    </w:p>
    <w:p w:rsidR="008A2520" w:rsidRPr="008A2520" w:rsidRDefault="008A2520" w:rsidP="008A2520">
      <w:pPr>
        <w:pStyle w:val="SingleTxt"/>
        <w:ind w:left="2218" w:hanging="951"/>
      </w:pPr>
      <w:r w:rsidRPr="008A2520">
        <w:tab/>
      </w:r>
      <w:r>
        <w:tab/>
      </w:r>
      <w:r w:rsidRPr="008A2520">
        <w:t>Если образцы элемента оборудования СПГ, представленные для официального утверждения, отвечают предписаниям пунктов</w:t>
      </w:r>
      <w:r w:rsidRPr="008A2520">
        <w:rPr>
          <w:lang w:val="en-GB"/>
        </w:rPr>
        <w:t> </w:t>
      </w:r>
      <w:r w:rsidRPr="008A2520">
        <w:t>8.12−</w:t>
      </w:r>
      <w:r w:rsidRPr="004B6236">
        <w:rPr>
          <w:strike/>
        </w:rPr>
        <w:t>8.21</w:t>
      </w:r>
      <w:r w:rsidRPr="008A2520">
        <w:t xml:space="preserve"> </w:t>
      </w:r>
      <w:r w:rsidRPr="008A2520">
        <w:rPr>
          <w:b/>
          <w:bCs/>
        </w:rPr>
        <w:t>8.22</w:t>
      </w:r>
      <w:r w:rsidRPr="008A2520">
        <w:t xml:space="preserve"> настоящих Правил, то на данный тип элемента оборудования выдается официальное утверждение</w:t>
      </w:r>
      <w:r w:rsidR="004B6236">
        <w:t>»</w:t>
      </w:r>
      <w:r w:rsidRPr="008A2520">
        <w:t>.</w:t>
      </w:r>
    </w:p>
    <w:p w:rsidR="008A2520" w:rsidRPr="008A2520" w:rsidRDefault="008A2520" w:rsidP="008A2520">
      <w:pPr>
        <w:pStyle w:val="SingleTxt"/>
      </w:pPr>
      <w:r w:rsidRPr="008A2520">
        <w:rPr>
          <w:i/>
        </w:rPr>
        <w:t>Приложение 4</w:t>
      </w:r>
      <w:r w:rsidRPr="008A2520">
        <w:rPr>
          <w:i/>
          <w:lang w:val="en-GB"/>
        </w:rPr>
        <w:t>A</w:t>
      </w:r>
      <w:r w:rsidRPr="008A2520">
        <w:rPr>
          <w:i/>
        </w:rPr>
        <w:t>, пункты 4.2.3 и 4.2.4</w:t>
      </w:r>
      <w:r w:rsidRPr="008A2520">
        <w:t xml:space="preserve"> следует читать:</w:t>
      </w:r>
    </w:p>
    <w:p w:rsidR="008A2520" w:rsidRPr="008A2520" w:rsidRDefault="004B6236" w:rsidP="004B6236">
      <w:pPr>
        <w:pStyle w:val="SingleTxt"/>
        <w:ind w:left="2218" w:hanging="951"/>
      </w:pPr>
      <w:r>
        <w:t>«4.2.3</w:t>
      </w:r>
      <w:r w:rsidR="008A2520" w:rsidRPr="008A2520">
        <w:tab/>
        <w:t>Конструкция редукционного клапана и предохранительного ограничителя давления класса 1 должна обеспечивать герметичность при давлении, в 1,5 раза превышающем рабочее давление (МПа), с закрытым выпускным отверстием (см. приложение 5B).</w:t>
      </w:r>
    </w:p>
    <w:p w:rsidR="008A2520" w:rsidRPr="008A2520" w:rsidRDefault="004B6236" w:rsidP="004B6236">
      <w:pPr>
        <w:pStyle w:val="SingleTxt"/>
        <w:ind w:left="2218" w:hanging="951"/>
      </w:pPr>
      <w:r>
        <w:t>4.2.4</w:t>
      </w:r>
      <w:r w:rsidR="008A2520" w:rsidRPr="008A2520">
        <w:tab/>
      </w:r>
      <w:r w:rsidR="00D54364">
        <w:tab/>
      </w:r>
      <w:r w:rsidR="008A2520" w:rsidRPr="008A2520">
        <w:t xml:space="preserve">Конструкция редукционного клапана </w:t>
      </w:r>
      <w:r w:rsidR="008A2520" w:rsidRPr="004B6236">
        <w:rPr>
          <w:strike/>
        </w:rPr>
        <w:t>класса 1 и</w:t>
      </w:r>
      <w:r w:rsidR="008A2520" w:rsidRPr="008A2520">
        <w:t xml:space="preserve"> класса 2 должна обеспечивать герметичность при давлении, в два раза превышающем рабочее давление, с закрытыми выпускными отверстиями</w:t>
      </w:r>
      <w:r>
        <w:t>»</w:t>
      </w:r>
      <w:r w:rsidR="008A2520" w:rsidRPr="008A2520">
        <w:t>.</w:t>
      </w:r>
    </w:p>
    <w:p w:rsidR="008A2520" w:rsidRPr="008A2520" w:rsidRDefault="008A2520" w:rsidP="008A2520">
      <w:pPr>
        <w:pStyle w:val="SingleTxt"/>
      </w:pPr>
      <w:r w:rsidRPr="008A2520">
        <w:rPr>
          <w:i/>
        </w:rPr>
        <w:t>Приложение 4</w:t>
      </w:r>
      <w:r w:rsidRPr="008A2520">
        <w:rPr>
          <w:i/>
          <w:lang w:val="en-GB"/>
        </w:rPr>
        <w:t>H</w:t>
      </w:r>
      <w:r w:rsidRPr="008A2520">
        <w:rPr>
          <w:i/>
        </w:rPr>
        <w:t>, пункт 2.2</w:t>
      </w:r>
      <w:r w:rsidRPr="008A2520">
        <w:t xml:space="preserve"> следует читать:</w:t>
      </w:r>
    </w:p>
    <w:p w:rsidR="008A2520" w:rsidRDefault="00AB328F" w:rsidP="004B6236">
      <w:pPr>
        <w:pStyle w:val="SingleTxt"/>
        <w:ind w:left="2218" w:hanging="951"/>
      </w:pPr>
      <w:r>
        <w:t>«</w:t>
      </w:r>
      <w:r w:rsidR="004B6236">
        <w:t>2.2</w:t>
      </w:r>
      <w:r w:rsidR="008A2520" w:rsidRPr="008A2520">
        <w:tab/>
      </w:r>
      <w:r w:rsidR="004B6236">
        <w:tab/>
      </w:r>
      <w:r w:rsidR="008A2520" w:rsidRPr="008A2520">
        <w:t xml:space="preserve">При выключении автоматического клапана после остановки двигателя задержка не должна превышать </w:t>
      </w:r>
      <w:r w:rsidR="008A2520" w:rsidRPr="004B6236">
        <w:rPr>
          <w:strike/>
        </w:rPr>
        <w:t>5</w:t>
      </w:r>
      <w:r w:rsidR="008A2520" w:rsidRPr="008A2520">
        <w:t xml:space="preserve"> </w:t>
      </w:r>
      <w:r w:rsidR="008A2520" w:rsidRPr="008A2520">
        <w:rPr>
          <w:b/>
          <w:bCs/>
        </w:rPr>
        <w:t>2</w:t>
      </w:r>
      <w:r w:rsidR="008A2520" w:rsidRPr="008A2520">
        <w:t xml:space="preserve"> секунд</w:t>
      </w:r>
      <w:r w:rsidR="004B6236">
        <w:t>»</w:t>
      </w:r>
      <w:r w:rsidR="008A2520" w:rsidRPr="008A2520">
        <w:t>.</w:t>
      </w:r>
    </w:p>
    <w:p w:rsidR="004B6236" w:rsidRPr="004B6236" w:rsidRDefault="004B6236" w:rsidP="004B6236">
      <w:pPr>
        <w:pStyle w:val="SingleTxt"/>
        <w:spacing w:after="0" w:line="120" w:lineRule="exact"/>
        <w:ind w:left="2218" w:hanging="951"/>
        <w:rPr>
          <w:sz w:val="10"/>
        </w:rPr>
      </w:pPr>
    </w:p>
    <w:p w:rsidR="004B6236" w:rsidRPr="004B6236" w:rsidRDefault="004B6236" w:rsidP="004B6236">
      <w:pPr>
        <w:pStyle w:val="SingleTxt"/>
        <w:spacing w:after="0" w:line="120" w:lineRule="exact"/>
        <w:ind w:left="2218" w:hanging="951"/>
        <w:rPr>
          <w:sz w:val="10"/>
        </w:rPr>
      </w:pPr>
    </w:p>
    <w:p w:rsidR="008A2520" w:rsidRDefault="008A2520" w:rsidP="004B623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2520">
        <w:tab/>
      </w:r>
      <w:r w:rsidRPr="008A2520">
        <w:rPr>
          <w:lang w:val="en-GB"/>
        </w:rPr>
        <w:t>II</w:t>
      </w:r>
      <w:r w:rsidRPr="008A2520">
        <w:t>.</w:t>
      </w:r>
      <w:r w:rsidRPr="008A2520">
        <w:tab/>
        <w:t>Обоснование</w:t>
      </w:r>
    </w:p>
    <w:p w:rsidR="004B6236" w:rsidRPr="004B6236" w:rsidRDefault="004B6236" w:rsidP="004B6236">
      <w:pPr>
        <w:pStyle w:val="SingleTxt"/>
        <w:spacing w:after="0" w:line="120" w:lineRule="exact"/>
        <w:rPr>
          <w:b/>
          <w:sz w:val="10"/>
        </w:rPr>
      </w:pPr>
    </w:p>
    <w:p w:rsidR="004B6236" w:rsidRPr="004B6236" w:rsidRDefault="004B6236" w:rsidP="004B6236">
      <w:pPr>
        <w:pStyle w:val="SingleTxt"/>
        <w:spacing w:after="0" w:line="120" w:lineRule="exact"/>
        <w:rPr>
          <w:b/>
          <w:sz w:val="10"/>
        </w:rPr>
      </w:pPr>
    </w:p>
    <w:p w:rsidR="008A2520" w:rsidRPr="008A2520" w:rsidRDefault="008A2520" w:rsidP="008A2520">
      <w:pPr>
        <w:pStyle w:val="SingleTxt"/>
      </w:pPr>
      <w:r w:rsidRPr="008A2520">
        <w:t>1.</w:t>
      </w:r>
      <w:r w:rsidRPr="008A2520">
        <w:tab/>
        <w:t>Данное предложение имеет целью исправить опечатку, допущенную в пункте 7.1 в связи с отсутствием ссылки на пункт 8.22 в перечне элементов оборудования для сжиженного природного газа (СПГ).</w:t>
      </w:r>
    </w:p>
    <w:p w:rsidR="008A2520" w:rsidRPr="008A2520" w:rsidRDefault="008A2520" w:rsidP="008A2520">
      <w:pPr>
        <w:pStyle w:val="SingleTxt"/>
      </w:pPr>
      <w:r w:rsidRPr="008A2520">
        <w:t>2.</w:t>
      </w:r>
      <w:r w:rsidRPr="008A2520">
        <w:tab/>
        <w:t>Данное предложение также имеет целью уточнить противоречивые положения, касающиеся:</w:t>
      </w:r>
    </w:p>
    <w:p w:rsidR="008A2520" w:rsidRPr="008A2520" w:rsidRDefault="004B6236" w:rsidP="008A2520">
      <w:pPr>
        <w:pStyle w:val="SingleTxt"/>
      </w:pPr>
      <w:r>
        <w:tab/>
      </w:r>
      <w:r w:rsidR="008A2520" w:rsidRPr="008A2520">
        <w:rPr>
          <w:lang w:val="en-GB"/>
        </w:rPr>
        <w:t>a</w:t>
      </w:r>
      <w:r w:rsidR="008A2520" w:rsidRPr="008A2520">
        <w:t>)</w:t>
      </w:r>
      <w:r w:rsidR="008A2520" w:rsidRPr="008A2520">
        <w:tab/>
        <w:t>содержащегося в приложении 4А двойного определения требований к испытаниям элементов класса 1; и</w:t>
      </w:r>
    </w:p>
    <w:p w:rsidR="008A2520" w:rsidRPr="00803E91" w:rsidRDefault="004B6236" w:rsidP="008A2520">
      <w:pPr>
        <w:pStyle w:val="SingleTxt"/>
        <w:rPr>
          <w:bCs/>
          <w:spacing w:val="0"/>
          <w:w w:val="102"/>
        </w:rPr>
      </w:pPr>
      <w:r>
        <w:rPr>
          <w:bCs/>
        </w:rPr>
        <w:tab/>
      </w:r>
      <w:r w:rsidR="008A2520" w:rsidRPr="008A2520">
        <w:rPr>
          <w:bCs/>
          <w:lang w:val="en-GB"/>
        </w:rPr>
        <w:t>b</w:t>
      </w:r>
      <w:r w:rsidR="008A2520" w:rsidRPr="008A2520">
        <w:rPr>
          <w:bCs/>
        </w:rPr>
        <w:t>)</w:t>
      </w:r>
      <w:r w:rsidR="008A2520" w:rsidRPr="008A2520">
        <w:rPr>
          <w:bCs/>
        </w:rPr>
        <w:tab/>
      </w:r>
      <w:r w:rsidR="008A2520" w:rsidRPr="00803E91">
        <w:rPr>
          <w:bCs/>
          <w:spacing w:val="0"/>
          <w:w w:val="102"/>
        </w:rPr>
        <w:t>времени задержки, указанного в приложении 4</w:t>
      </w:r>
      <w:r w:rsidR="008A2520" w:rsidRPr="00803E91">
        <w:rPr>
          <w:bCs/>
          <w:spacing w:val="0"/>
          <w:w w:val="102"/>
          <w:lang w:val="en-GB"/>
        </w:rPr>
        <w:t>H</w:t>
      </w:r>
      <w:r w:rsidRPr="00803E91">
        <w:rPr>
          <w:bCs/>
          <w:spacing w:val="0"/>
          <w:w w:val="102"/>
        </w:rPr>
        <w:t xml:space="preserve">, </w:t>
      </w:r>
      <w:r w:rsidR="008A2520" w:rsidRPr="00803E91">
        <w:rPr>
          <w:bCs/>
          <w:spacing w:val="0"/>
          <w:w w:val="102"/>
        </w:rPr>
        <w:t xml:space="preserve">поскольку </w:t>
      </w:r>
      <w:r w:rsidRPr="00803E91">
        <w:rPr>
          <w:bCs/>
          <w:spacing w:val="0"/>
          <w:w w:val="102"/>
          <w:kern w:val="0"/>
        </w:rPr>
        <w:t xml:space="preserve">пункт </w:t>
      </w:r>
      <w:r w:rsidR="008A2520" w:rsidRPr="00803E91">
        <w:rPr>
          <w:bCs/>
          <w:spacing w:val="0"/>
          <w:w w:val="102"/>
          <w:kern w:val="0"/>
        </w:rPr>
        <w:t>18.6.1.2</w:t>
      </w:r>
      <w:r w:rsidR="008A2520" w:rsidRPr="00803E91">
        <w:rPr>
          <w:bCs/>
          <w:spacing w:val="0"/>
          <w:w w:val="102"/>
        </w:rPr>
        <w:t xml:space="preserve"> изложен следующим образом</w:t>
      </w:r>
      <w:r w:rsidR="008A2520" w:rsidRPr="00803E91">
        <w:rPr>
          <w:spacing w:val="0"/>
          <w:w w:val="102"/>
        </w:rPr>
        <w:t>:</w:t>
      </w:r>
    </w:p>
    <w:p w:rsidR="008A2520" w:rsidRPr="008A2520" w:rsidRDefault="00803E91" w:rsidP="00803E91">
      <w:pPr>
        <w:pStyle w:val="SingleTxt"/>
        <w:ind w:left="2218" w:hanging="951"/>
      </w:pPr>
      <w:r>
        <w:t>«18.6.1.2</w:t>
      </w:r>
      <w:r w:rsidR="008A2520" w:rsidRPr="008A2520">
        <w:tab/>
        <w:t>Автоматический клапан должен срабатывать таким образом, чтобы подача топлива прекращалась при выключении двигателя независимо от положения ключа зажигания, и должен оставаться в закрытом положении при неработающем двигателе. Для целей диагностики допускается задержка в 2 секунды</w:t>
      </w:r>
      <w:r>
        <w:t>»</w:t>
      </w:r>
      <w:r w:rsidR="008A2520" w:rsidRPr="008A2520">
        <w:t>.</w:t>
      </w:r>
    </w:p>
    <w:p w:rsidR="008A2520" w:rsidRDefault="008A2520" w:rsidP="008A2520">
      <w:pPr>
        <w:pStyle w:val="SingleTxt"/>
      </w:pPr>
      <w:r w:rsidRPr="008A2520">
        <w:t>3.</w:t>
      </w:r>
      <w:r w:rsidRPr="008A2520">
        <w:tab/>
        <w:t>По этой причине упомянутое выше время задержки должно быть идентичным (либо 2, либо 5 секунд, но не 2 и 5 секунд).</w:t>
      </w:r>
    </w:p>
    <w:p w:rsidR="00A70F2A" w:rsidRPr="00A70F2A" w:rsidRDefault="00A70F2A" w:rsidP="00A70F2A">
      <w:pPr>
        <w:pStyle w:val="SingleTxt"/>
        <w:spacing w:after="0" w:line="240" w:lineRule="auto"/>
      </w:pP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DD5D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A70F2A" w:rsidRPr="00A70F2A" w:rsidSect="00CB7A3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D7" w:rsidRDefault="001C71D7" w:rsidP="008A1A7A">
      <w:pPr>
        <w:spacing w:line="240" w:lineRule="auto"/>
      </w:pPr>
      <w:r>
        <w:separator/>
      </w:r>
    </w:p>
  </w:endnote>
  <w:endnote w:type="continuationSeparator" w:id="0">
    <w:p w:rsidR="001C71D7" w:rsidRDefault="001C71D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B7A3B" w:rsidTr="00CB7A3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B7A3B" w:rsidRPr="00CB7A3B" w:rsidRDefault="00CB7A3B" w:rsidP="00CB7A3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2727D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B2727D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CB7A3B" w:rsidRPr="00CB7A3B" w:rsidRDefault="00CB7A3B" w:rsidP="00CB7A3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97ED9">
            <w:rPr>
              <w:b w:val="0"/>
              <w:color w:val="000000"/>
              <w:sz w:val="14"/>
            </w:rPr>
            <w:t>GE.16-01843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CB7A3B" w:rsidRPr="00CB7A3B" w:rsidRDefault="00CB7A3B" w:rsidP="00CB7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B7A3B" w:rsidTr="00CB7A3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B7A3B" w:rsidRPr="00CB7A3B" w:rsidRDefault="00CB7A3B" w:rsidP="00CB7A3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97ED9">
            <w:rPr>
              <w:b w:val="0"/>
              <w:color w:val="000000"/>
              <w:sz w:val="14"/>
            </w:rPr>
            <w:t>GE.16-01843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B7A3B" w:rsidRPr="00CB7A3B" w:rsidRDefault="00CB7A3B" w:rsidP="00CB7A3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97ED9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A97ED9">
              <w:rPr>
                <w:noProof/>
              </w:rPr>
              <w:t>2</w:t>
            </w:r>
          </w:fldSimple>
        </w:p>
      </w:tc>
    </w:tr>
  </w:tbl>
  <w:p w:rsidR="00CB7A3B" w:rsidRPr="00CB7A3B" w:rsidRDefault="00CB7A3B" w:rsidP="00CB7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CB7A3B" w:rsidTr="00CB7A3B">
      <w:tc>
        <w:tcPr>
          <w:tcW w:w="3873" w:type="dxa"/>
        </w:tcPr>
        <w:p w:rsidR="00CB7A3B" w:rsidRDefault="00CB7A3B" w:rsidP="00CB7A3B">
          <w:pPr>
            <w:pStyle w:val="ReleaseDate"/>
            <w:rPr>
              <w:color w:val="01000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2828AFEF" wp14:editId="3BF2385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6/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6/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GE.16-01843 (R)</w:t>
          </w:r>
          <w:r>
            <w:rPr>
              <w:color w:val="010000"/>
            </w:rPr>
            <w:t xml:space="preserve">    250216    250216</w:t>
          </w:r>
        </w:p>
        <w:p w:rsidR="00CB7A3B" w:rsidRPr="00CB7A3B" w:rsidRDefault="00CB7A3B" w:rsidP="00CB7A3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*1601843*</w:t>
          </w:r>
        </w:p>
      </w:tc>
      <w:tc>
        <w:tcPr>
          <w:tcW w:w="5127" w:type="dxa"/>
        </w:tcPr>
        <w:p w:rsidR="00CB7A3B" w:rsidRDefault="00CB7A3B" w:rsidP="00CB7A3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 w:eastAsia="en-US"/>
            </w:rPr>
            <w:drawing>
              <wp:inline distT="0" distB="0" distL="0" distR="0" wp14:anchorId="56685D9C" wp14:editId="7CDC1B1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7A3B" w:rsidRPr="00CB7A3B" w:rsidRDefault="00CB7A3B" w:rsidP="00CB7A3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D7" w:rsidRPr="008A2520" w:rsidRDefault="008A2520" w:rsidP="008A2520">
      <w:pPr>
        <w:pStyle w:val="Footer"/>
        <w:spacing w:after="80"/>
        <w:ind w:left="792"/>
        <w:rPr>
          <w:sz w:val="16"/>
        </w:rPr>
      </w:pPr>
      <w:r w:rsidRPr="008A2520">
        <w:rPr>
          <w:sz w:val="16"/>
        </w:rPr>
        <w:t>__________________</w:t>
      </w:r>
    </w:p>
  </w:footnote>
  <w:footnote w:type="continuationSeparator" w:id="0">
    <w:p w:rsidR="001C71D7" w:rsidRPr="008A2520" w:rsidRDefault="008A2520" w:rsidP="008A2520">
      <w:pPr>
        <w:pStyle w:val="Footer"/>
        <w:spacing w:after="80"/>
        <w:ind w:left="792"/>
        <w:rPr>
          <w:sz w:val="16"/>
        </w:rPr>
      </w:pPr>
      <w:r w:rsidRPr="008A2520">
        <w:rPr>
          <w:sz w:val="16"/>
        </w:rPr>
        <w:t>__________________</w:t>
      </w:r>
    </w:p>
  </w:footnote>
  <w:footnote w:id="1">
    <w:p w:rsidR="008A2520" w:rsidRPr="00515A59" w:rsidRDefault="008A2520" w:rsidP="008A252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8A2520">
        <w:rPr>
          <w:rStyle w:val="FootnoteReference"/>
          <w:vertAlign w:val="baseline"/>
        </w:rPr>
        <w:t>*</w:t>
      </w:r>
      <w:r w:rsidRPr="00B70D6A">
        <w:tab/>
      </w:r>
      <w:r w:rsidRPr="008C55FF">
        <w:rPr>
          <w:szCs w:val="18"/>
        </w:rPr>
        <w:t>В соответствии с программой работы Комите</w:t>
      </w:r>
      <w:r>
        <w:rPr>
          <w:szCs w:val="18"/>
        </w:rPr>
        <w:t>та по внутреннему транспорту на</w:t>
      </w:r>
      <w:r>
        <w:rPr>
          <w:szCs w:val="18"/>
        </w:rPr>
        <w:br/>
      </w:r>
      <w:r w:rsidRPr="008C55FF">
        <w:rPr>
          <w:szCs w:val="18"/>
        </w:rPr>
        <w:t>2014–2018 годы (</w:t>
      </w:r>
      <w:r w:rsidRPr="00F94367">
        <w:rPr>
          <w:szCs w:val="18"/>
          <w:lang w:val="en-US"/>
        </w:rPr>
        <w:t>ECE</w:t>
      </w:r>
      <w:r w:rsidRPr="008C55FF">
        <w:rPr>
          <w:szCs w:val="18"/>
        </w:rPr>
        <w:t>/</w:t>
      </w:r>
      <w:r w:rsidRPr="00F94367">
        <w:rPr>
          <w:szCs w:val="18"/>
          <w:lang w:val="en-US"/>
        </w:rPr>
        <w:t>TRANS</w:t>
      </w:r>
      <w:r w:rsidRPr="008C55FF">
        <w:rPr>
          <w:szCs w:val="18"/>
        </w:rPr>
        <w:t xml:space="preserve">/240, пункт 105, и </w:t>
      </w:r>
      <w:r w:rsidRPr="00F94367">
        <w:rPr>
          <w:szCs w:val="18"/>
          <w:lang w:val="en-US"/>
        </w:rPr>
        <w:t>ECE</w:t>
      </w:r>
      <w:r w:rsidRPr="008C55FF">
        <w:rPr>
          <w:szCs w:val="18"/>
        </w:rPr>
        <w:t>/</w:t>
      </w:r>
      <w:r w:rsidRPr="00F94367">
        <w:rPr>
          <w:szCs w:val="18"/>
          <w:lang w:val="en-US"/>
        </w:rPr>
        <w:t>TRANS</w:t>
      </w:r>
      <w:r w:rsidRPr="008C55FF">
        <w:rPr>
          <w:szCs w:val="18"/>
        </w:rPr>
        <w:t>/2014/26, подпрограмма 02.4) Всемирный форум будет разрабатывать, согласовывать и обновлять правила в целях улучшения характеристик транспортных средств</w:t>
      </w:r>
      <w:r w:rsidRPr="00515A59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B7A3B" w:rsidTr="00CB7A3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B7A3B" w:rsidRPr="00CB7A3B" w:rsidRDefault="00CB7A3B" w:rsidP="00CB7A3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97ED9">
            <w:rPr>
              <w:b/>
            </w:rPr>
            <w:t>ECE/TRANS/WP.29/GRSG/2016/9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B7A3B" w:rsidRDefault="00CB7A3B" w:rsidP="00CB7A3B">
          <w:pPr>
            <w:pStyle w:val="Header"/>
          </w:pPr>
        </w:p>
      </w:tc>
    </w:tr>
  </w:tbl>
  <w:p w:rsidR="00CB7A3B" w:rsidRPr="00CB7A3B" w:rsidRDefault="00CB7A3B" w:rsidP="00CB7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B7A3B" w:rsidTr="00CB7A3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B7A3B" w:rsidRDefault="00CB7A3B" w:rsidP="00CB7A3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B7A3B" w:rsidRPr="00CB7A3B" w:rsidRDefault="00CB7A3B" w:rsidP="00CB7A3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97ED9">
            <w:rPr>
              <w:b/>
            </w:rPr>
            <w:t>ECE/TRANS/WP.29/GRSG/2016/9</w:t>
          </w:r>
          <w:r>
            <w:rPr>
              <w:b/>
            </w:rPr>
            <w:fldChar w:fldCharType="end"/>
          </w:r>
        </w:p>
      </w:tc>
    </w:tr>
  </w:tbl>
  <w:p w:rsidR="00CB7A3B" w:rsidRPr="00CB7A3B" w:rsidRDefault="00CB7A3B" w:rsidP="00CB7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CB7A3B" w:rsidTr="00CB7A3B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B7A3B" w:rsidRPr="00CB7A3B" w:rsidRDefault="00CB7A3B" w:rsidP="00CB7A3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B7A3B" w:rsidRDefault="00CB7A3B" w:rsidP="00CB7A3B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B7A3B" w:rsidRPr="00CB7A3B" w:rsidRDefault="00CB7A3B" w:rsidP="00CB7A3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/TRANS/WP.29/GRSG/2016/9</w:t>
          </w:r>
        </w:p>
      </w:tc>
    </w:tr>
    <w:tr w:rsidR="00CB7A3B" w:rsidRPr="00A70F2A" w:rsidTr="00CB7A3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7A3B" w:rsidRPr="00CB7A3B" w:rsidRDefault="00CB7A3B" w:rsidP="00CB7A3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3346D0E3" wp14:editId="3EC8607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7A3B" w:rsidRPr="00CB7A3B" w:rsidRDefault="00CB7A3B" w:rsidP="00CB7A3B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7A3B" w:rsidRPr="00CB7A3B" w:rsidRDefault="00CB7A3B" w:rsidP="00CB7A3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7A3B" w:rsidRPr="008A2520" w:rsidRDefault="00CB7A3B" w:rsidP="00CB7A3B">
          <w:pPr>
            <w:pStyle w:val="Distribution"/>
            <w:rPr>
              <w:color w:val="000000"/>
              <w:lang w:val="en-US"/>
            </w:rPr>
          </w:pPr>
          <w:r w:rsidRPr="008A2520">
            <w:rPr>
              <w:color w:val="000000"/>
              <w:lang w:val="en-US"/>
            </w:rPr>
            <w:t>Distr.: General</w:t>
          </w:r>
        </w:p>
        <w:p w:rsidR="00CB7A3B" w:rsidRPr="008A2520" w:rsidRDefault="00CB7A3B" w:rsidP="008A2520">
          <w:pPr>
            <w:pStyle w:val="Publication"/>
            <w:rPr>
              <w:color w:val="000000"/>
              <w:lang w:val="en-US"/>
            </w:rPr>
          </w:pPr>
          <w:r w:rsidRPr="008A2520">
            <w:rPr>
              <w:color w:val="000000"/>
              <w:lang w:val="en-US"/>
            </w:rPr>
            <w:t>10 February 2016</w:t>
          </w:r>
        </w:p>
        <w:p w:rsidR="00CB7A3B" w:rsidRPr="008A2520" w:rsidRDefault="00CB7A3B" w:rsidP="00CB7A3B">
          <w:pPr>
            <w:rPr>
              <w:color w:val="000000"/>
              <w:lang w:val="en-US"/>
            </w:rPr>
          </w:pPr>
          <w:r w:rsidRPr="008A2520">
            <w:rPr>
              <w:color w:val="000000"/>
              <w:lang w:val="en-US"/>
            </w:rPr>
            <w:t>Russian</w:t>
          </w:r>
        </w:p>
        <w:p w:rsidR="00CB7A3B" w:rsidRPr="008A2520" w:rsidRDefault="00CB7A3B" w:rsidP="00CB7A3B">
          <w:pPr>
            <w:pStyle w:val="Original"/>
            <w:rPr>
              <w:color w:val="000000"/>
              <w:lang w:val="en-US"/>
            </w:rPr>
          </w:pPr>
          <w:r w:rsidRPr="008A2520">
            <w:rPr>
              <w:color w:val="000000"/>
              <w:lang w:val="en-US"/>
            </w:rPr>
            <w:t>Original: English</w:t>
          </w:r>
        </w:p>
        <w:p w:rsidR="00CB7A3B" w:rsidRPr="008A2520" w:rsidRDefault="00CB7A3B" w:rsidP="00CB7A3B">
          <w:pPr>
            <w:rPr>
              <w:lang w:val="en-US"/>
            </w:rPr>
          </w:pPr>
        </w:p>
      </w:tc>
    </w:tr>
  </w:tbl>
  <w:p w:rsidR="00CB7A3B" w:rsidRPr="008A2520" w:rsidRDefault="00CB7A3B" w:rsidP="00CB7A3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1843*"/>
    <w:docVar w:name="CreationDt" w:val="2/25/2016 11:25 AM"/>
    <w:docVar w:name="DocCategory" w:val="Doc"/>
    <w:docVar w:name="DocType" w:val="Final"/>
    <w:docVar w:name="DutyStation" w:val="Geneva"/>
    <w:docVar w:name="FooterJN" w:val="GE.16-01843"/>
    <w:docVar w:name="jobn" w:val="GE.16-01843 (R)"/>
    <w:docVar w:name="jobnDT" w:val="GE.16-01843 (R)   250216"/>
    <w:docVar w:name="jobnDTDT" w:val="GE.16-01843 (R)   250216   250216"/>
    <w:docVar w:name="JobNo" w:val="GE.1601843R"/>
    <w:docVar w:name="JobNo2" w:val="1602338R"/>
    <w:docVar w:name="LocalDrive" w:val="0"/>
    <w:docVar w:name="OandT" w:val="U.A."/>
    <w:docVar w:name="PaperSize" w:val="A4"/>
    <w:docVar w:name="sss1" w:val="ECE/TRANS/WP.29/GRSG/2016/9"/>
    <w:docVar w:name="sss2" w:val="-"/>
    <w:docVar w:name="Symbol1" w:val="ECE/TRANS/WP.29/GRSG/2016/9"/>
    <w:docVar w:name="Symbol2" w:val="-"/>
  </w:docVars>
  <w:rsids>
    <w:rsidRoot w:val="001C71D7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37BB4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C71D7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6236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1791F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91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2520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6576F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70F2A"/>
    <w:rsid w:val="00A90F41"/>
    <w:rsid w:val="00A910E7"/>
    <w:rsid w:val="00A93B3B"/>
    <w:rsid w:val="00A951DD"/>
    <w:rsid w:val="00A95CBB"/>
    <w:rsid w:val="00A9600A"/>
    <w:rsid w:val="00A96C80"/>
    <w:rsid w:val="00A97ED9"/>
    <w:rsid w:val="00AA0ABF"/>
    <w:rsid w:val="00AA27C2"/>
    <w:rsid w:val="00AB2CCF"/>
    <w:rsid w:val="00AB328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27D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B7A3B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4364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C2047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2A91C37-2F73-46D2-BC56-804F44BE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B7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A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A3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A3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7D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1195-74E9-43C4-8219-FFF45B2F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Caillot</cp:lastModifiedBy>
  <cp:revision>2</cp:revision>
  <cp:lastPrinted>2016-02-25T11:40:00Z</cp:lastPrinted>
  <dcterms:created xsi:type="dcterms:W3CDTF">2016-03-15T17:39:00Z</dcterms:created>
  <dcterms:modified xsi:type="dcterms:W3CDTF">2016-03-15T17:39:00Z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1601843R</vt:lpwstr>
  </property>
  <property fmtid="{D5CDD505-2E9C-101B-9397-08002B2CF9AE}" pid="3" name="ODSRefJobNo">
    <vt:lpwstr>1602338R</vt:lpwstr>
  </property>
  <property fmtid="{D5CDD505-2E9C-101B-9397-08002B2CF9AE}" pid="4" name="Symbol1">
    <vt:lpwstr>ECE/TRANS/WP.29/GRSG/2016/9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February 2016</vt:lpwstr>
  </property>
  <property fmtid="{D5CDD505-2E9C-101B-9397-08002B2CF9AE}" pid="12" name="Original">
    <vt:lpwstr>English</vt:lpwstr>
  </property>
  <property fmtid="{D5CDD505-2E9C-101B-9397-08002B2CF9AE}" pid="13" name="Release Date">
    <vt:lpwstr>250216</vt:lpwstr>
  </property>
</Properties>
</file>