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F65389" w:rsidTr="00145C55">
        <w:tc>
          <w:tcPr>
            <w:tcW w:w="4962" w:type="dxa"/>
          </w:tcPr>
          <w:p w:rsidR="00880B8B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F65389">
              <w:rPr>
                <w:sz w:val="20"/>
                <w:szCs w:val="20"/>
                <w:lang w:val="en-GB"/>
              </w:rPr>
              <w:t xml:space="preserve">the expert from </w:t>
            </w:r>
            <w:r w:rsidR="00395FF1" w:rsidRPr="00395FF1">
              <w:rPr>
                <w:sz w:val="20"/>
                <w:szCs w:val="20"/>
                <w:lang w:val="en-GB"/>
              </w:rPr>
              <w:t>OICA</w:t>
            </w: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F65389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C3232" w:rsidRPr="00F65389">
              <w:rPr>
                <w:b/>
                <w:bCs/>
                <w:sz w:val="20"/>
                <w:szCs w:val="20"/>
                <w:lang w:val="en-GB"/>
              </w:rPr>
              <w:t>10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65389">
              <w:rPr>
                <w:b/>
                <w:bCs/>
                <w:sz w:val="20"/>
                <w:szCs w:val="20"/>
                <w:lang w:val="en-GB"/>
              </w:rPr>
              <w:t>09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</w:t>
            </w:r>
            <w:r w:rsidR="003C3232">
              <w:rPr>
                <w:sz w:val="20"/>
                <w:szCs w:val="20"/>
                <w:lang w:val="en-GB"/>
              </w:rPr>
              <w:t>10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3C3232">
              <w:rPr>
                <w:sz w:val="20"/>
                <w:szCs w:val="20"/>
                <w:lang w:val="en-GB"/>
              </w:rPr>
              <w:t xml:space="preserve">26 </w:t>
            </w:r>
            <w:r w:rsidR="007B2E2A">
              <w:rPr>
                <w:sz w:val="20"/>
                <w:szCs w:val="20"/>
                <w:lang w:val="en-GB"/>
              </w:rPr>
              <w:t>– 2</w:t>
            </w:r>
            <w:r w:rsidR="003C3232">
              <w:rPr>
                <w:sz w:val="20"/>
                <w:szCs w:val="20"/>
                <w:lang w:val="en-GB"/>
              </w:rPr>
              <w:t>9</w:t>
            </w:r>
            <w:r w:rsidR="00C06BD5">
              <w:rPr>
                <w:sz w:val="20"/>
                <w:szCs w:val="20"/>
                <w:lang w:val="en-GB"/>
              </w:rPr>
              <w:t xml:space="preserve"> </w:t>
            </w:r>
            <w:r w:rsidR="003C3232">
              <w:rPr>
                <w:sz w:val="20"/>
                <w:szCs w:val="20"/>
                <w:lang w:val="en-GB"/>
              </w:rPr>
              <w:t>April</w:t>
            </w:r>
            <w:r w:rsidR="007B2E2A">
              <w:rPr>
                <w:sz w:val="20"/>
                <w:szCs w:val="20"/>
                <w:lang w:val="en-GB"/>
              </w:rPr>
              <w:t xml:space="preserve"> 201</w:t>
            </w:r>
            <w:r w:rsidR="003C3232">
              <w:rPr>
                <w:sz w:val="20"/>
                <w:szCs w:val="20"/>
                <w:lang w:val="en-GB"/>
              </w:rPr>
              <w:t>6</w:t>
            </w:r>
          </w:p>
          <w:p w:rsidR="006A522A" w:rsidRPr="00262ADB" w:rsidRDefault="003D4BFE" w:rsidP="003C3232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0B4763">
              <w:rPr>
                <w:sz w:val="20"/>
                <w:szCs w:val="20"/>
                <w:lang w:val="en-GB"/>
              </w:rPr>
              <w:t>2</w:t>
            </w:r>
            <w:r w:rsidR="00F65389">
              <w:rPr>
                <w:sz w:val="20"/>
                <w:szCs w:val="20"/>
                <w:lang w:val="en-GB"/>
              </w:rPr>
              <w:t>.(a)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145C55" w:rsidRDefault="00145C55" w:rsidP="00145C55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C07DE9" w:rsidRPr="00BE2D60" w:rsidRDefault="002E1BD4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BE2D60">
        <w:rPr>
          <w:b/>
          <w:sz w:val="28"/>
          <w:szCs w:val="28"/>
          <w:lang w:val="en-GB" w:eastAsia="en-US"/>
        </w:rPr>
        <w:t xml:space="preserve">Proposal for amendments to </w:t>
      </w:r>
      <w:r w:rsidR="006520EB" w:rsidRPr="00BE2D60">
        <w:rPr>
          <w:b/>
          <w:sz w:val="28"/>
          <w:szCs w:val="28"/>
          <w:lang w:val="en-GB" w:eastAsia="en-US"/>
        </w:rPr>
        <w:t xml:space="preserve">Series 04 to 07 of </w:t>
      </w:r>
      <w:r w:rsidRPr="00BE2D60">
        <w:rPr>
          <w:b/>
          <w:sz w:val="28"/>
          <w:szCs w:val="28"/>
          <w:lang w:val="en-GB" w:eastAsia="en-US"/>
        </w:rPr>
        <w:t>Regulation No. 107</w:t>
      </w:r>
      <w:r w:rsidR="00C07DE9" w:rsidRPr="00BE2D60">
        <w:rPr>
          <w:b/>
          <w:sz w:val="28"/>
          <w:szCs w:val="28"/>
          <w:lang w:val="en-GB" w:eastAsia="en-US"/>
        </w:rPr>
        <w:t xml:space="preserve"> - </w:t>
      </w:r>
      <w:r w:rsidR="00145C55" w:rsidRPr="00BE2D60">
        <w:rPr>
          <w:b/>
          <w:sz w:val="28"/>
          <w:szCs w:val="28"/>
          <w:lang w:val="en-GB" w:eastAsia="en-US"/>
        </w:rPr>
        <w:t>M</w:t>
      </w:r>
      <w:r w:rsidR="00145C55" w:rsidRPr="00BE2D60">
        <w:rPr>
          <w:b/>
          <w:sz w:val="28"/>
          <w:szCs w:val="28"/>
          <w:vertAlign w:val="subscript"/>
          <w:lang w:val="en-GB" w:eastAsia="en-US"/>
        </w:rPr>
        <w:t>2</w:t>
      </w:r>
      <w:r w:rsidR="00145C55" w:rsidRPr="00BE2D60">
        <w:rPr>
          <w:b/>
          <w:sz w:val="28"/>
          <w:szCs w:val="28"/>
          <w:lang w:val="en-GB" w:eastAsia="en-US"/>
        </w:rPr>
        <w:t xml:space="preserve"> and M</w:t>
      </w:r>
      <w:r w:rsidR="00145C55" w:rsidRPr="00BE2D60">
        <w:rPr>
          <w:b/>
          <w:sz w:val="28"/>
          <w:szCs w:val="28"/>
          <w:vertAlign w:val="subscript"/>
          <w:lang w:val="en-GB" w:eastAsia="en-US"/>
        </w:rPr>
        <w:t>3</w:t>
      </w:r>
      <w:r w:rsidR="00306BB4" w:rsidRPr="00BE2D60">
        <w:rPr>
          <w:b/>
          <w:sz w:val="28"/>
          <w:szCs w:val="28"/>
          <w:lang w:val="en-GB" w:eastAsia="en-US"/>
        </w:rPr>
        <w:t xml:space="preserve"> vehicles</w:t>
      </w:r>
    </w:p>
    <w:p w:rsidR="0018173C" w:rsidRPr="0018173C" w:rsidRDefault="0018173C" w:rsidP="002E1BD4">
      <w:pPr>
        <w:spacing w:line="240" w:lineRule="atLeast"/>
        <w:ind w:left="567" w:right="454"/>
        <w:rPr>
          <w:lang w:val="en-US"/>
        </w:rPr>
      </w:pPr>
    </w:p>
    <w:p w:rsidR="000B4763" w:rsidRPr="00BE2D60" w:rsidRDefault="000B4763" w:rsidP="00BE2D60">
      <w:pPr>
        <w:ind w:left="1134" w:right="593"/>
        <w:jc w:val="both"/>
        <w:rPr>
          <w:lang w:val="en-GB"/>
        </w:rPr>
      </w:pPr>
      <w:r w:rsidRPr="00F65389">
        <w:rPr>
          <w:lang w:val="en-GB"/>
        </w:rPr>
        <w:t xml:space="preserve">The </w:t>
      </w:r>
      <w:r w:rsidRPr="007379A4">
        <w:rPr>
          <w:lang w:val="en-US"/>
        </w:rPr>
        <w:t>text</w:t>
      </w:r>
      <w:r w:rsidRPr="00F65389">
        <w:rPr>
          <w:lang w:val="en-GB"/>
        </w:rPr>
        <w:t xml:space="preserve"> </w:t>
      </w:r>
      <w:r w:rsidRPr="00461569">
        <w:rPr>
          <w:lang w:val="en-US"/>
        </w:rPr>
        <w:t>reproduced</w:t>
      </w:r>
      <w:r w:rsidRPr="00F65389">
        <w:rPr>
          <w:lang w:val="en-GB"/>
        </w:rPr>
        <w:t xml:space="preserve"> </w:t>
      </w:r>
      <w:r w:rsidRPr="007379A4">
        <w:rPr>
          <w:lang w:val="en-US"/>
        </w:rPr>
        <w:t>below</w:t>
      </w:r>
      <w:r w:rsidRPr="00F65389">
        <w:rPr>
          <w:lang w:val="en-GB"/>
        </w:rPr>
        <w:t xml:space="preserve"> was </w:t>
      </w:r>
      <w:r w:rsidRPr="007379A4">
        <w:rPr>
          <w:lang w:val="en-US"/>
        </w:rPr>
        <w:t>prepared</w:t>
      </w:r>
      <w:r w:rsidRPr="00F65389">
        <w:rPr>
          <w:lang w:val="en-GB"/>
        </w:rPr>
        <w:t xml:space="preserve"> </w:t>
      </w:r>
      <w:r w:rsidRPr="00BE2D60">
        <w:rPr>
          <w:lang w:val="en-GB"/>
        </w:rPr>
        <w:t xml:space="preserve">by </w:t>
      </w:r>
      <w:r w:rsidR="00520C86" w:rsidRPr="00BE2D60">
        <w:rPr>
          <w:lang w:val="en-GB"/>
        </w:rPr>
        <w:t>OICA</w:t>
      </w:r>
      <w:r w:rsidRPr="00BE2D60">
        <w:rPr>
          <w:lang w:val="en-GB"/>
        </w:rPr>
        <w:t xml:space="preserve"> </w:t>
      </w:r>
      <w:r w:rsidRPr="00461569">
        <w:rPr>
          <w:lang w:val="en-US"/>
        </w:rPr>
        <w:t>proposing</w:t>
      </w:r>
      <w:r w:rsidRPr="00BE2D60">
        <w:rPr>
          <w:lang w:val="en-GB"/>
        </w:rPr>
        <w:t xml:space="preserve"> </w:t>
      </w:r>
      <w:r w:rsidRPr="007379A4">
        <w:rPr>
          <w:lang w:val="en-US"/>
        </w:rPr>
        <w:t>amendments</w:t>
      </w:r>
      <w:r w:rsidRPr="00BE2D60">
        <w:rPr>
          <w:lang w:val="en-GB"/>
        </w:rPr>
        <w:t xml:space="preserve"> to the </w:t>
      </w:r>
      <w:r w:rsidRPr="007379A4">
        <w:rPr>
          <w:lang w:val="en-US"/>
        </w:rPr>
        <w:t>provisions</w:t>
      </w:r>
      <w:r w:rsidRPr="00BE2D60">
        <w:rPr>
          <w:lang w:val="en-GB"/>
        </w:rPr>
        <w:t xml:space="preserve"> on </w:t>
      </w:r>
      <w:r w:rsidR="00E23C52" w:rsidRPr="00E23C52">
        <w:rPr>
          <w:lang w:val="en-US"/>
        </w:rPr>
        <w:t>monitor or display devices mounted from the ceiling</w:t>
      </w:r>
      <w:r w:rsidR="00245DD2" w:rsidRPr="00245DD2">
        <w:rPr>
          <w:lang w:val="en-GB"/>
        </w:rPr>
        <w:t>.</w:t>
      </w:r>
      <w:r w:rsidR="00BE2D60">
        <w:rPr>
          <w:lang w:val="en-GB"/>
        </w:rPr>
        <w:t xml:space="preserve"> </w:t>
      </w:r>
      <w:r w:rsidRPr="00BE2D60">
        <w:rPr>
          <w:lang w:val="en-GB"/>
        </w:rPr>
        <w:t xml:space="preserve">The </w:t>
      </w:r>
      <w:r w:rsidRPr="00461569">
        <w:rPr>
          <w:lang w:val="en-US"/>
        </w:rPr>
        <w:t>modifications</w:t>
      </w:r>
      <w:r w:rsidRPr="00BE2D60">
        <w:rPr>
          <w:lang w:val="en-GB"/>
        </w:rPr>
        <w:t xml:space="preserve"> to the current text of Regulation No. 107 are marked in bold for new characters and strikethrough for deleted characters</w:t>
      </w:r>
      <w:r w:rsidRPr="00972ECE">
        <w:rPr>
          <w:lang w:val="en-US"/>
        </w:rPr>
        <w:t>.</w:t>
      </w:r>
    </w:p>
    <w:p w:rsidR="000B4763" w:rsidRPr="00F65389" w:rsidRDefault="000B4763" w:rsidP="000B4763">
      <w:pPr>
        <w:spacing w:before="360" w:after="240"/>
        <w:ind w:left="1134" w:right="1134" w:hanging="567"/>
        <w:jc w:val="both"/>
        <w:rPr>
          <w:b/>
          <w:sz w:val="28"/>
          <w:lang w:val="en-GB"/>
        </w:rPr>
      </w:pPr>
      <w:r w:rsidRPr="00F65389">
        <w:rPr>
          <w:b/>
          <w:sz w:val="28"/>
          <w:lang w:val="en-GB"/>
        </w:rPr>
        <w:t>I.</w:t>
      </w:r>
      <w:r w:rsidRPr="00F65389">
        <w:rPr>
          <w:b/>
          <w:sz w:val="28"/>
          <w:lang w:val="en-GB"/>
        </w:rPr>
        <w:tab/>
        <w:t>Proposal</w:t>
      </w:r>
    </w:p>
    <w:p w:rsidR="000B4763" w:rsidRPr="000405F3" w:rsidRDefault="000B4763" w:rsidP="00245DD2">
      <w:pPr>
        <w:spacing w:after="120"/>
        <w:ind w:left="1134" w:right="1134"/>
        <w:jc w:val="both"/>
        <w:rPr>
          <w:i/>
          <w:lang w:val="en-US"/>
        </w:rPr>
      </w:pPr>
      <w:r w:rsidRPr="00F65389">
        <w:rPr>
          <w:i/>
          <w:lang w:val="en-GB"/>
        </w:rPr>
        <w:t>Annex 3</w:t>
      </w:r>
    </w:p>
    <w:p w:rsidR="000B4763" w:rsidRPr="00F65389" w:rsidRDefault="000B4763" w:rsidP="000B4763">
      <w:pPr>
        <w:spacing w:after="120"/>
        <w:ind w:left="1134" w:right="1134"/>
        <w:jc w:val="both"/>
        <w:rPr>
          <w:i/>
          <w:lang w:val="en-GB"/>
        </w:rPr>
      </w:pPr>
      <w:r w:rsidRPr="00F65389">
        <w:rPr>
          <w:i/>
          <w:lang w:val="en-GB"/>
        </w:rPr>
        <w:t>Paragraph 7.</w:t>
      </w:r>
      <w:r w:rsidR="00F82639" w:rsidRPr="00BA0B78">
        <w:rPr>
          <w:i/>
          <w:lang w:val="en-US"/>
        </w:rPr>
        <w:t>7</w:t>
      </w:r>
      <w:r w:rsidRPr="00F65389">
        <w:rPr>
          <w:i/>
          <w:lang w:val="en-GB"/>
        </w:rPr>
        <w:t>.5.1</w:t>
      </w:r>
      <w:r w:rsidR="00F65389" w:rsidRPr="00F65389">
        <w:rPr>
          <w:i/>
          <w:lang w:val="en-GB"/>
        </w:rPr>
        <w:t>.</w:t>
      </w:r>
      <w:r w:rsidRPr="00F65389">
        <w:rPr>
          <w:i/>
          <w:lang w:val="en-GB"/>
        </w:rPr>
        <w:t>, amend to read:</w:t>
      </w:r>
    </w:p>
    <w:p w:rsidR="000405F3" w:rsidRDefault="000B4763" w:rsidP="00BE2D60">
      <w:pPr>
        <w:spacing w:after="120"/>
        <w:ind w:left="2127" w:right="1134" w:hanging="993"/>
        <w:jc w:val="both"/>
        <w:rPr>
          <w:lang w:val="en-US"/>
        </w:rPr>
      </w:pPr>
      <w:r>
        <w:rPr>
          <w:lang w:val="en-US"/>
        </w:rPr>
        <w:t>"</w:t>
      </w:r>
      <w:r w:rsidRPr="00E62810">
        <w:rPr>
          <w:lang w:val="en-US"/>
        </w:rPr>
        <w:t>7.</w:t>
      </w:r>
      <w:r w:rsidR="00F82639">
        <w:rPr>
          <w:lang w:val="en-US"/>
        </w:rPr>
        <w:t>7</w:t>
      </w:r>
      <w:r w:rsidRPr="00E62810">
        <w:rPr>
          <w:lang w:val="en-US"/>
        </w:rPr>
        <w:t>.5.1.</w:t>
      </w:r>
      <w:r>
        <w:rPr>
          <w:lang w:val="en-US"/>
        </w:rPr>
        <w:tab/>
      </w:r>
      <w:r w:rsidR="000405F3">
        <w:rPr>
          <w:lang w:val="en-US"/>
        </w:rPr>
        <w:t>……..</w:t>
      </w:r>
    </w:p>
    <w:p w:rsidR="000405F3" w:rsidRPr="00BE5F4A" w:rsidRDefault="000405F3" w:rsidP="00BE2D60">
      <w:pPr>
        <w:suppressAutoHyphens w:val="0"/>
        <w:autoSpaceDE w:val="0"/>
        <w:autoSpaceDN w:val="0"/>
        <w:adjustRightInd w:val="0"/>
        <w:ind w:left="2127" w:right="451"/>
        <w:jc w:val="both"/>
        <w:rPr>
          <w:lang w:val="en-US" w:eastAsia="fr-FR"/>
        </w:rPr>
      </w:pPr>
      <w:r w:rsidRPr="00BE5F4A">
        <w:rPr>
          <w:lang w:val="en-US" w:eastAsia="fr-FR"/>
        </w:rPr>
        <w:t>In vehicles of Classes II, III and B, the gauging device according to Annex 4, Figure 6 may come into contact with any monitor or display device mounted from the ceiling above the gangway</w:t>
      </w:r>
      <w:r w:rsidR="00BA0B78" w:rsidRPr="00BE5F4A">
        <w:rPr>
          <w:b/>
          <w:lang w:val="en-US" w:eastAsia="fr-FR"/>
        </w:rPr>
        <w:t>.</w:t>
      </w:r>
      <w:r w:rsidRPr="00BE5F4A">
        <w:rPr>
          <w:lang w:val="en-US" w:eastAsia="fr-FR"/>
        </w:rPr>
        <w:t xml:space="preserve"> </w:t>
      </w:r>
      <w:r w:rsidR="005534F2" w:rsidRPr="00BE5F4A">
        <w:rPr>
          <w:strike/>
          <w:lang w:val="en-US" w:eastAsia="fr-FR"/>
        </w:rPr>
        <w:t>p</w:t>
      </w:r>
      <w:r w:rsidRPr="00BE5F4A">
        <w:rPr>
          <w:strike/>
          <w:lang w:val="en-US" w:eastAsia="fr-FR"/>
        </w:rPr>
        <w:t>rovided</w:t>
      </w:r>
      <w:r w:rsidR="00BA0B78" w:rsidRPr="00BE5F4A">
        <w:rPr>
          <w:lang w:val="en-US" w:eastAsia="fr-FR"/>
        </w:rPr>
        <w:t xml:space="preserve"> </w:t>
      </w:r>
      <w:r w:rsidRPr="00BE5F4A">
        <w:rPr>
          <w:lang w:val="en-US" w:eastAsia="fr-FR"/>
        </w:rPr>
        <w:t xml:space="preserve"> </w:t>
      </w:r>
      <w:proofErr w:type="spellStart"/>
      <w:r w:rsidR="00BA0B78" w:rsidRPr="00BE5F4A">
        <w:rPr>
          <w:strike/>
          <w:lang w:val="en-US" w:eastAsia="fr-FR"/>
        </w:rPr>
        <w:t>t</w:t>
      </w:r>
      <w:r w:rsidR="00BA0B78" w:rsidRPr="00BE5F4A">
        <w:rPr>
          <w:b/>
          <w:lang w:val="en-US" w:eastAsia="fr-FR"/>
        </w:rPr>
        <w:t>T</w:t>
      </w:r>
      <w:r w:rsidRPr="00BE5F4A">
        <w:rPr>
          <w:lang w:val="en-US" w:eastAsia="fr-FR"/>
        </w:rPr>
        <w:t>he</w:t>
      </w:r>
      <w:proofErr w:type="spellEnd"/>
      <w:r w:rsidRPr="00BE5F4A">
        <w:rPr>
          <w:lang w:val="en-US" w:eastAsia="fr-FR"/>
        </w:rPr>
        <w:t xml:space="preserve"> maximum force necessary to move any such monitor or display device out of the way, </w:t>
      </w:r>
      <w:r w:rsidRPr="00BE5F4A">
        <w:rPr>
          <w:strike/>
          <w:lang w:val="en-US" w:eastAsia="fr-FR"/>
        </w:rPr>
        <w:t>when applying the gauging device along the gangway</w:t>
      </w:r>
      <w:r w:rsidRPr="00BE5F4A">
        <w:rPr>
          <w:lang w:val="en-US" w:eastAsia="fr-FR"/>
        </w:rPr>
        <w:t xml:space="preserve"> in both directions,</w:t>
      </w:r>
      <w:r w:rsidR="005D2ECA" w:rsidRPr="00BE5F4A">
        <w:rPr>
          <w:lang w:val="en-US" w:eastAsia="fr-FR"/>
        </w:rPr>
        <w:t xml:space="preserve"> </w:t>
      </w:r>
      <w:r w:rsidR="005D2ECA" w:rsidRPr="00BE5F4A">
        <w:rPr>
          <w:strike/>
          <w:lang w:val="en-US" w:eastAsia="fr-FR"/>
        </w:rPr>
        <w:t>does</w:t>
      </w:r>
      <w:r w:rsidRPr="00BE5F4A">
        <w:rPr>
          <w:lang w:val="en-US" w:eastAsia="fr-FR"/>
        </w:rPr>
        <w:t xml:space="preserve"> </w:t>
      </w:r>
      <w:r w:rsidR="005D2ECA" w:rsidRPr="00BE5F4A">
        <w:rPr>
          <w:b/>
          <w:lang w:val="en-US" w:eastAsia="fr-FR"/>
        </w:rPr>
        <w:t>shall</w:t>
      </w:r>
      <w:r w:rsidRPr="00BE5F4A">
        <w:rPr>
          <w:lang w:val="en-US" w:eastAsia="fr-FR"/>
        </w:rPr>
        <w:t xml:space="preserve"> not exceed </w:t>
      </w:r>
      <w:r w:rsidRPr="00BE5F4A">
        <w:rPr>
          <w:strike/>
          <w:lang w:val="en-US" w:eastAsia="fr-FR"/>
        </w:rPr>
        <w:t>20</w:t>
      </w:r>
      <w:r w:rsidRPr="00BE5F4A">
        <w:rPr>
          <w:lang w:val="en-US" w:eastAsia="fr-FR"/>
        </w:rPr>
        <w:t xml:space="preserve"> </w:t>
      </w:r>
      <w:r w:rsidR="005D2ECA" w:rsidRPr="00BE5F4A">
        <w:rPr>
          <w:b/>
          <w:lang w:val="en-US" w:eastAsia="fr-FR"/>
        </w:rPr>
        <w:t>35</w:t>
      </w:r>
      <w:r w:rsidR="00E23C52" w:rsidRPr="00BE5F4A">
        <w:rPr>
          <w:lang w:val="en-US" w:eastAsia="fr-FR"/>
        </w:rPr>
        <w:t xml:space="preserve"> </w:t>
      </w:r>
      <w:r w:rsidRPr="00BE5F4A">
        <w:rPr>
          <w:lang w:val="en-US" w:eastAsia="fr-FR"/>
        </w:rPr>
        <w:t xml:space="preserve">Newton. </w:t>
      </w:r>
      <w:r w:rsidR="00E23C52" w:rsidRPr="00BE5F4A">
        <w:rPr>
          <w:b/>
          <w:lang w:val="en-US" w:eastAsia="fr-FR"/>
        </w:rPr>
        <w:t xml:space="preserve">This maximum force </w:t>
      </w:r>
      <w:r w:rsidR="0022352D" w:rsidRPr="00BE5F4A">
        <w:rPr>
          <w:b/>
          <w:lang w:val="en-US" w:eastAsia="fr-FR"/>
        </w:rPr>
        <w:t>shall</w:t>
      </w:r>
      <w:r w:rsidR="00E23C52" w:rsidRPr="00BE5F4A">
        <w:rPr>
          <w:b/>
          <w:lang w:val="en-US" w:eastAsia="fr-FR"/>
        </w:rPr>
        <w:t xml:space="preserve"> be applied </w:t>
      </w:r>
      <w:r w:rsidR="0022352D" w:rsidRPr="00BE5F4A">
        <w:rPr>
          <w:b/>
          <w:lang w:val="en-US" w:eastAsia="fr-FR"/>
        </w:rPr>
        <w:t>normal to the</w:t>
      </w:r>
      <w:r w:rsidR="00BE5F4A" w:rsidRPr="00BE5F4A">
        <w:rPr>
          <w:b/>
          <w:lang w:val="en-US" w:eastAsia="fr-FR"/>
        </w:rPr>
        <w:t xml:space="preserve"> middle of the</w:t>
      </w:r>
      <w:r w:rsidR="0022352D" w:rsidRPr="00BE5F4A">
        <w:rPr>
          <w:b/>
          <w:lang w:val="en-US" w:eastAsia="fr-FR"/>
        </w:rPr>
        <w:t xml:space="preserve"> lower edge </w:t>
      </w:r>
      <w:r w:rsidR="00E23C52" w:rsidRPr="00BE5F4A">
        <w:rPr>
          <w:b/>
          <w:lang w:val="en-US" w:eastAsia="fr-FR"/>
        </w:rPr>
        <w:t>of the monitor or display device</w:t>
      </w:r>
      <w:r w:rsidR="00520C86" w:rsidRPr="00BE5F4A">
        <w:rPr>
          <w:b/>
          <w:lang w:val="en-US" w:eastAsia="fr-FR"/>
        </w:rPr>
        <w:t xml:space="preserve"> in both directions in turn until the monitor or display device has reached a position which allows clear passage of the gauging device</w:t>
      </w:r>
      <w:r w:rsidR="00E23C52" w:rsidRPr="00BE5F4A">
        <w:rPr>
          <w:b/>
          <w:lang w:val="en-US" w:eastAsia="fr-FR"/>
        </w:rPr>
        <w:t>.</w:t>
      </w:r>
      <w:r w:rsidR="00E23C52" w:rsidRPr="00BE5F4A">
        <w:rPr>
          <w:lang w:val="en-US" w:eastAsia="fr-FR"/>
        </w:rPr>
        <w:t xml:space="preserve"> </w:t>
      </w:r>
      <w:r w:rsidRPr="00BE5F4A">
        <w:rPr>
          <w:lang w:val="en-US" w:eastAsia="fr-FR"/>
        </w:rPr>
        <w:t xml:space="preserve">After being moved out of the way, the monitor or display device shall </w:t>
      </w:r>
      <w:r w:rsidR="00520C86" w:rsidRPr="00BE5F4A">
        <w:rPr>
          <w:b/>
          <w:bCs/>
          <w:strike/>
          <w:lang w:val="en-GB"/>
        </w:rPr>
        <w:t>remain in the retracted position</w:t>
      </w:r>
      <w:r w:rsidR="00520C86" w:rsidRPr="00BE5F4A">
        <w:rPr>
          <w:b/>
          <w:bCs/>
          <w:lang w:val="en-GB"/>
        </w:rPr>
        <w:t xml:space="preserve"> </w:t>
      </w:r>
      <w:r w:rsidR="00520C86" w:rsidRPr="00BE5F4A">
        <w:rPr>
          <w:b/>
          <w:bCs/>
          <w:iCs/>
          <w:lang w:val="en-GB"/>
        </w:rPr>
        <w:t>maintain its position and not automatically redeploy</w:t>
      </w:r>
      <w:r w:rsidRPr="00BE5F4A">
        <w:rPr>
          <w:lang w:val="en-US" w:eastAsia="fr-FR"/>
        </w:rPr>
        <w:t>.</w:t>
      </w:r>
    </w:p>
    <w:p w:rsidR="000B4763" w:rsidRPr="000405F3" w:rsidRDefault="00BE2D60" w:rsidP="00BE2D60">
      <w:pPr>
        <w:tabs>
          <w:tab w:val="left" w:pos="2127"/>
        </w:tabs>
        <w:suppressAutoHyphens w:val="0"/>
        <w:autoSpaceDE w:val="0"/>
        <w:autoSpaceDN w:val="0"/>
        <w:adjustRightInd w:val="0"/>
        <w:ind w:left="2127" w:right="1018" w:hanging="993"/>
        <w:rPr>
          <w:lang w:val="en-US"/>
        </w:rPr>
      </w:pPr>
      <w:r>
        <w:rPr>
          <w:b/>
          <w:bCs/>
          <w:lang w:val="fr-CH"/>
        </w:rPr>
        <w:tab/>
      </w:r>
      <w:r w:rsidR="000B4763" w:rsidRPr="00BE2D60">
        <w:rPr>
          <w:bCs/>
        </w:rPr>
        <w:t xml:space="preserve">… </w:t>
      </w:r>
      <w:r w:rsidR="000B4763" w:rsidRPr="000405F3">
        <w:rPr>
          <w:lang w:val="en-US"/>
        </w:rPr>
        <w:t>"</w:t>
      </w:r>
    </w:p>
    <w:p w:rsidR="000B4763" w:rsidRDefault="000B4763" w:rsidP="000B4763">
      <w:pPr>
        <w:spacing w:after="120"/>
        <w:ind w:left="1134" w:right="1134"/>
        <w:jc w:val="both"/>
        <w:rPr>
          <w:i/>
        </w:rPr>
      </w:pPr>
    </w:p>
    <w:p w:rsidR="00121027" w:rsidRDefault="00121027" w:rsidP="00121027">
      <w:pPr>
        <w:pStyle w:val="HChG"/>
        <w:tabs>
          <w:tab w:val="clear" w:pos="851"/>
        </w:tabs>
        <w:ind w:hanging="567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5534F2" w:rsidRDefault="000B4763" w:rsidP="00BE2D60">
      <w:pPr>
        <w:ind w:left="1418" w:hanging="284"/>
        <w:jc w:val="both"/>
        <w:rPr>
          <w:lang w:val="en-GB"/>
        </w:rPr>
      </w:pPr>
      <w:r w:rsidRPr="000B4763">
        <w:rPr>
          <w:lang w:val="en-GB"/>
        </w:rPr>
        <w:t>It is proposed to clarify th</w:t>
      </w:r>
      <w:r w:rsidR="00E23C52">
        <w:rPr>
          <w:lang w:val="en-GB"/>
        </w:rPr>
        <w:t>i</w:t>
      </w:r>
      <w:r w:rsidRPr="000B4763">
        <w:rPr>
          <w:lang w:val="en-GB"/>
        </w:rPr>
        <w:t xml:space="preserve">s paragraph of Regulation </w:t>
      </w:r>
      <w:r w:rsidR="00395FF1">
        <w:rPr>
          <w:lang w:val="en-GB"/>
        </w:rPr>
        <w:t>and simplify the testing procedure</w:t>
      </w:r>
      <w:r w:rsidR="00CC7AC9">
        <w:rPr>
          <w:lang w:val="en-GB"/>
        </w:rPr>
        <w:t xml:space="preserve">: </w:t>
      </w:r>
    </w:p>
    <w:p w:rsidR="005534F2" w:rsidRDefault="00CC7AC9" w:rsidP="00BE2D60">
      <w:pPr>
        <w:tabs>
          <w:tab w:val="left" w:pos="1418"/>
        </w:tabs>
        <w:ind w:left="1418" w:hanging="284"/>
        <w:jc w:val="both"/>
        <w:rPr>
          <w:lang w:val="en-GB"/>
        </w:rPr>
      </w:pPr>
      <w:r>
        <w:rPr>
          <w:lang w:val="en-GB"/>
        </w:rPr>
        <w:t>-</w:t>
      </w:r>
      <w:r w:rsidR="00BE2D60">
        <w:rPr>
          <w:lang w:val="en-GB"/>
        </w:rPr>
        <w:tab/>
      </w:r>
      <w:r w:rsidR="005534F2">
        <w:rPr>
          <w:lang w:val="en-GB"/>
        </w:rPr>
        <w:t>The gauge shall be used only for the identification of the monitors to be tested.</w:t>
      </w:r>
      <w:r w:rsidR="005534F2" w:rsidRPr="005534F2">
        <w:rPr>
          <w:lang w:val="en-GB"/>
        </w:rPr>
        <w:t xml:space="preserve"> </w:t>
      </w:r>
    </w:p>
    <w:p w:rsidR="000B4763" w:rsidRDefault="00CC7AC9" w:rsidP="00BE2D60">
      <w:pPr>
        <w:tabs>
          <w:tab w:val="left" w:pos="1418"/>
        </w:tabs>
        <w:ind w:left="1418" w:hanging="284"/>
        <w:jc w:val="both"/>
        <w:rPr>
          <w:lang w:val="en-GB"/>
        </w:rPr>
      </w:pPr>
      <w:r>
        <w:rPr>
          <w:lang w:val="en-GB"/>
        </w:rPr>
        <w:t>-</w:t>
      </w:r>
      <w:r w:rsidR="00BE2D60">
        <w:rPr>
          <w:lang w:val="en-GB"/>
        </w:rPr>
        <w:tab/>
      </w:r>
      <w:r w:rsidR="00395FF1">
        <w:rPr>
          <w:lang w:val="en-GB"/>
        </w:rPr>
        <w:t xml:space="preserve">The simplified way to apply the removal force </w:t>
      </w:r>
      <w:r w:rsidR="005534F2">
        <w:rPr>
          <w:lang w:val="en-GB"/>
        </w:rPr>
        <w:t>correspond</w:t>
      </w:r>
      <w:r w:rsidR="00395FF1">
        <w:rPr>
          <w:lang w:val="en-GB"/>
        </w:rPr>
        <w:t>s</w:t>
      </w:r>
      <w:r w:rsidR="005534F2">
        <w:rPr>
          <w:lang w:val="en-GB"/>
        </w:rPr>
        <w:t xml:space="preserve"> to a passenger pushing the monitor/display with its hand, and in these conditions the acceptable force limit is adapted</w:t>
      </w:r>
      <w:r w:rsidR="00395FF1">
        <w:rPr>
          <w:lang w:val="en-GB"/>
        </w:rPr>
        <w:t>.</w:t>
      </w:r>
    </w:p>
    <w:p w:rsidR="00395FF1" w:rsidRDefault="00CC7AC9" w:rsidP="00BE2D60">
      <w:pPr>
        <w:tabs>
          <w:tab w:val="left" w:pos="1418"/>
        </w:tabs>
        <w:ind w:left="1418" w:hanging="284"/>
        <w:jc w:val="both"/>
        <w:rPr>
          <w:lang w:val="en-GB"/>
        </w:rPr>
      </w:pPr>
      <w:r>
        <w:rPr>
          <w:lang w:val="en-GB"/>
        </w:rPr>
        <w:t>-</w:t>
      </w:r>
      <w:r w:rsidR="00BE2D60">
        <w:rPr>
          <w:lang w:val="en-GB"/>
        </w:rPr>
        <w:tab/>
      </w:r>
      <w:r w:rsidR="00395FF1">
        <w:rPr>
          <w:lang w:val="en-GB"/>
        </w:rPr>
        <w:t>The test must be conducted in both directions.</w:t>
      </w:r>
    </w:p>
    <w:p w:rsidR="006847F1" w:rsidRDefault="00CC7AC9" w:rsidP="00BE2D60">
      <w:pPr>
        <w:tabs>
          <w:tab w:val="left" w:pos="1418"/>
        </w:tabs>
        <w:ind w:left="1418" w:hanging="284"/>
        <w:jc w:val="both"/>
        <w:rPr>
          <w:lang w:val="en-GB"/>
        </w:rPr>
      </w:pPr>
      <w:r>
        <w:rPr>
          <w:lang w:val="en-GB"/>
        </w:rPr>
        <w:t>-</w:t>
      </w:r>
      <w:r w:rsidR="00BE2D60">
        <w:rPr>
          <w:lang w:val="en-GB"/>
        </w:rPr>
        <w:tab/>
      </w:r>
      <w:bookmarkStart w:id="0" w:name="_GoBack"/>
      <w:bookmarkEnd w:id="0"/>
      <w:r>
        <w:rPr>
          <w:lang w:val="en-GB"/>
        </w:rPr>
        <w:t>T</w:t>
      </w:r>
      <w:r w:rsidR="006847F1">
        <w:rPr>
          <w:lang w:val="en-GB"/>
        </w:rPr>
        <w:t xml:space="preserve">he </w:t>
      </w:r>
      <w:r w:rsidR="00843386">
        <w:rPr>
          <w:lang w:val="en-GB"/>
        </w:rPr>
        <w:t>proposed wording</w:t>
      </w:r>
      <w:r>
        <w:rPr>
          <w:lang w:val="en-GB"/>
        </w:rPr>
        <w:t xml:space="preserve"> for</w:t>
      </w:r>
      <w:r w:rsidR="00843386">
        <w:rPr>
          <w:lang w:val="en-GB"/>
        </w:rPr>
        <w:t xml:space="preserve"> </w:t>
      </w:r>
      <w:r>
        <w:rPr>
          <w:lang w:val="en-GB"/>
        </w:rPr>
        <w:t xml:space="preserve">the last condition to fulfil </w:t>
      </w:r>
      <w:r w:rsidR="00843386">
        <w:rPr>
          <w:lang w:val="en-GB"/>
        </w:rPr>
        <w:t>is more technology</w:t>
      </w:r>
      <w:r>
        <w:rPr>
          <w:lang w:val="en-GB"/>
        </w:rPr>
        <w:t xml:space="preserve"> neutral, </w:t>
      </w:r>
      <w:r w:rsidR="00843386">
        <w:rPr>
          <w:lang w:val="en-GB"/>
        </w:rPr>
        <w:t xml:space="preserve">the </w:t>
      </w:r>
      <w:r w:rsidR="006847F1">
        <w:rPr>
          <w:lang w:val="en-GB"/>
        </w:rPr>
        <w:t xml:space="preserve">case of automatic redeployment is </w:t>
      </w:r>
      <w:r>
        <w:rPr>
          <w:lang w:val="en-GB"/>
        </w:rPr>
        <w:t xml:space="preserve">also </w:t>
      </w:r>
      <w:r w:rsidR="006847F1">
        <w:rPr>
          <w:lang w:val="en-GB"/>
        </w:rPr>
        <w:t>considered and banned</w:t>
      </w:r>
      <w:r>
        <w:rPr>
          <w:lang w:val="en-GB"/>
        </w:rPr>
        <w:t>.</w:t>
      </w:r>
    </w:p>
    <w:p w:rsidR="00395FF1" w:rsidRDefault="00395FF1" w:rsidP="00245DD2">
      <w:pPr>
        <w:ind w:left="851"/>
        <w:jc w:val="both"/>
        <w:rPr>
          <w:lang w:val="en-GB"/>
        </w:rPr>
      </w:pPr>
    </w:p>
    <w:p w:rsidR="00471B60" w:rsidRPr="00FD1A35" w:rsidRDefault="00471B60" w:rsidP="00FD1A35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471B60" w:rsidRPr="00FD1A35" w:rsidSect="008F420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85" w:rsidRDefault="00380585">
      <w:r>
        <w:separator/>
      </w:r>
    </w:p>
  </w:endnote>
  <w:endnote w:type="continuationSeparator" w:id="0">
    <w:p w:rsidR="00380585" w:rsidRDefault="0038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0B4763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85" w:rsidRDefault="00380585">
      <w:r>
        <w:separator/>
      </w:r>
    </w:p>
  </w:footnote>
  <w:footnote w:type="continuationSeparator" w:id="0">
    <w:p w:rsidR="00380585" w:rsidRDefault="0038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1280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6D06"/>
    <w:rsid w:val="001807EC"/>
    <w:rsid w:val="0018173C"/>
    <w:rsid w:val="00182670"/>
    <w:rsid w:val="001848B1"/>
    <w:rsid w:val="00197771"/>
    <w:rsid w:val="001A0E28"/>
    <w:rsid w:val="001B02A0"/>
    <w:rsid w:val="001B3CC4"/>
    <w:rsid w:val="001B54CF"/>
    <w:rsid w:val="001B75B6"/>
    <w:rsid w:val="001C439D"/>
    <w:rsid w:val="001D2149"/>
    <w:rsid w:val="001D2E01"/>
    <w:rsid w:val="001E0059"/>
    <w:rsid w:val="001E1A51"/>
    <w:rsid w:val="001E38C7"/>
    <w:rsid w:val="001E3F85"/>
    <w:rsid w:val="002126EC"/>
    <w:rsid w:val="0022125F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5C75"/>
    <w:rsid w:val="00270D0F"/>
    <w:rsid w:val="00271897"/>
    <w:rsid w:val="0027222E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5AE"/>
    <w:rsid w:val="00444B6B"/>
    <w:rsid w:val="00444D70"/>
    <w:rsid w:val="00445329"/>
    <w:rsid w:val="0044709F"/>
    <w:rsid w:val="004504AC"/>
    <w:rsid w:val="00452EAA"/>
    <w:rsid w:val="00456EB7"/>
    <w:rsid w:val="00461569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7ECB"/>
    <w:rsid w:val="00602033"/>
    <w:rsid w:val="0060491E"/>
    <w:rsid w:val="00605C17"/>
    <w:rsid w:val="0060740C"/>
    <w:rsid w:val="00610786"/>
    <w:rsid w:val="0061147B"/>
    <w:rsid w:val="00620D33"/>
    <w:rsid w:val="00621FA4"/>
    <w:rsid w:val="00636865"/>
    <w:rsid w:val="00647164"/>
    <w:rsid w:val="006520EB"/>
    <w:rsid w:val="0066005C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6CF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3C19"/>
    <w:rsid w:val="00AC4A16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3B47"/>
    <w:rsid w:val="00BA4018"/>
    <w:rsid w:val="00BA5D1D"/>
    <w:rsid w:val="00BB23CB"/>
    <w:rsid w:val="00BB3FBC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1504"/>
    <w:rsid w:val="00DE5D2D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3C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13E6"/>
    <w:rsid w:val="00F53F88"/>
    <w:rsid w:val="00F61A46"/>
    <w:rsid w:val="00F62E4D"/>
    <w:rsid w:val="00F65389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2016-04-25T09:00:00Z</cp:lastPrinted>
  <dcterms:created xsi:type="dcterms:W3CDTF">2016-04-25T09:34:00Z</dcterms:created>
  <dcterms:modified xsi:type="dcterms:W3CDTF">2016-04-25T09:37:00Z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