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fldSimple w:instr=" FILLIN  &quot;Введите символ после ЕCE/&quot;  \* MERGEFORMAT ">
              <w:r w:rsidR="00BD19B9">
                <w:t>TRANS/WP.29/GRSP/2016/8</w:t>
              </w:r>
            </w:fldSimple>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fr-FR" w:eastAsia="fr-FR"/>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5D4681">
              <w:fldChar w:fldCharType="separate"/>
            </w:r>
            <w:r w:rsidRPr="00245892">
              <w:fldChar w:fldCharType="end"/>
            </w:r>
            <w:bookmarkEnd w:id="1"/>
          </w:p>
          <w:p w:rsidR="00A658DB" w:rsidRPr="00245892" w:rsidRDefault="00A658DB" w:rsidP="007B199D">
            <w:fldSimple w:instr=" FILLIN  &quot;Введите дату документа&quot; \* MERGEFORMAT ">
              <w:r w:rsidR="00BD19B9">
                <w:t>26 February 2016</w:t>
              </w:r>
            </w:fldSimple>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5D4681">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686EF8" w:rsidRPr="0006698B" w:rsidRDefault="00686EF8" w:rsidP="0006698B">
      <w:pPr>
        <w:spacing w:before="120"/>
        <w:rPr>
          <w:sz w:val="28"/>
          <w:szCs w:val="28"/>
        </w:rPr>
      </w:pPr>
      <w:r w:rsidRPr="0006698B">
        <w:rPr>
          <w:sz w:val="28"/>
          <w:szCs w:val="28"/>
        </w:rPr>
        <w:t>Комитет по внутреннему транспорту</w:t>
      </w:r>
    </w:p>
    <w:p w:rsidR="00686EF8" w:rsidRPr="0006698B" w:rsidRDefault="00686EF8" w:rsidP="0006698B">
      <w:pPr>
        <w:spacing w:before="120"/>
        <w:rPr>
          <w:b/>
          <w:sz w:val="24"/>
          <w:szCs w:val="24"/>
        </w:rPr>
      </w:pPr>
      <w:r w:rsidRPr="0006698B">
        <w:rPr>
          <w:b/>
          <w:sz w:val="24"/>
          <w:szCs w:val="24"/>
        </w:rPr>
        <w:t>Всемирный форум для согласования правил</w:t>
      </w:r>
      <w:r w:rsidR="0006698B" w:rsidRPr="0006698B">
        <w:rPr>
          <w:b/>
          <w:sz w:val="24"/>
          <w:szCs w:val="24"/>
        </w:rPr>
        <w:br/>
      </w:r>
      <w:r w:rsidRPr="0006698B">
        <w:rPr>
          <w:b/>
          <w:sz w:val="24"/>
          <w:szCs w:val="24"/>
        </w:rPr>
        <w:t>в области транспортных средств</w:t>
      </w:r>
    </w:p>
    <w:p w:rsidR="00686EF8" w:rsidRPr="0006698B" w:rsidRDefault="00686EF8" w:rsidP="0006698B">
      <w:pPr>
        <w:spacing w:before="120"/>
        <w:rPr>
          <w:b/>
        </w:rPr>
      </w:pPr>
      <w:r w:rsidRPr="0006698B">
        <w:rPr>
          <w:b/>
        </w:rPr>
        <w:t>Рабочая группа по пассивной безопасности</w:t>
      </w:r>
    </w:p>
    <w:p w:rsidR="00686EF8" w:rsidRPr="0006698B" w:rsidRDefault="00686EF8" w:rsidP="0006698B">
      <w:pPr>
        <w:spacing w:before="120"/>
        <w:rPr>
          <w:b/>
        </w:rPr>
      </w:pPr>
      <w:r w:rsidRPr="0006698B">
        <w:rPr>
          <w:b/>
        </w:rPr>
        <w:t>Пятьдесят девятая сессия</w:t>
      </w:r>
    </w:p>
    <w:p w:rsidR="00686EF8" w:rsidRPr="009A02E0" w:rsidRDefault="00686EF8" w:rsidP="009A02E0">
      <w:r w:rsidRPr="009A02E0">
        <w:t>Женева, 9−13 мая 2016 года</w:t>
      </w:r>
    </w:p>
    <w:p w:rsidR="00686EF8" w:rsidRPr="009A02E0" w:rsidRDefault="00686EF8" w:rsidP="009A02E0">
      <w:r w:rsidRPr="009A02E0">
        <w:t>Пункт 9 предварительной повестки дня</w:t>
      </w:r>
    </w:p>
    <w:p w:rsidR="00686EF8" w:rsidRPr="0006698B" w:rsidRDefault="00686EF8" w:rsidP="009A02E0">
      <w:pPr>
        <w:rPr>
          <w:b/>
        </w:rPr>
      </w:pPr>
      <w:r w:rsidRPr="0006698B">
        <w:rPr>
          <w:b/>
        </w:rPr>
        <w:t>Правила № 16 (ремни безопасности)</w:t>
      </w:r>
    </w:p>
    <w:p w:rsidR="00686EF8" w:rsidRPr="00686EF8" w:rsidRDefault="00686EF8" w:rsidP="0006698B">
      <w:pPr>
        <w:pStyle w:val="HChGR"/>
      </w:pPr>
      <w:r w:rsidRPr="00686EF8">
        <w:tab/>
      </w:r>
      <w:r w:rsidRPr="00686EF8">
        <w:tab/>
        <w:t>Предложение по дополнению 8 к поправкам серии 06 к Правилам № 16 (ремни безопасности)</w:t>
      </w:r>
    </w:p>
    <w:p w:rsidR="00686EF8" w:rsidRPr="00686EF8" w:rsidRDefault="0006698B" w:rsidP="0006698B">
      <w:pPr>
        <w:pStyle w:val="H1GR"/>
      </w:pPr>
      <w:r>
        <w:rPr>
          <w:lang w:val="en-US"/>
        </w:rPr>
        <w:tab/>
      </w:r>
      <w:r>
        <w:rPr>
          <w:lang w:val="en-US"/>
        </w:rPr>
        <w:tab/>
      </w:r>
      <w:r w:rsidR="00686EF8" w:rsidRPr="00686EF8">
        <w:t>Представлено экспертом от Нидерландов</w:t>
      </w:r>
      <w:r w:rsidR="00686EF8" w:rsidRPr="0006698B">
        <w:rPr>
          <w:b w:val="0"/>
          <w:sz w:val="20"/>
        </w:rPr>
        <w:footnoteReference w:customMarkFollows="1" w:id="1"/>
        <w:t>*</w:t>
      </w:r>
    </w:p>
    <w:p w:rsidR="00686EF8" w:rsidRPr="00686EF8" w:rsidRDefault="0006698B" w:rsidP="00686EF8">
      <w:pPr>
        <w:pStyle w:val="SingleTxtGR"/>
      </w:pPr>
      <w:r>
        <w:rPr>
          <w:lang w:val="en-US"/>
        </w:rPr>
        <w:tab/>
      </w:r>
      <w:r w:rsidR="00686EF8" w:rsidRPr="00686EF8">
        <w:t>Воспроизведенный ниже текст был подготовлен экспертом от Нидерландов в целях уточнения ряда позиций, касающихся установки детских удерживающих систем (ДУС). В основу текста положен документ ECE/TRANS/WP.29/</w:t>
      </w:r>
      <w:r w:rsidRPr="0006698B">
        <w:br/>
      </w:r>
      <w:r w:rsidR="00686EF8" w:rsidRPr="00686EF8">
        <w:t>GRSP/2015/21, распространенный в ходе пятьдесят восьмой сессии Рабочей группы по пассивной безопасности (GRSP). Изменения к существующему тексту Правил № 16 ООН выделены жирным шрифтом, а текст, подлежащий исключению, − зачеркнут</w:t>
      </w:r>
      <w:r w:rsidR="00F21333">
        <w:t>.</w:t>
      </w:r>
    </w:p>
    <w:p w:rsidR="0006698B" w:rsidRDefault="0006698B">
      <w:pPr>
        <w:spacing w:line="240" w:lineRule="auto"/>
        <w:rPr>
          <w:b/>
        </w:rPr>
      </w:pPr>
      <w:r>
        <w:rPr>
          <w:b/>
        </w:rPr>
        <w:br w:type="page"/>
      </w:r>
    </w:p>
    <w:p w:rsidR="00686EF8" w:rsidRPr="00686EF8" w:rsidRDefault="00686EF8" w:rsidP="0006698B">
      <w:pPr>
        <w:pStyle w:val="HChGR"/>
      </w:pPr>
      <w:r w:rsidRPr="00686EF8">
        <w:lastRenderedPageBreak/>
        <w:tab/>
        <w:t>I.</w:t>
      </w:r>
      <w:r w:rsidRPr="00686EF8">
        <w:tab/>
        <w:t>Предложение</w:t>
      </w:r>
    </w:p>
    <w:p w:rsidR="00686EF8" w:rsidRPr="00686EF8" w:rsidRDefault="00686EF8" w:rsidP="00686EF8">
      <w:pPr>
        <w:pStyle w:val="SingleTxtGR"/>
      </w:pPr>
      <w:r w:rsidRPr="00686EF8">
        <w:rPr>
          <w:i/>
          <w:iCs/>
        </w:rPr>
        <w:t>Пункт 8.3.4</w:t>
      </w:r>
      <w:r w:rsidRPr="00686EF8">
        <w:t xml:space="preserve"> изменить следующим образом:</w:t>
      </w:r>
    </w:p>
    <w:p w:rsidR="00686EF8" w:rsidRPr="00686EF8" w:rsidRDefault="0006698B" w:rsidP="0006698B">
      <w:pPr>
        <w:pStyle w:val="SingleTxtGR"/>
        <w:ind w:left="2268" w:hanging="1134"/>
        <w:rPr>
          <w:b/>
        </w:rPr>
      </w:pPr>
      <w:r>
        <w:t>«</w:t>
      </w:r>
      <w:r w:rsidRPr="0006698B">
        <w:rPr>
          <w:iCs/>
        </w:rPr>
        <w:t>8.3.4</w:t>
      </w:r>
      <w:r w:rsidR="00686EF8" w:rsidRPr="00686EF8">
        <w:tab/>
      </w:r>
      <w:r>
        <w:tab/>
      </w:r>
      <w:r w:rsidR="00686EF8" w:rsidRPr="00686EF8">
        <w:t xml:space="preserve">Ремни безопасности или удерживающие системы, имеющие втягивающие устройства, устанавливаются таким образом, чтобы втягивающие устройства функционировали надлежащим образом и эффективно сматывали лямку ремня. </w:t>
      </w:r>
      <w:r w:rsidR="00686EF8" w:rsidRPr="00686EF8">
        <w:rPr>
          <w:b/>
          <w:bCs/>
        </w:rPr>
        <w:t>В случае устройства для регулировки по высоте, а также гибкого устройства регулировки по высоте в районе плеча проводят проверку, как минимум в самом высоком и самом низком положении, с целью убедиться в том, что втягивающее устройство автоматически подгоняет ремень в районе плеча соответствующего пользователя после защелкивания, а также в том, что в случае разъединения плоский язычок поднимается вверх</w:t>
      </w:r>
      <w:r w:rsidR="00686EF8" w:rsidRPr="0006698B">
        <w:rPr>
          <w:bCs/>
        </w:rPr>
        <w:t>».</w:t>
      </w:r>
    </w:p>
    <w:p w:rsidR="00686EF8" w:rsidRPr="00686EF8" w:rsidRDefault="00686EF8" w:rsidP="00686EF8">
      <w:pPr>
        <w:pStyle w:val="SingleTxtGR"/>
        <w:rPr>
          <w:i/>
        </w:rPr>
      </w:pPr>
      <w:r w:rsidRPr="00686EF8">
        <w:rPr>
          <w:i/>
          <w:iCs/>
        </w:rPr>
        <w:t>Приложение 17, добавление 1</w:t>
      </w:r>
      <w:r w:rsidRPr="00686EF8">
        <w:t xml:space="preserve"> </w:t>
      </w:r>
    </w:p>
    <w:p w:rsidR="00686EF8" w:rsidRPr="00686EF8" w:rsidRDefault="00686EF8" w:rsidP="00686EF8">
      <w:pPr>
        <w:pStyle w:val="SingleTxtGR"/>
      </w:pPr>
      <w:r w:rsidRPr="00686EF8">
        <w:rPr>
          <w:i/>
          <w:iCs/>
        </w:rPr>
        <w:t>Пункт 2.7</w:t>
      </w:r>
      <w:r w:rsidRPr="00686EF8">
        <w:t xml:space="preserve"> изменить следующим образом:</w:t>
      </w:r>
    </w:p>
    <w:p w:rsidR="00686EF8" w:rsidRPr="00686EF8" w:rsidRDefault="0006698B" w:rsidP="0006698B">
      <w:pPr>
        <w:pStyle w:val="SingleTxtGR"/>
        <w:ind w:left="2268" w:hanging="1134"/>
      </w:pPr>
      <w:r>
        <w:t>«2.7</w:t>
      </w:r>
      <w:r w:rsidR="00686EF8" w:rsidRPr="00686EF8">
        <w:tab/>
      </w:r>
      <w:r w:rsidR="00686EF8" w:rsidRPr="00686EF8">
        <w:tab/>
        <w:t xml:space="preserve">Следует убедиться, что зажимное приспособление установлено таким образом, что его </w:t>
      </w:r>
      <w:r w:rsidR="00686EF8" w:rsidRPr="00686EF8">
        <w:rPr>
          <w:b/>
          <w:bCs/>
        </w:rPr>
        <w:t>вертикальная плоскость симметрии</w:t>
      </w:r>
      <w:r w:rsidR="00686EF8" w:rsidRPr="00686EF8">
        <w:t xml:space="preserve"> </w:t>
      </w:r>
      <w:r w:rsidR="00686EF8" w:rsidRPr="003C7822">
        <w:rPr>
          <w:strike/>
        </w:rPr>
        <w:t xml:space="preserve">осевая линия </w:t>
      </w:r>
      <w:r w:rsidR="00686EF8" w:rsidRPr="0006698B">
        <w:rPr>
          <w:strike/>
        </w:rPr>
        <w:t>проходит по осевой линии места для сидения</w:t>
      </w:r>
      <w:r w:rsidR="00686EF8" w:rsidRPr="00686EF8">
        <w:t xml:space="preserve"> </w:t>
      </w:r>
      <w:r w:rsidR="00686EF8" w:rsidRPr="00686EF8">
        <w:rPr>
          <w:b/>
          <w:bCs/>
        </w:rPr>
        <w:t>находится в пределах</w:t>
      </w:r>
      <w:r w:rsidR="00686EF8" w:rsidRPr="00686EF8">
        <w:t xml:space="preserve"> ±25 мм </w:t>
      </w:r>
      <w:r w:rsidR="00686EF8" w:rsidRPr="00686EF8">
        <w:rPr>
          <w:b/>
          <w:bCs/>
        </w:rPr>
        <w:t>от вертикальной плоскости симметрии сиденья</w:t>
      </w:r>
      <w:r w:rsidR="00686EF8" w:rsidRPr="003C7822">
        <w:rPr>
          <w:strike/>
        </w:rPr>
        <w:t xml:space="preserve">, </w:t>
      </w:r>
      <w:r w:rsidR="00686EF8" w:rsidRPr="0006698B">
        <w:rPr>
          <w:strike/>
        </w:rPr>
        <w:t>причем эта осевая линия должна быть параллельна осевой линии транспортного средства</w:t>
      </w:r>
      <w:r w:rsidR="00686EF8" w:rsidRPr="00686EF8">
        <w:t>».</w:t>
      </w:r>
    </w:p>
    <w:p w:rsidR="00686EF8" w:rsidRPr="00686EF8" w:rsidRDefault="00686EF8" w:rsidP="00686EF8">
      <w:pPr>
        <w:pStyle w:val="SingleTxtGR"/>
      </w:pPr>
      <w:r w:rsidRPr="00686EF8">
        <w:rPr>
          <w:i/>
          <w:iCs/>
        </w:rPr>
        <w:t>Пункт 3.2</w:t>
      </w:r>
      <w:r w:rsidRPr="00686EF8">
        <w:t xml:space="preserve"> изменить следующим образом:</w:t>
      </w:r>
    </w:p>
    <w:p w:rsidR="00686EF8" w:rsidRPr="00686EF8" w:rsidRDefault="00DD0B13" w:rsidP="00DD0B13">
      <w:pPr>
        <w:pStyle w:val="SingleTxtGR"/>
        <w:ind w:left="2268" w:hanging="1134"/>
        <w:rPr>
          <w:b/>
        </w:rPr>
      </w:pPr>
      <w:r>
        <w:t>«3.2</w:t>
      </w:r>
      <w:r>
        <w:tab/>
      </w:r>
      <w:r w:rsidR="00686EF8" w:rsidRPr="00686EF8">
        <w:tab/>
        <w:t xml:space="preserve">Поясная лямка ремня должна касаться зажимного приспособления с обеих сторон в задней части паза, предусмотренного для ее пропускания (см. рис. 3). </w:t>
      </w:r>
      <w:r w:rsidR="00686EF8" w:rsidRPr="00686EF8">
        <w:rPr>
          <w:b/>
          <w:bCs/>
        </w:rPr>
        <w:t>Лямка ремня безопасности должна всегда покрывать точки BP, расположенные с левой и с</w:t>
      </w:r>
      <w:r w:rsidR="003C7822">
        <w:rPr>
          <w:b/>
          <w:bCs/>
        </w:rPr>
        <w:t xml:space="preserve"> </w:t>
      </w:r>
      <w:r w:rsidR="00686EF8" w:rsidRPr="00686EF8">
        <w:rPr>
          <w:b/>
          <w:bCs/>
        </w:rPr>
        <w:t>правой стороны скругленной части зажимного приспособления;</w:t>
      </w:r>
      <w:r w:rsidR="00686EF8" w:rsidRPr="00686EF8">
        <w:t xml:space="preserve"> </w:t>
      </w:r>
      <w:r w:rsidR="00686EF8" w:rsidRPr="00686EF8">
        <w:rPr>
          <w:b/>
          <w:bCs/>
        </w:rPr>
        <w:t xml:space="preserve">точное положение точки BP на скругленной части отмечено на изображении детали </w:t>
      </w:r>
      <w:r w:rsidR="00686EF8" w:rsidRPr="00686EF8">
        <w:rPr>
          <w:b/>
          <w:bCs/>
          <w:lang w:val="en-US"/>
        </w:rPr>
        <w:t>W</w:t>
      </w:r>
      <w:r w:rsidR="00686EF8" w:rsidRPr="00686EF8">
        <w:rPr>
          <w:b/>
          <w:bCs/>
        </w:rPr>
        <w:t xml:space="preserve"> на рис.</w:t>
      </w:r>
      <w:r w:rsidR="00686EF8" w:rsidRPr="00686EF8">
        <w:rPr>
          <w:b/>
          <w:bCs/>
          <w:lang w:val="en-US"/>
        </w:rPr>
        <w:t> </w:t>
      </w:r>
      <w:r w:rsidR="00686EF8" w:rsidRPr="00686EF8">
        <w:rPr>
          <w:b/>
          <w:bCs/>
        </w:rPr>
        <w:t>1</w:t>
      </w:r>
      <w:r w:rsidR="004F0704" w:rsidRPr="004F0704">
        <w:rPr>
          <w:bCs/>
        </w:rPr>
        <w:t>»</w:t>
      </w:r>
      <w:r w:rsidR="00686EF8" w:rsidRPr="004F0704">
        <w:rPr>
          <w:bCs/>
        </w:rPr>
        <w:t>.</w:t>
      </w:r>
    </w:p>
    <w:p w:rsidR="00B55461" w:rsidRDefault="00B55461">
      <w:pPr>
        <w:spacing w:line="240" w:lineRule="auto"/>
        <w:rPr>
          <w:i/>
          <w:iCs/>
        </w:rPr>
      </w:pPr>
      <w:r>
        <w:rPr>
          <w:i/>
          <w:iCs/>
        </w:rPr>
        <w:br w:type="page"/>
      </w:r>
    </w:p>
    <w:p w:rsidR="00686EF8" w:rsidRPr="00686EF8" w:rsidRDefault="00686EF8" w:rsidP="00686EF8">
      <w:pPr>
        <w:pStyle w:val="SingleTxtGR"/>
      </w:pPr>
      <w:r w:rsidRPr="00686EF8">
        <w:rPr>
          <w:i/>
          <w:iCs/>
        </w:rPr>
        <w:lastRenderedPageBreak/>
        <w:t>Рис. 1</w:t>
      </w:r>
      <w:r w:rsidR="00DD0B13">
        <w:rPr>
          <w:i/>
          <w:iCs/>
        </w:rPr>
        <w:t>–</w:t>
      </w:r>
      <w:r w:rsidRPr="00686EF8">
        <w:rPr>
          <w:i/>
          <w:iCs/>
        </w:rPr>
        <w:t>3</w:t>
      </w:r>
      <w:r w:rsidRPr="00686EF8">
        <w:t xml:space="preserve"> изменить следующим образом:</w:t>
      </w:r>
    </w:p>
    <w:p w:rsidR="00686EF8" w:rsidRPr="00DD0B13" w:rsidRDefault="00DD0B13" w:rsidP="00DD0B13">
      <w:pPr>
        <w:pStyle w:val="H23GR"/>
      </w:pPr>
      <w:r w:rsidRPr="00DD0B13">
        <w:rPr>
          <w:b w:val="0"/>
        </w:rPr>
        <w:tab/>
      </w:r>
      <w:r w:rsidRPr="00DD0B13">
        <w:rPr>
          <w:b w:val="0"/>
        </w:rPr>
        <w:tab/>
        <w:t>«</w:t>
      </w:r>
      <w:r w:rsidR="00686EF8" w:rsidRPr="00DD0B13">
        <w:rPr>
          <w:b w:val="0"/>
        </w:rPr>
        <w:t>Рис. 1</w:t>
      </w:r>
      <w:r w:rsidRPr="00DD0B13">
        <w:rPr>
          <w:b w:val="0"/>
        </w:rPr>
        <w:br/>
      </w:r>
      <w:r w:rsidR="00686EF8" w:rsidRPr="00686EF8">
        <w:rPr>
          <w:bCs/>
        </w:rPr>
        <w:t>Технические требования к зажимному приспособлению</w:t>
      </w:r>
    </w:p>
    <w:p w:rsidR="00686EF8" w:rsidRPr="00686EF8" w:rsidRDefault="007866CF" w:rsidP="00686EF8">
      <w:pPr>
        <w:pStyle w:val="SingleTxtGR"/>
        <w:rPr>
          <w:lang w:val="en-GB"/>
        </w:rPr>
      </w:pPr>
      <w:r>
        <w:rPr>
          <w:noProof/>
          <w:w w:val="100"/>
          <w:lang w:val="fr-FR" w:eastAsia="fr-FR"/>
        </w:rPr>
        <mc:AlternateContent>
          <mc:Choice Requires="wps">
            <w:drawing>
              <wp:anchor distT="0" distB="0" distL="114300" distR="114300" simplePos="0" relativeHeight="251660288" behindDoc="0" locked="0" layoutInCell="1" allowOverlap="1" wp14:anchorId="16B98437" wp14:editId="6611FCFB">
                <wp:simplePos x="0" y="0"/>
                <wp:positionH relativeFrom="column">
                  <wp:posOffset>2292896</wp:posOffset>
                </wp:positionH>
                <wp:positionV relativeFrom="paragraph">
                  <wp:posOffset>2742565</wp:posOffset>
                </wp:positionV>
                <wp:extent cx="487555" cy="153321"/>
                <wp:effectExtent l="0" t="0" r="8255"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555" cy="15332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866CF" w:rsidRPr="007866CF" w:rsidRDefault="007866CF" w:rsidP="007866CF">
                            <w:pPr>
                              <w:spacing w:line="240" w:lineRule="auto"/>
                              <w:jc w:val="right"/>
                              <w:rPr>
                                <w:sz w:val="14"/>
                                <w:szCs w:val="14"/>
                                <w:lang w:val="en-US"/>
                              </w:rPr>
                            </w:pPr>
                            <w:r w:rsidRPr="007866CF">
                              <w:rPr>
                                <w:sz w:val="14"/>
                                <w:szCs w:val="14"/>
                              </w:rPr>
                              <w:t xml:space="preserve">деталь </w:t>
                            </w:r>
                            <w:r w:rsidRPr="007866CF">
                              <w:rPr>
                                <w:sz w:val="14"/>
                                <w:szCs w:val="14"/>
                                <w:lang w:val="en-US"/>
                              </w:rPr>
                              <w:t>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98437" id="_x0000_t202" coordsize="21600,21600" o:spt="202" path="m,l,21600r21600,l21600,xe">
                <v:stroke joinstyle="miter"/>
                <v:path gradientshapeok="t" o:connecttype="rect"/>
              </v:shapetype>
              <v:shape id="Поле 10" o:spid="_x0000_s1026" type="#_x0000_t202" style="position:absolute;left:0;text-align:left;margin-left:180.55pt;margin-top:215.95pt;width:38.4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" stroked="f">
                <v:stroke joinstyle="round"/>
                <v:path arrowok="t"/>
                <v:textbox inset="0,0,0,0">
                  <w:txbxContent>
                    <w:p w:rsidR="007866CF" w:rsidRPr="007866CF" w:rsidRDefault="007866CF" w:rsidP="007866CF">
                      <w:pPr>
                        <w:spacing w:line="240" w:lineRule="auto"/>
                        <w:jc w:val="right"/>
                        <w:rPr>
                          <w:sz w:val="14"/>
                          <w:szCs w:val="14"/>
                          <w:lang w:val="en-US"/>
                        </w:rPr>
                      </w:pPr>
                      <w:r w:rsidRPr="007866CF">
                        <w:rPr>
                          <w:sz w:val="14"/>
                          <w:szCs w:val="14"/>
                        </w:rPr>
                        <w:t xml:space="preserve">деталь </w:t>
                      </w:r>
                      <w:r w:rsidRPr="007866CF">
                        <w:rPr>
                          <w:sz w:val="14"/>
                          <w:szCs w:val="14"/>
                          <w:lang w:val="en-US"/>
                        </w:rPr>
                        <w:t>W</w:t>
                      </w:r>
                    </w:p>
                  </w:txbxContent>
                </v:textbox>
              </v:shape>
            </w:pict>
          </mc:Fallback>
        </mc:AlternateContent>
      </w:r>
      <w:r w:rsidR="006178F5">
        <w:rPr>
          <w:noProof/>
          <w:w w:val="100"/>
          <w:lang w:val="fr-FR" w:eastAsia="fr-FR"/>
        </w:rPr>
        <mc:AlternateContent>
          <mc:Choice Requires="wps">
            <w:drawing>
              <wp:anchor distT="0" distB="0" distL="114300" distR="114300" simplePos="0" relativeHeight="251659264" behindDoc="0" locked="0" layoutInCell="1" allowOverlap="1" wp14:anchorId="5120C68B" wp14:editId="716D937E">
                <wp:simplePos x="0" y="0"/>
                <wp:positionH relativeFrom="column">
                  <wp:posOffset>734606</wp:posOffset>
                </wp:positionH>
                <wp:positionV relativeFrom="paragraph">
                  <wp:posOffset>2894965</wp:posOffset>
                </wp:positionV>
                <wp:extent cx="2144332" cy="228600"/>
                <wp:effectExtent l="0" t="0" r="889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4332"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178F5" w:rsidRPr="007866CF" w:rsidRDefault="007866CF">
                            <w:pPr>
                              <w:rPr>
                                <w:sz w:val="14"/>
                                <w:szCs w:val="14"/>
                              </w:rPr>
                            </w:pPr>
                            <w:r w:rsidRPr="007866CF">
                              <w:rPr>
                                <w:b/>
                                <w:sz w:val="14"/>
                                <w:szCs w:val="14"/>
                              </w:rPr>
                              <w:t>РАВНОМЕРНО РАСПРЕДЕЛЕННЫЙ ВЕС 23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20C68B" id="Поле 9" o:spid="_x0000_s1027" type="#_x0000_t202" style="position:absolute;left:0;text-align:left;margin-left:57.85pt;margin-top:227.95pt;width:168.8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" stroked="f">
                <v:stroke joinstyle="round"/>
                <v:path arrowok="t"/>
                <v:textbox style="mso-fit-shape-to-text:t" inset="0,0,0,0">
                  <w:txbxContent>
                    <w:p w:rsidR="006178F5" w:rsidRPr="007866CF" w:rsidRDefault="007866CF">
                      <w:pPr>
                        <w:rPr>
                          <w:sz w:val="14"/>
                          <w:szCs w:val="14"/>
                        </w:rPr>
                      </w:pPr>
                      <w:r w:rsidRPr="007866CF">
                        <w:rPr>
                          <w:b/>
                          <w:sz w:val="14"/>
                          <w:szCs w:val="14"/>
                        </w:rPr>
                        <w:t>РАВНОМЕРНО РАСПРЕДЕЛЕННЫЙ ВЕС 23 кг</w:t>
                      </w:r>
                    </w:p>
                  </w:txbxContent>
                </v:textbox>
              </v:shape>
            </w:pict>
          </mc:Fallback>
        </mc:AlternateContent>
      </w:r>
      <w:r w:rsidR="00686EF8" w:rsidRPr="00686EF8">
        <w:rPr>
          <w:noProof/>
          <w:lang w:val="fr-FR" w:eastAsia="fr-FR"/>
        </w:rPr>
        <w:drawing>
          <wp:inline distT="0" distB="0" distL="0" distR="0" wp14:anchorId="428ECA73" wp14:editId="7AF982ED">
            <wp:extent cx="4718050" cy="3094355"/>
            <wp:effectExtent l="0" t="0" r="635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8050" cy="3094355"/>
                    </a:xfrm>
                    <a:prstGeom prst="rect">
                      <a:avLst/>
                    </a:prstGeom>
                    <a:noFill/>
                    <a:ln>
                      <a:noFill/>
                    </a:ln>
                  </pic:spPr>
                </pic:pic>
              </a:graphicData>
            </a:graphic>
          </wp:inline>
        </w:drawing>
      </w:r>
    </w:p>
    <w:p w:rsidR="00686EF8" w:rsidRPr="00686EF8" w:rsidRDefault="00686EF8" w:rsidP="00686EF8">
      <w:pPr>
        <w:pStyle w:val="SingleTxtGR"/>
        <w:rPr>
          <w:lang w:val="en-GB"/>
        </w:rPr>
      </w:pPr>
    </w:p>
    <w:p w:rsidR="00F7511E" w:rsidRDefault="007866CF" w:rsidP="007866CF">
      <w:pPr>
        <w:pStyle w:val="SingleTxtGR"/>
        <w:jc w:val="center"/>
      </w:pPr>
      <w:r w:rsidRPr="007866CF">
        <w:rPr>
          <w:noProof/>
          <w:w w:val="100"/>
          <w:lang w:val="fr-FR" w:eastAsia="fr-FR"/>
        </w:rPr>
        <mc:AlternateContent>
          <mc:Choice Requires="wps">
            <w:drawing>
              <wp:anchor distT="0" distB="0" distL="114300" distR="114300" simplePos="0" relativeHeight="251662336" behindDoc="0" locked="0" layoutInCell="1" allowOverlap="1" wp14:anchorId="343256EC" wp14:editId="0A3D7CFF">
                <wp:simplePos x="0" y="0"/>
                <wp:positionH relativeFrom="column">
                  <wp:posOffset>2509431</wp:posOffset>
                </wp:positionH>
                <wp:positionV relativeFrom="paragraph">
                  <wp:posOffset>3611245</wp:posOffset>
                </wp:positionV>
                <wp:extent cx="1043189" cy="217429"/>
                <wp:effectExtent l="0" t="0" r="508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3189" cy="217429"/>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866CF" w:rsidRPr="007866CF" w:rsidRDefault="007866CF" w:rsidP="007866CF">
                            <w:pPr>
                              <w:spacing w:line="240" w:lineRule="auto"/>
                              <w:jc w:val="center"/>
                              <w:rPr>
                                <w:b/>
                                <w:sz w:val="24"/>
                                <w:szCs w:val="24"/>
                                <w:lang w:val="en-US"/>
                              </w:rPr>
                            </w:pPr>
                            <w:r w:rsidRPr="007866CF">
                              <w:rPr>
                                <w:b/>
                                <w:sz w:val="24"/>
                                <w:szCs w:val="24"/>
                              </w:rPr>
                              <w:t xml:space="preserve">Деталь </w:t>
                            </w:r>
                            <w:r w:rsidRPr="007866CF">
                              <w:rPr>
                                <w:b/>
                                <w:sz w:val="24"/>
                                <w:szCs w:val="24"/>
                                <w:lang w:val="en-US"/>
                              </w:rPr>
                              <w:t>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256EC" id="Поле 11" o:spid="_x0000_s1028" type="#_x0000_t202" style="position:absolute;left:0;text-align:left;margin-left:197.6pt;margin-top:284.35pt;width:82.1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" stroked="f">
                <v:stroke joinstyle="round"/>
                <v:path arrowok="t"/>
                <v:textbox inset="0,0,0,0">
                  <w:txbxContent>
                    <w:p w:rsidR="007866CF" w:rsidRPr="007866CF" w:rsidRDefault="007866CF" w:rsidP="007866CF">
                      <w:pPr>
                        <w:spacing w:line="240" w:lineRule="auto"/>
                        <w:jc w:val="center"/>
                        <w:rPr>
                          <w:b/>
                          <w:sz w:val="24"/>
                          <w:szCs w:val="24"/>
                          <w:lang w:val="en-US"/>
                        </w:rPr>
                      </w:pPr>
                      <w:r w:rsidRPr="007866CF">
                        <w:rPr>
                          <w:b/>
                          <w:sz w:val="24"/>
                          <w:szCs w:val="24"/>
                        </w:rPr>
                        <w:t xml:space="preserve">Деталь </w:t>
                      </w:r>
                      <w:r w:rsidRPr="007866CF">
                        <w:rPr>
                          <w:b/>
                          <w:sz w:val="24"/>
                          <w:szCs w:val="24"/>
                          <w:lang w:val="en-US"/>
                        </w:rPr>
                        <w:t>W</w:t>
                      </w:r>
                    </w:p>
                  </w:txbxContent>
                </v:textbox>
              </v:shape>
            </w:pict>
          </mc:Fallback>
        </mc:AlternateContent>
      </w:r>
      <w:r w:rsidR="00686EF8" w:rsidRPr="00686EF8">
        <w:rPr>
          <w:noProof/>
          <w:lang w:val="fr-FR" w:eastAsia="fr-FR"/>
        </w:rPr>
        <w:drawing>
          <wp:inline distT="0" distB="0" distL="0" distR="0" wp14:anchorId="3BB8E049" wp14:editId="3E811BD3">
            <wp:extent cx="3562350" cy="3832860"/>
            <wp:effectExtent l="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3832860"/>
                    </a:xfrm>
                    <a:prstGeom prst="rect">
                      <a:avLst/>
                    </a:prstGeom>
                    <a:noFill/>
                    <a:ln>
                      <a:noFill/>
                    </a:ln>
                  </pic:spPr>
                </pic:pic>
              </a:graphicData>
            </a:graphic>
          </wp:inline>
        </w:drawing>
      </w:r>
    </w:p>
    <w:p w:rsidR="00F7511E" w:rsidRDefault="00F7511E">
      <w:pPr>
        <w:spacing w:line="240" w:lineRule="auto"/>
      </w:pPr>
      <w:r>
        <w:br w:type="page"/>
      </w:r>
    </w:p>
    <w:p w:rsidR="00686EF8" w:rsidRPr="00686EF8" w:rsidRDefault="00686EF8" w:rsidP="00F7511E">
      <w:pPr>
        <w:pStyle w:val="SingleTxtGR"/>
        <w:spacing w:after="0" w:line="80" w:lineRule="exact"/>
        <w:jc w:val="center"/>
      </w:pPr>
    </w:p>
    <w:tbl>
      <w:tblPr>
        <w:tblW w:w="0" w:type="auto"/>
        <w:tblInd w:w="1134" w:type="dxa"/>
        <w:tblCellMar>
          <w:left w:w="0" w:type="dxa"/>
          <w:right w:w="0" w:type="dxa"/>
        </w:tblCellMar>
        <w:tblLook w:val="01E0" w:firstRow="1" w:lastRow="1" w:firstColumn="1" w:lastColumn="1" w:noHBand="0" w:noVBand="0"/>
      </w:tblPr>
      <w:tblGrid>
        <w:gridCol w:w="4678"/>
        <w:gridCol w:w="3826"/>
      </w:tblGrid>
      <w:tr w:rsidR="00F7511E" w:rsidRPr="00B51738" w:rsidTr="00F7511E">
        <w:tc>
          <w:tcPr>
            <w:tcW w:w="4678" w:type="dxa"/>
            <w:tcBorders>
              <w:bottom w:val="nil"/>
            </w:tcBorders>
            <w:shd w:val="clear" w:color="auto" w:fill="auto"/>
          </w:tcPr>
          <w:p w:rsidR="00F7511E" w:rsidRPr="000A4847" w:rsidRDefault="00F7511E" w:rsidP="000A4847">
            <w:pPr>
              <w:pStyle w:val="SingleTxtGR"/>
              <w:tabs>
                <w:tab w:val="clear" w:pos="1701"/>
                <w:tab w:val="clear" w:pos="3402"/>
                <w:tab w:val="clear" w:pos="3969"/>
                <w:tab w:val="left" w:pos="3828"/>
              </w:tabs>
              <w:spacing w:before="40"/>
              <w:ind w:left="0" w:right="850"/>
              <w:jc w:val="left"/>
            </w:pPr>
            <w:r w:rsidRPr="000A4847">
              <w:t>Рис. 2</w:t>
            </w:r>
            <w:r w:rsidRPr="000A4847">
              <w:rPr>
                <w:b/>
              </w:rPr>
              <w:br/>
              <w:t>Установка зажимного приспособления</w:t>
            </w:r>
            <w:r w:rsidRPr="000A4847">
              <w:rPr>
                <w:b/>
              </w:rPr>
              <w:br/>
              <w:t>на сиденье транспортного средства</w:t>
            </w:r>
            <w:r w:rsidRPr="000A4847">
              <w:rPr>
                <w:b/>
              </w:rPr>
              <w:br/>
            </w:r>
            <w:r w:rsidRPr="000A4847">
              <w:t>(см. пункт 2.6.1)</w:t>
            </w:r>
          </w:p>
        </w:tc>
        <w:tc>
          <w:tcPr>
            <w:tcW w:w="3826" w:type="dxa"/>
            <w:tcBorders>
              <w:bottom w:val="nil"/>
            </w:tcBorders>
            <w:shd w:val="clear" w:color="auto" w:fill="auto"/>
          </w:tcPr>
          <w:p w:rsidR="00F7511E" w:rsidRPr="000A4847" w:rsidRDefault="00F7511E" w:rsidP="000A4847">
            <w:pPr>
              <w:pStyle w:val="SingleTxtGR"/>
              <w:tabs>
                <w:tab w:val="clear" w:pos="1701"/>
                <w:tab w:val="clear" w:pos="3969"/>
              </w:tabs>
              <w:spacing w:before="40"/>
              <w:ind w:left="0" w:right="707"/>
              <w:jc w:val="left"/>
            </w:pPr>
            <w:r w:rsidRPr="000A4847">
              <w:t>Рис. 3</w:t>
            </w:r>
            <w:r w:rsidRPr="000A4847">
              <w:br/>
            </w:r>
            <w:r w:rsidRPr="000A4847">
              <w:rPr>
                <w:b/>
              </w:rPr>
              <w:t>Проверка на совместимость</w:t>
            </w:r>
            <w:r w:rsidRPr="000A4847">
              <w:rPr>
                <w:b/>
              </w:rPr>
              <w:br/>
            </w:r>
            <w:r w:rsidRPr="000A4847">
              <w:t>(см. пункты 2.6.1 и 3.2)</w:t>
            </w:r>
          </w:p>
        </w:tc>
      </w:tr>
    </w:tbl>
    <w:p w:rsidR="00F7511E" w:rsidRDefault="00F7511E" w:rsidP="00F7511E">
      <w:pPr>
        <w:pStyle w:val="SingleTxtGR"/>
        <w:tabs>
          <w:tab w:val="clear" w:pos="1701"/>
          <w:tab w:val="clear" w:pos="3969"/>
        </w:tabs>
        <w:ind w:left="0" w:right="567"/>
        <w:jc w:val="center"/>
        <w:rPr>
          <w:lang w:val="fr-CH"/>
        </w:rPr>
      </w:pPr>
      <w:r>
        <w:rPr>
          <w:noProof/>
          <w:w w:val="100"/>
          <w:lang w:val="fr-FR" w:eastAsia="fr-FR"/>
        </w:rPr>
        <mc:AlternateContent>
          <mc:Choice Requires="wpg">
            <w:drawing>
              <wp:anchor distT="0" distB="0" distL="114300" distR="114300" simplePos="0" relativeHeight="251664384" behindDoc="0" locked="0" layoutInCell="1" allowOverlap="1">
                <wp:simplePos x="0" y="0"/>
                <wp:positionH relativeFrom="column">
                  <wp:posOffset>2364400</wp:posOffset>
                </wp:positionH>
                <wp:positionV relativeFrom="paragraph">
                  <wp:posOffset>315076</wp:posOffset>
                </wp:positionV>
                <wp:extent cx="3088640" cy="2047875"/>
                <wp:effectExtent l="0" t="0" r="0" b="9525"/>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640" cy="2047875"/>
                          <a:chOff x="4855" y="11035"/>
                          <a:chExt cx="4864" cy="3225"/>
                        </a:xfrm>
                      </wpg:grpSpPr>
                      <wps:wsp>
                        <wps:cNvPr id="28" name="Text Box 5"/>
                        <wps:cNvSpPr txBox="1">
                          <a:spLocks noChangeArrowheads="1"/>
                        </wps:cNvSpPr>
                        <wps:spPr bwMode="auto">
                          <a:xfrm>
                            <a:off x="4855" y="13036"/>
                            <a:ext cx="2876" cy="5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11E" w:rsidRPr="00F7511E" w:rsidRDefault="00F7511E" w:rsidP="00F7511E">
                              <w:pPr>
                                <w:spacing w:line="216" w:lineRule="auto"/>
                                <w:rPr>
                                  <w:strike/>
                                  <w:sz w:val="18"/>
                                  <w:szCs w:val="18"/>
                                </w:rPr>
                              </w:pPr>
                              <w:r w:rsidRPr="00F7511E">
                                <w:rPr>
                                  <w:i/>
                                  <w:strike/>
                                  <w:sz w:val="18"/>
                                  <w:szCs w:val="18"/>
                                </w:rPr>
                                <w:t xml:space="preserve">Примечание: </w:t>
                              </w:r>
                              <w:r w:rsidRPr="00F7511E">
                                <w:rPr>
                                  <w:strike/>
                                  <w:sz w:val="18"/>
                                  <w:szCs w:val="18"/>
                                </w:rPr>
                                <w:t>Ремень безопасности касается обеих сторон зажимного приспособления.</w:t>
                              </w:r>
                            </w:p>
                          </w:txbxContent>
                        </wps:txbx>
                        <wps:bodyPr rot="0" vert="horz" wrap="square" lIns="0" tIns="0" rIns="0" bIns="0" anchor="t" anchorCtr="0" upright="1">
                          <a:noAutofit/>
                        </wps:bodyPr>
                      </wps:wsp>
                      <wps:wsp>
                        <wps:cNvPr id="29" name="Text Box 6"/>
                        <wps:cNvSpPr txBox="1">
                          <a:spLocks noChangeArrowheads="1"/>
                        </wps:cNvSpPr>
                        <wps:spPr bwMode="auto">
                          <a:xfrm>
                            <a:off x="6967" y="13857"/>
                            <a:ext cx="2524" cy="40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511E" w:rsidRPr="00573A21" w:rsidRDefault="00F7511E" w:rsidP="00F7511E">
                              <w:pPr>
                                <w:spacing w:line="216" w:lineRule="auto"/>
                                <w:rPr>
                                  <w:sz w:val="16"/>
                                  <w:szCs w:val="16"/>
                                </w:rPr>
                              </w:pPr>
                              <w:r w:rsidRPr="00573A21">
                                <w:rPr>
                                  <w:sz w:val="16"/>
                                  <w:szCs w:val="16"/>
                                </w:rPr>
                                <w:t>На рис</w:t>
                              </w:r>
                              <w:r w:rsidR="00B672AA">
                                <w:rPr>
                                  <w:sz w:val="16"/>
                                  <w:szCs w:val="16"/>
                                </w:rPr>
                                <w:t>.</w:t>
                              </w:r>
                              <w:r w:rsidRPr="00573A21">
                                <w:rPr>
                                  <w:sz w:val="16"/>
                                  <w:szCs w:val="16"/>
                                </w:rPr>
                                <w:t xml:space="preserve"> показана только часть ремня, прижимающая бедр</w:t>
                              </w:r>
                              <w:r>
                                <w:rPr>
                                  <w:sz w:val="16"/>
                                  <w:szCs w:val="16"/>
                                </w:rPr>
                                <w:t>а</w:t>
                              </w:r>
                            </w:p>
                          </w:txbxContent>
                        </wps:txbx>
                        <wps:bodyPr rot="0" vert="horz" wrap="square" lIns="0" tIns="0" rIns="0" bIns="0" anchor="t" anchorCtr="0" upright="1">
                          <a:noAutofit/>
                        </wps:bodyPr>
                      </wps:wsp>
                      <wps:wsp>
                        <wps:cNvPr id="30" name="Text Box 7"/>
                        <wps:cNvSpPr txBox="1">
                          <a:spLocks noChangeArrowheads="1"/>
                        </wps:cNvSpPr>
                        <wps:spPr bwMode="auto">
                          <a:xfrm>
                            <a:off x="9006" y="13116"/>
                            <a:ext cx="713" cy="23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511E" w:rsidRPr="001351E0" w:rsidRDefault="00F7511E" w:rsidP="00F7511E">
                              <w:pPr>
                                <w:spacing w:line="240" w:lineRule="auto"/>
                                <w:rPr>
                                  <w:sz w:val="16"/>
                                  <w:szCs w:val="16"/>
                                </w:rPr>
                              </w:pPr>
                              <w:r w:rsidRPr="001351E0">
                                <w:rPr>
                                  <w:sz w:val="16"/>
                                  <w:szCs w:val="16"/>
                                </w:rPr>
                                <w:t>Пряжка</w:t>
                              </w:r>
                            </w:p>
                          </w:txbxContent>
                        </wps:txbx>
                        <wps:bodyPr rot="0" vert="horz" wrap="square" lIns="0" tIns="0" rIns="0" bIns="0" anchor="t" anchorCtr="0" upright="1">
                          <a:noAutofit/>
                        </wps:bodyPr>
                      </wps:wsp>
                      <wps:wsp>
                        <wps:cNvPr id="31" name="Text Box 8"/>
                        <wps:cNvSpPr txBox="1">
                          <a:spLocks noChangeArrowheads="1"/>
                        </wps:cNvSpPr>
                        <wps:spPr bwMode="auto">
                          <a:xfrm>
                            <a:off x="7670" y="11035"/>
                            <a:ext cx="713" cy="23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511E" w:rsidRPr="001351E0" w:rsidRDefault="00F7511E" w:rsidP="00F7511E">
                              <w:pPr>
                                <w:spacing w:line="240" w:lineRule="auto"/>
                                <w:jc w:val="center"/>
                                <w:rPr>
                                  <w:sz w:val="16"/>
                                  <w:szCs w:val="16"/>
                                </w:rPr>
                              </w:pPr>
                              <w:r>
                                <w:rPr>
                                  <w:sz w:val="16"/>
                                  <w:szCs w:val="16"/>
                                </w:rPr>
                                <w:t>Язычок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7" o:spid="_x0000_s1029" style="position:absolute;left:0;text-align:left;margin-left:186.15pt;margin-top:24.8pt;width:243.2pt;height:161.25pt;z-index:251664384" coordorigin="4855,11035" coordsize="4864,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">
                <v:shape id="Text Box 5" o:spid="_x0000_s1030" type="#_x0000_t202" style="position:absolute;left:4855;top:13036;width:2876;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F7511E" w:rsidRPr="00F7511E" w:rsidRDefault="00F7511E" w:rsidP="00F7511E">
                        <w:pPr>
                          <w:spacing w:line="216" w:lineRule="auto"/>
                          <w:rPr>
                            <w:strike/>
                            <w:sz w:val="18"/>
                            <w:szCs w:val="18"/>
                          </w:rPr>
                        </w:pPr>
                        <w:r w:rsidRPr="00F7511E">
                          <w:rPr>
                            <w:i/>
                            <w:strike/>
                            <w:sz w:val="18"/>
                            <w:szCs w:val="18"/>
                          </w:rPr>
                          <w:t xml:space="preserve">Примечание: </w:t>
                        </w:r>
                        <w:r w:rsidRPr="00F7511E">
                          <w:rPr>
                            <w:strike/>
                            <w:sz w:val="18"/>
                            <w:szCs w:val="18"/>
                          </w:rPr>
                          <w:t>Ремень безопасности касается обеих сторон зажимного приспособления.</w:t>
                        </w:r>
                      </w:p>
                    </w:txbxContent>
                  </v:textbox>
                </v:shape>
                <v:shape id="Text Box 6" o:spid="_x0000_s1031" type="#_x0000_t202" style="position:absolute;left:6967;top:13857;width:2524;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rsidR="00F7511E" w:rsidRPr="00573A21" w:rsidRDefault="00F7511E" w:rsidP="00F7511E">
                        <w:pPr>
                          <w:spacing w:line="216" w:lineRule="auto"/>
                          <w:rPr>
                            <w:sz w:val="16"/>
                            <w:szCs w:val="16"/>
                          </w:rPr>
                        </w:pPr>
                        <w:r w:rsidRPr="00573A21">
                          <w:rPr>
                            <w:sz w:val="16"/>
                            <w:szCs w:val="16"/>
                          </w:rPr>
                          <w:t>На рис</w:t>
                        </w:r>
                        <w:r w:rsidR="00B672AA">
                          <w:rPr>
                            <w:sz w:val="16"/>
                            <w:szCs w:val="16"/>
                          </w:rPr>
                          <w:t>.</w:t>
                        </w:r>
                        <w:r w:rsidRPr="00573A21">
                          <w:rPr>
                            <w:sz w:val="16"/>
                            <w:szCs w:val="16"/>
                          </w:rPr>
                          <w:t xml:space="preserve"> показана только часть ремня, прижимающая бедр</w:t>
                        </w:r>
                        <w:r>
                          <w:rPr>
                            <w:sz w:val="16"/>
                            <w:szCs w:val="16"/>
                          </w:rPr>
                          <w:t>а</w:t>
                        </w:r>
                      </w:p>
                    </w:txbxContent>
                  </v:textbox>
                </v:shape>
                <v:shape id="Text Box 7" o:spid="_x0000_s1032" type="#_x0000_t202" style="position:absolute;left:9006;top:13116;width:71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g+wQAAANsAAAAPAAAAZHJzL2Rvd25yZXYueG1sRE/LasJA&#10;FN0X+g/DLbgpOtGC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NKXiD7BAAAA2wAAAA8AAAAA&#10;AAAAAAAAAAAABwIAAGRycy9kb3ducmV2LnhtbFBLBQYAAAAAAwADALcAAAD1AgAAAAA=&#10;" stroked="f">
                  <v:textbox inset="0,0,0,0">
                    <w:txbxContent>
                      <w:p w:rsidR="00F7511E" w:rsidRPr="001351E0" w:rsidRDefault="00F7511E" w:rsidP="00F7511E">
                        <w:pPr>
                          <w:spacing w:line="240" w:lineRule="auto"/>
                          <w:rPr>
                            <w:sz w:val="16"/>
                            <w:szCs w:val="16"/>
                          </w:rPr>
                        </w:pPr>
                        <w:r w:rsidRPr="001351E0">
                          <w:rPr>
                            <w:sz w:val="16"/>
                            <w:szCs w:val="16"/>
                          </w:rPr>
                          <w:t>Пряжка</w:t>
                        </w:r>
                      </w:p>
                    </w:txbxContent>
                  </v:textbox>
                </v:shape>
                <v:shape id="Text Box 8" o:spid="_x0000_s1033" type="#_x0000_t202" style="position:absolute;left:7670;top:11035;width:71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rsidR="00F7511E" w:rsidRPr="001351E0" w:rsidRDefault="00F7511E" w:rsidP="00F7511E">
                        <w:pPr>
                          <w:spacing w:line="240" w:lineRule="auto"/>
                          <w:jc w:val="center"/>
                          <w:rPr>
                            <w:sz w:val="16"/>
                            <w:szCs w:val="16"/>
                          </w:rPr>
                        </w:pPr>
                        <w:r>
                          <w:rPr>
                            <w:sz w:val="16"/>
                            <w:szCs w:val="16"/>
                          </w:rPr>
                          <w:t>Язычок</w:t>
                        </w:r>
                      </w:p>
                    </w:txbxContent>
                  </v:textbox>
                </v:shape>
              </v:group>
            </w:pict>
          </mc:Fallback>
        </mc:AlternateContent>
      </w:r>
      <w:r>
        <w:rPr>
          <w:noProof/>
          <w:lang w:val="fr-FR" w:eastAsia="fr-FR"/>
        </w:rPr>
        <w:drawing>
          <wp:inline distT="0" distB="0" distL="0" distR="0">
            <wp:extent cx="4874895" cy="2208530"/>
            <wp:effectExtent l="0" t="0" r="1905"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4895" cy="2208530"/>
                    </a:xfrm>
                    <a:prstGeom prst="rect">
                      <a:avLst/>
                    </a:prstGeom>
                    <a:noFill/>
                    <a:ln>
                      <a:noFill/>
                    </a:ln>
                  </pic:spPr>
                </pic:pic>
              </a:graphicData>
            </a:graphic>
          </wp:inline>
        </w:drawing>
      </w:r>
    </w:p>
    <w:p w:rsidR="00F7511E" w:rsidRPr="00F7511E" w:rsidRDefault="00F7511E" w:rsidP="00F7511E">
      <w:pPr>
        <w:pStyle w:val="SingleTxtGR"/>
        <w:tabs>
          <w:tab w:val="clear" w:pos="1701"/>
          <w:tab w:val="clear" w:pos="3969"/>
        </w:tabs>
        <w:ind w:left="0" w:right="1133"/>
        <w:jc w:val="right"/>
      </w:pPr>
      <w:r>
        <w:t>»</w:t>
      </w:r>
    </w:p>
    <w:p w:rsidR="00686EF8" w:rsidRPr="00686EF8" w:rsidRDefault="00686EF8" w:rsidP="00686EF8">
      <w:pPr>
        <w:pStyle w:val="SingleTxtGR"/>
      </w:pPr>
      <w:r w:rsidRPr="00686EF8">
        <w:rPr>
          <w:i/>
          <w:iCs/>
        </w:rPr>
        <w:t>Приложение 17, добавление 3, таблицу 1</w:t>
      </w:r>
      <w:r w:rsidRPr="00686EF8">
        <w:t xml:space="preserve"> изменить следующим образом:</w:t>
      </w:r>
    </w:p>
    <w:p w:rsidR="00A658DB" w:rsidRPr="00F7511E" w:rsidRDefault="00F7511E" w:rsidP="00F7511E">
      <w:pPr>
        <w:pStyle w:val="H23GR"/>
        <w:rPr>
          <w:bCs/>
        </w:rPr>
      </w:pPr>
      <w:r w:rsidRPr="00F7511E">
        <w:rPr>
          <w:b w:val="0"/>
        </w:rPr>
        <w:tab/>
      </w:r>
      <w:r w:rsidRPr="00F7511E">
        <w:rPr>
          <w:b w:val="0"/>
        </w:rPr>
        <w:tab/>
        <w:t>«</w:t>
      </w:r>
      <w:r w:rsidR="00686EF8" w:rsidRPr="00F7511E">
        <w:rPr>
          <w:b w:val="0"/>
        </w:rPr>
        <w:t>Таблица 1</w:t>
      </w:r>
      <w:r w:rsidRPr="00F7511E">
        <w:rPr>
          <w:b w:val="0"/>
        </w:rPr>
        <w:br/>
      </w:r>
      <w:r w:rsidR="00686EF8" w:rsidRPr="00686EF8">
        <w:rPr>
          <w:bCs/>
        </w:rPr>
        <w:t>Таблица с указанием содержащейся в руководстве по эксплуатации транспортного средства информации о возможности установки детских удерживающих систем в различных случаях расположения сиденья</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137"/>
        <w:gridCol w:w="1313"/>
        <w:gridCol w:w="966"/>
        <w:gridCol w:w="840"/>
        <w:gridCol w:w="875"/>
        <w:gridCol w:w="1141"/>
        <w:gridCol w:w="1098"/>
      </w:tblGrid>
      <w:tr w:rsidR="00686EF8" w:rsidRPr="00686EF8" w:rsidTr="00E25A82">
        <w:trPr>
          <w:trHeight w:val="397"/>
        </w:trPr>
        <w:tc>
          <w:tcPr>
            <w:tcW w:w="2450" w:type="dxa"/>
            <w:gridSpan w:val="2"/>
            <w:vMerge w:val="restart"/>
            <w:tcBorders>
              <w:bottom w:val="single" w:sz="12" w:space="0" w:color="auto"/>
            </w:tcBorders>
            <w:shd w:val="clear" w:color="auto" w:fill="auto"/>
            <w:vAlign w:val="bottom"/>
          </w:tcPr>
          <w:p w:rsidR="00686EF8" w:rsidRPr="00686EF8" w:rsidRDefault="00686EF8" w:rsidP="00F7511E">
            <w:pPr>
              <w:spacing w:before="80" w:after="80" w:line="200" w:lineRule="exact"/>
              <w:rPr>
                <w:i/>
                <w:sz w:val="16"/>
              </w:rPr>
            </w:pPr>
            <w:r w:rsidRPr="00686EF8">
              <w:rPr>
                <w:i/>
                <w:sz w:val="16"/>
              </w:rPr>
              <w:t>Весовая категория</w:t>
            </w:r>
          </w:p>
        </w:tc>
        <w:tc>
          <w:tcPr>
            <w:cnfStyle w:val="000100000000" w:firstRow="0" w:lastRow="0" w:firstColumn="0" w:lastColumn="1" w:oddVBand="0" w:evenVBand="0" w:oddHBand="0" w:evenHBand="0" w:firstRowFirstColumn="0" w:firstRowLastColumn="0" w:lastRowFirstColumn="0" w:lastRowLastColumn="0"/>
            <w:tcW w:w="4920"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686EF8" w:rsidRPr="00686EF8" w:rsidRDefault="00686EF8" w:rsidP="00F7511E">
            <w:pPr>
              <w:spacing w:before="80" w:after="80" w:line="200" w:lineRule="exact"/>
              <w:jc w:val="center"/>
              <w:rPr>
                <w:i/>
                <w:sz w:val="16"/>
              </w:rPr>
            </w:pPr>
            <w:r w:rsidRPr="00686EF8">
              <w:rPr>
                <w:i/>
                <w:sz w:val="16"/>
              </w:rPr>
              <w:t>Расположение сиденья (либо другое место в автомобиле)</w:t>
            </w:r>
          </w:p>
        </w:tc>
      </w:tr>
      <w:tr w:rsidR="00F7511E" w:rsidRPr="00686EF8" w:rsidTr="00E25A82">
        <w:trPr>
          <w:trHeight w:val="397"/>
        </w:trPr>
        <w:tc>
          <w:tcPr>
            <w:tcW w:w="2450" w:type="dxa"/>
            <w:gridSpan w:val="2"/>
            <w:vMerge/>
            <w:tcBorders>
              <w:bottom w:val="single" w:sz="12" w:space="0" w:color="auto"/>
            </w:tcBorders>
            <w:shd w:val="clear" w:color="auto" w:fill="auto"/>
          </w:tcPr>
          <w:p w:rsidR="00686EF8" w:rsidRPr="00686EF8" w:rsidRDefault="00686EF8" w:rsidP="00686EF8">
            <w:pPr>
              <w:spacing w:before="80" w:after="80" w:line="200" w:lineRule="exact"/>
              <w:rPr>
                <w:i/>
                <w:sz w:val="16"/>
              </w:rPr>
            </w:pPr>
          </w:p>
        </w:tc>
        <w:tc>
          <w:tcPr>
            <w:tcW w:w="966" w:type="dxa"/>
            <w:tcBorders>
              <w:bottom w:val="single" w:sz="12" w:space="0" w:color="auto"/>
            </w:tcBorders>
            <w:shd w:val="clear" w:color="auto" w:fill="auto"/>
            <w:vAlign w:val="bottom"/>
          </w:tcPr>
          <w:p w:rsidR="00686EF8" w:rsidRPr="00686EF8" w:rsidRDefault="00686EF8" w:rsidP="00F7511E">
            <w:pPr>
              <w:spacing w:before="80" w:after="80" w:line="200" w:lineRule="exact"/>
              <w:rPr>
                <w:i/>
                <w:sz w:val="16"/>
              </w:rPr>
            </w:pPr>
            <w:r w:rsidRPr="00686EF8">
              <w:rPr>
                <w:i/>
                <w:sz w:val="16"/>
              </w:rPr>
              <w:t>Переднее сиденье пассажира</w:t>
            </w:r>
          </w:p>
        </w:tc>
        <w:tc>
          <w:tcPr>
            <w:tcW w:w="840" w:type="dxa"/>
            <w:tcBorders>
              <w:bottom w:val="single" w:sz="12" w:space="0" w:color="auto"/>
            </w:tcBorders>
            <w:shd w:val="clear" w:color="auto" w:fill="auto"/>
            <w:vAlign w:val="bottom"/>
          </w:tcPr>
          <w:p w:rsidR="00686EF8" w:rsidRPr="00686EF8" w:rsidRDefault="00686EF8" w:rsidP="00F7511E">
            <w:pPr>
              <w:spacing w:before="80" w:after="80" w:line="200" w:lineRule="exact"/>
              <w:rPr>
                <w:i/>
                <w:sz w:val="16"/>
              </w:rPr>
            </w:pPr>
            <w:r w:rsidRPr="00686EF8">
              <w:rPr>
                <w:i/>
                <w:sz w:val="16"/>
              </w:rPr>
              <w:t>Заднее боковое сиденье</w:t>
            </w:r>
          </w:p>
        </w:tc>
        <w:tc>
          <w:tcPr>
            <w:tcW w:w="875" w:type="dxa"/>
            <w:tcBorders>
              <w:bottom w:val="single" w:sz="12" w:space="0" w:color="auto"/>
            </w:tcBorders>
            <w:shd w:val="clear" w:color="auto" w:fill="auto"/>
            <w:vAlign w:val="bottom"/>
          </w:tcPr>
          <w:p w:rsidR="00686EF8" w:rsidRPr="00686EF8" w:rsidRDefault="00686EF8" w:rsidP="00F7511E">
            <w:pPr>
              <w:spacing w:before="80" w:after="80" w:line="200" w:lineRule="exact"/>
              <w:rPr>
                <w:i/>
                <w:sz w:val="16"/>
              </w:rPr>
            </w:pPr>
            <w:r w:rsidRPr="00686EF8">
              <w:rPr>
                <w:i/>
                <w:sz w:val="16"/>
              </w:rPr>
              <w:t xml:space="preserve">Заднее </w:t>
            </w:r>
            <w:r w:rsidR="006A627B" w:rsidRPr="00686EF8">
              <w:rPr>
                <w:i/>
                <w:sz w:val="16"/>
              </w:rPr>
              <w:t>це</w:t>
            </w:r>
            <w:r w:rsidR="006A627B">
              <w:rPr>
                <w:i/>
                <w:sz w:val="16"/>
              </w:rPr>
              <w:t>н</w:t>
            </w:r>
            <w:r w:rsidR="006A627B" w:rsidRPr="00686EF8">
              <w:rPr>
                <w:i/>
                <w:sz w:val="16"/>
              </w:rPr>
              <w:t>трал</w:t>
            </w:r>
            <w:r w:rsidR="006A627B">
              <w:rPr>
                <w:i/>
                <w:sz w:val="16"/>
              </w:rPr>
              <w:t>ь</w:t>
            </w:r>
            <w:r w:rsidR="006A627B" w:rsidRPr="00686EF8">
              <w:rPr>
                <w:i/>
                <w:sz w:val="16"/>
              </w:rPr>
              <w:t>ное</w:t>
            </w:r>
            <w:r w:rsidRPr="00686EF8">
              <w:rPr>
                <w:i/>
                <w:sz w:val="16"/>
              </w:rPr>
              <w:t xml:space="preserve"> </w:t>
            </w:r>
            <w:r w:rsidR="006A627B">
              <w:rPr>
                <w:i/>
                <w:sz w:val="16"/>
              </w:rPr>
              <w:br/>
            </w:r>
            <w:r w:rsidRPr="00686EF8">
              <w:rPr>
                <w:i/>
                <w:sz w:val="16"/>
              </w:rPr>
              <w:t>сиденье</w:t>
            </w:r>
          </w:p>
        </w:tc>
        <w:tc>
          <w:tcPr>
            <w:tcW w:w="1141" w:type="dxa"/>
            <w:tcBorders>
              <w:bottom w:val="single" w:sz="12" w:space="0" w:color="auto"/>
            </w:tcBorders>
            <w:shd w:val="clear" w:color="auto" w:fill="auto"/>
            <w:vAlign w:val="bottom"/>
          </w:tcPr>
          <w:p w:rsidR="00686EF8" w:rsidRPr="00686EF8" w:rsidRDefault="00686EF8" w:rsidP="00F7511E">
            <w:pPr>
              <w:spacing w:before="80" w:after="80" w:line="200" w:lineRule="exact"/>
              <w:rPr>
                <w:i/>
                <w:sz w:val="16"/>
              </w:rPr>
            </w:pPr>
            <w:r w:rsidRPr="00686EF8">
              <w:rPr>
                <w:i/>
                <w:sz w:val="16"/>
              </w:rPr>
              <w:t>Промежуточное боковое сиденье</w:t>
            </w:r>
          </w:p>
        </w:tc>
        <w:tc>
          <w:tcPr>
            <w:cnfStyle w:val="000100000000" w:firstRow="0" w:lastRow="0" w:firstColumn="0" w:lastColumn="1" w:oddVBand="0" w:evenVBand="0" w:oddHBand="0" w:evenHBand="0" w:firstRowFirstColumn="0" w:firstRowLastColumn="0" w:lastRowFirstColumn="0" w:lastRowLastColumn="0"/>
            <w:tcW w:w="1098" w:type="dxa"/>
            <w:tcBorders>
              <w:bottom w:val="single" w:sz="12" w:space="0" w:color="auto"/>
              <w:right w:val="single" w:sz="4" w:space="0" w:color="auto"/>
            </w:tcBorders>
            <w:shd w:val="clear" w:color="auto" w:fill="auto"/>
            <w:vAlign w:val="bottom"/>
          </w:tcPr>
          <w:p w:rsidR="00686EF8" w:rsidRPr="00686EF8" w:rsidRDefault="00686EF8" w:rsidP="00F7511E">
            <w:pPr>
              <w:spacing w:before="80" w:after="80" w:line="200" w:lineRule="exact"/>
              <w:rPr>
                <w:i/>
                <w:sz w:val="16"/>
              </w:rPr>
            </w:pPr>
            <w:r w:rsidRPr="00686EF8">
              <w:rPr>
                <w:i/>
                <w:sz w:val="16"/>
              </w:rPr>
              <w:t xml:space="preserve">Промежуточное </w:t>
            </w:r>
            <w:r w:rsidR="00E25A82">
              <w:rPr>
                <w:i/>
                <w:sz w:val="16"/>
              </w:rPr>
              <w:br/>
            </w:r>
            <w:r w:rsidRPr="00686EF8">
              <w:rPr>
                <w:i/>
                <w:sz w:val="16"/>
              </w:rPr>
              <w:t>центральное сиденье</w:t>
            </w:r>
          </w:p>
        </w:tc>
      </w:tr>
      <w:tr w:rsidR="00F7511E" w:rsidRPr="00686EF8" w:rsidTr="00E25A82">
        <w:trPr>
          <w:trHeight w:val="397"/>
        </w:trPr>
        <w:tc>
          <w:tcPr>
            <w:tcW w:w="1137" w:type="dxa"/>
            <w:tcBorders>
              <w:top w:val="single" w:sz="12" w:space="0" w:color="auto"/>
              <w:right w:val="nil"/>
            </w:tcBorders>
          </w:tcPr>
          <w:p w:rsidR="00686EF8" w:rsidRPr="00686EF8" w:rsidRDefault="00686EF8" w:rsidP="00686EF8">
            <w:r w:rsidRPr="00686EF8">
              <w:t>Категория</w:t>
            </w:r>
          </w:p>
        </w:tc>
        <w:tc>
          <w:tcPr>
            <w:tcW w:w="1313" w:type="dxa"/>
            <w:tcBorders>
              <w:top w:val="single" w:sz="12" w:space="0" w:color="auto"/>
              <w:left w:val="nil"/>
            </w:tcBorders>
          </w:tcPr>
          <w:p w:rsidR="00686EF8" w:rsidRPr="00686EF8" w:rsidRDefault="00686EF8" w:rsidP="00686EF8">
            <w:r w:rsidRPr="00686EF8">
              <w:t>0 до 10 кг</w:t>
            </w:r>
          </w:p>
        </w:tc>
        <w:tc>
          <w:tcPr>
            <w:tcW w:w="966" w:type="dxa"/>
            <w:tcBorders>
              <w:top w:val="single" w:sz="12" w:space="0" w:color="auto"/>
            </w:tcBorders>
          </w:tcPr>
          <w:p w:rsidR="00686EF8" w:rsidRPr="00686EF8" w:rsidRDefault="00686EF8" w:rsidP="00686EF8"/>
        </w:tc>
        <w:tc>
          <w:tcPr>
            <w:tcW w:w="840" w:type="dxa"/>
          </w:tcPr>
          <w:p w:rsidR="00686EF8" w:rsidRPr="00686EF8" w:rsidRDefault="00686EF8" w:rsidP="00686EF8"/>
        </w:tc>
        <w:tc>
          <w:tcPr>
            <w:tcW w:w="875" w:type="dxa"/>
          </w:tcPr>
          <w:p w:rsidR="00686EF8" w:rsidRPr="00686EF8" w:rsidRDefault="00686EF8" w:rsidP="00686EF8"/>
        </w:tc>
        <w:tc>
          <w:tcPr>
            <w:tcW w:w="1141" w:type="dxa"/>
          </w:tcPr>
          <w:p w:rsidR="00686EF8" w:rsidRPr="00686EF8" w:rsidRDefault="00686EF8" w:rsidP="00686EF8"/>
        </w:tc>
        <w:tc>
          <w:tcPr>
            <w:cnfStyle w:val="000100000000" w:firstRow="0" w:lastRow="0" w:firstColumn="0" w:lastColumn="1" w:oddVBand="0" w:evenVBand="0" w:oddHBand="0" w:evenHBand="0" w:firstRowFirstColumn="0" w:firstRowLastColumn="0" w:lastRowFirstColumn="0" w:lastRowLastColumn="0"/>
            <w:tcW w:w="1098" w:type="dxa"/>
            <w:tcBorders>
              <w:bottom w:val="single" w:sz="4" w:space="0" w:color="auto"/>
              <w:right w:val="single" w:sz="4" w:space="0" w:color="auto"/>
            </w:tcBorders>
          </w:tcPr>
          <w:p w:rsidR="00686EF8" w:rsidRPr="00686EF8" w:rsidRDefault="00686EF8" w:rsidP="00686EF8"/>
        </w:tc>
      </w:tr>
      <w:tr w:rsidR="00E25A82" w:rsidRPr="00686EF8" w:rsidTr="00E25A82">
        <w:trPr>
          <w:trHeight w:val="397"/>
        </w:trPr>
        <w:tc>
          <w:tcPr>
            <w:tcW w:w="1137" w:type="dxa"/>
            <w:tcBorders>
              <w:right w:val="nil"/>
            </w:tcBorders>
          </w:tcPr>
          <w:p w:rsidR="00686EF8" w:rsidRPr="00686EF8" w:rsidRDefault="00686EF8" w:rsidP="00686EF8">
            <w:r w:rsidRPr="00686EF8">
              <w:t>Категория</w:t>
            </w:r>
          </w:p>
        </w:tc>
        <w:tc>
          <w:tcPr>
            <w:tcW w:w="1313" w:type="dxa"/>
            <w:tcBorders>
              <w:left w:val="nil"/>
            </w:tcBorders>
          </w:tcPr>
          <w:p w:rsidR="00686EF8" w:rsidRPr="00686EF8" w:rsidRDefault="00686EF8" w:rsidP="00686EF8">
            <w:r w:rsidRPr="00686EF8">
              <w:t>0 + до 13 кг</w:t>
            </w:r>
          </w:p>
        </w:tc>
        <w:tc>
          <w:tcPr>
            <w:tcW w:w="966" w:type="dxa"/>
          </w:tcPr>
          <w:p w:rsidR="00686EF8" w:rsidRPr="00686EF8" w:rsidRDefault="00686EF8" w:rsidP="00686EF8"/>
        </w:tc>
        <w:tc>
          <w:tcPr>
            <w:tcW w:w="840" w:type="dxa"/>
          </w:tcPr>
          <w:p w:rsidR="00686EF8" w:rsidRPr="00686EF8" w:rsidRDefault="00686EF8" w:rsidP="00686EF8"/>
        </w:tc>
        <w:tc>
          <w:tcPr>
            <w:tcW w:w="875" w:type="dxa"/>
          </w:tcPr>
          <w:p w:rsidR="00686EF8" w:rsidRPr="00686EF8" w:rsidRDefault="00686EF8" w:rsidP="00686EF8"/>
        </w:tc>
        <w:tc>
          <w:tcPr>
            <w:tcW w:w="1141" w:type="dxa"/>
          </w:tcPr>
          <w:p w:rsidR="00686EF8" w:rsidRPr="00686EF8" w:rsidRDefault="00686EF8" w:rsidP="00686EF8"/>
        </w:tc>
        <w:tc>
          <w:tcPr>
            <w:cnfStyle w:val="000100000000" w:firstRow="0" w:lastRow="0" w:firstColumn="0" w:lastColumn="1" w:oddVBand="0" w:evenVBand="0" w:oddHBand="0" w:evenHBand="0" w:firstRowFirstColumn="0" w:firstRowLastColumn="0" w:lastRowFirstColumn="0" w:lastRowLastColumn="0"/>
            <w:tcW w:w="1098" w:type="dxa"/>
            <w:tcBorders>
              <w:bottom w:val="single" w:sz="4" w:space="0" w:color="auto"/>
              <w:right w:val="single" w:sz="4" w:space="0" w:color="auto"/>
            </w:tcBorders>
          </w:tcPr>
          <w:p w:rsidR="00686EF8" w:rsidRPr="00686EF8" w:rsidRDefault="00686EF8" w:rsidP="00686EF8"/>
        </w:tc>
      </w:tr>
      <w:tr w:rsidR="00E25A82" w:rsidRPr="00686EF8" w:rsidTr="00E25A82">
        <w:trPr>
          <w:trHeight w:val="397"/>
        </w:trPr>
        <w:tc>
          <w:tcPr>
            <w:tcW w:w="1137" w:type="dxa"/>
            <w:tcBorders>
              <w:right w:val="nil"/>
            </w:tcBorders>
          </w:tcPr>
          <w:p w:rsidR="00686EF8" w:rsidRPr="00686EF8" w:rsidRDefault="00686EF8" w:rsidP="00686EF8">
            <w:r w:rsidRPr="00686EF8">
              <w:t>Категория</w:t>
            </w:r>
          </w:p>
        </w:tc>
        <w:tc>
          <w:tcPr>
            <w:tcW w:w="1313" w:type="dxa"/>
            <w:tcBorders>
              <w:left w:val="nil"/>
            </w:tcBorders>
          </w:tcPr>
          <w:p w:rsidR="00686EF8" w:rsidRPr="00686EF8" w:rsidRDefault="00686EF8" w:rsidP="00686EF8">
            <w:r w:rsidRPr="00686EF8">
              <w:t>I      9−18 кг</w:t>
            </w:r>
          </w:p>
        </w:tc>
        <w:tc>
          <w:tcPr>
            <w:tcW w:w="966" w:type="dxa"/>
          </w:tcPr>
          <w:p w:rsidR="00686EF8" w:rsidRPr="00686EF8" w:rsidRDefault="00686EF8" w:rsidP="00686EF8"/>
        </w:tc>
        <w:tc>
          <w:tcPr>
            <w:tcW w:w="840" w:type="dxa"/>
          </w:tcPr>
          <w:p w:rsidR="00686EF8" w:rsidRPr="00686EF8" w:rsidRDefault="00686EF8" w:rsidP="00686EF8"/>
        </w:tc>
        <w:tc>
          <w:tcPr>
            <w:tcW w:w="875" w:type="dxa"/>
          </w:tcPr>
          <w:p w:rsidR="00686EF8" w:rsidRPr="00686EF8" w:rsidRDefault="00686EF8" w:rsidP="00686EF8"/>
        </w:tc>
        <w:tc>
          <w:tcPr>
            <w:tcW w:w="1141" w:type="dxa"/>
          </w:tcPr>
          <w:p w:rsidR="00686EF8" w:rsidRPr="00686EF8" w:rsidRDefault="00686EF8" w:rsidP="00686EF8"/>
        </w:tc>
        <w:tc>
          <w:tcPr>
            <w:cnfStyle w:val="000100000000" w:firstRow="0" w:lastRow="0" w:firstColumn="0" w:lastColumn="1" w:oddVBand="0" w:evenVBand="0" w:oddHBand="0" w:evenHBand="0" w:firstRowFirstColumn="0" w:firstRowLastColumn="0" w:lastRowFirstColumn="0" w:lastRowLastColumn="0"/>
            <w:tcW w:w="1098" w:type="dxa"/>
            <w:tcBorders>
              <w:bottom w:val="single" w:sz="4" w:space="0" w:color="auto"/>
              <w:right w:val="single" w:sz="4" w:space="0" w:color="auto"/>
            </w:tcBorders>
          </w:tcPr>
          <w:p w:rsidR="00686EF8" w:rsidRPr="00686EF8" w:rsidRDefault="00686EF8" w:rsidP="00686EF8"/>
        </w:tc>
      </w:tr>
      <w:tr w:rsidR="00E25A82" w:rsidRPr="00686EF8" w:rsidTr="00E25A82">
        <w:trPr>
          <w:trHeight w:val="397"/>
        </w:trPr>
        <w:tc>
          <w:tcPr>
            <w:tcW w:w="1137" w:type="dxa"/>
            <w:tcBorders>
              <w:bottom w:val="single" w:sz="4" w:space="0" w:color="auto"/>
              <w:right w:val="nil"/>
            </w:tcBorders>
          </w:tcPr>
          <w:p w:rsidR="00686EF8" w:rsidRPr="00686EF8" w:rsidRDefault="00686EF8" w:rsidP="00686EF8">
            <w:r w:rsidRPr="00686EF8">
              <w:t>Категория</w:t>
            </w:r>
          </w:p>
        </w:tc>
        <w:tc>
          <w:tcPr>
            <w:tcW w:w="1313" w:type="dxa"/>
            <w:tcBorders>
              <w:left w:val="nil"/>
              <w:bottom w:val="single" w:sz="4" w:space="0" w:color="auto"/>
            </w:tcBorders>
          </w:tcPr>
          <w:p w:rsidR="00686EF8" w:rsidRPr="00686EF8" w:rsidRDefault="00686EF8" w:rsidP="00686EF8">
            <w:r w:rsidRPr="00686EF8">
              <w:t>II    15−25 кг</w:t>
            </w:r>
          </w:p>
        </w:tc>
        <w:tc>
          <w:tcPr>
            <w:tcW w:w="966" w:type="dxa"/>
            <w:tcBorders>
              <w:bottom w:val="single" w:sz="4" w:space="0" w:color="auto"/>
            </w:tcBorders>
          </w:tcPr>
          <w:p w:rsidR="00686EF8" w:rsidRPr="00686EF8" w:rsidRDefault="00686EF8" w:rsidP="00686EF8"/>
        </w:tc>
        <w:tc>
          <w:tcPr>
            <w:tcW w:w="840" w:type="dxa"/>
            <w:tcBorders>
              <w:bottom w:val="single" w:sz="4" w:space="0" w:color="auto"/>
            </w:tcBorders>
          </w:tcPr>
          <w:p w:rsidR="00686EF8" w:rsidRPr="00686EF8" w:rsidRDefault="00686EF8" w:rsidP="00686EF8"/>
        </w:tc>
        <w:tc>
          <w:tcPr>
            <w:tcW w:w="875" w:type="dxa"/>
            <w:tcBorders>
              <w:bottom w:val="single" w:sz="4" w:space="0" w:color="auto"/>
            </w:tcBorders>
          </w:tcPr>
          <w:p w:rsidR="00686EF8" w:rsidRPr="00686EF8" w:rsidRDefault="00686EF8" w:rsidP="00686EF8"/>
        </w:tc>
        <w:tc>
          <w:tcPr>
            <w:tcW w:w="1141" w:type="dxa"/>
            <w:tcBorders>
              <w:bottom w:val="single" w:sz="4" w:space="0" w:color="auto"/>
            </w:tcBorders>
          </w:tcPr>
          <w:p w:rsidR="00686EF8" w:rsidRPr="00686EF8" w:rsidRDefault="00686EF8" w:rsidP="00686EF8"/>
        </w:tc>
        <w:tc>
          <w:tcPr>
            <w:cnfStyle w:val="000100000000" w:firstRow="0" w:lastRow="0" w:firstColumn="0" w:lastColumn="1" w:oddVBand="0" w:evenVBand="0" w:oddHBand="0" w:evenHBand="0" w:firstRowFirstColumn="0" w:firstRowLastColumn="0" w:lastRowFirstColumn="0" w:lastRowLastColumn="0"/>
            <w:tcW w:w="1098" w:type="dxa"/>
            <w:tcBorders>
              <w:bottom w:val="single" w:sz="4" w:space="0" w:color="auto"/>
              <w:right w:val="single" w:sz="4" w:space="0" w:color="auto"/>
            </w:tcBorders>
          </w:tcPr>
          <w:p w:rsidR="00686EF8" w:rsidRPr="00686EF8" w:rsidRDefault="00686EF8" w:rsidP="00686EF8"/>
        </w:tc>
      </w:tr>
      <w:tr w:rsidR="00E25A82" w:rsidRPr="00686EF8" w:rsidTr="00E25A82">
        <w:trPr>
          <w:trHeight w:val="397"/>
        </w:trPr>
        <w:tc>
          <w:tcPr>
            <w:tcW w:w="1137" w:type="dxa"/>
            <w:tcBorders>
              <w:bottom w:val="single" w:sz="12" w:space="0" w:color="auto"/>
              <w:right w:val="nil"/>
            </w:tcBorders>
          </w:tcPr>
          <w:p w:rsidR="00686EF8" w:rsidRPr="00686EF8" w:rsidRDefault="00686EF8" w:rsidP="00686EF8">
            <w:r w:rsidRPr="00686EF8">
              <w:t>Категория</w:t>
            </w:r>
          </w:p>
        </w:tc>
        <w:tc>
          <w:tcPr>
            <w:tcW w:w="1313" w:type="dxa"/>
            <w:tcBorders>
              <w:left w:val="nil"/>
              <w:bottom w:val="single" w:sz="12" w:space="0" w:color="auto"/>
            </w:tcBorders>
          </w:tcPr>
          <w:p w:rsidR="00686EF8" w:rsidRPr="00686EF8" w:rsidRDefault="00686EF8" w:rsidP="00686EF8">
            <w:r w:rsidRPr="00686EF8">
              <w:t>III   22−36 кг</w:t>
            </w:r>
          </w:p>
        </w:tc>
        <w:tc>
          <w:tcPr>
            <w:tcW w:w="966" w:type="dxa"/>
            <w:tcBorders>
              <w:bottom w:val="single" w:sz="12" w:space="0" w:color="auto"/>
            </w:tcBorders>
          </w:tcPr>
          <w:p w:rsidR="00686EF8" w:rsidRPr="00686EF8" w:rsidRDefault="00686EF8" w:rsidP="00686EF8"/>
        </w:tc>
        <w:tc>
          <w:tcPr>
            <w:tcW w:w="840" w:type="dxa"/>
            <w:tcBorders>
              <w:bottom w:val="single" w:sz="12" w:space="0" w:color="auto"/>
            </w:tcBorders>
          </w:tcPr>
          <w:p w:rsidR="00686EF8" w:rsidRPr="00686EF8" w:rsidRDefault="00686EF8" w:rsidP="00686EF8"/>
        </w:tc>
        <w:tc>
          <w:tcPr>
            <w:tcW w:w="875" w:type="dxa"/>
            <w:tcBorders>
              <w:bottom w:val="single" w:sz="12" w:space="0" w:color="auto"/>
            </w:tcBorders>
          </w:tcPr>
          <w:p w:rsidR="00686EF8" w:rsidRPr="00686EF8" w:rsidRDefault="00686EF8" w:rsidP="00686EF8"/>
        </w:tc>
        <w:tc>
          <w:tcPr>
            <w:tcW w:w="1141" w:type="dxa"/>
            <w:tcBorders>
              <w:bottom w:val="single" w:sz="12" w:space="0" w:color="auto"/>
            </w:tcBorders>
          </w:tcPr>
          <w:p w:rsidR="00686EF8" w:rsidRPr="00686EF8" w:rsidRDefault="00686EF8" w:rsidP="00686EF8"/>
        </w:tc>
        <w:tc>
          <w:tcPr>
            <w:cnfStyle w:val="000100000000" w:firstRow="0" w:lastRow="0" w:firstColumn="0" w:lastColumn="1" w:oddVBand="0" w:evenVBand="0" w:oddHBand="0" w:evenHBand="0" w:firstRowFirstColumn="0" w:firstRowLastColumn="0" w:lastRowFirstColumn="0" w:lastRowLastColumn="0"/>
            <w:tcW w:w="1098" w:type="dxa"/>
            <w:tcBorders>
              <w:right w:val="single" w:sz="4" w:space="0" w:color="auto"/>
            </w:tcBorders>
          </w:tcPr>
          <w:p w:rsidR="00686EF8" w:rsidRPr="00686EF8" w:rsidRDefault="00686EF8" w:rsidP="00686EF8"/>
        </w:tc>
      </w:tr>
    </w:tbl>
    <w:p w:rsidR="00686EF8" w:rsidRDefault="00686EF8" w:rsidP="00686EF8">
      <w:pPr>
        <w:rPr>
          <w:lang w:val="en-US"/>
        </w:rPr>
      </w:pPr>
    </w:p>
    <w:tbl>
      <w:tblPr>
        <w:tblW w:w="0" w:type="auto"/>
        <w:tblInd w:w="1100" w:type="dxa"/>
        <w:tblLayout w:type="fixed"/>
        <w:tblCellMar>
          <w:left w:w="0" w:type="dxa"/>
          <w:right w:w="0" w:type="dxa"/>
        </w:tblCellMar>
        <w:tblLook w:val="01E0" w:firstRow="1" w:lastRow="1" w:firstColumn="1" w:lastColumn="1" w:noHBand="0" w:noVBand="0"/>
      </w:tblPr>
      <w:tblGrid>
        <w:gridCol w:w="500"/>
        <w:gridCol w:w="400"/>
        <w:gridCol w:w="6500"/>
      </w:tblGrid>
      <w:tr w:rsidR="00686EF8" w:rsidRPr="00686EF8" w:rsidTr="003F03B4">
        <w:tc>
          <w:tcPr>
            <w:tcW w:w="7400" w:type="dxa"/>
            <w:gridSpan w:val="3"/>
            <w:shd w:val="clear" w:color="auto" w:fill="auto"/>
          </w:tcPr>
          <w:p w:rsidR="00686EF8" w:rsidRPr="00686EF8" w:rsidRDefault="00686EF8" w:rsidP="00E25A82">
            <w:pPr>
              <w:spacing w:after="120"/>
            </w:pPr>
            <w:r w:rsidRPr="00686EF8">
              <w:t>Условные обозначения, которые следует внести в таблицу выше:</w:t>
            </w:r>
          </w:p>
        </w:tc>
      </w:tr>
      <w:tr w:rsidR="00686EF8" w:rsidRPr="00686EF8" w:rsidTr="003F03B4">
        <w:tc>
          <w:tcPr>
            <w:tcW w:w="500" w:type="dxa"/>
            <w:shd w:val="clear" w:color="auto" w:fill="auto"/>
          </w:tcPr>
          <w:p w:rsidR="00686EF8" w:rsidRPr="00686EF8" w:rsidRDefault="00686EF8" w:rsidP="00E25A82">
            <w:pPr>
              <w:spacing w:after="120"/>
              <w:rPr>
                <w:lang w:val="en-GB"/>
              </w:rPr>
            </w:pPr>
            <w:r w:rsidRPr="00686EF8">
              <w:rPr>
                <w:lang w:val="en-GB"/>
              </w:rPr>
              <w:t>U</w:t>
            </w:r>
          </w:p>
        </w:tc>
        <w:tc>
          <w:tcPr>
            <w:tcW w:w="400" w:type="dxa"/>
            <w:shd w:val="clear" w:color="auto" w:fill="auto"/>
          </w:tcPr>
          <w:p w:rsidR="00686EF8" w:rsidRPr="00686EF8" w:rsidRDefault="00686EF8" w:rsidP="00E25A82">
            <w:pPr>
              <w:spacing w:after="120"/>
              <w:rPr>
                <w:lang w:val="en-GB"/>
              </w:rPr>
            </w:pPr>
            <w:r w:rsidRPr="00686EF8">
              <w:t>=</w:t>
            </w:r>
          </w:p>
        </w:tc>
        <w:tc>
          <w:tcPr>
            <w:tcW w:w="6500" w:type="dxa"/>
            <w:shd w:val="clear" w:color="auto" w:fill="auto"/>
          </w:tcPr>
          <w:p w:rsidR="00686EF8" w:rsidRPr="00686EF8" w:rsidRDefault="00686EF8" w:rsidP="00E25A82">
            <w:pPr>
              <w:spacing w:after="120"/>
            </w:pPr>
            <w:r w:rsidRPr="00686EF8">
              <w:t>Пригодно для "универсальной" категории удерживающих устройств, официально утвержденных для этой весовой группы.</w:t>
            </w:r>
          </w:p>
        </w:tc>
      </w:tr>
      <w:tr w:rsidR="00686EF8" w:rsidRPr="00686EF8" w:rsidTr="003F03B4">
        <w:tc>
          <w:tcPr>
            <w:tcW w:w="500" w:type="dxa"/>
            <w:shd w:val="clear" w:color="auto" w:fill="auto"/>
          </w:tcPr>
          <w:p w:rsidR="00686EF8" w:rsidRPr="00686EF8" w:rsidRDefault="00686EF8" w:rsidP="00E25A82">
            <w:pPr>
              <w:spacing w:after="120"/>
              <w:rPr>
                <w:lang w:val="en-GB"/>
              </w:rPr>
            </w:pPr>
            <w:r w:rsidRPr="00686EF8">
              <w:rPr>
                <w:lang w:val="en-GB"/>
              </w:rPr>
              <w:t>UF</w:t>
            </w:r>
          </w:p>
        </w:tc>
        <w:tc>
          <w:tcPr>
            <w:tcW w:w="400" w:type="dxa"/>
            <w:shd w:val="clear" w:color="auto" w:fill="auto"/>
          </w:tcPr>
          <w:p w:rsidR="00686EF8" w:rsidRPr="00686EF8" w:rsidRDefault="00686EF8" w:rsidP="00E25A82">
            <w:pPr>
              <w:spacing w:after="120"/>
              <w:rPr>
                <w:lang w:val="en-GB"/>
              </w:rPr>
            </w:pPr>
            <w:r w:rsidRPr="00686EF8">
              <w:t>=</w:t>
            </w:r>
          </w:p>
        </w:tc>
        <w:tc>
          <w:tcPr>
            <w:tcW w:w="6500" w:type="dxa"/>
            <w:shd w:val="clear" w:color="auto" w:fill="auto"/>
          </w:tcPr>
          <w:p w:rsidR="00686EF8" w:rsidRPr="00686EF8" w:rsidRDefault="00686EF8" w:rsidP="00E25A82">
            <w:pPr>
              <w:spacing w:after="120"/>
            </w:pPr>
            <w:r w:rsidRPr="00686EF8">
              <w:t>Пригодно для "универсальной" категории удерживающих устройств, устанавливаемых по направлению движения и официально утвержденных для этой весовой группы.</w:t>
            </w:r>
          </w:p>
        </w:tc>
      </w:tr>
      <w:tr w:rsidR="00686EF8" w:rsidRPr="00686EF8" w:rsidTr="003F03B4">
        <w:tc>
          <w:tcPr>
            <w:tcW w:w="500" w:type="dxa"/>
            <w:shd w:val="clear" w:color="auto" w:fill="auto"/>
          </w:tcPr>
          <w:p w:rsidR="00686EF8" w:rsidRPr="00686EF8" w:rsidRDefault="00686EF8" w:rsidP="00E25A82">
            <w:pPr>
              <w:pageBreakBefore/>
              <w:spacing w:after="120"/>
              <w:rPr>
                <w:lang w:val="en-GB"/>
              </w:rPr>
            </w:pPr>
            <w:r w:rsidRPr="00686EF8">
              <w:lastRenderedPageBreak/>
              <w:t>L</w:t>
            </w:r>
          </w:p>
        </w:tc>
        <w:tc>
          <w:tcPr>
            <w:tcW w:w="400" w:type="dxa"/>
            <w:shd w:val="clear" w:color="auto" w:fill="auto"/>
          </w:tcPr>
          <w:p w:rsidR="00686EF8" w:rsidRPr="00686EF8" w:rsidRDefault="00686EF8" w:rsidP="00E25A82">
            <w:pPr>
              <w:spacing w:after="120"/>
              <w:rPr>
                <w:lang w:val="en-GB"/>
              </w:rPr>
            </w:pPr>
            <w:r w:rsidRPr="00686EF8">
              <w:t>=</w:t>
            </w:r>
          </w:p>
        </w:tc>
        <w:tc>
          <w:tcPr>
            <w:tcW w:w="6500" w:type="dxa"/>
            <w:shd w:val="clear" w:color="auto" w:fill="auto"/>
          </w:tcPr>
          <w:p w:rsidR="00686EF8" w:rsidRPr="00686EF8" w:rsidRDefault="00686EF8" w:rsidP="00E25A82">
            <w:pPr>
              <w:spacing w:after="120"/>
            </w:pPr>
            <w:r w:rsidRPr="00686EF8">
              <w:t xml:space="preserve">Пригодно для конкретных детских удерживающих устройств, указанных в прилагаемом перечне. Эти удерживающие устройства могут быть отнесены к категориям для "специальных транспортных средств", "ограниченного использования" </w:t>
            </w:r>
            <w:r w:rsidRPr="00E25A82">
              <w:rPr>
                <w:strike/>
              </w:rPr>
              <w:t>или</w:t>
            </w:r>
            <w:r w:rsidRPr="00686EF8">
              <w:t xml:space="preserve">, к "полууниверсальной" </w:t>
            </w:r>
            <w:r w:rsidRPr="00686EF8">
              <w:rPr>
                <w:b/>
                <w:bCs/>
              </w:rPr>
              <w:t>или "универсальной"</w:t>
            </w:r>
            <w:r w:rsidRPr="00686EF8">
              <w:t xml:space="preserve"> категории.</w:t>
            </w:r>
          </w:p>
        </w:tc>
      </w:tr>
      <w:tr w:rsidR="00686EF8" w:rsidRPr="00686EF8" w:rsidTr="003F03B4">
        <w:tc>
          <w:tcPr>
            <w:tcW w:w="500" w:type="dxa"/>
            <w:shd w:val="clear" w:color="auto" w:fill="auto"/>
          </w:tcPr>
          <w:p w:rsidR="00686EF8" w:rsidRPr="00686EF8" w:rsidRDefault="00686EF8" w:rsidP="00E25A82">
            <w:pPr>
              <w:spacing w:after="120"/>
              <w:rPr>
                <w:lang w:val="en-GB"/>
              </w:rPr>
            </w:pPr>
            <w:r w:rsidRPr="00686EF8">
              <w:rPr>
                <w:lang w:val="en-GB"/>
              </w:rPr>
              <w:t>B</w:t>
            </w:r>
          </w:p>
        </w:tc>
        <w:tc>
          <w:tcPr>
            <w:tcW w:w="400" w:type="dxa"/>
            <w:shd w:val="clear" w:color="auto" w:fill="auto"/>
          </w:tcPr>
          <w:p w:rsidR="00686EF8" w:rsidRPr="00686EF8" w:rsidRDefault="00686EF8" w:rsidP="00E25A82">
            <w:pPr>
              <w:spacing w:after="120"/>
              <w:rPr>
                <w:lang w:val="en-GB"/>
              </w:rPr>
            </w:pPr>
            <w:r w:rsidRPr="00686EF8">
              <w:t>=</w:t>
            </w:r>
          </w:p>
        </w:tc>
        <w:tc>
          <w:tcPr>
            <w:tcW w:w="6500" w:type="dxa"/>
            <w:shd w:val="clear" w:color="auto" w:fill="auto"/>
          </w:tcPr>
          <w:p w:rsidR="00686EF8" w:rsidRPr="00686EF8" w:rsidRDefault="00686EF8" w:rsidP="00E25A82">
            <w:pPr>
              <w:spacing w:after="120"/>
            </w:pPr>
            <w:r w:rsidRPr="00686EF8">
              <w:t>Встроенное удерживающее устройство, официально утвержденное для этой весовой группы.</w:t>
            </w:r>
          </w:p>
        </w:tc>
      </w:tr>
      <w:tr w:rsidR="00686EF8" w:rsidRPr="00686EF8" w:rsidTr="003F03B4">
        <w:tc>
          <w:tcPr>
            <w:tcW w:w="500" w:type="dxa"/>
            <w:shd w:val="clear" w:color="auto" w:fill="auto"/>
          </w:tcPr>
          <w:p w:rsidR="00686EF8" w:rsidRPr="00686EF8" w:rsidRDefault="00686EF8" w:rsidP="00E25A82">
            <w:pPr>
              <w:spacing w:after="120"/>
              <w:rPr>
                <w:lang w:val="en-GB"/>
              </w:rPr>
            </w:pPr>
            <w:r w:rsidRPr="00686EF8">
              <w:t>X</w:t>
            </w:r>
          </w:p>
        </w:tc>
        <w:tc>
          <w:tcPr>
            <w:tcW w:w="400" w:type="dxa"/>
            <w:shd w:val="clear" w:color="auto" w:fill="auto"/>
          </w:tcPr>
          <w:p w:rsidR="00686EF8" w:rsidRPr="00686EF8" w:rsidRDefault="00686EF8" w:rsidP="00E25A82">
            <w:pPr>
              <w:spacing w:after="120"/>
              <w:rPr>
                <w:lang w:val="en-GB"/>
              </w:rPr>
            </w:pPr>
            <w:r w:rsidRPr="00686EF8">
              <w:t>=</w:t>
            </w:r>
          </w:p>
        </w:tc>
        <w:tc>
          <w:tcPr>
            <w:tcW w:w="6500" w:type="dxa"/>
            <w:shd w:val="clear" w:color="auto" w:fill="auto"/>
          </w:tcPr>
          <w:p w:rsidR="00686EF8" w:rsidRPr="00686EF8" w:rsidRDefault="00686EF8" w:rsidP="00E25A82">
            <w:pPr>
              <w:spacing w:after="120"/>
            </w:pPr>
            <w:r w:rsidRPr="00686EF8">
              <w:t>Место для сидения, не пригодное для детей этой весовой группы.</w:t>
            </w:r>
          </w:p>
        </w:tc>
      </w:tr>
    </w:tbl>
    <w:p w:rsidR="00E25A82" w:rsidRPr="00E25A82" w:rsidRDefault="00E25A82" w:rsidP="00E25A82">
      <w:pPr>
        <w:pStyle w:val="SingleTxtGR"/>
        <w:jc w:val="right"/>
      </w:pPr>
      <w:r>
        <w:t>»</w:t>
      </w:r>
    </w:p>
    <w:p w:rsidR="00686EF8" w:rsidRPr="00686EF8" w:rsidRDefault="00686EF8" w:rsidP="00E25A82">
      <w:pPr>
        <w:pStyle w:val="HChGR"/>
      </w:pPr>
      <w:r w:rsidRPr="00686EF8">
        <w:tab/>
        <w:t>II.</w:t>
      </w:r>
      <w:r w:rsidRPr="00686EF8">
        <w:tab/>
        <w:t>Обоснование</w:t>
      </w:r>
    </w:p>
    <w:p w:rsidR="00686EF8" w:rsidRPr="00686EF8" w:rsidRDefault="00E25A82" w:rsidP="00E25A82">
      <w:pPr>
        <w:pStyle w:val="SingleTxtGR"/>
      </w:pPr>
      <w:r>
        <w:tab/>
      </w:r>
      <w:r w:rsidR="00686EF8" w:rsidRPr="00686EF8">
        <w:t>Предложение, представленное выше, касается четырех позиций:</w:t>
      </w:r>
    </w:p>
    <w:p w:rsidR="00686EF8" w:rsidRPr="00686EF8" w:rsidRDefault="00686EF8" w:rsidP="00E25A82">
      <w:pPr>
        <w:pStyle w:val="SingleTxtGR"/>
      </w:pPr>
      <w:r w:rsidRPr="00686EF8">
        <w:t>1.</w:t>
      </w:r>
      <w:r w:rsidRPr="00686EF8">
        <w:tab/>
        <w:t>Пункт 8.3.4: Возможность использования преимуществ более правильного направления ремня в районе плеча не должна ограничивать функцию автоматической регулировки втягивающего устройства; с введением в практику гибких устройств регулировки ремня в районе плеча (так называемых усовершенствованных ремней) это следует в обязательном порядке проверять в любых обстоятельствах.</w:t>
      </w:r>
    </w:p>
    <w:p w:rsidR="00686EF8" w:rsidRPr="00686EF8" w:rsidRDefault="00686EF8" w:rsidP="00E25A82">
      <w:pPr>
        <w:pStyle w:val="SingleTxtGR"/>
      </w:pPr>
      <w:r w:rsidRPr="00686EF8">
        <w:t>2.</w:t>
      </w:r>
      <w:r w:rsidRPr="00686EF8">
        <w:tab/>
        <w:t xml:space="preserve">Приложение 17, добавление 1, пункт 2.7: Нынешнее определение будет являться причиной </w:t>
      </w:r>
      <w:r w:rsidRPr="00686EF8">
        <w:rPr>
          <w:b/>
          <w:bCs/>
        </w:rPr>
        <w:t xml:space="preserve">необычных </w:t>
      </w:r>
      <w:r w:rsidRPr="00686EF8">
        <w:t>конфигураций монтажа в некоторых обстоятельствах. Это связано с определением сидений, содержащимся в Правилах № 17 ООН. Например, в пункте 2.3.1 этих Правил ООН содержится следующее определение:</w:t>
      </w:r>
    </w:p>
    <w:p w:rsidR="00686EF8" w:rsidRPr="00686EF8" w:rsidRDefault="00E25A82" w:rsidP="00B672AA">
      <w:pPr>
        <w:pStyle w:val="SingleTxtGR"/>
        <w:tabs>
          <w:tab w:val="left" w:pos="2410"/>
        </w:tabs>
        <w:ind w:left="1701" w:hanging="567"/>
      </w:pPr>
      <w:r>
        <w:tab/>
        <w:t>«</w:t>
      </w:r>
      <w:r w:rsidR="00686EF8" w:rsidRPr="00686EF8">
        <w:t>2.3.1</w:t>
      </w:r>
      <w:r w:rsidR="00686EF8" w:rsidRPr="00686EF8">
        <w:tab/>
      </w:r>
      <w:r w:rsidR="00B672AA">
        <w:tab/>
      </w:r>
      <w:r w:rsidR="00686EF8" w:rsidRPr="00686EF8">
        <w:t>"</w:t>
      </w:r>
      <w:r w:rsidR="00686EF8" w:rsidRPr="00686EF8">
        <w:rPr>
          <w:i/>
          <w:iCs/>
        </w:rPr>
        <w:t>Сиденье, обращенное вперед</w:t>
      </w:r>
      <w:r w:rsidR="00686EF8" w:rsidRPr="00686EF8">
        <w:t>"</w:t>
      </w:r>
      <w:r w:rsidR="00686EF8" w:rsidRPr="00686EF8">
        <w:rPr>
          <w:i/>
          <w:iCs/>
        </w:rPr>
        <w:t xml:space="preserve"> </w:t>
      </w:r>
      <w:r w:rsidR="00686EF8" w:rsidRPr="00686EF8">
        <w:t>означает сиденье, которое может использоваться во время движения транспортного средства и которое обращено в сторону передней части транспортного средства таким образом, что вертикальная плоскость симметрии этого сиденья образует угол менее +10° или −10° с вертикальной плоскостью симметрии транспортного средства».</w:t>
      </w:r>
    </w:p>
    <w:p w:rsidR="00686EF8" w:rsidRPr="00686EF8" w:rsidRDefault="00686EF8" w:rsidP="00E25A82">
      <w:pPr>
        <w:pStyle w:val="SingleTxtGR"/>
      </w:pPr>
      <w:r w:rsidRPr="00686EF8">
        <w:t xml:space="preserve">Если положение, регламентирующее испытания, будет ориентировано на вертикальную плоскость симметрии сиденья, а не транспортного средства, то это позволит воспроизвести ситуацию реального монтажа, который подлежит проверке. </w:t>
      </w:r>
    </w:p>
    <w:p w:rsidR="00686EF8" w:rsidRPr="00686EF8" w:rsidRDefault="00686EF8" w:rsidP="00E25A82">
      <w:pPr>
        <w:pStyle w:val="SingleTxtGR"/>
      </w:pPr>
      <w:r w:rsidRPr="00686EF8">
        <w:t>3.</w:t>
      </w:r>
      <w:r w:rsidRPr="00686EF8">
        <w:tab/>
        <w:t>Приложение 17, добавление 1, пункт 3.2: На данный момент требования к проверке правильности пропускания ремня содержатся в пункте 3.2 и на рис</w:t>
      </w:r>
      <w:r w:rsidR="00B672AA">
        <w:t>. </w:t>
      </w:r>
      <w:r w:rsidRPr="00686EF8">
        <w:t xml:space="preserve">2 и 3. Кроме того, нынешний текст может быть истолкован неправильно. Поэтому данное предложение имеет целью перенести акцент в испытаниях на соблюдение всех требований, предусмотренных в пункте 3.2, и – что самое важное – уточнить то, что подразумевается под выражением «должна касаться», за счет включения положения о том, что ремень должен покрывать точку BP, отмеченную на изображении детали W. </w:t>
      </w:r>
    </w:p>
    <w:p w:rsidR="002166A4" w:rsidRDefault="002166A4">
      <w:pPr>
        <w:spacing w:line="240" w:lineRule="auto"/>
      </w:pPr>
      <w:r>
        <w:br w:type="page"/>
      </w:r>
    </w:p>
    <w:p w:rsidR="00686EF8" w:rsidRDefault="00686EF8" w:rsidP="00E25A82">
      <w:pPr>
        <w:pStyle w:val="SingleTxtGR"/>
      </w:pPr>
      <w:r w:rsidRPr="00686EF8">
        <w:lastRenderedPageBreak/>
        <w:t>4.</w:t>
      </w:r>
      <w:r w:rsidRPr="00686EF8">
        <w:tab/>
        <w:t xml:space="preserve">Приложение 17, добавление 3, таблица 1: Если какое-либо сиденье в том или ином транспортном средстве не подходит для установки по габариту </w:t>
      </w:r>
      <w:r w:rsidR="002166A4">
        <w:br/>
      </w:r>
      <w:r w:rsidRPr="00686EF8">
        <w:t>(добавление 1) и обозначается буквой «U», означающей, что оно подходит для универсальной ДУС, то это отнюдь не означает, что ни одна универсальная ДУС не подойдет. По этой причине изготовитель транспортного средства должен иметь возможность указать здесь, что универсальная ДУС все же может подойти.</w:t>
      </w:r>
    </w:p>
    <w:p w:rsidR="002166A4" w:rsidRPr="002166A4" w:rsidRDefault="002166A4" w:rsidP="002166A4">
      <w:pPr>
        <w:pStyle w:val="SingleTxtGR"/>
        <w:jc w:val="center"/>
        <w:rPr>
          <w:u w:val="single"/>
        </w:rPr>
      </w:pPr>
      <w:r>
        <w:rPr>
          <w:u w:val="single"/>
        </w:rPr>
        <w:tab/>
      </w:r>
      <w:r>
        <w:rPr>
          <w:u w:val="single"/>
        </w:rPr>
        <w:tab/>
      </w:r>
      <w:r>
        <w:rPr>
          <w:u w:val="single"/>
        </w:rPr>
        <w:tab/>
      </w:r>
    </w:p>
    <w:sectPr w:rsidR="002166A4" w:rsidRPr="002166A4" w:rsidSect="004D639B">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681" w:rsidRDefault="005D4681" w:rsidP="00B471C5">
      <w:r>
        <w:separator/>
      </w:r>
    </w:p>
  </w:endnote>
  <w:endnote w:type="continuationSeparator" w:id="0">
    <w:p w:rsidR="005D4681" w:rsidRDefault="005D4681"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Pieddepage"/>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13473">
      <w:rPr>
        <w:b/>
        <w:noProof/>
        <w:sz w:val="18"/>
        <w:szCs w:val="18"/>
      </w:rPr>
      <w:t>2</w:t>
    </w:r>
    <w:r w:rsidRPr="00BA2D2B">
      <w:rPr>
        <w:b/>
        <w:sz w:val="18"/>
        <w:szCs w:val="18"/>
      </w:rPr>
      <w:fldChar w:fldCharType="end"/>
    </w:r>
    <w:r>
      <w:rPr>
        <w:b/>
        <w:sz w:val="18"/>
        <w:szCs w:val="18"/>
      </w:rPr>
      <w:tab/>
    </w:r>
    <w:r>
      <w:rPr>
        <w:lang w:val="en-US"/>
      </w:rPr>
      <w:t>GE.16-</w:t>
    </w:r>
    <w:r w:rsidR="009A02E0">
      <w:rPr>
        <w:lang w:val="en-US"/>
      </w:rPr>
      <w:t>03092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Pieddepage"/>
      <w:rPr>
        <w:lang w:val="en-US"/>
      </w:rPr>
    </w:pPr>
    <w:r>
      <w:rPr>
        <w:lang w:val="en-US"/>
      </w:rPr>
      <w:t>GE.16-</w:t>
    </w:r>
    <w:r w:rsidR="009A02E0">
      <w:rPr>
        <w:lang w:val="en-US"/>
      </w:rPr>
      <w:t>03092</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13473">
      <w:rPr>
        <w:b/>
        <w:noProof/>
        <w:sz w:val="18"/>
        <w:szCs w:val="18"/>
      </w:rPr>
      <w:t>5</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7B199D">
          <w:pPr>
            <w:spacing w:after="40"/>
            <w:rPr>
              <w:rFonts w:ascii="C39T30Lfz" w:hAnsi="C39T30Lfz"/>
              <w:spacing w:val="0"/>
              <w:w w:val="100"/>
              <w:kern w:val="0"/>
              <w:lang w:val="en-US" w:eastAsia="ru-RU"/>
            </w:rPr>
          </w:pPr>
          <w:r w:rsidRPr="001C3ABC">
            <w:rPr>
              <w:lang w:val="en-US"/>
            </w:rPr>
            <w:t>GE.16-</w:t>
          </w:r>
          <w:r w:rsidR="00BD19B9">
            <w:rPr>
              <w:lang w:val="en-US"/>
            </w:rPr>
            <w:t>03092</w:t>
          </w:r>
          <w:r w:rsidRPr="001C3ABC">
            <w:rPr>
              <w:lang w:val="en-US"/>
            </w:rPr>
            <w:t xml:space="preserve"> (R)</w:t>
          </w:r>
          <w:r w:rsidR="00BD19B9">
            <w:rPr>
              <w:lang w:val="en-US"/>
            </w:rPr>
            <w:t xml:space="preserve">  180316  290316</w:t>
          </w:r>
        </w:p>
      </w:tc>
      <w:tc>
        <w:tcPr>
          <w:tcW w:w="5056" w:type="dxa"/>
          <w:vMerge w:val="restart"/>
          <w:tcMar>
            <w:left w:w="57" w:type="dxa"/>
            <w:right w:w="57" w:type="dxa"/>
          </w:tcMar>
          <w:vAlign w:val="bottom"/>
        </w:tcPr>
        <w:p w:rsidR="00A9606E" w:rsidRDefault="00A9606E" w:rsidP="007B199D">
          <w:pPr>
            <w:jc w:val="right"/>
          </w:pPr>
          <w:r>
            <w:rPr>
              <w:b/>
              <w:noProof/>
              <w:lang w:val="fr-FR" w:eastAsia="fr-FR"/>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BD19B9" w:rsidP="007B199D">
          <w:pPr>
            <w:jc w:val="right"/>
          </w:pPr>
          <w:r>
            <w:rPr>
              <w:noProof/>
              <w:lang w:val="fr-FR" w:eastAsia="fr-FR"/>
            </w:rPr>
            <w:drawing>
              <wp:inline distT="0" distB="0" distL="0" distR="0">
                <wp:extent cx="579755" cy="579755"/>
                <wp:effectExtent l="0" t="0" r="0" b="0"/>
                <wp:docPr id="3" name="Рисунок 3" descr="http://undocs.org/m2/QRCode.ashx?DS=ECE/TRANS/WP.29/GRSP/2016/8&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6/8&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BD19B9" w:rsidRDefault="00BD19B9" w:rsidP="007B199D">
          <w:pPr>
            <w:spacing w:after="40"/>
            <w:rPr>
              <w:rFonts w:ascii="C39T30Lfz" w:hAnsi="C39T30Lfz"/>
              <w:spacing w:val="0"/>
              <w:w w:val="100"/>
              <w:kern w:val="0"/>
              <w:sz w:val="56"/>
              <w:szCs w:val="56"/>
              <w:lang w:val="en-US" w:eastAsia="ru-RU"/>
            </w:rPr>
          </w:pPr>
          <w:r w:rsidRPr="00BD19B9">
            <w:rPr>
              <w:rFonts w:ascii="C39T30Lfz" w:hAnsi="C39T30Lfz"/>
              <w:spacing w:val="0"/>
              <w:w w:val="100"/>
              <w:kern w:val="0"/>
              <w:sz w:val="56"/>
              <w:szCs w:val="56"/>
              <w:lang w:val="en-US" w:eastAsia="ru-RU"/>
            </w:rPr>
            <w:t></w:t>
          </w:r>
          <w:r w:rsidRPr="00BD19B9">
            <w:rPr>
              <w:rFonts w:ascii="C39T30Lfz" w:hAnsi="C39T30Lfz"/>
              <w:spacing w:val="0"/>
              <w:w w:val="100"/>
              <w:kern w:val="0"/>
              <w:sz w:val="56"/>
              <w:szCs w:val="56"/>
              <w:lang w:val="en-US" w:eastAsia="ru-RU"/>
            </w:rPr>
            <w:t></w:t>
          </w:r>
          <w:r w:rsidRPr="00BD19B9">
            <w:rPr>
              <w:rFonts w:ascii="C39T30Lfz" w:hAnsi="C39T30Lfz"/>
              <w:spacing w:val="0"/>
              <w:w w:val="100"/>
              <w:kern w:val="0"/>
              <w:sz w:val="56"/>
              <w:szCs w:val="56"/>
              <w:lang w:val="en-US" w:eastAsia="ru-RU"/>
            </w:rPr>
            <w:t></w:t>
          </w:r>
          <w:r w:rsidRPr="00BD19B9">
            <w:rPr>
              <w:rFonts w:ascii="C39T30Lfz" w:hAnsi="C39T30Lfz"/>
              <w:spacing w:val="0"/>
              <w:w w:val="100"/>
              <w:kern w:val="0"/>
              <w:sz w:val="56"/>
              <w:szCs w:val="56"/>
              <w:lang w:val="en-US" w:eastAsia="ru-RU"/>
            </w:rPr>
            <w:t></w:t>
          </w:r>
          <w:r w:rsidRPr="00BD19B9">
            <w:rPr>
              <w:rFonts w:ascii="C39T30Lfz" w:hAnsi="C39T30Lfz"/>
              <w:spacing w:val="0"/>
              <w:w w:val="100"/>
              <w:kern w:val="0"/>
              <w:sz w:val="56"/>
              <w:szCs w:val="56"/>
              <w:lang w:val="en-US" w:eastAsia="ru-RU"/>
            </w:rPr>
            <w:t></w:t>
          </w:r>
          <w:r w:rsidRPr="00BD19B9">
            <w:rPr>
              <w:rFonts w:ascii="C39T30Lfz" w:hAnsi="C39T30Lfz"/>
              <w:spacing w:val="0"/>
              <w:w w:val="100"/>
              <w:kern w:val="0"/>
              <w:sz w:val="56"/>
              <w:szCs w:val="56"/>
              <w:lang w:val="en-US" w:eastAsia="ru-RU"/>
            </w:rPr>
            <w:t></w:t>
          </w:r>
          <w:r w:rsidRPr="00BD19B9">
            <w:rPr>
              <w:rFonts w:ascii="C39T30Lfz" w:hAnsi="C39T30Lfz"/>
              <w:spacing w:val="0"/>
              <w:w w:val="100"/>
              <w:kern w:val="0"/>
              <w:sz w:val="56"/>
              <w:szCs w:val="56"/>
              <w:lang w:val="en-US" w:eastAsia="ru-RU"/>
            </w:rPr>
            <w:t></w:t>
          </w:r>
          <w:r w:rsidRPr="00BD19B9">
            <w:rPr>
              <w:rFonts w:ascii="C39T30Lfz" w:hAnsi="C39T30Lfz"/>
              <w:spacing w:val="0"/>
              <w:w w:val="100"/>
              <w:kern w:val="0"/>
              <w:sz w:val="56"/>
              <w:szCs w:val="56"/>
              <w:lang w:val="en-US" w:eastAsia="ru-RU"/>
            </w:rPr>
            <w:t></w:t>
          </w:r>
          <w:r w:rsidRPr="00BD19B9">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Pieddepag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681" w:rsidRPr="009141DC" w:rsidRDefault="005D4681" w:rsidP="00D1261C">
      <w:pPr>
        <w:tabs>
          <w:tab w:val="left" w:pos="2268"/>
        </w:tabs>
        <w:spacing w:after="80"/>
        <w:ind w:left="680"/>
        <w:rPr>
          <w:u w:val="single"/>
          <w:lang w:val="en-US"/>
        </w:rPr>
      </w:pPr>
      <w:r>
        <w:rPr>
          <w:u w:val="single"/>
          <w:lang w:val="en-US"/>
        </w:rPr>
        <w:tab/>
      </w:r>
    </w:p>
  </w:footnote>
  <w:footnote w:type="continuationSeparator" w:id="0">
    <w:p w:rsidR="005D4681" w:rsidRPr="00D1261C" w:rsidRDefault="005D4681" w:rsidP="00D1261C">
      <w:pPr>
        <w:tabs>
          <w:tab w:val="left" w:pos="2268"/>
        </w:tabs>
        <w:spacing w:after="80"/>
        <w:rPr>
          <w:u w:val="single"/>
          <w:lang w:val="en-US"/>
        </w:rPr>
      </w:pPr>
      <w:r>
        <w:rPr>
          <w:u w:val="single"/>
          <w:lang w:val="en-US"/>
        </w:rPr>
        <w:tab/>
      </w:r>
    </w:p>
  </w:footnote>
  <w:footnote w:id="1">
    <w:p w:rsidR="00686EF8" w:rsidRPr="0006698B" w:rsidRDefault="00686EF8" w:rsidP="00686EF8">
      <w:pPr>
        <w:pStyle w:val="Notedebasdepage"/>
        <w:rPr>
          <w:lang w:val="ru-RU"/>
        </w:rPr>
      </w:pPr>
      <w:r>
        <w:rPr>
          <w:lang w:val="ru-RU"/>
        </w:rPr>
        <w:tab/>
      </w:r>
      <w:r w:rsidRPr="0006698B">
        <w:rPr>
          <w:sz w:val="20"/>
          <w:lang w:val="ru-RU"/>
        </w:rPr>
        <w:t>*</w:t>
      </w:r>
      <w:r>
        <w:rPr>
          <w:lang w:val="ru-RU"/>
        </w:rPr>
        <w:tab/>
        <w:t xml:space="preserve">В соответствии с программой работы Комитета по внутреннему </w:t>
      </w:r>
      <w:r w:rsidR="0006698B">
        <w:rPr>
          <w:lang w:val="ru-RU"/>
        </w:rPr>
        <w:t>транспорту на</w:t>
      </w:r>
      <w:r w:rsidR="0006698B">
        <w:rPr>
          <w:lang w:val="en-US"/>
        </w:rPr>
        <w:t> </w:t>
      </w:r>
      <w:r>
        <w:rPr>
          <w:lang w:val="ru-RU"/>
        </w:rPr>
        <w:t>2014−2018 годы (ECE/TRANS/240, пункт 105, и ECE/TRANS/2014/26, подпрограмма 02.4) Всемирный форум будет</w:t>
      </w:r>
      <w:r w:rsidR="0006698B">
        <w:rPr>
          <w:lang w:val="ru-RU"/>
        </w:rPr>
        <w:t xml:space="preserve"> разрабатывать, согласовывать и</w:t>
      </w:r>
      <w:r w:rsidR="0006698B">
        <w:rPr>
          <w:lang w:val="en-US"/>
        </w:rPr>
        <w:t> </w:t>
      </w:r>
      <w:r>
        <w:rPr>
          <w:lang w:val="ru-RU"/>
        </w:rPr>
        <w:t>обновлять правила в целях улучшения характеристик транспортных средств. Настоящий документ представлен в со</w:t>
      </w:r>
      <w:r w:rsidR="0006698B">
        <w:rPr>
          <w:lang w:val="ru-RU"/>
        </w:rPr>
        <w:t>ответствии с этим мандатом</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7005EE">
    <w:pPr>
      <w:pStyle w:val="En-tte"/>
      <w:rPr>
        <w:lang w:val="en-US"/>
      </w:rPr>
    </w:pPr>
    <w:r>
      <w:rPr>
        <w:lang w:val="en-US"/>
      </w:rPr>
      <w:t>ECE/</w:t>
    </w:r>
    <w:r w:rsidR="009A02E0">
      <w:rPr>
        <w:lang w:val="en-US"/>
      </w:rPr>
      <w:t>TRANS/WP.29/GRSP/2016/8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4D639B" w:rsidP="007005EE">
    <w:pPr>
      <w:pStyle w:val="En-tte"/>
      <w:jc w:val="right"/>
      <w:rPr>
        <w:lang w:val="en-US"/>
      </w:rPr>
    </w:pPr>
    <w:r>
      <w:rPr>
        <w:lang w:val="en-US"/>
      </w:rPr>
      <w:t>ECE/</w:t>
    </w:r>
    <w:r w:rsidR="009A02E0">
      <w:rPr>
        <w:lang w:val="en-US"/>
      </w:rPr>
      <w:t>TRANS/WP.29/GRSP/2016/8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revisionView w:inkAnnotations="0"/>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B9"/>
    <w:rsid w:val="000450D1"/>
    <w:rsid w:val="0006698B"/>
    <w:rsid w:val="000A4847"/>
    <w:rsid w:val="000B1FD5"/>
    <w:rsid w:val="000F2A4F"/>
    <w:rsid w:val="00161193"/>
    <w:rsid w:val="00203F84"/>
    <w:rsid w:val="002166A4"/>
    <w:rsid w:val="00275188"/>
    <w:rsid w:val="0028687D"/>
    <w:rsid w:val="002B091C"/>
    <w:rsid w:val="002B3D40"/>
    <w:rsid w:val="002D0CCB"/>
    <w:rsid w:val="00345C79"/>
    <w:rsid w:val="00366A39"/>
    <w:rsid w:val="003C7822"/>
    <w:rsid w:val="0048005C"/>
    <w:rsid w:val="004D639B"/>
    <w:rsid w:val="004E242B"/>
    <w:rsid w:val="004F0704"/>
    <w:rsid w:val="00544379"/>
    <w:rsid w:val="00566944"/>
    <w:rsid w:val="005D4681"/>
    <w:rsid w:val="005D56BF"/>
    <w:rsid w:val="006178F5"/>
    <w:rsid w:val="0062027E"/>
    <w:rsid w:val="00643644"/>
    <w:rsid w:val="00665D8D"/>
    <w:rsid w:val="00686EF8"/>
    <w:rsid w:val="006A627B"/>
    <w:rsid w:val="006A7A3B"/>
    <w:rsid w:val="006B6B57"/>
    <w:rsid w:val="006F49F1"/>
    <w:rsid w:val="007005EE"/>
    <w:rsid w:val="00705394"/>
    <w:rsid w:val="00743F62"/>
    <w:rsid w:val="00760D3A"/>
    <w:rsid w:val="00773BA8"/>
    <w:rsid w:val="007866CF"/>
    <w:rsid w:val="007A1F42"/>
    <w:rsid w:val="007D76DD"/>
    <w:rsid w:val="008717E8"/>
    <w:rsid w:val="008D01AE"/>
    <w:rsid w:val="008E0423"/>
    <w:rsid w:val="0090251B"/>
    <w:rsid w:val="00913473"/>
    <w:rsid w:val="009141DC"/>
    <w:rsid w:val="009174A1"/>
    <w:rsid w:val="0098674D"/>
    <w:rsid w:val="00997ACA"/>
    <w:rsid w:val="009A02E0"/>
    <w:rsid w:val="00A03FB7"/>
    <w:rsid w:val="00A55C56"/>
    <w:rsid w:val="00A658DB"/>
    <w:rsid w:val="00A75A11"/>
    <w:rsid w:val="00A9606E"/>
    <w:rsid w:val="00AD7EAD"/>
    <w:rsid w:val="00B35A32"/>
    <w:rsid w:val="00B432C6"/>
    <w:rsid w:val="00B471C5"/>
    <w:rsid w:val="00B55461"/>
    <w:rsid w:val="00B6474A"/>
    <w:rsid w:val="00B64C43"/>
    <w:rsid w:val="00B672AA"/>
    <w:rsid w:val="00BD19B9"/>
    <w:rsid w:val="00BE1742"/>
    <w:rsid w:val="00D1261C"/>
    <w:rsid w:val="00D26030"/>
    <w:rsid w:val="00D75DCE"/>
    <w:rsid w:val="00DD0B13"/>
    <w:rsid w:val="00DD35AC"/>
    <w:rsid w:val="00DD479F"/>
    <w:rsid w:val="00E0681A"/>
    <w:rsid w:val="00E15E48"/>
    <w:rsid w:val="00E25A82"/>
    <w:rsid w:val="00EB0723"/>
    <w:rsid w:val="00EB2957"/>
    <w:rsid w:val="00EE6F37"/>
    <w:rsid w:val="00F1599F"/>
    <w:rsid w:val="00F21333"/>
    <w:rsid w:val="00F31EF2"/>
    <w:rsid w:val="00F7511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415824-E549-494B-A084-D513D167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686EF8"/>
    <w:pPr>
      <w:spacing w:after="120"/>
    </w:pPr>
  </w:style>
  <w:style w:type="character" w:customStyle="1" w:styleId="CorpsdetexteCar">
    <w:name w:val="Corps de texte Car"/>
    <w:basedOn w:val="Policepardfaut"/>
    <w:link w:val="Corpsdetexte"/>
    <w:uiPriority w:val="99"/>
    <w:semiHidden/>
    <w:rsid w:val="00686EF8"/>
    <w:rPr>
      <w:rFonts w:ascii="Times New Roman" w:eastAsia="Times New Roman" w:hAnsi="Times New Roman" w:cs="Times New Roman"/>
      <w:spacing w:val="4"/>
      <w:w w:val="103"/>
      <w:kern w:val="14"/>
      <w:sz w:val="20"/>
      <w:szCs w:val="20"/>
    </w:rPr>
  </w:style>
  <w:style w:type="character" w:customStyle="1" w:styleId="SingleTxtGR0">
    <w:name w:val="_ Single Txt_GR Знак"/>
    <w:link w:val="SingleTxtGR"/>
    <w:rsid w:val="00F7511E"/>
    <w:rPr>
      <w:rFonts w:ascii="Times New Roman" w:eastAsia="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2E7B-E811-40BF-BE67-47935A3C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6</Pages>
  <Words>1030</Words>
  <Characters>5667</Characters>
  <Application>Microsoft Office Word</Application>
  <DocSecurity>0</DocSecurity>
  <Lines>47</Lines>
  <Paragraphs>13</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Салынская Екатерина</dc:creator>
  <cp:lastModifiedBy>Bénédicte Boudol</cp:lastModifiedBy>
  <cp:revision>2</cp:revision>
  <cp:lastPrinted>2016-03-29T08:55:00Z</cp:lastPrinted>
  <dcterms:created xsi:type="dcterms:W3CDTF">2016-03-30T16:27:00Z</dcterms:created>
  <dcterms:modified xsi:type="dcterms:W3CDTF">2016-03-30T16:27:00Z</dcterms:modified>
</cp:coreProperties>
</file>