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914C5"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7914C5" w:rsidRDefault="005030D4" w:rsidP="007914C5">
            <w:pPr>
              <w:jc w:val="right"/>
            </w:pPr>
            <w:r w:rsidRPr="007914C5">
              <w:rPr>
                <w:sz w:val="40"/>
              </w:rPr>
              <w:t>ECE</w:t>
            </w:r>
            <w:r w:rsidR="00146CA7" w:rsidRPr="007914C5">
              <w:t>/TRANS/WP.29/GRSP/201</w:t>
            </w:r>
            <w:r w:rsidR="007E785B" w:rsidRPr="007914C5">
              <w:t>6</w:t>
            </w:r>
            <w:r w:rsidR="00146CA7" w:rsidRPr="007914C5">
              <w:t>/</w:t>
            </w:r>
            <w:r w:rsidR="003035F5">
              <w:t>22</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9F4207" w:rsidP="003F64DC">
            <w:pPr>
              <w:spacing w:before="120"/>
            </w:pPr>
            <w:r>
              <w:rPr>
                <w:noProof/>
                <w:lang w:eastAsia="en-GB"/>
              </w:rPr>
              <w:drawing>
                <wp:inline distT="0" distB="0" distL="0" distR="0">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596FF7" w:rsidP="003F64DC">
            <w:pPr>
              <w:spacing w:line="240" w:lineRule="exact"/>
            </w:pPr>
            <w:r>
              <w:t>21 October</w:t>
            </w:r>
            <w:r w:rsidR="003E0B92">
              <w:t xml:space="preserve"> </w:t>
            </w:r>
            <w:r w:rsidR="005030D4">
              <w:t>201</w:t>
            </w:r>
            <w:r w:rsidR="007E785B">
              <w:t>6</w:t>
            </w:r>
          </w:p>
          <w:p w:rsidR="005030D4" w:rsidRDefault="005030D4" w:rsidP="003F64DC">
            <w:pPr>
              <w:spacing w:line="240" w:lineRule="exact"/>
            </w:pPr>
          </w:p>
          <w:p w:rsidR="005030D4" w:rsidRDefault="00FD4E04" w:rsidP="003F64DC">
            <w:pPr>
              <w:spacing w:line="240" w:lineRule="exact"/>
            </w:pPr>
            <w:r>
              <w:t>English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C96DF2" w:rsidRDefault="00E72A92" w:rsidP="00C96DF2">
      <w:pPr>
        <w:spacing w:before="120"/>
        <w:rPr>
          <w:b/>
        </w:rPr>
      </w:pPr>
      <w:r>
        <w:rPr>
          <w:b/>
        </w:rPr>
        <w:t>Sixtieth</w:t>
      </w:r>
      <w:r w:rsidR="00B53C21">
        <w:rPr>
          <w:b/>
        </w:rPr>
        <w:t xml:space="preserve"> </w:t>
      </w:r>
      <w:r w:rsidR="00182290" w:rsidRPr="00182290">
        <w:rPr>
          <w:b/>
        </w:rPr>
        <w:t>session</w:t>
      </w:r>
    </w:p>
    <w:p w:rsidR="0067362F" w:rsidRDefault="005030D4" w:rsidP="00C96DF2">
      <w:r>
        <w:t>Geneva</w:t>
      </w:r>
      <w:r w:rsidR="00915EF6">
        <w:t xml:space="preserve">, </w:t>
      </w:r>
      <w:r>
        <w:t>1</w:t>
      </w:r>
      <w:r w:rsidR="007E785B">
        <w:t>3</w:t>
      </w:r>
      <w:r w:rsidR="00E72A92">
        <w:t>-</w:t>
      </w:r>
      <w:r w:rsidR="00455CB3">
        <w:t>16</w:t>
      </w:r>
      <w:r>
        <w:t xml:space="preserve"> </w:t>
      </w:r>
      <w:r w:rsidR="00455CB3">
        <w:t>December</w:t>
      </w:r>
      <w:r w:rsidR="00B53C21">
        <w:t xml:space="preserve"> </w:t>
      </w:r>
      <w:r w:rsidR="007E785B">
        <w:t>2016</w:t>
      </w:r>
    </w:p>
    <w:p w:rsidR="00B53C21" w:rsidRDefault="005030D4" w:rsidP="00C96DF2">
      <w:r>
        <w:t xml:space="preserve">Item </w:t>
      </w:r>
      <w:r w:rsidR="00754672">
        <w:t>19</w:t>
      </w:r>
      <w:r w:rsidR="00915EF6">
        <w:t xml:space="preserve"> of the provisional agenda</w:t>
      </w:r>
    </w:p>
    <w:p w:rsidR="005030D4" w:rsidRDefault="005030D4" w:rsidP="005030D4">
      <w:r>
        <w:rPr>
          <w:b/>
        </w:rPr>
        <w:t>R</w:t>
      </w:r>
      <w:r w:rsidRPr="00CE1F80">
        <w:rPr>
          <w:b/>
        </w:rPr>
        <w:t>egulation</w:t>
      </w:r>
      <w:r>
        <w:rPr>
          <w:b/>
        </w:rPr>
        <w:t xml:space="preserve"> No. </w:t>
      </w:r>
      <w:r w:rsidR="00754672">
        <w:rPr>
          <w:b/>
        </w:rPr>
        <w:t>129</w:t>
      </w:r>
      <w:r>
        <w:rPr>
          <w:b/>
        </w:rPr>
        <w:t xml:space="preserve"> (</w:t>
      </w:r>
      <w:r w:rsidR="00754672">
        <w:rPr>
          <w:b/>
        </w:rPr>
        <w:t xml:space="preserve">Enhanced </w:t>
      </w:r>
      <w:r w:rsidR="006836CA">
        <w:rPr>
          <w:b/>
        </w:rPr>
        <w:t>C</w:t>
      </w:r>
      <w:r w:rsidR="00754672">
        <w:rPr>
          <w:b/>
        </w:rPr>
        <w:t>hild Restraints S</w:t>
      </w:r>
      <w:r w:rsidR="00AB7887">
        <w:rPr>
          <w:b/>
        </w:rPr>
        <w:t>ystems</w:t>
      </w:r>
      <w:r>
        <w:rPr>
          <w:b/>
        </w:rPr>
        <w:t>)</w:t>
      </w:r>
    </w:p>
    <w:p w:rsidR="005030D4" w:rsidRDefault="00B61287" w:rsidP="00AF37FD">
      <w:pPr>
        <w:pStyle w:val="HChG"/>
      </w:pPr>
      <w:r>
        <w:tab/>
      </w:r>
      <w:r>
        <w:tab/>
        <w:t>Proposal for</w:t>
      </w:r>
      <w:r w:rsidR="007E785B">
        <w:t xml:space="preserve"> </w:t>
      </w:r>
      <w:r w:rsidR="00E769E1">
        <w:t xml:space="preserve">Supplement </w:t>
      </w:r>
      <w:r w:rsidR="0012196E">
        <w:t>2</w:t>
      </w:r>
      <w:r>
        <w:t xml:space="preserve"> </w:t>
      </w:r>
      <w:r w:rsidR="00E769E1">
        <w:t xml:space="preserve">to </w:t>
      </w:r>
      <w:r w:rsidR="00754672">
        <w:t xml:space="preserve">the </w:t>
      </w:r>
      <w:r w:rsidR="005465C3">
        <w:t xml:space="preserve">01 </w:t>
      </w:r>
      <w:r>
        <w:t xml:space="preserve">series of amendments to </w:t>
      </w:r>
      <w:r w:rsidR="00AB7887">
        <w:t>Regulation N</w:t>
      </w:r>
      <w:r w:rsidR="005030D4">
        <w:t>o.</w:t>
      </w:r>
      <w:r w:rsidR="00197585">
        <w:t xml:space="preserve"> </w:t>
      </w:r>
      <w:r w:rsidR="00754672">
        <w:t>129</w:t>
      </w:r>
      <w:r w:rsidR="005030D4">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7D4901">
        <w:rPr>
          <w:szCs w:val="24"/>
        </w:rPr>
        <w:t>France</w:t>
      </w:r>
      <w:r w:rsidR="005030D4" w:rsidRPr="00835F1A">
        <w:rPr>
          <w:rStyle w:val="FootnoteReference"/>
          <w:b w:val="0"/>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007D4901">
        <w:rPr>
          <w:snapToGrid w:val="0"/>
        </w:rPr>
        <w:t xml:space="preserve"> from France</w:t>
      </w:r>
      <w:r>
        <w:t xml:space="preserve">, </w:t>
      </w:r>
      <w:r w:rsidR="00B54300">
        <w:rPr>
          <w:lang w:val="en-US"/>
        </w:rPr>
        <w:t xml:space="preserve">on behalf of the informal group on Child Restraints Systems </w:t>
      </w:r>
      <w:r w:rsidR="006E4465">
        <w:rPr>
          <w:bCs/>
        </w:rPr>
        <w:t xml:space="preserve">and </w:t>
      </w:r>
      <w:r w:rsidR="00BE6078">
        <w:rPr>
          <w:bCs/>
        </w:rPr>
        <w:t>updates</w:t>
      </w:r>
      <w:r w:rsidR="006E4465" w:rsidRPr="00986F8E">
        <w:rPr>
          <w:bCs/>
        </w:rPr>
        <w:t xml:space="preserve"> </w:t>
      </w:r>
      <w:r w:rsidR="00B54300">
        <w:rPr>
          <w:bCs/>
        </w:rPr>
        <w:t>the latest version of Regulation No 129.</w:t>
      </w:r>
      <w:r w:rsidR="00860425">
        <w:rPr>
          <w:lang w:val="en-US"/>
        </w:rPr>
        <w:t xml:space="preserve"> </w:t>
      </w:r>
      <w:r>
        <w:t>The modifications to the curr</w:t>
      </w:r>
      <w:r w:rsidR="00C6567B">
        <w:t xml:space="preserve">ent text </w:t>
      </w:r>
      <w:r w:rsidR="00582341">
        <w:t xml:space="preserve">of the UN Regulation </w:t>
      </w:r>
      <w:r w:rsidR="00860425">
        <w:t xml:space="preserve">and </w:t>
      </w:r>
      <w:r w:rsidR="00B54300">
        <w:rPr>
          <w:lang w:val="en-US"/>
        </w:rPr>
        <w:t>ECE/TRANS/WP29/</w:t>
      </w:r>
      <w:r w:rsidR="005811F1">
        <w:rPr>
          <w:lang w:val="en-US"/>
        </w:rPr>
        <w:t>2016/106</w:t>
      </w:r>
      <w:r w:rsidR="00B54300">
        <w:rPr>
          <w:lang w:val="en-US"/>
        </w:rPr>
        <w:t xml:space="preserve"> (</w:t>
      </w:r>
      <w:r w:rsidR="00E954DE">
        <w:rPr>
          <w:lang w:val="en-US"/>
        </w:rPr>
        <w:t>p</w:t>
      </w:r>
      <w:r w:rsidR="00B54300" w:rsidRPr="00B54300">
        <w:rPr>
          <w:lang w:val="en-US"/>
        </w:rPr>
        <w:t xml:space="preserve">roposal for Supplement </w:t>
      </w:r>
      <w:r w:rsidR="00B54300">
        <w:rPr>
          <w:lang w:val="en-US"/>
        </w:rPr>
        <w:t>1</w:t>
      </w:r>
      <w:r w:rsidR="00B54300" w:rsidRPr="00B54300">
        <w:rPr>
          <w:lang w:val="en-US"/>
        </w:rPr>
        <w:t xml:space="preserve"> to the 0</w:t>
      </w:r>
      <w:r w:rsidR="005811F1">
        <w:rPr>
          <w:lang w:val="en-US"/>
        </w:rPr>
        <w:t>1</w:t>
      </w:r>
      <w:r w:rsidR="00B54300" w:rsidRPr="00B54300">
        <w:rPr>
          <w:lang w:val="en-US"/>
        </w:rPr>
        <w:t xml:space="preserve"> series of amendments to Regulation No. 129</w:t>
      </w:r>
      <w:r w:rsidR="00B54300">
        <w:rPr>
          <w:lang w:val="en-US"/>
        </w:rPr>
        <w:t>)</w:t>
      </w:r>
      <w:r w:rsidR="00860425">
        <w:rPr>
          <w:lang w:val="en-US"/>
        </w:rPr>
        <w:t xml:space="preserve"> </w:t>
      </w:r>
      <w:r w:rsidR="00582341">
        <w:t>are marked in bold for new or strikethrough for deleted characters</w:t>
      </w:r>
      <w:r w:rsidR="00582341">
        <w:rPr>
          <w:lang w:val="en-US"/>
        </w:rPr>
        <w:t>.</w:t>
      </w:r>
    </w:p>
    <w:p w:rsidR="00D20388" w:rsidRDefault="005030D4" w:rsidP="0095173D">
      <w:pPr>
        <w:pStyle w:val="HChG"/>
        <w:rPr>
          <w:snapToGrid w:val="0"/>
          <w:lang w:eastAsia="ja-JP"/>
        </w:rPr>
      </w:pPr>
      <w:r>
        <w:br w:type="page"/>
      </w:r>
      <w:r w:rsidR="0095173D">
        <w:lastRenderedPageBreak/>
        <w:tab/>
        <w:t>I.</w:t>
      </w:r>
      <w:r w:rsidR="0095173D">
        <w:tab/>
      </w:r>
      <w:r w:rsidR="00D20388" w:rsidRPr="002160AE">
        <w:rPr>
          <w:snapToGrid w:val="0"/>
          <w:lang w:eastAsia="ja-JP"/>
        </w:rPr>
        <w:t>Proposal</w:t>
      </w:r>
    </w:p>
    <w:p w:rsidR="00EF2302" w:rsidRDefault="00EF2302" w:rsidP="00EF2302">
      <w:pPr>
        <w:pStyle w:val="SingleTxtG"/>
        <w:rPr>
          <w:i/>
        </w:rPr>
      </w:pPr>
      <w:r>
        <w:rPr>
          <w:i/>
          <w:iCs/>
          <w:lang w:val="en-US" w:eastAsia="nl-BE"/>
        </w:rPr>
        <w:t>Text of the Regulation</w:t>
      </w:r>
      <w:r>
        <w:rPr>
          <w:i/>
        </w:rPr>
        <w:t>,</w:t>
      </w:r>
    </w:p>
    <w:p w:rsidR="00EF2302" w:rsidRPr="0012196E" w:rsidRDefault="00EF2302" w:rsidP="00EF2302">
      <w:pPr>
        <w:pStyle w:val="para"/>
        <w:rPr>
          <w:lang w:val="en-GB"/>
        </w:rPr>
      </w:pPr>
      <w:r w:rsidRPr="0012196E">
        <w:rPr>
          <w:i/>
          <w:lang w:val="en-GB"/>
        </w:rPr>
        <w:t xml:space="preserve">Paragraph </w:t>
      </w:r>
      <w:r w:rsidR="003D2DBC">
        <w:rPr>
          <w:i/>
          <w:lang w:val="en-GB"/>
        </w:rPr>
        <w:t>2.6</w:t>
      </w:r>
      <w:r w:rsidRPr="0012196E">
        <w:rPr>
          <w:lang w:val="en-GB"/>
        </w:rPr>
        <w:t>., amend to read:</w:t>
      </w:r>
    </w:p>
    <w:p w:rsidR="00A3710C" w:rsidRDefault="003D2DBC" w:rsidP="00E954DE">
      <w:pPr>
        <w:pStyle w:val="para"/>
        <w:rPr>
          <w:lang w:val="en-GB"/>
        </w:rPr>
      </w:pPr>
      <w:r>
        <w:rPr>
          <w:lang w:val="en-GB"/>
        </w:rPr>
        <w:t>"</w:t>
      </w:r>
      <w:r w:rsidRPr="003D2DBC">
        <w:rPr>
          <w:lang w:val="en-GB"/>
        </w:rPr>
        <w:t xml:space="preserve">2.6. </w:t>
      </w:r>
      <w:r w:rsidR="00E954DE">
        <w:rPr>
          <w:lang w:val="en-GB"/>
        </w:rPr>
        <w:tab/>
      </w:r>
      <w:r w:rsidRPr="003D2DBC">
        <w:rPr>
          <w:lang w:val="en-GB"/>
        </w:rPr>
        <w:t>"</w:t>
      </w:r>
      <w:r w:rsidRPr="00A11795">
        <w:rPr>
          <w:b/>
          <w:i/>
          <w:lang w:val="en-GB"/>
        </w:rPr>
        <w:t>Integral Universal</w:t>
      </w:r>
      <w:r w:rsidRPr="00A11795">
        <w:rPr>
          <w:i/>
          <w:lang w:val="en-GB"/>
        </w:rPr>
        <w:t xml:space="preserve"> ISOFIX </w:t>
      </w:r>
      <w:r w:rsidRPr="00A11795">
        <w:rPr>
          <w:i/>
          <w:strike/>
          <w:lang w:val="en-GB"/>
        </w:rPr>
        <w:t>Universal</w:t>
      </w:r>
      <w:r w:rsidRPr="003D2DBC">
        <w:rPr>
          <w:lang w:val="en-GB"/>
        </w:rPr>
        <w:t xml:space="preserve">" is an ISOFIX </w:t>
      </w:r>
      <w:r w:rsidRPr="003D2DBC">
        <w:rPr>
          <w:b/>
          <w:lang w:val="en-GB"/>
        </w:rPr>
        <w:t>Enhanced Child Restraint System</w:t>
      </w:r>
      <w:r w:rsidRPr="003D2DBC">
        <w:rPr>
          <w:lang w:val="en-GB"/>
        </w:rPr>
        <w:t xml:space="preserve"> comprising either a top-tether or a support-leg, to limit the pitch rotation of the Enhanced Child Restraint System, attached to, or supported by, the corresponding vehicle.</w:t>
      </w:r>
      <w:r>
        <w:rPr>
          <w:lang w:val="en-GB"/>
        </w:rPr>
        <w:t>"</w:t>
      </w:r>
    </w:p>
    <w:p w:rsidR="003D2DBC" w:rsidRPr="0012196E" w:rsidRDefault="003D2DBC" w:rsidP="003D2DBC">
      <w:pPr>
        <w:pStyle w:val="para"/>
        <w:rPr>
          <w:lang w:val="en-GB"/>
        </w:rPr>
      </w:pPr>
      <w:r w:rsidRPr="0012196E">
        <w:rPr>
          <w:i/>
          <w:lang w:val="en-GB"/>
        </w:rPr>
        <w:t xml:space="preserve">Paragraph </w:t>
      </w:r>
      <w:r>
        <w:rPr>
          <w:i/>
          <w:lang w:val="en-GB"/>
        </w:rPr>
        <w:t>2.16</w:t>
      </w:r>
      <w:r w:rsidRPr="0012196E">
        <w:rPr>
          <w:lang w:val="en-GB"/>
        </w:rPr>
        <w:t>., amend to read:</w:t>
      </w:r>
    </w:p>
    <w:p w:rsidR="003D2DBC" w:rsidRDefault="003D2DBC" w:rsidP="00E954DE">
      <w:pPr>
        <w:pStyle w:val="para"/>
        <w:rPr>
          <w:lang w:val="en-GB"/>
        </w:rPr>
      </w:pPr>
      <w:r>
        <w:rPr>
          <w:lang w:val="en-GB"/>
        </w:rPr>
        <w:t>"</w:t>
      </w:r>
      <w:r w:rsidRPr="003D2DBC">
        <w:rPr>
          <w:lang w:val="en-GB"/>
        </w:rPr>
        <w:t xml:space="preserve">2.16. </w:t>
      </w:r>
      <w:r w:rsidR="00E954DE">
        <w:rPr>
          <w:lang w:val="en-GB"/>
        </w:rPr>
        <w:tab/>
      </w:r>
      <w:r w:rsidRPr="003D2DBC">
        <w:rPr>
          <w:lang w:val="en-GB"/>
        </w:rPr>
        <w:t>"</w:t>
      </w:r>
      <w:r w:rsidRPr="00A11795">
        <w:rPr>
          <w:i/>
          <w:lang w:val="en-GB"/>
        </w:rPr>
        <w:t>CRF pitch angle</w:t>
      </w:r>
      <w:r w:rsidRPr="003D2DBC">
        <w:rPr>
          <w:lang w:val="en-GB"/>
        </w:rPr>
        <w:t>"</w:t>
      </w:r>
      <w:r w:rsidR="00E954DE">
        <w:rPr>
          <w:lang w:val="en-GB"/>
        </w:rPr>
        <w:t xml:space="preserve"> </w:t>
      </w:r>
      <w:r w:rsidRPr="003D2DBC">
        <w:rPr>
          <w:lang w:val="en-GB"/>
        </w:rPr>
        <w:t xml:space="preserve">is the angle between the bottom surface of the fixture "ISO/F2 </w:t>
      </w:r>
      <w:r w:rsidRPr="003D2DBC">
        <w:rPr>
          <w:strike/>
          <w:lang w:val="en-GB"/>
        </w:rPr>
        <w:t>(B)</w:t>
      </w:r>
      <w:r w:rsidRPr="003D2DBC">
        <w:rPr>
          <w:lang w:val="en-GB"/>
        </w:rPr>
        <w:t xml:space="preserve"> as defined in Regulation No. 16 (Annex 17, Appendix 2, Figure 2) and the horizontal Z plane of the vehicle as defined in Regulation No. 14 (Annex 4, Appendix 2), with the fixture installed in the vehicle as defined in Regulation No. 16 (Annex 17, Appendix 2).</w:t>
      </w:r>
      <w:r>
        <w:rPr>
          <w:lang w:val="en-GB"/>
        </w:rPr>
        <w:t>"</w:t>
      </w:r>
    </w:p>
    <w:p w:rsidR="003D2DBC" w:rsidRPr="0012196E" w:rsidRDefault="003D2DBC" w:rsidP="003D2DBC">
      <w:pPr>
        <w:pStyle w:val="para"/>
        <w:rPr>
          <w:lang w:val="en-GB"/>
        </w:rPr>
      </w:pPr>
      <w:r w:rsidRPr="0012196E">
        <w:rPr>
          <w:i/>
          <w:lang w:val="en-GB"/>
        </w:rPr>
        <w:t xml:space="preserve">Paragraph </w:t>
      </w:r>
      <w:r>
        <w:rPr>
          <w:i/>
          <w:lang w:val="en-GB"/>
        </w:rPr>
        <w:t>2.17.1</w:t>
      </w:r>
      <w:r w:rsidRPr="0012196E">
        <w:rPr>
          <w:lang w:val="en-GB"/>
        </w:rPr>
        <w:t>., amend to read:</w:t>
      </w:r>
    </w:p>
    <w:p w:rsidR="003D2DBC" w:rsidRDefault="003D2DBC" w:rsidP="003D2DBC">
      <w:pPr>
        <w:pStyle w:val="para"/>
        <w:rPr>
          <w:lang w:val="en-GB"/>
        </w:rPr>
      </w:pPr>
      <w:r>
        <w:rPr>
          <w:lang w:val="en-GB"/>
        </w:rPr>
        <w:t>"</w:t>
      </w:r>
      <w:r w:rsidRPr="003D2DBC">
        <w:rPr>
          <w:lang w:val="en-GB"/>
        </w:rPr>
        <w:t xml:space="preserve">2.17.1. </w:t>
      </w:r>
      <w:r w:rsidR="00E954DE">
        <w:rPr>
          <w:lang w:val="en-GB"/>
        </w:rPr>
        <w:tab/>
      </w:r>
      <w:r w:rsidRPr="003D2DBC">
        <w:rPr>
          <w:lang w:val="en-GB"/>
        </w:rPr>
        <w:t>"</w:t>
      </w:r>
      <w:r w:rsidRPr="00A11795">
        <w:rPr>
          <w:i/>
          <w:lang w:val="en-GB"/>
        </w:rPr>
        <w:t>ISOFIX Vehicle seat fixture</w:t>
      </w:r>
      <w:r w:rsidRPr="003D2DBC">
        <w:rPr>
          <w:lang w:val="en-GB"/>
        </w:rPr>
        <w:t xml:space="preserve">" means a fixture, according to ISOFIX size </w:t>
      </w:r>
      <w:r w:rsidRPr="003D2DBC">
        <w:rPr>
          <w:strike/>
          <w:lang w:val="en-GB"/>
        </w:rPr>
        <w:t>classes</w:t>
      </w:r>
      <w:r w:rsidRPr="003D2DBC">
        <w:rPr>
          <w:lang w:val="en-GB"/>
        </w:rPr>
        <w:t xml:space="preserve"> </w:t>
      </w:r>
      <w:r w:rsidRPr="003D2DBC">
        <w:rPr>
          <w:b/>
          <w:lang w:val="en-GB"/>
        </w:rPr>
        <w:t>envelopes</w:t>
      </w:r>
      <w:r w:rsidRPr="003D2DBC">
        <w:rPr>
          <w:lang w:val="en-GB"/>
        </w:rPr>
        <w:t xml:space="preserve"> whose dimensions are given in Figures 1 to 7 of Appendix 2 to Annex 17 to Regulation No. 16, used by an Enhanced Child Restraint System manufacturer to determine the appropriate dimensions of an ISOFIX Enhanced Child Restraint System and the location of its ISOFIX attachments.</w:t>
      </w:r>
      <w:r>
        <w:rPr>
          <w:lang w:val="en-GB"/>
        </w:rPr>
        <w:t>"</w:t>
      </w:r>
    </w:p>
    <w:p w:rsidR="00D14E21" w:rsidRPr="0012196E" w:rsidRDefault="00D14E21" w:rsidP="00D14E21">
      <w:pPr>
        <w:pStyle w:val="para"/>
        <w:rPr>
          <w:lang w:val="en-GB"/>
        </w:rPr>
      </w:pPr>
      <w:r w:rsidRPr="0012196E">
        <w:rPr>
          <w:i/>
          <w:lang w:val="en-GB"/>
        </w:rPr>
        <w:t xml:space="preserve">Paragraph </w:t>
      </w:r>
      <w:r w:rsidR="007909BF">
        <w:rPr>
          <w:i/>
          <w:lang w:val="en-GB"/>
        </w:rPr>
        <w:t>2.56</w:t>
      </w:r>
      <w:r>
        <w:rPr>
          <w:i/>
          <w:lang w:val="en-GB"/>
        </w:rPr>
        <w:t>.</w:t>
      </w:r>
      <w:r w:rsidRPr="0012196E">
        <w:rPr>
          <w:lang w:val="en-GB"/>
        </w:rPr>
        <w:t>, amend to read:</w:t>
      </w:r>
    </w:p>
    <w:p w:rsidR="003D2DBC" w:rsidRDefault="00D14E21" w:rsidP="00E954DE">
      <w:pPr>
        <w:pStyle w:val="para"/>
        <w:rPr>
          <w:lang w:val="en-GB"/>
        </w:rPr>
      </w:pPr>
      <w:r>
        <w:rPr>
          <w:lang w:val="en-GB"/>
        </w:rPr>
        <w:t>"</w:t>
      </w:r>
      <w:r w:rsidR="007909BF">
        <w:rPr>
          <w:lang w:val="en-GB"/>
        </w:rPr>
        <w:t>2.56</w:t>
      </w:r>
      <w:r w:rsidR="003D2DBC" w:rsidRPr="00D14E21">
        <w:rPr>
          <w:lang w:val="en-GB"/>
        </w:rPr>
        <w:t xml:space="preserve">. </w:t>
      </w:r>
      <w:r w:rsidR="00E954DE">
        <w:rPr>
          <w:lang w:val="en-GB"/>
        </w:rPr>
        <w:tab/>
      </w:r>
      <w:r w:rsidR="003D2DBC" w:rsidRPr="00D14E21">
        <w:rPr>
          <w:lang w:val="en-GB"/>
        </w:rPr>
        <w:t>"</w:t>
      </w:r>
      <w:r w:rsidR="003D2DBC" w:rsidRPr="007909BF">
        <w:rPr>
          <w:i/>
          <w:lang w:val="en-GB"/>
        </w:rPr>
        <w:t>Module</w:t>
      </w:r>
      <w:r w:rsidR="003D2DBC" w:rsidRPr="00D14E21">
        <w:rPr>
          <w:lang w:val="en-GB"/>
        </w:rPr>
        <w:t xml:space="preserve">", is a part of an ECRS that is separate from the ISOFIX </w:t>
      </w:r>
      <w:r w:rsidR="003D2DBC" w:rsidRPr="00D14E21">
        <w:rPr>
          <w:b/>
          <w:lang w:val="en-GB"/>
        </w:rPr>
        <w:t>attachments</w:t>
      </w:r>
      <w:r w:rsidR="003D2DBC" w:rsidRPr="00D14E21">
        <w:rPr>
          <w:lang w:val="en-GB"/>
        </w:rPr>
        <w:t xml:space="preserve"> </w:t>
      </w:r>
      <w:r w:rsidR="003D2DBC" w:rsidRPr="00D14E21">
        <w:rPr>
          <w:strike/>
          <w:lang w:val="en-GB"/>
        </w:rPr>
        <w:t>connectors</w:t>
      </w:r>
      <w:r w:rsidR="003D2DBC" w:rsidRPr="00D14E21">
        <w:rPr>
          <w:lang w:val="en-GB"/>
        </w:rPr>
        <w:t xml:space="preserve"> and is in direct contact with the child. A module can be used whether or not as a stand-alone to restrain a child in a car. A base is allowed to accept more than one module (Module A, Module B, etc.).</w:t>
      </w:r>
      <w:r>
        <w:rPr>
          <w:lang w:val="en-GB"/>
        </w:rPr>
        <w:t>"</w:t>
      </w:r>
    </w:p>
    <w:p w:rsidR="00D14E21" w:rsidRPr="0012196E" w:rsidRDefault="00D14E21" w:rsidP="00D14E21">
      <w:pPr>
        <w:pStyle w:val="para"/>
        <w:rPr>
          <w:lang w:val="en-GB"/>
        </w:rPr>
      </w:pPr>
      <w:r w:rsidRPr="0012196E">
        <w:rPr>
          <w:i/>
          <w:lang w:val="en-GB"/>
        </w:rPr>
        <w:t xml:space="preserve">Paragraph </w:t>
      </w:r>
      <w:r>
        <w:rPr>
          <w:i/>
          <w:lang w:val="en-GB"/>
        </w:rPr>
        <w:t>4.6.</w:t>
      </w:r>
      <w:r w:rsidRPr="0012196E">
        <w:rPr>
          <w:lang w:val="en-GB"/>
        </w:rPr>
        <w:t>, amend to read:</w:t>
      </w:r>
    </w:p>
    <w:p w:rsidR="00D14E21" w:rsidRPr="00D14E21" w:rsidRDefault="00D14E21" w:rsidP="00E954DE">
      <w:pPr>
        <w:pStyle w:val="para"/>
        <w:rPr>
          <w:lang w:val="en-GB"/>
        </w:rPr>
      </w:pPr>
      <w:proofErr w:type="gramStart"/>
      <w:r>
        <w:rPr>
          <w:lang w:val="en-GB"/>
        </w:rPr>
        <w:t>"</w:t>
      </w:r>
      <w:r w:rsidRPr="00D14E21">
        <w:rPr>
          <w:lang w:val="en-GB"/>
        </w:rPr>
        <w:t xml:space="preserve">4.6. </w:t>
      </w:r>
      <w:r w:rsidR="00E954DE">
        <w:rPr>
          <w:lang w:val="en-GB"/>
        </w:rPr>
        <w:tab/>
      </w:r>
      <w:r w:rsidRPr="00D14E21">
        <w:rPr>
          <w:lang w:val="en-GB"/>
        </w:rPr>
        <w:t>Marking for integral ECRS including ISOFIX connections attachments.</w:t>
      </w:r>
      <w:proofErr w:type="gramEnd"/>
      <w:r w:rsidR="00E954DE">
        <w:rPr>
          <w:lang w:val="en-GB"/>
        </w:rPr>
        <w:tab/>
      </w:r>
      <w:r w:rsidRPr="00D14E21">
        <w:rPr>
          <w:lang w:val="en-GB"/>
        </w:rPr>
        <w:t xml:space="preserve">The marking shall be located on the part of the ECRS which includes the ISOFIX </w:t>
      </w:r>
      <w:proofErr w:type="gramStart"/>
      <w:r w:rsidRPr="00D14E21">
        <w:rPr>
          <w:strike/>
          <w:lang w:val="en-GB"/>
        </w:rPr>
        <w:t>connectors</w:t>
      </w:r>
      <w:proofErr w:type="gramEnd"/>
      <w:r w:rsidRPr="00D14E21">
        <w:rPr>
          <w:lang w:val="en-GB"/>
        </w:rPr>
        <w:t xml:space="preserve"> </w:t>
      </w:r>
      <w:r w:rsidRPr="00D14E21">
        <w:rPr>
          <w:b/>
          <w:lang w:val="en-GB"/>
        </w:rPr>
        <w:t>attachments</w:t>
      </w:r>
      <w:r w:rsidRPr="00D14E21">
        <w:rPr>
          <w:lang w:val="en-GB"/>
        </w:rPr>
        <w:t>.</w:t>
      </w:r>
    </w:p>
    <w:p w:rsidR="00D14E21" w:rsidRDefault="00D14E21" w:rsidP="00D14E21">
      <w:pPr>
        <w:pStyle w:val="para"/>
        <w:ind w:firstLine="0"/>
        <w:rPr>
          <w:lang w:val="en-GB"/>
        </w:rPr>
      </w:pPr>
      <w:r w:rsidRPr="00D14E21">
        <w:rPr>
          <w:lang w:val="en-GB"/>
        </w:rPr>
        <w:t>One of the following information labels shall be permanently visible to someone installing the Enhanced Child Restraint System in a vehicle:</w:t>
      </w:r>
      <w:r>
        <w:rPr>
          <w:lang w:val="en-GB"/>
        </w:rPr>
        <w:t>"</w:t>
      </w:r>
    </w:p>
    <w:p w:rsidR="0072779C" w:rsidRPr="0012196E" w:rsidRDefault="0072779C" w:rsidP="0072779C">
      <w:pPr>
        <w:pStyle w:val="para"/>
        <w:rPr>
          <w:lang w:val="en-GB"/>
        </w:rPr>
      </w:pPr>
      <w:r w:rsidRPr="0012196E">
        <w:rPr>
          <w:i/>
          <w:lang w:val="en-GB"/>
        </w:rPr>
        <w:t xml:space="preserve">Paragraph </w:t>
      </w:r>
      <w:r>
        <w:rPr>
          <w:i/>
          <w:lang w:val="en-GB"/>
        </w:rPr>
        <w:t>4.6.2.</w:t>
      </w:r>
      <w:r w:rsidRPr="0012196E">
        <w:rPr>
          <w:lang w:val="en-GB"/>
        </w:rPr>
        <w:t>, amend to read:</w:t>
      </w:r>
    </w:p>
    <w:p w:rsidR="0072779C" w:rsidRPr="0072779C" w:rsidRDefault="0072779C" w:rsidP="00E954DE">
      <w:pPr>
        <w:pStyle w:val="para"/>
        <w:rPr>
          <w:lang w:val="en-GB"/>
        </w:rPr>
      </w:pPr>
      <w:r>
        <w:rPr>
          <w:lang w:val="en-GB"/>
        </w:rPr>
        <w:t>"</w:t>
      </w:r>
      <w:r w:rsidRPr="0072779C">
        <w:rPr>
          <w:lang w:val="en-GB"/>
        </w:rPr>
        <w:t xml:space="preserve">4.6.2. </w:t>
      </w:r>
      <w:r w:rsidR="00E954DE">
        <w:rPr>
          <w:lang w:val="en-GB"/>
        </w:rPr>
        <w:tab/>
      </w:r>
      <w:r w:rsidRPr="0072779C">
        <w:rPr>
          <w:lang w:val="en-GB"/>
        </w:rPr>
        <w:t xml:space="preserve">Specific Vehicle ISOFIX ECRS If the product includes ISOFIX </w:t>
      </w:r>
      <w:proofErr w:type="gramStart"/>
      <w:r w:rsidRPr="0072779C">
        <w:rPr>
          <w:lang w:val="en-GB"/>
        </w:rPr>
        <w:t>attachments,</w:t>
      </w:r>
      <w:proofErr w:type="gramEnd"/>
      <w:r w:rsidRPr="0072779C">
        <w:rPr>
          <w:lang w:val="en-GB"/>
        </w:rPr>
        <w:t xml:space="preserve"> the following information shall be permanently visible to someone installing the restraint in a vehicle:</w:t>
      </w:r>
    </w:p>
    <w:p w:rsidR="0072779C" w:rsidRPr="0072779C" w:rsidRDefault="0072779C" w:rsidP="0072779C">
      <w:pPr>
        <w:pStyle w:val="para"/>
        <w:ind w:firstLine="0"/>
        <w:rPr>
          <w:lang w:val="en-GB"/>
        </w:rPr>
      </w:pPr>
      <w:r w:rsidRPr="0072779C">
        <w:rPr>
          <w:lang w:val="en-GB"/>
        </w:rPr>
        <w:t xml:space="preserve">The ISO ISOFIX logo followed by the </w:t>
      </w:r>
      <w:r w:rsidRPr="0072779C">
        <w:rPr>
          <w:strike/>
          <w:lang w:val="en-GB"/>
        </w:rPr>
        <w:t>letter(s)</w:t>
      </w:r>
      <w:r>
        <w:rPr>
          <w:lang w:val="en-GB"/>
        </w:rPr>
        <w:t xml:space="preserve"> </w:t>
      </w:r>
      <w:r w:rsidRPr="0072779C">
        <w:rPr>
          <w:b/>
          <w:lang w:val="en-GB"/>
        </w:rPr>
        <w:t>reference(s)</w:t>
      </w:r>
      <w:r w:rsidRPr="0072779C">
        <w:rPr>
          <w:lang w:val="en-GB"/>
        </w:rPr>
        <w:t xml:space="preserve"> that is/are appropriate for the ISOFIX size </w:t>
      </w:r>
      <w:r w:rsidRPr="0072779C">
        <w:rPr>
          <w:strike/>
          <w:lang w:val="en-GB"/>
        </w:rPr>
        <w:t>class(</w:t>
      </w:r>
      <w:proofErr w:type="spellStart"/>
      <w:r w:rsidRPr="0072779C">
        <w:rPr>
          <w:strike/>
          <w:lang w:val="en-GB"/>
        </w:rPr>
        <w:t>es</w:t>
      </w:r>
      <w:proofErr w:type="spellEnd"/>
      <w:r w:rsidRPr="0072779C">
        <w:rPr>
          <w:strike/>
          <w:lang w:val="en-GB"/>
        </w:rPr>
        <w:t>)</w:t>
      </w:r>
      <w:r>
        <w:rPr>
          <w:lang w:val="en-GB"/>
        </w:rPr>
        <w:t xml:space="preserve"> </w:t>
      </w:r>
      <w:r w:rsidRPr="0072779C">
        <w:rPr>
          <w:b/>
          <w:lang w:val="en-GB"/>
        </w:rPr>
        <w:t>fixture(s)</w:t>
      </w:r>
      <w:r w:rsidRPr="0072779C">
        <w:rPr>
          <w:lang w:val="en-GB"/>
        </w:rPr>
        <w:t xml:space="preserve"> into which the product fits. As a minimum, a symbol consisting of a circle with a diameter of minimum 13 mm and containing a pictogram, the pictogram shall contrast with the background of the circle. The pictogram shall be clearly visible either by means of contrast </w:t>
      </w:r>
      <w:proofErr w:type="spellStart"/>
      <w:r w:rsidRPr="0072779C">
        <w:rPr>
          <w:lang w:val="en-GB"/>
        </w:rPr>
        <w:t>colors</w:t>
      </w:r>
      <w:proofErr w:type="spellEnd"/>
      <w:r w:rsidRPr="0072779C">
        <w:rPr>
          <w:lang w:val="en-GB"/>
        </w:rPr>
        <w:t xml:space="preserve"> or by adequate relief if it is moulded or embossed.</w:t>
      </w:r>
    </w:p>
    <w:p w:rsidR="0072779C" w:rsidRPr="0072779C" w:rsidRDefault="0072779C" w:rsidP="0072779C">
      <w:pPr>
        <w:pStyle w:val="para"/>
        <w:rPr>
          <w:lang w:val="en-GB"/>
        </w:rPr>
      </w:pPr>
      <w:r w:rsidRPr="0072779C">
        <w:rPr>
          <w:lang w:val="en-GB"/>
        </w:rPr>
        <w:lastRenderedPageBreak/>
        <w:t xml:space="preserve"> </w:t>
      </w:r>
      <w:r>
        <w:rPr>
          <w:lang w:val="en-GB"/>
        </w:rPr>
        <w:tab/>
      </w:r>
      <w:r w:rsidRPr="0072779C">
        <w:rPr>
          <w:i/>
          <w:iCs/>
          <w:noProof/>
          <w:sz w:val="24"/>
          <w:szCs w:val="24"/>
          <w:lang w:val="en-GB" w:eastAsia="en-GB"/>
        </w:rPr>
        <w:drawing>
          <wp:inline distT="0" distB="0" distL="0" distR="0" wp14:anchorId="1F19D7F2" wp14:editId="3D7E1949">
            <wp:extent cx="758825" cy="784860"/>
            <wp:effectExtent l="0" t="0" r="3175" b="0"/>
            <wp:docPr id="103" name="Image 103" descr="http://srace2:8080/race_assets/image/uk/reg44/r44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ce2:8080/race_assets/image/uk/reg44/r44_03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784860"/>
                    </a:xfrm>
                    <a:prstGeom prst="rect">
                      <a:avLst/>
                    </a:prstGeom>
                    <a:noFill/>
                    <a:ln>
                      <a:noFill/>
                    </a:ln>
                  </pic:spPr>
                </pic:pic>
              </a:graphicData>
            </a:graphic>
          </wp:inline>
        </w:drawing>
      </w:r>
      <w:r>
        <w:rPr>
          <w:lang w:val="en-GB"/>
        </w:rPr>
        <w:tab/>
      </w:r>
      <w:r w:rsidRPr="0072779C">
        <w:rPr>
          <w:strike/>
          <w:lang w:val="en-GB"/>
        </w:rPr>
        <w:t>B</w:t>
      </w:r>
      <w:r>
        <w:rPr>
          <w:lang w:val="en-GB"/>
        </w:rPr>
        <w:t xml:space="preserve"> </w:t>
      </w:r>
      <w:r w:rsidRPr="0072779C">
        <w:rPr>
          <w:lang w:val="en-GB"/>
        </w:rPr>
        <w:t xml:space="preserve">ISO/F2, </w:t>
      </w:r>
      <w:r w:rsidRPr="0072779C">
        <w:rPr>
          <w:strike/>
          <w:lang w:val="en-GB"/>
        </w:rPr>
        <w:t>C</w:t>
      </w:r>
      <w:r w:rsidRPr="0072779C">
        <w:rPr>
          <w:lang w:val="en-GB"/>
        </w:rPr>
        <w:t xml:space="preserve"> ISO/R3 and </w:t>
      </w:r>
      <w:r w:rsidRPr="0072779C">
        <w:rPr>
          <w:strike/>
          <w:lang w:val="en-GB"/>
        </w:rPr>
        <w:t>F</w:t>
      </w:r>
      <w:r>
        <w:rPr>
          <w:lang w:val="en-GB"/>
        </w:rPr>
        <w:t xml:space="preserve"> </w:t>
      </w:r>
      <w:r w:rsidRPr="0072779C">
        <w:rPr>
          <w:lang w:val="en-GB"/>
        </w:rPr>
        <w:t>ISO/L1</w:t>
      </w:r>
    </w:p>
    <w:p w:rsidR="0072779C" w:rsidRPr="0072779C" w:rsidRDefault="0072779C" w:rsidP="0072779C">
      <w:pPr>
        <w:pStyle w:val="para"/>
        <w:ind w:firstLine="0"/>
        <w:rPr>
          <w:lang w:val="en-GB"/>
        </w:rPr>
      </w:pPr>
      <w:r w:rsidRPr="0072779C">
        <w:rPr>
          <w:lang w:val="en-GB"/>
        </w:rPr>
        <w:t>The Specific vehicle ISOFIX Enhanced Child Restraint System shall have a permanently attached label visible to the person installing the Enhanced Child Restraint System in the car, containing the following information:</w:t>
      </w:r>
    </w:p>
    <w:p w:rsidR="0072779C" w:rsidRDefault="0072779C" w:rsidP="007909BF">
      <w:pPr>
        <w:pStyle w:val="para"/>
        <w:ind w:firstLine="0"/>
        <w:jc w:val="center"/>
        <w:rPr>
          <w:lang w:val="en-GB"/>
        </w:rPr>
      </w:pPr>
      <w:r w:rsidRPr="0072779C">
        <w:rPr>
          <w:lang w:val="en-GB"/>
        </w:rPr>
        <w:t>Specific Vehicle ISOFIX</w:t>
      </w:r>
      <w:r>
        <w:rPr>
          <w:lang w:val="en-GB"/>
        </w:rPr>
        <w:t xml:space="preserve">   </w:t>
      </w:r>
      <w:r>
        <w:rPr>
          <w:i/>
          <w:iCs/>
          <w:noProof/>
          <w:sz w:val="24"/>
          <w:szCs w:val="24"/>
          <w:lang w:val="en-GB" w:eastAsia="en-GB"/>
        </w:rPr>
        <w:drawing>
          <wp:inline distT="0" distB="0" distL="0" distR="0" wp14:anchorId="777E8A64" wp14:editId="4C9005F4">
            <wp:extent cx="379730" cy="293370"/>
            <wp:effectExtent l="0" t="0" r="1270" b="0"/>
            <wp:docPr id="102" name="Image 102" descr="http://srace2:8080/race_assets/image/uk/WP29_2012_53/20125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ce2:8080/race_assets/image/uk/WP29_2012_53/201253_06.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 cy="293370"/>
                    </a:xfrm>
                    <a:prstGeom prst="rect">
                      <a:avLst/>
                    </a:prstGeom>
                    <a:noFill/>
                    <a:ln>
                      <a:noFill/>
                    </a:ln>
                  </pic:spPr>
                </pic:pic>
              </a:graphicData>
            </a:graphic>
          </wp:inline>
        </w:drawing>
      </w:r>
      <w:r w:rsidR="00C76927">
        <w:rPr>
          <w:lang w:val="en-GB"/>
        </w:rPr>
        <w:t>"</w:t>
      </w:r>
    </w:p>
    <w:p w:rsidR="00C76927" w:rsidRPr="0012196E" w:rsidRDefault="00C76927" w:rsidP="00C76927">
      <w:pPr>
        <w:pStyle w:val="para"/>
        <w:rPr>
          <w:lang w:val="en-GB"/>
        </w:rPr>
      </w:pPr>
      <w:r w:rsidRPr="0012196E">
        <w:rPr>
          <w:i/>
          <w:lang w:val="en-GB"/>
        </w:rPr>
        <w:t xml:space="preserve">Paragraph </w:t>
      </w:r>
      <w:r>
        <w:rPr>
          <w:i/>
          <w:lang w:val="en-GB"/>
        </w:rPr>
        <w:t>4.6.3.</w:t>
      </w:r>
      <w:r w:rsidRPr="0012196E">
        <w:rPr>
          <w:lang w:val="en-GB"/>
        </w:rPr>
        <w:t>, amend to read:</w:t>
      </w:r>
    </w:p>
    <w:p w:rsidR="0072779C" w:rsidRDefault="00C76927" w:rsidP="00C76927">
      <w:pPr>
        <w:pStyle w:val="para"/>
        <w:rPr>
          <w:lang w:val="en-GB"/>
        </w:rPr>
      </w:pPr>
      <w:r>
        <w:rPr>
          <w:lang w:val="en-GB"/>
        </w:rPr>
        <w:t>"</w:t>
      </w:r>
      <w:r w:rsidR="0072779C" w:rsidRPr="0072779C">
        <w:rPr>
          <w:lang w:val="en-GB"/>
        </w:rPr>
        <w:t xml:space="preserve">4.6.3. </w:t>
      </w:r>
      <w:r w:rsidR="007909BF">
        <w:rPr>
          <w:lang w:val="en-GB"/>
        </w:rPr>
        <w:tab/>
      </w:r>
      <w:r w:rsidR="0072779C" w:rsidRPr="0072779C">
        <w:rPr>
          <w:lang w:val="en-GB"/>
        </w:rPr>
        <w:t xml:space="preserve">An international approval mark as defined in paragraph 5.4.1. In case the ECRS containing module(s) this marking shall be permanently attached to the part of the ECRS which includes the ISOFIX </w:t>
      </w:r>
      <w:r w:rsidR="0072779C" w:rsidRPr="00C76927">
        <w:rPr>
          <w:strike/>
          <w:lang w:val="en-GB"/>
        </w:rPr>
        <w:t>connectors</w:t>
      </w:r>
      <w:r w:rsidR="0072779C" w:rsidRPr="0072779C">
        <w:rPr>
          <w:lang w:val="en-GB"/>
        </w:rPr>
        <w:t xml:space="preserve"> </w:t>
      </w:r>
      <w:r w:rsidR="0072779C" w:rsidRPr="00C76927">
        <w:rPr>
          <w:b/>
          <w:lang w:val="en-GB"/>
        </w:rPr>
        <w:t>attachments</w:t>
      </w:r>
      <w:r w:rsidR="0072779C" w:rsidRPr="0072779C">
        <w:rPr>
          <w:lang w:val="en-GB"/>
        </w:rPr>
        <w:t>.</w:t>
      </w:r>
      <w:r>
        <w:rPr>
          <w:lang w:val="en-GB"/>
        </w:rPr>
        <w:t>"</w:t>
      </w:r>
    </w:p>
    <w:p w:rsidR="00BC3EAA" w:rsidRPr="0012196E" w:rsidRDefault="00BC3EAA" w:rsidP="00BC3EAA">
      <w:pPr>
        <w:pStyle w:val="para"/>
        <w:rPr>
          <w:lang w:val="en-GB"/>
        </w:rPr>
      </w:pPr>
      <w:r w:rsidRPr="0012196E">
        <w:rPr>
          <w:i/>
          <w:lang w:val="en-GB"/>
        </w:rPr>
        <w:t xml:space="preserve">Paragraph </w:t>
      </w:r>
      <w:r>
        <w:rPr>
          <w:i/>
          <w:lang w:val="en-GB"/>
        </w:rPr>
        <w:t>5.4.3.1.</w:t>
      </w:r>
      <w:r w:rsidRPr="0012196E">
        <w:rPr>
          <w:lang w:val="en-GB"/>
        </w:rPr>
        <w:t>, amend to read:</w:t>
      </w:r>
    </w:p>
    <w:p w:rsidR="00F33918" w:rsidRDefault="00BC3EAA" w:rsidP="00F33918">
      <w:pPr>
        <w:pStyle w:val="para"/>
        <w:rPr>
          <w:lang w:val="en-GB"/>
        </w:rPr>
      </w:pPr>
      <w:r>
        <w:rPr>
          <w:lang w:val="en-GB"/>
        </w:rPr>
        <w:t>"</w:t>
      </w:r>
      <w:r w:rsidR="00F33918" w:rsidRPr="00F33918">
        <w:rPr>
          <w:lang w:val="en-GB"/>
        </w:rPr>
        <w:t xml:space="preserve">5.4.3.1. </w:t>
      </w:r>
      <w:r w:rsidR="007909BF">
        <w:rPr>
          <w:lang w:val="en-GB"/>
        </w:rPr>
        <w:tab/>
      </w:r>
      <w:r w:rsidR="00F33918" w:rsidRPr="00F33918">
        <w:rPr>
          <w:lang w:val="en-GB"/>
        </w:rPr>
        <w:t xml:space="preserve">The words "R129" followed by a dash and the same approval number as the part of the ECRS which includes the ISOFIX </w:t>
      </w:r>
      <w:r w:rsidR="00F33918" w:rsidRPr="00BC3EAA">
        <w:rPr>
          <w:strike/>
          <w:lang w:val="en-GB"/>
        </w:rPr>
        <w:t>connectors</w:t>
      </w:r>
      <w:r w:rsidR="00F33918" w:rsidRPr="00F33918">
        <w:rPr>
          <w:lang w:val="en-GB"/>
        </w:rPr>
        <w:t xml:space="preserve"> </w:t>
      </w:r>
      <w:r w:rsidR="00F33918" w:rsidRPr="00BC3EAA">
        <w:rPr>
          <w:b/>
          <w:lang w:val="en-GB"/>
        </w:rPr>
        <w:t>attachments</w:t>
      </w:r>
      <w:r w:rsidR="00F33918" w:rsidRPr="00F33918">
        <w:rPr>
          <w:lang w:val="en-GB"/>
        </w:rPr>
        <w:t>;</w:t>
      </w:r>
      <w:r>
        <w:rPr>
          <w:lang w:val="en-GB"/>
        </w:rPr>
        <w:t>"</w:t>
      </w:r>
    </w:p>
    <w:p w:rsidR="00BC3EAA" w:rsidRPr="0012196E" w:rsidRDefault="00BC3EAA" w:rsidP="00BC3EAA">
      <w:pPr>
        <w:pStyle w:val="para"/>
        <w:rPr>
          <w:lang w:val="en-GB"/>
        </w:rPr>
      </w:pPr>
      <w:r w:rsidRPr="0012196E">
        <w:rPr>
          <w:i/>
          <w:lang w:val="en-GB"/>
        </w:rPr>
        <w:t xml:space="preserve">Paragraph </w:t>
      </w:r>
      <w:r>
        <w:rPr>
          <w:i/>
          <w:lang w:val="en-GB"/>
        </w:rPr>
        <w:t>6.3.2.1.</w:t>
      </w:r>
      <w:r w:rsidRPr="0012196E">
        <w:rPr>
          <w:lang w:val="en-GB"/>
        </w:rPr>
        <w:t>, amend to read:</w:t>
      </w:r>
    </w:p>
    <w:p w:rsidR="00BC3EAA" w:rsidRPr="00BC3EAA" w:rsidRDefault="00BC3EAA" w:rsidP="00BC3EAA">
      <w:pPr>
        <w:pStyle w:val="para"/>
        <w:rPr>
          <w:lang w:val="en-GB"/>
        </w:rPr>
      </w:pPr>
      <w:r>
        <w:rPr>
          <w:lang w:val="en-GB"/>
        </w:rPr>
        <w:t>"</w:t>
      </w:r>
      <w:r w:rsidRPr="00BC3EAA">
        <w:rPr>
          <w:lang w:val="en-GB"/>
        </w:rPr>
        <w:t xml:space="preserve">6.3.2.1. </w:t>
      </w:r>
      <w:r w:rsidR="007909BF">
        <w:rPr>
          <w:lang w:val="en-GB"/>
        </w:rPr>
        <w:tab/>
      </w:r>
      <w:r w:rsidRPr="00BC3EAA">
        <w:rPr>
          <w:lang w:val="en-GB"/>
        </w:rPr>
        <w:t>Internal geometric characteristics</w:t>
      </w:r>
    </w:p>
    <w:p w:rsidR="00BC3EAA" w:rsidRPr="008D0212" w:rsidRDefault="00BC3EAA" w:rsidP="00BC3EAA">
      <w:pPr>
        <w:pStyle w:val="para"/>
        <w:ind w:firstLine="0"/>
        <w:rPr>
          <w:b/>
          <w:lang w:val="en-GB"/>
        </w:rPr>
      </w:pPr>
      <w:r w:rsidRPr="00BC3EAA">
        <w:rPr>
          <w:lang w:val="en-GB"/>
        </w:rPr>
        <w:t xml:space="preserve">The Technical Service conducting the approval tests shall verify that the internal dimensions of the Enhanced Child Restraint System conform to the requirements of Annex 18. </w:t>
      </w:r>
      <w:r w:rsidRPr="008D0212">
        <w:rPr>
          <w:b/>
          <w:lang w:val="en-GB"/>
        </w:rPr>
        <w:t>The minimum dimensions for shoulder breadth, hip breadth and sitting height shall be fulfilled simultaneously for any stature within the size range declared by the manufacturer. Integral Enhanced Child Restraint System shall also fulfil the minimum and maximum dimensions of shoulder height, for any stature within the size range declared by the manufacturer.</w:t>
      </w:r>
    </w:p>
    <w:p w:rsidR="00BC3EAA" w:rsidRDefault="00BC3EAA" w:rsidP="00BC3EAA">
      <w:pPr>
        <w:pStyle w:val="para"/>
        <w:ind w:firstLine="0"/>
        <w:rPr>
          <w:lang w:val="en-GB"/>
        </w:rPr>
      </w:pPr>
      <w:r w:rsidRPr="00BC3EAA">
        <w:rPr>
          <w:b/>
          <w:lang w:val="en-GB"/>
        </w:rPr>
        <w:t>Non-integral Enhanced Child Restraint System shall also fulfil the maximum dimensions of shoulder height, for any stature within the size range declared by the manufacturer</w:t>
      </w:r>
      <w:r>
        <w:rPr>
          <w:lang w:val="en-GB"/>
        </w:rPr>
        <w:t>"</w:t>
      </w:r>
    </w:p>
    <w:p w:rsidR="00BC3EAA" w:rsidRPr="0012196E" w:rsidRDefault="00BC3EAA" w:rsidP="00BC3EAA">
      <w:pPr>
        <w:pStyle w:val="para"/>
        <w:rPr>
          <w:lang w:val="en-GB"/>
        </w:rPr>
      </w:pPr>
      <w:r w:rsidRPr="0012196E">
        <w:rPr>
          <w:i/>
          <w:lang w:val="en-GB"/>
        </w:rPr>
        <w:t xml:space="preserve">Paragraph </w:t>
      </w:r>
      <w:r>
        <w:rPr>
          <w:i/>
          <w:lang w:val="en-GB"/>
        </w:rPr>
        <w:t>6.3.2.1.</w:t>
      </w:r>
      <w:r w:rsidRPr="0012196E">
        <w:rPr>
          <w:lang w:val="en-GB"/>
        </w:rPr>
        <w:t>, amend to read:</w:t>
      </w:r>
    </w:p>
    <w:p w:rsidR="00BC3EAA" w:rsidRPr="00BC3EAA" w:rsidRDefault="00BC3EAA" w:rsidP="00BC3EAA">
      <w:pPr>
        <w:pStyle w:val="para"/>
        <w:rPr>
          <w:lang w:val="en-GB"/>
        </w:rPr>
      </w:pPr>
      <w:r>
        <w:rPr>
          <w:lang w:val="en-GB"/>
        </w:rPr>
        <w:t>"</w:t>
      </w:r>
      <w:r w:rsidRPr="00BC3EAA">
        <w:rPr>
          <w:lang w:val="en-GB"/>
        </w:rPr>
        <w:t>6.3.2.2.1. Integral Class Enhanced Child Restraint Systems</w:t>
      </w:r>
    </w:p>
    <w:p w:rsidR="00BC3EAA" w:rsidRPr="00BC3EAA" w:rsidRDefault="00BC3EAA" w:rsidP="00BC3EAA">
      <w:pPr>
        <w:pStyle w:val="para"/>
        <w:ind w:firstLine="0"/>
        <w:rPr>
          <w:lang w:val="en-GB"/>
        </w:rPr>
      </w:pPr>
      <w:r w:rsidRPr="00BC3EAA">
        <w:rPr>
          <w:lang w:val="en-GB"/>
        </w:rPr>
        <w:t xml:space="preserve">The maximum </w:t>
      </w:r>
      <w:r w:rsidRPr="008D0212">
        <w:rPr>
          <w:b/>
          <w:lang w:val="en-GB"/>
        </w:rPr>
        <w:t xml:space="preserve">external </w:t>
      </w:r>
      <w:r w:rsidRPr="00BC3EAA">
        <w:rPr>
          <w:lang w:val="en-GB"/>
        </w:rPr>
        <w:t xml:space="preserve">dimensions for </w:t>
      </w:r>
      <w:r w:rsidRPr="008D0212">
        <w:rPr>
          <w:b/>
          <w:lang w:val="en-GB"/>
        </w:rPr>
        <w:t>the</w:t>
      </w:r>
      <w:r w:rsidRPr="00BC3EAA">
        <w:rPr>
          <w:lang w:val="en-GB"/>
        </w:rPr>
        <w:t xml:space="preserve"> width, height and depth of the Enhanced Child Restraint System and the locations of the ISOFIX anchorages system, with which its attachments shall engage, shall be defined by the ISOFIX Vehicle Seat Fixture as defined in paragraph 2.17.1. of this Regulation.</w:t>
      </w:r>
    </w:p>
    <w:p w:rsidR="00BC3EAA" w:rsidRPr="00BC3EAA" w:rsidRDefault="00BC3EAA" w:rsidP="008D0212">
      <w:pPr>
        <w:pStyle w:val="para"/>
        <w:ind w:left="2835" w:hanging="567"/>
        <w:rPr>
          <w:lang w:val="en-GB"/>
        </w:rPr>
      </w:pPr>
      <w:r w:rsidRPr="00BC3EAA">
        <w:rPr>
          <w:lang w:val="en-GB"/>
        </w:rPr>
        <w:t xml:space="preserve">(a) </w:t>
      </w:r>
      <w:r w:rsidR="008D0212">
        <w:rPr>
          <w:lang w:val="en-GB"/>
        </w:rPr>
        <w:tab/>
      </w:r>
      <w:proofErr w:type="spellStart"/>
      <w:r w:rsidRPr="00BC3EAA">
        <w:rPr>
          <w:lang w:val="en-GB"/>
        </w:rPr>
        <w:t>i</w:t>
      </w:r>
      <w:proofErr w:type="spellEnd"/>
      <w:r w:rsidRPr="00BC3EAA">
        <w:rPr>
          <w:lang w:val="en-GB"/>
        </w:rPr>
        <w:t xml:space="preserve">-Size </w:t>
      </w:r>
      <w:proofErr w:type="gramStart"/>
      <w:r w:rsidRPr="00BC3EAA">
        <w:rPr>
          <w:lang w:val="en-GB"/>
        </w:rPr>
        <w:t>Forward</w:t>
      </w:r>
      <w:proofErr w:type="gramEnd"/>
      <w:r w:rsidRPr="00BC3EAA">
        <w:rPr>
          <w:lang w:val="en-GB"/>
        </w:rPr>
        <w:t xml:space="preserve"> facing Enhanced Child Restraint Systems shall fit within the ISO/F2x size envelope for a reduced-he</w:t>
      </w:r>
      <w:r w:rsidR="008D0212">
        <w:rPr>
          <w:lang w:val="en-GB"/>
        </w:rPr>
        <w:t xml:space="preserve">ight forward-facing toddler CRS </w:t>
      </w:r>
      <w:r w:rsidR="008D0212" w:rsidRPr="008D0212">
        <w:rPr>
          <w:strike/>
          <w:lang w:val="en-GB"/>
        </w:rPr>
        <w:t>ISOFIX SIZE CLASS B1</w:t>
      </w:r>
      <w:r w:rsidR="008D0212">
        <w:rPr>
          <w:lang w:val="en-GB"/>
        </w:rPr>
        <w:t>;</w:t>
      </w:r>
    </w:p>
    <w:p w:rsidR="00BC3EAA" w:rsidRPr="00BC3EAA" w:rsidRDefault="00BC3EAA" w:rsidP="008D0212">
      <w:pPr>
        <w:pStyle w:val="para"/>
        <w:ind w:left="2835" w:hanging="567"/>
        <w:rPr>
          <w:lang w:val="en-GB"/>
        </w:rPr>
      </w:pPr>
      <w:r w:rsidRPr="00BC3EAA">
        <w:rPr>
          <w:lang w:val="en-GB"/>
        </w:rPr>
        <w:t xml:space="preserve">(b) </w:t>
      </w:r>
      <w:r w:rsidR="008D0212">
        <w:rPr>
          <w:lang w:val="en-GB"/>
        </w:rPr>
        <w:tab/>
      </w:r>
      <w:proofErr w:type="spellStart"/>
      <w:r w:rsidRPr="00BC3EAA">
        <w:rPr>
          <w:lang w:val="en-GB"/>
        </w:rPr>
        <w:t>i</w:t>
      </w:r>
      <w:proofErr w:type="spellEnd"/>
      <w:r w:rsidRPr="00BC3EAA">
        <w:rPr>
          <w:lang w:val="en-GB"/>
        </w:rPr>
        <w:t>-Size Rearward facing Enhanced Child Restraint Systems shall fit within the ISO/R2 size envelope for a reduced-size rearward-facing toddler CRS</w:t>
      </w:r>
      <w:r w:rsidR="008D0212">
        <w:rPr>
          <w:lang w:val="en-GB"/>
        </w:rPr>
        <w:t xml:space="preserve"> </w:t>
      </w:r>
      <w:r w:rsidR="008D0212">
        <w:rPr>
          <w:strike/>
          <w:lang w:val="en-GB"/>
        </w:rPr>
        <w:t>ISOFIX SIZE CLASS D</w:t>
      </w:r>
      <w:r w:rsidRPr="00BC3EAA">
        <w:rPr>
          <w:lang w:val="en-GB"/>
        </w:rPr>
        <w:t>;</w:t>
      </w:r>
    </w:p>
    <w:p w:rsidR="00BC3EAA" w:rsidRPr="00BC3EAA" w:rsidRDefault="00BC3EAA" w:rsidP="00BC3EAA">
      <w:pPr>
        <w:pStyle w:val="para"/>
        <w:ind w:firstLine="0"/>
        <w:rPr>
          <w:lang w:val="en-GB"/>
        </w:rPr>
      </w:pPr>
      <w:r w:rsidRPr="00BC3EAA">
        <w:rPr>
          <w:lang w:val="en-GB"/>
        </w:rPr>
        <w:t xml:space="preserve">(c) </w:t>
      </w:r>
      <w:r w:rsidR="008D0212">
        <w:rPr>
          <w:lang w:val="en-GB"/>
        </w:rPr>
        <w:tab/>
      </w:r>
      <w:r w:rsidRPr="00BC3EAA">
        <w:rPr>
          <w:lang w:val="en-GB"/>
        </w:rPr>
        <w:t>Specific vehicle ISOFIX Enhanced Child Restraint Systems shall fit:</w:t>
      </w:r>
    </w:p>
    <w:p w:rsidR="00BC3EAA" w:rsidRPr="00BC3EAA" w:rsidRDefault="00BC3EAA" w:rsidP="00EC509F">
      <w:pPr>
        <w:pStyle w:val="para"/>
        <w:tabs>
          <w:tab w:val="left" w:pos="3686"/>
        </w:tabs>
        <w:ind w:left="3402" w:hanging="2268"/>
        <w:rPr>
          <w:lang w:val="en-GB"/>
        </w:rPr>
      </w:pPr>
      <w:r w:rsidRPr="00BC3EAA">
        <w:rPr>
          <w:lang w:val="en-GB"/>
        </w:rPr>
        <w:lastRenderedPageBreak/>
        <w:t xml:space="preserve"> </w:t>
      </w:r>
      <w:r w:rsidRPr="00BC3EAA">
        <w:rPr>
          <w:lang w:val="en-GB"/>
        </w:rPr>
        <w:tab/>
      </w:r>
      <w:r w:rsidR="00EC509F">
        <w:rPr>
          <w:lang w:val="en-GB"/>
        </w:rPr>
        <w:t>(</w:t>
      </w:r>
      <w:proofErr w:type="spellStart"/>
      <w:r w:rsidR="00EC509F">
        <w:rPr>
          <w:lang w:val="en-GB"/>
        </w:rPr>
        <w:t>i</w:t>
      </w:r>
      <w:proofErr w:type="spellEnd"/>
      <w:r w:rsidR="00EC509F">
        <w:rPr>
          <w:lang w:val="en-GB"/>
        </w:rPr>
        <w:t>)</w:t>
      </w:r>
      <w:r w:rsidR="00EC509F">
        <w:rPr>
          <w:lang w:val="en-GB"/>
        </w:rPr>
        <w:tab/>
      </w:r>
      <w:proofErr w:type="gramStart"/>
      <w:r w:rsidRPr="00BC3EAA">
        <w:rPr>
          <w:lang w:val="en-GB"/>
        </w:rPr>
        <w:t>in</w:t>
      </w:r>
      <w:proofErr w:type="gramEnd"/>
      <w:r w:rsidRPr="00BC3EAA">
        <w:rPr>
          <w:lang w:val="en-GB"/>
        </w:rPr>
        <w:t xml:space="preserve"> vehicle(s) specified in a list or </w:t>
      </w:r>
    </w:p>
    <w:p w:rsidR="00BC3EAA" w:rsidRDefault="00EC509F" w:rsidP="00EC509F">
      <w:pPr>
        <w:pStyle w:val="para"/>
        <w:ind w:left="3686" w:hanging="284"/>
        <w:rPr>
          <w:lang w:val="en-GB"/>
        </w:rPr>
      </w:pPr>
      <w:r>
        <w:rPr>
          <w:lang w:val="en-GB"/>
        </w:rPr>
        <w:t>(ii)</w:t>
      </w:r>
      <w:r>
        <w:rPr>
          <w:lang w:val="en-GB"/>
        </w:rPr>
        <w:tab/>
      </w:r>
      <w:proofErr w:type="gramStart"/>
      <w:r w:rsidR="00BC3EAA" w:rsidRPr="00BC3EAA">
        <w:rPr>
          <w:lang w:val="en-GB"/>
        </w:rPr>
        <w:t>at</w:t>
      </w:r>
      <w:proofErr w:type="gramEnd"/>
      <w:r w:rsidR="00BC3EAA" w:rsidRPr="00BC3EAA">
        <w:rPr>
          <w:lang w:val="en-GB"/>
        </w:rPr>
        <w:t xml:space="preserve"> least in one of the ISO (R1,</w:t>
      </w:r>
      <w:r w:rsidR="00BC3EAA">
        <w:rPr>
          <w:lang w:val="en-GB"/>
        </w:rPr>
        <w:t xml:space="preserve"> </w:t>
      </w:r>
      <w:r w:rsidR="00BC3EAA" w:rsidRPr="00BC3EAA">
        <w:rPr>
          <w:b/>
          <w:lang w:val="en-GB"/>
        </w:rPr>
        <w:t>R2X</w:t>
      </w:r>
      <w:r w:rsidR="00BC3EAA">
        <w:rPr>
          <w:lang w:val="en-GB"/>
        </w:rPr>
        <w:t xml:space="preserve">, </w:t>
      </w:r>
      <w:r w:rsidR="00BC3EAA" w:rsidRPr="00BC3EAA">
        <w:rPr>
          <w:lang w:val="en-GB"/>
        </w:rPr>
        <w:t xml:space="preserve">R2, R3, </w:t>
      </w:r>
      <w:r w:rsidR="00BC3EAA" w:rsidRPr="00BC3EAA">
        <w:rPr>
          <w:b/>
          <w:lang w:val="en-GB"/>
        </w:rPr>
        <w:t>F2X</w:t>
      </w:r>
      <w:r w:rsidR="001E149A">
        <w:rPr>
          <w:lang w:val="en-GB"/>
        </w:rPr>
        <w:t xml:space="preserve">, </w:t>
      </w:r>
      <w:r w:rsidR="00BC3EAA" w:rsidRPr="00BC3EAA">
        <w:rPr>
          <w:lang w:val="en-GB"/>
        </w:rPr>
        <w:t xml:space="preserve">F2, </w:t>
      </w:r>
      <w:r w:rsidR="00BC3EAA" w:rsidRPr="00BC3EAA">
        <w:rPr>
          <w:strike/>
          <w:lang w:val="en-GB"/>
        </w:rPr>
        <w:t>F2X,</w:t>
      </w:r>
      <w:r w:rsidR="00BC3EAA" w:rsidRPr="00BC3EAA">
        <w:rPr>
          <w:lang w:val="en-GB"/>
        </w:rPr>
        <w:t xml:space="preserve"> F3, L1, L2) size envelopes as described in Annex 17 Appendix 2 of Regulation No. 16.</w:t>
      </w:r>
    </w:p>
    <w:p w:rsidR="00BC3EAA" w:rsidRDefault="00EC509F" w:rsidP="00EC509F">
      <w:pPr>
        <w:pStyle w:val="para"/>
        <w:ind w:left="2835" w:hanging="567"/>
        <w:rPr>
          <w:lang w:val="en-GB"/>
        </w:rPr>
      </w:pPr>
      <w:r>
        <w:rPr>
          <w:lang w:val="en-GB"/>
        </w:rPr>
        <w:t>(d)</w:t>
      </w:r>
      <w:r>
        <w:rPr>
          <w:lang w:val="en-GB"/>
        </w:rPr>
        <w:tab/>
      </w:r>
      <w:r w:rsidRPr="00994B9C">
        <w:rPr>
          <w:lang w:val="en-GB"/>
        </w:rPr>
        <w:t xml:space="preserve">Shall fit at least in one of ISO (R1, R2, R3, F2, F2X, F3, L1, </w:t>
      </w:r>
      <w:proofErr w:type="gramStart"/>
      <w:r w:rsidRPr="00994B9C">
        <w:rPr>
          <w:lang w:val="en-GB"/>
        </w:rPr>
        <w:t>L2</w:t>
      </w:r>
      <w:proofErr w:type="gramEnd"/>
      <w:r w:rsidRPr="00994B9C">
        <w:rPr>
          <w:lang w:val="en-GB"/>
        </w:rPr>
        <w:t>) size envelope as described in Annex 17 Appendix 2 of Regulation No. 16."</w:t>
      </w:r>
    </w:p>
    <w:p w:rsidR="00BC3EAA" w:rsidRPr="0012196E" w:rsidRDefault="00BC3EAA" w:rsidP="00BC3EAA">
      <w:pPr>
        <w:pStyle w:val="para"/>
        <w:rPr>
          <w:lang w:val="en-GB"/>
        </w:rPr>
      </w:pPr>
      <w:r w:rsidRPr="0012196E">
        <w:rPr>
          <w:i/>
          <w:lang w:val="en-GB"/>
        </w:rPr>
        <w:t xml:space="preserve">Paragraph </w:t>
      </w:r>
      <w:r>
        <w:rPr>
          <w:i/>
          <w:lang w:val="en-GB"/>
        </w:rPr>
        <w:t>6.6.</w:t>
      </w:r>
      <w:r w:rsidR="00982FD2">
        <w:rPr>
          <w:i/>
          <w:lang w:val="en-GB"/>
        </w:rPr>
        <w:t>4</w:t>
      </w:r>
      <w:r>
        <w:rPr>
          <w:i/>
          <w:lang w:val="en-GB"/>
        </w:rPr>
        <w:t>.</w:t>
      </w:r>
      <w:r w:rsidR="00982FD2">
        <w:rPr>
          <w:i/>
          <w:lang w:val="en-GB"/>
        </w:rPr>
        <w:t>1</w:t>
      </w:r>
      <w:r>
        <w:rPr>
          <w:i/>
          <w:lang w:val="en-GB"/>
        </w:rPr>
        <w:t>.</w:t>
      </w:r>
      <w:r w:rsidR="00982FD2">
        <w:rPr>
          <w:i/>
          <w:lang w:val="en-GB"/>
        </w:rPr>
        <w:t>6</w:t>
      </w:r>
      <w:r>
        <w:rPr>
          <w:i/>
          <w:lang w:val="en-GB"/>
        </w:rPr>
        <w:t>.</w:t>
      </w:r>
      <w:r w:rsidR="00982FD2">
        <w:rPr>
          <w:i/>
          <w:lang w:val="en-GB"/>
        </w:rPr>
        <w:t>2.</w:t>
      </w:r>
      <w:r w:rsidRPr="0012196E">
        <w:rPr>
          <w:lang w:val="en-GB"/>
        </w:rPr>
        <w:t>, amend to read:</w:t>
      </w:r>
    </w:p>
    <w:p w:rsidR="00BC3EAA" w:rsidRPr="00BC3EAA" w:rsidRDefault="005342AA" w:rsidP="00BC3EAA">
      <w:pPr>
        <w:pStyle w:val="para"/>
        <w:rPr>
          <w:lang w:val="en-GB"/>
        </w:rPr>
      </w:pPr>
      <w:r>
        <w:rPr>
          <w:lang w:val="en-GB"/>
        </w:rPr>
        <w:t>"</w:t>
      </w:r>
      <w:r w:rsidR="00BC3EAA" w:rsidRPr="00BC3EAA">
        <w:rPr>
          <w:lang w:val="en-GB"/>
        </w:rPr>
        <w:t>6.6.4.1.6.</w:t>
      </w:r>
      <w:r w:rsidR="00BC3EAA" w:rsidRPr="00982FD2">
        <w:rPr>
          <w:strike/>
          <w:lang w:val="en-GB"/>
        </w:rPr>
        <w:t>2</w:t>
      </w:r>
      <w:r w:rsidR="00BC3EAA" w:rsidRPr="00982FD2">
        <w:rPr>
          <w:b/>
          <w:lang w:val="en-GB"/>
        </w:rPr>
        <w:t>1.1</w:t>
      </w:r>
      <w:r w:rsidR="00BC3EAA" w:rsidRPr="00BC3EAA">
        <w:rPr>
          <w:lang w:val="en-GB"/>
        </w:rPr>
        <w:t xml:space="preserve">. </w:t>
      </w:r>
      <w:proofErr w:type="gramStart"/>
      <w:r w:rsidR="00BC3EAA" w:rsidRPr="00BC3EAA">
        <w:rPr>
          <w:lang w:val="en-GB"/>
        </w:rPr>
        <w:t>Without</w:t>
      </w:r>
      <w:proofErr w:type="gramEnd"/>
      <w:r w:rsidR="00BC3EAA" w:rsidRPr="00BC3EAA">
        <w:rPr>
          <w:lang w:val="en-GB"/>
        </w:rPr>
        <w:t xml:space="preserve"> the anti-rotation device </w:t>
      </w:r>
      <w:r w:rsidR="00BC3EAA" w:rsidRPr="00982FD2">
        <w:rPr>
          <w:strike/>
          <w:lang w:val="en-GB"/>
        </w:rPr>
        <w:t xml:space="preserve">and without the shoulder strap positioner </w:t>
      </w:r>
      <w:r w:rsidR="00BC3EAA" w:rsidRPr="00BC3EAA">
        <w:rPr>
          <w:lang w:val="en-GB"/>
        </w:rPr>
        <w:t>in use, unless</w:t>
      </w:r>
      <w:r w:rsidR="00BC3EAA" w:rsidRPr="00982FD2">
        <w:rPr>
          <w:b/>
          <w:lang w:val="en-GB"/>
        </w:rPr>
        <w:t>:</w:t>
      </w:r>
    </w:p>
    <w:p w:rsidR="00BC3EAA" w:rsidRPr="00BC3EAA" w:rsidRDefault="00EC509F" w:rsidP="00982FD2">
      <w:pPr>
        <w:pStyle w:val="para"/>
        <w:ind w:firstLine="0"/>
        <w:rPr>
          <w:lang w:val="en-GB"/>
        </w:rPr>
      </w:pPr>
      <w:r w:rsidRPr="00EC509F">
        <w:rPr>
          <w:b/>
          <w:lang w:val="en-GB"/>
        </w:rPr>
        <w:t>(a)</w:t>
      </w:r>
      <w:r w:rsidRPr="00EC509F">
        <w:rPr>
          <w:b/>
          <w:lang w:val="en-GB"/>
        </w:rPr>
        <w:tab/>
      </w:r>
      <w:proofErr w:type="gramStart"/>
      <w:r w:rsidR="00BC3EAA" w:rsidRPr="00BC3EAA">
        <w:rPr>
          <w:lang w:val="en-GB"/>
        </w:rPr>
        <w:t>a</w:t>
      </w:r>
      <w:proofErr w:type="gramEnd"/>
      <w:r w:rsidR="00BC3EAA" w:rsidRPr="00BC3EAA">
        <w:rPr>
          <w:lang w:val="en-GB"/>
        </w:rPr>
        <w:t xml:space="preserve"> mechanism </w:t>
      </w:r>
      <w:r w:rsidR="00BC3EAA" w:rsidRPr="00982FD2">
        <w:rPr>
          <w:b/>
          <w:lang w:val="en-GB"/>
        </w:rPr>
        <w:t>or</w:t>
      </w:r>
    </w:p>
    <w:p w:rsidR="00BC3EAA" w:rsidRPr="00BC3EAA" w:rsidRDefault="00EC509F" w:rsidP="00982FD2">
      <w:pPr>
        <w:pStyle w:val="para"/>
        <w:ind w:firstLine="0"/>
        <w:rPr>
          <w:lang w:val="en-GB"/>
        </w:rPr>
      </w:pPr>
      <w:r w:rsidRPr="00EC509F">
        <w:rPr>
          <w:b/>
          <w:lang w:val="en-GB"/>
        </w:rPr>
        <w:t>(b)</w:t>
      </w:r>
      <w:r w:rsidRPr="00EC509F">
        <w:rPr>
          <w:b/>
          <w:lang w:val="en-GB"/>
        </w:rPr>
        <w:tab/>
      </w:r>
      <w:proofErr w:type="gramStart"/>
      <w:r w:rsidR="00982FD2" w:rsidRPr="00982FD2">
        <w:rPr>
          <w:b/>
          <w:lang w:val="en-GB"/>
        </w:rPr>
        <w:t>a</w:t>
      </w:r>
      <w:proofErr w:type="gramEnd"/>
      <w:r w:rsidR="00982FD2" w:rsidRPr="00982FD2">
        <w:rPr>
          <w:b/>
          <w:lang w:val="en-GB"/>
        </w:rPr>
        <w:t xml:space="preserve"> visual</w:t>
      </w:r>
      <w:r w:rsidR="00BC3EAA" w:rsidRPr="00982FD2">
        <w:rPr>
          <w:b/>
          <w:lang w:val="en-GB"/>
        </w:rPr>
        <w:t xml:space="preserve"> and audible warning signal</w:t>
      </w:r>
    </w:p>
    <w:p w:rsidR="00BC3EAA" w:rsidRPr="00BC3EAA" w:rsidRDefault="00BC3EAA" w:rsidP="00982FD2">
      <w:pPr>
        <w:pStyle w:val="para"/>
        <w:ind w:firstLine="0"/>
        <w:rPr>
          <w:lang w:val="en-GB"/>
        </w:rPr>
      </w:pPr>
      <w:r w:rsidRPr="00BC3EAA">
        <w:rPr>
          <w:lang w:val="en-GB"/>
        </w:rPr>
        <w:t xml:space="preserve">is provided to prevent incorrect use of the anti-rotation device </w:t>
      </w:r>
      <w:r w:rsidRPr="00982FD2">
        <w:rPr>
          <w:strike/>
          <w:lang w:val="en-GB"/>
        </w:rPr>
        <w:t>and / or the shoulder strap positioner</w:t>
      </w:r>
      <w:r w:rsidRPr="00BC3EAA">
        <w:rPr>
          <w:lang w:val="en-GB"/>
        </w:rPr>
        <w:t>.</w:t>
      </w:r>
    </w:p>
    <w:p w:rsidR="00BC3EAA" w:rsidRPr="00982FD2" w:rsidRDefault="00BC3EAA" w:rsidP="00BC3EAA">
      <w:pPr>
        <w:pStyle w:val="para"/>
        <w:rPr>
          <w:b/>
          <w:lang w:val="en-GB"/>
        </w:rPr>
      </w:pPr>
      <w:r w:rsidRPr="00982FD2">
        <w:rPr>
          <w:b/>
          <w:lang w:val="en-GB"/>
        </w:rPr>
        <w:t>6.6.4.1.6.1.2. Without the shoulder strap positioner in use, unless:</w:t>
      </w:r>
    </w:p>
    <w:p w:rsidR="00BC3EAA" w:rsidRPr="00982FD2" w:rsidRDefault="00EC509F" w:rsidP="00982FD2">
      <w:pPr>
        <w:pStyle w:val="para"/>
        <w:ind w:firstLine="0"/>
        <w:rPr>
          <w:b/>
          <w:lang w:val="en-GB"/>
        </w:rPr>
      </w:pPr>
      <w:r>
        <w:rPr>
          <w:b/>
          <w:lang w:val="en-GB"/>
        </w:rPr>
        <w:t>(a)</w:t>
      </w:r>
      <w:r>
        <w:rPr>
          <w:b/>
          <w:lang w:val="en-GB"/>
        </w:rPr>
        <w:tab/>
      </w:r>
      <w:proofErr w:type="gramStart"/>
      <w:r w:rsidR="00BC3EAA" w:rsidRPr="00982FD2">
        <w:rPr>
          <w:b/>
          <w:lang w:val="en-GB"/>
        </w:rPr>
        <w:t>a</w:t>
      </w:r>
      <w:proofErr w:type="gramEnd"/>
      <w:r w:rsidR="00BC3EAA" w:rsidRPr="00982FD2">
        <w:rPr>
          <w:b/>
          <w:lang w:val="en-GB"/>
        </w:rPr>
        <w:t xml:space="preserve"> mechanism or</w:t>
      </w:r>
    </w:p>
    <w:p w:rsidR="00BC3EAA" w:rsidRPr="00982FD2" w:rsidRDefault="00EC509F" w:rsidP="00982FD2">
      <w:pPr>
        <w:pStyle w:val="para"/>
        <w:ind w:firstLine="0"/>
        <w:rPr>
          <w:b/>
          <w:lang w:val="en-GB"/>
        </w:rPr>
      </w:pPr>
      <w:r>
        <w:rPr>
          <w:b/>
          <w:lang w:val="en-GB"/>
        </w:rPr>
        <w:t>(b)</w:t>
      </w:r>
      <w:r>
        <w:rPr>
          <w:b/>
          <w:lang w:val="en-GB"/>
        </w:rPr>
        <w:tab/>
      </w:r>
      <w:proofErr w:type="gramStart"/>
      <w:r w:rsidR="00982FD2" w:rsidRPr="00982FD2">
        <w:rPr>
          <w:b/>
          <w:lang w:val="en-GB"/>
        </w:rPr>
        <w:t>a</w:t>
      </w:r>
      <w:proofErr w:type="gramEnd"/>
      <w:r w:rsidR="00982FD2" w:rsidRPr="00982FD2">
        <w:rPr>
          <w:b/>
          <w:lang w:val="en-GB"/>
        </w:rPr>
        <w:t xml:space="preserve"> visual</w:t>
      </w:r>
      <w:r w:rsidR="00BC3EAA" w:rsidRPr="00982FD2">
        <w:rPr>
          <w:b/>
          <w:lang w:val="en-GB"/>
        </w:rPr>
        <w:t xml:space="preserve"> and audible warning signal</w:t>
      </w:r>
    </w:p>
    <w:p w:rsidR="00BC3EAA" w:rsidRPr="00982FD2" w:rsidRDefault="00BC3EAA" w:rsidP="00982FD2">
      <w:pPr>
        <w:pStyle w:val="para"/>
        <w:ind w:firstLine="0"/>
        <w:rPr>
          <w:b/>
          <w:lang w:val="en-GB"/>
        </w:rPr>
      </w:pPr>
      <w:r w:rsidRPr="00982FD2">
        <w:rPr>
          <w:b/>
          <w:lang w:val="en-GB"/>
        </w:rPr>
        <w:t>is provided to prevent incorrect use of the shoulder strap positioner.</w:t>
      </w:r>
      <w:r w:rsidR="005342AA" w:rsidRPr="005342AA">
        <w:rPr>
          <w:lang w:val="en-GB"/>
        </w:rPr>
        <w:t>"</w:t>
      </w:r>
    </w:p>
    <w:p w:rsidR="005342AA" w:rsidRPr="0012196E" w:rsidRDefault="005342AA" w:rsidP="005342AA">
      <w:pPr>
        <w:pStyle w:val="para"/>
        <w:rPr>
          <w:lang w:val="en-GB"/>
        </w:rPr>
      </w:pPr>
      <w:r w:rsidRPr="0012196E">
        <w:rPr>
          <w:i/>
          <w:lang w:val="en-GB"/>
        </w:rPr>
        <w:t xml:space="preserve">Paragraph </w:t>
      </w:r>
      <w:r>
        <w:rPr>
          <w:i/>
          <w:lang w:val="en-GB"/>
        </w:rPr>
        <w:t>7.2.8.</w:t>
      </w:r>
      <w:r w:rsidRPr="0012196E">
        <w:rPr>
          <w:lang w:val="en-GB"/>
        </w:rPr>
        <w:t>, amend to read:</w:t>
      </w:r>
    </w:p>
    <w:p w:rsidR="00BC3EAA" w:rsidRDefault="005342AA" w:rsidP="00F33918">
      <w:pPr>
        <w:pStyle w:val="para"/>
        <w:rPr>
          <w:lang w:val="en-GB"/>
        </w:rPr>
      </w:pPr>
      <w:r>
        <w:rPr>
          <w:lang w:val="en-GB"/>
        </w:rPr>
        <w:t>"</w:t>
      </w:r>
      <w:r w:rsidRPr="005342AA">
        <w:rPr>
          <w:lang w:val="en-GB"/>
        </w:rPr>
        <w:t xml:space="preserve">7.2.8. </w:t>
      </w:r>
      <w:r w:rsidR="00EC509F">
        <w:rPr>
          <w:lang w:val="en-GB"/>
        </w:rPr>
        <w:tab/>
      </w:r>
      <w:r w:rsidRPr="005342AA">
        <w:rPr>
          <w:lang w:val="en-GB"/>
        </w:rPr>
        <w:t xml:space="preserve">The complete seat, or the component fitted with ISOFIX </w:t>
      </w:r>
      <w:proofErr w:type="gramStart"/>
      <w:r w:rsidRPr="005342AA">
        <w:rPr>
          <w:lang w:val="en-GB"/>
        </w:rPr>
        <w:t>attachments (e.g. ISOFIX base) if it has a release button, is</w:t>
      </w:r>
      <w:proofErr w:type="gramEnd"/>
      <w:r w:rsidRPr="005342AA">
        <w:rPr>
          <w:lang w:val="en-GB"/>
        </w:rPr>
        <w:t xml:space="preserve"> attached rigidly to a test rig in such a way that ISOFIX </w:t>
      </w:r>
      <w:r w:rsidRPr="005342AA">
        <w:rPr>
          <w:strike/>
          <w:lang w:val="en-GB"/>
        </w:rPr>
        <w:t xml:space="preserve">connectors </w:t>
      </w:r>
      <w:r w:rsidRPr="005342AA">
        <w:rPr>
          <w:b/>
          <w:lang w:val="en-GB"/>
        </w:rPr>
        <w:t>attachments</w:t>
      </w:r>
      <w:r w:rsidRPr="005342AA">
        <w:rPr>
          <w:lang w:val="en-GB"/>
        </w:rPr>
        <w:t xml:space="preserve"> are vertically aligned as shown in Figure 3. A 6 mm diameter bar, 350 mm long, shall be attached to the ISOFIX </w:t>
      </w:r>
      <w:r w:rsidRPr="005342AA">
        <w:rPr>
          <w:strike/>
          <w:lang w:val="en-GB"/>
        </w:rPr>
        <w:t xml:space="preserve">connectors </w:t>
      </w:r>
      <w:r w:rsidRPr="005342AA">
        <w:rPr>
          <w:b/>
          <w:lang w:val="en-GB"/>
        </w:rPr>
        <w:t>attachments</w:t>
      </w:r>
      <w:r w:rsidRPr="005342AA">
        <w:rPr>
          <w:lang w:val="en-GB"/>
        </w:rPr>
        <w:t>. A mass of 5 kg shall be attached to the extremities of the bar.</w:t>
      </w:r>
      <w:r>
        <w:rPr>
          <w:lang w:val="en-GB"/>
        </w:rPr>
        <w:t>"</w:t>
      </w:r>
    </w:p>
    <w:p w:rsidR="005342AA" w:rsidRPr="0012196E" w:rsidRDefault="005342AA" w:rsidP="005342AA">
      <w:pPr>
        <w:pStyle w:val="para"/>
        <w:rPr>
          <w:lang w:val="en-GB"/>
        </w:rPr>
      </w:pPr>
      <w:r w:rsidRPr="0012196E">
        <w:rPr>
          <w:i/>
          <w:lang w:val="en-GB"/>
        </w:rPr>
        <w:t xml:space="preserve">Paragraph </w:t>
      </w:r>
      <w:r>
        <w:rPr>
          <w:i/>
          <w:lang w:val="en-GB"/>
        </w:rPr>
        <w:t>7.2.8.2.</w:t>
      </w:r>
      <w:r w:rsidRPr="0012196E">
        <w:rPr>
          <w:lang w:val="en-GB"/>
        </w:rPr>
        <w:t>, amend to read:</w:t>
      </w:r>
    </w:p>
    <w:p w:rsidR="00BC3EAA" w:rsidRDefault="005342AA" w:rsidP="00F33918">
      <w:pPr>
        <w:pStyle w:val="para"/>
        <w:rPr>
          <w:lang w:val="en-GB"/>
        </w:rPr>
      </w:pPr>
      <w:proofErr w:type="gramStart"/>
      <w:r>
        <w:rPr>
          <w:lang w:val="en-GB"/>
        </w:rPr>
        <w:t>"</w:t>
      </w:r>
      <w:r w:rsidRPr="005342AA">
        <w:rPr>
          <w:lang w:val="en-GB"/>
        </w:rPr>
        <w:t xml:space="preserve">7.2.8.2. </w:t>
      </w:r>
      <w:r w:rsidR="00EC509F">
        <w:rPr>
          <w:lang w:val="en-GB"/>
        </w:rPr>
        <w:tab/>
      </w:r>
      <w:r w:rsidRPr="005342AA">
        <w:rPr>
          <w:lang w:val="en-GB"/>
        </w:rPr>
        <w:t>The ISOFIX attachment</w:t>
      </w:r>
      <w:r w:rsidRPr="005342AA">
        <w:rPr>
          <w:b/>
          <w:lang w:val="en-GB"/>
        </w:rPr>
        <w:t>s</w:t>
      </w:r>
      <w:r w:rsidRPr="005342AA">
        <w:rPr>
          <w:lang w:val="en-GB"/>
        </w:rPr>
        <w:t xml:space="preserve"> </w:t>
      </w:r>
      <w:r w:rsidR="00284CF5">
        <w:rPr>
          <w:lang w:val="en-GB"/>
        </w:rPr>
        <w:t>…</w:t>
      </w:r>
      <w:r w:rsidRPr="005342AA">
        <w:rPr>
          <w:lang w:val="en-GB"/>
        </w:rPr>
        <w:t xml:space="preserve"> of 25 mm.</w:t>
      </w:r>
      <w:r>
        <w:rPr>
          <w:lang w:val="en-GB"/>
        </w:rPr>
        <w:t>"</w:t>
      </w:r>
      <w:proofErr w:type="gramEnd"/>
    </w:p>
    <w:p w:rsidR="005342AA" w:rsidRPr="0012196E" w:rsidRDefault="005342AA" w:rsidP="005342AA">
      <w:pPr>
        <w:pStyle w:val="para"/>
        <w:rPr>
          <w:lang w:val="en-GB"/>
        </w:rPr>
      </w:pPr>
      <w:r w:rsidRPr="0012196E">
        <w:rPr>
          <w:i/>
          <w:lang w:val="en-GB"/>
        </w:rPr>
        <w:t xml:space="preserve">Paragraph </w:t>
      </w:r>
      <w:r>
        <w:rPr>
          <w:i/>
          <w:lang w:val="en-GB"/>
        </w:rPr>
        <w:t>7.2.8.4.</w:t>
      </w:r>
      <w:r w:rsidRPr="0012196E">
        <w:rPr>
          <w:lang w:val="en-GB"/>
        </w:rPr>
        <w:t>, amend to read:</w:t>
      </w:r>
    </w:p>
    <w:p w:rsidR="00860425" w:rsidRPr="00284CF5" w:rsidRDefault="005342AA" w:rsidP="00284CF5">
      <w:pPr>
        <w:pStyle w:val="para"/>
        <w:rPr>
          <w:lang w:val="en-GB"/>
        </w:rPr>
      </w:pPr>
      <w:r>
        <w:rPr>
          <w:lang w:val="en-GB"/>
        </w:rPr>
        <w:t>"</w:t>
      </w:r>
      <w:r w:rsidRPr="005342AA">
        <w:rPr>
          <w:lang w:val="en-GB"/>
        </w:rPr>
        <w:t xml:space="preserve">7.2.8.4. </w:t>
      </w:r>
      <w:r w:rsidR="00284CF5">
        <w:rPr>
          <w:lang w:val="en-GB"/>
        </w:rPr>
        <w:tab/>
      </w:r>
      <w:r w:rsidRPr="005342AA">
        <w:rPr>
          <w:lang w:val="en-GB"/>
        </w:rPr>
        <w:t>The ISOFIX attachment</w:t>
      </w:r>
      <w:r w:rsidRPr="005342AA">
        <w:rPr>
          <w:b/>
          <w:lang w:val="en-GB"/>
        </w:rPr>
        <w:t>s</w:t>
      </w:r>
      <w:r w:rsidRPr="005342AA">
        <w:rPr>
          <w:lang w:val="en-GB"/>
        </w:rPr>
        <w:t xml:space="preserve"> opening force to be measured shall be that needed to disengage the first </w:t>
      </w:r>
      <w:r w:rsidRPr="005342AA">
        <w:rPr>
          <w:strike/>
          <w:lang w:val="en-GB"/>
        </w:rPr>
        <w:t xml:space="preserve">connector </w:t>
      </w:r>
      <w:r w:rsidRPr="005342AA">
        <w:rPr>
          <w:b/>
          <w:lang w:val="en-GB"/>
        </w:rPr>
        <w:t>attachment</w:t>
      </w:r>
      <w:r w:rsidRPr="005342AA">
        <w:rPr>
          <w:lang w:val="en-GB"/>
        </w:rPr>
        <w:t>.</w:t>
      </w:r>
      <w:r>
        <w:rPr>
          <w:lang w:val="en-GB"/>
        </w:rPr>
        <w:t>"</w:t>
      </w:r>
    </w:p>
    <w:p w:rsidR="00D20388" w:rsidRDefault="00E769E1" w:rsidP="00AF37FD">
      <w:pPr>
        <w:pStyle w:val="HChG"/>
        <w:rPr>
          <w:snapToGrid w:val="0"/>
          <w:lang w:eastAsia="ja-JP"/>
        </w:rPr>
      </w:pPr>
      <w:r>
        <w:rPr>
          <w:snapToGrid w:val="0"/>
          <w:lang w:eastAsia="ja-JP"/>
        </w:rPr>
        <w:tab/>
        <w:t>II.</w:t>
      </w:r>
      <w:r>
        <w:rPr>
          <w:snapToGrid w:val="0"/>
          <w:lang w:eastAsia="ja-JP"/>
        </w:rPr>
        <w:tab/>
      </w:r>
      <w:r w:rsidR="00D20388" w:rsidRPr="00AF37FD">
        <w:t>Justification</w:t>
      </w:r>
    </w:p>
    <w:p w:rsidR="005465C3" w:rsidRDefault="00BE6078" w:rsidP="00BE6078">
      <w:pPr>
        <w:pStyle w:val="SingleTxtG"/>
        <w:rPr>
          <w:lang w:val="en-US"/>
        </w:rPr>
      </w:pPr>
      <w:r>
        <w:rPr>
          <w:bCs/>
        </w:rPr>
        <w:tab/>
        <w:t xml:space="preserve">The above proposal aims </w:t>
      </w:r>
      <w:r w:rsidR="005465C3">
        <w:rPr>
          <w:bCs/>
        </w:rPr>
        <w:t xml:space="preserve">clarifications and </w:t>
      </w:r>
      <w:r>
        <w:rPr>
          <w:bCs/>
        </w:rPr>
        <w:t xml:space="preserve">adding </w:t>
      </w:r>
      <w:r w:rsidR="005465C3">
        <w:rPr>
          <w:bCs/>
        </w:rPr>
        <w:t>editorial corrections to the text of the 0</w:t>
      </w:r>
      <w:r w:rsidR="005149E8">
        <w:rPr>
          <w:bCs/>
        </w:rPr>
        <w:t xml:space="preserve">1 </w:t>
      </w:r>
      <w:r w:rsidR="005465C3">
        <w:rPr>
          <w:bCs/>
        </w:rPr>
        <w:t>series of amendments to the UN Regulation</w:t>
      </w:r>
      <w:r w:rsidR="00F009DA">
        <w:rPr>
          <w:bCs/>
        </w:rPr>
        <w:t xml:space="preserve"> No. 129</w:t>
      </w:r>
      <w:r w:rsidR="005465C3">
        <w:rPr>
          <w:bCs/>
        </w:rPr>
        <w:t xml:space="preserve">. </w:t>
      </w:r>
    </w:p>
    <w:p w:rsidR="00915EF6" w:rsidRPr="00CD216A" w:rsidRDefault="00CD216A" w:rsidP="00D02DB3">
      <w:pPr>
        <w:tabs>
          <w:tab w:val="left" w:pos="709"/>
        </w:tabs>
        <w:spacing w:before="240"/>
        <w:ind w:left="1134" w:right="1134"/>
        <w:jc w:val="center"/>
        <w:rPr>
          <w:u w:val="single"/>
        </w:rPr>
      </w:pPr>
      <w:r>
        <w:rPr>
          <w:u w:val="single"/>
        </w:rPr>
        <w:tab/>
      </w:r>
      <w:r>
        <w:rPr>
          <w:u w:val="single"/>
        </w:rPr>
        <w:tab/>
      </w:r>
      <w:r>
        <w:rPr>
          <w:u w:val="single"/>
        </w:rPr>
        <w:tab/>
      </w:r>
    </w:p>
    <w:sectPr w:rsidR="00915EF6" w:rsidRPr="00CD216A" w:rsidSect="005030D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8B" w:rsidRDefault="00F05D8B"/>
  </w:endnote>
  <w:endnote w:type="continuationSeparator" w:id="0">
    <w:p w:rsidR="00F05D8B" w:rsidRDefault="00F05D8B"/>
  </w:endnote>
  <w:endnote w:type="continuationNotice" w:id="1">
    <w:p w:rsidR="00F05D8B" w:rsidRDefault="00F05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994B9C">
      <w:rPr>
        <w:b/>
        <w:noProof/>
        <w:sz w:val="18"/>
      </w:rPr>
      <w:t>4</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994B9C">
      <w:rPr>
        <w:b/>
        <w:noProof/>
        <w:sz w:val="18"/>
      </w:rPr>
      <w:t>3</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5" w:rsidRDefault="00303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8B" w:rsidRPr="000B175B" w:rsidRDefault="00F05D8B" w:rsidP="000B175B">
      <w:pPr>
        <w:tabs>
          <w:tab w:val="right" w:pos="2155"/>
        </w:tabs>
        <w:spacing w:after="80"/>
        <w:ind w:left="680"/>
        <w:rPr>
          <w:u w:val="single"/>
        </w:rPr>
      </w:pPr>
      <w:r>
        <w:rPr>
          <w:u w:val="single"/>
        </w:rPr>
        <w:tab/>
      </w:r>
    </w:p>
  </w:footnote>
  <w:footnote w:type="continuationSeparator" w:id="0">
    <w:p w:rsidR="00F05D8B" w:rsidRPr="00FC68B7" w:rsidRDefault="00F05D8B" w:rsidP="00FC68B7">
      <w:pPr>
        <w:tabs>
          <w:tab w:val="left" w:pos="2155"/>
        </w:tabs>
        <w:spacing w:after="80"/>
        <w:ind w:left="680"/>
        <w:rPr>
          <w:u w:val="single"/>
        </w:rPr>
      </w:pPr>
      <w:r>
        <w:rPr>
          <w:u w:val="single"/>
        </w:rPr>
        <w:tab/>
      </w:r>
    </w:p>
  </w:footnote>
  <w:footnote w:type="continuationNotice" w:id="1">
    <w:p w:rsidR="00F05D8B" w:rsidRDefault="00F05D8B"/>
  </w:footnote>
  <w:footnote w:id="2">
    <w:p w:rsidR="005030D4" w:rsidRPr="002232AF" w:rsidRDefault="005030D4" w:rsidP="005030D4">
      <w:pPr>
        <w:pStyle w:val="FootnoteText"/>
        <w:rPr>
          <w:lang w:val="en-US"/>
        </w:rPr>
      </w:pPr>
      <w:r>
        <w:tab/>
      </w:r>
      <w:r w:rsidRPr="007406A7">
        <w:rPr>
          <w:rStyle w:val="FootnoteReference"/>
        </w:rPr>
        <w:t>*</w:t>
      </w:r>
      <w:r w:rsidRPr="007406A7">
        <w:tab/>
      </w:r>
      <w:r w:rsidR="00320E0F" w:rsidRPr="00B42826">
        <w:rPr>
          <w:szCs w:val="18"/>
          <w:lang w:val="en-US"/>
        </w:rPr>
        <w:t xml:space="preserve">In accordance with the </w:t>
      </w:r>
      <w:proofErr w:type="spellStart"/>
      <w:r w:rsidR="00320E0F" w:rsidRPr="00B42826">
        <w:rPr>
          <w:szCs w:val="18"/>
          <w:lang w:val="en-US"/>
        </w:rPr>
        <w:t>programme</w:t>
      </w:r>
      <w:proofErr w:type="spellEnd"/>
      <w:r w:rsidR="00320E0F" w:rsidRPr="00B42826">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E769E1">
    <w:pPr>
      <w:pStyle w:val="Header"/>
    </w:pPr>
    <w:r>
      <w:t>EC</w:t>
    </w:r>
    <w:r w:rsidR="00146CA7">
      <w:t>E/TRANS/WP.29/GRSP/201</w:t>
    </w:r>
    <w:r w:rsidR="00E065D8">
      <w:t>6</w:t>
    </w:r>
    <w:r w:rsidR="003E0B92">
      <w:t>/</w:t>
    </w:r>
    <w:r w:rsidR="003035F5">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91329B" w:rsidP="005030D4">
    <w:pPr>
      <w:pStyle w:val="Header"/>
      <w:jc w:val="right"/>
    </w:pPr>
    <w:r>
      <w:t>ECE/TRANS/WP.29/GRSP/201</w:t>
    </w:r>
    <w:r w:rsidR="00E065D8">
      <w:t>6</w:t>
    </w:r>
    <w:r w:rsidR="00860425">
      <w:t>/</w:t>
    </w:r>
    <w:r w:rsidR="003035F5">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5" w:rsidRDefault="00303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5"/>
  </w:num>
  <w:num w:numId="18">
    <w:abstractNumId w:val="11"/>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169"/>
    <w:rsid w:val="00046B1F"/>
    <w:rsid w:val="00046CCC"/>
    <w:rsid w:val="00050F6B"/>
    <w:rsid w:val="00052635"/>
    <w:rsid w:val="00057E97"/>
    <w:rsid w:val="000646F4"/>
    <w:rsid w:val="00072C8C"/>
    <w:rsid w:val="000733B5"/>
    <w:rsid w:val="00081815"/>
    <w:rsid w:val="000931C0"/>
    <w:rsid w:val="000B0595"/>
    <w:rsid w:val="000B175B"/>
    <w:rsid w:val="000B2F02"/>
    <w:rsid w:val="000B3A0F"/>
    <w:rsid w:val="000B4AB5"/>
    <w:rsid w:val="000B4EF7"/>
    <w:rsid w:val="000C2C03"/>
    <w:rsid w:val="000C2D2E"/>
    <w:rsid w:val="000E0369"/>
    <w:rsid w:val="000E0415"/>
    <w:rsid w:val="001013D3"/>
    <w:rsid w:val="001103AA"/>
    <w:rsid w:val="0011666B"/>
    <w:rsid w:val="0012196E"/>
    <w:rsid w:val="00132153"/>
    <w:rsid w:val="00146CA7"/>
    <w:rsid w:val="00152073"/>
    <w:rsid w:val="00165F3A"/>
    <w:rsid w:val="00182290"/>
    <w:rsid w:val="00197585"/>
    <w:rsid w:val="001A3955"/>
    <w:rsid w:val="001A4E4D"/>
    <w:rsid w:val="001A6E00"/>
    <w:rsid w:val="001B4B04"/>
    <w:rsid w:val="001C6663"/>
    <w:rsid w:val="001C7895"/>
    <w:rsid w:val="001D0C8C"/>
    <w:rsid w:val="001D1419"/>
    <w:rsid w:val="001D26DF"/>
    <w:rsid w:val="001D2DEB"/>
    <w:rsid w:val="001D3A03"/>
    <w:rsid w:val="001E149A"/>
    <w:rsid w:val="001E7B67"/>
    <w:rsid w:val="00202DA8"/>
    <w:rsid w:val="002057C2"/>
    <w:rsid w:val="00211E0B"/>
    <w:rsid w:val="0022322E"/>
    <w:rsid w:val="00246F62"/>
    <w:rsid w:val="0024772E"/>
    <w:rsid w:val="00254040"/>
    <w:rsid w:val="002542B6"/>
    <w:rsid w:val="0026075A"/>
    <w:rsid w:val="00264216"/>
    <w:rsid w:val="002644FD"/>
    <w:rsid w:val="00267F5F"/>
    <w:rsid w:val="00277FCC"/>
    <w:rsid w:val="002848E5"/>
    <w:rsid w:val="00284CF5"/>
    <w:rsid w:val="00286B4D"/>
    <w:rsid w:val="00293A5C"/>
    <w:rsid w:val="00297ECE"/>
    <w:rsid w:val="002B6420"/>
    <w:rsid w:val="002D029B"/>
    <w:rsid w:val="002D0509"/>
    <w:rsid w:val="002D4643"/>
    <w:rsid w:val="002E3C7C"/>
    <w:rsid w:val="002E7B98"/>
    <w:rsid w:val="002F175C"/>
    <w:rsid w:val="002F5C63"/>
    <w:rsid w:val="002F7DE0"/>
    <w:rsid w:val="00302E18"/>
    <w:rsid w:val="003035F5"/>
    <w:rsid w:val="00313535"/>
    <w:rsid w:val="00320E0F"/>
    <w:rsid w:val="003229D8"/>
    <w:rsid w:val="00327A59"/>
    <w:rsid w:val="00352709"/>
    <w:rsid w:val="003619B5"/>
    <w:rsid w:val="00361AC3"/>
    <w:rsid w:val="00365763"/>
    <w:rsid w:val="00371178"/>
    <w:rsid w:val="003746DB"/>
    <w:rsid w:val="0038184B"/>
    <w:rsid w:val="00392120"/>
    <w:rsid w:val="00392E47"/>
    <w:rsid w:val="0039461E"/>
    <w:rsid w:val="003A6810"/>
    <w:rsid w:val="003B5B46"/>
    <w:rsid w:val="003C2CC4"/>
    <w:rsid w:val="003C534D"/>
    <w:rsid w:val="003D2DBC"/>
    <w:rsid w:val="003D4B23"/>
    <w:rsid w:val="003D58DF"/>
    <w:rsid w:val="003D6191"/>
    <w:rsid w:val="003E0B92"/>
    <w:rsid w:val="003E130E"/>
    <w:rsid w:val="003E2607"/>
    <w:rsid w:val="003F5805"/>
    <w:rsid w:val="003F64DC"/>
    <w:rsid w:val="004071E9"/>
    <w:rsid w:val="00407361"/>
    <w:rsid w:val="00410C89"/>
    <w:rsid w:val="00422E03"/>
    <w:rsid w:val="00424E25"/>
    <w:rsid w:val="00426B9B"/>
    <w:rsid w:val="004325CB"/>
    <w:rsid w:val="00436926"/>
    <w:rsid w:val="00442A83"/>
    <w:rsid w:val="0045495B"/>
    <w:rsid w:val="00455CB3"/>
    <w:rsid w:val="004561E5"/>
    <w:rsid w:val="00465BE7"/>
    <w:rsid w:val="00476E89"/>
    <w:rsid w:val="0048397A"/>
    <w:rsid w:val="00485CBB"/>
    <w:rsid w:val="004866B7"/>
    <w:rsid w:val="00490CBD"/>
    <w:rsid w:val="00491A5E"/>
    <w:rsid w:val="004A15F1"/>
    <w:rsid w:val="004A6736"/>
    <w:rsid w:val="004A6B18"/>
    <w:rsid w:val="004C2461"/>
    <w:rsid w:val="004C7462"/>
    <w:rsid w:val="004E035B"/>
    <w:rsid w:val="004E3CDF"/>
    <w:rsid w:val="004E77B2"/>
    <w:rsid w:val="005030D4"/>
    <w:rsid w:val="00504B2D"/>
    <w:rsid w:val="00510298"/>
    <w:rsid w:val="005149E8"/>
    <w:rsid w:val="0051570C"/>
    <w:rsid w:val="0052136D"/>
    <w:rsid w:val="0052775E"/>
    <w:rsid w:val="005342AA"/>
    <w:rsid w:val="005420F2"/>
    <w:rsid w:val="005465C3"/>
    <w:rsid w:val="0056209A"/>
    <w:rsid w:val="005628B6"/>
    <w:rsid w:val="00570776"/>
    <w:rsid w:val="005811F1"/>
    <w:rsid w:val="00582341"/>
    <w:rsid w:val="005938C9"/>
    <w:rsid w:val="005941EC"/>
    <w:rsid w:val="00596FF7"/>
    <w:rsid w:val="0059724D"/>
    <w:rsid w:val="005A2D70"/>
    <w:rsid w:val="005B320C"/>
    <w:rsid w:val="005B3DB3"/>
    <w:rsid w:val="005B4E13"/>
    <w:rsid w:val="005B6A91"/>
    <w:rsid w:val="005C342F"/>
    <w:rsid w:val="005C7D1E"/>
    <w:rsid w:val="005D393C"/>
    <w:rsid w:val="005F7B75"/>
    <w:rsid w:val="006001EE"/>
    <w:rsid w:val="00605042"/>
    <w:rsid w:val="00611FC4"/>
    <w:rsid w:val="00612F62"/>
    <w:rsid w:val="00614489"/>
    <w:rsid w:val="006176FB"/>
    <w:rsid w:val="006317CB"/>
    <w:rsid w:val="00640B26"/>
    <w:rsid w:val="00641748"/>
    <w:rsid w:val="00652D0A"/>
    <w:rsid w:val="00662BB6"/>
    <w:rsid w:val="00671B51"/>
    <w:rsid w:val="0067362F"/>
    <w:rsid w:val="00676606"/>
    <w:rsid w:val="006836CA"/>
    <w:rsid w:val="00684C21"/>
    <w:rsid w:val="006A2530"/>
    <w:rsid w:val="006C3589"/>
    <w:rsid w:val="006D0B20"/>
    <w:rsid w:val="006D37AF"/>
    <w:rsid w:val="006D51D0"/>
    <w:rsid w:val="006D5FB9"/>
    <w:rsid w:val="006D658E"/>
    <w:rsid w:val="006D68C1"/>
    <w:rsid w:val="006E4465"/>
    <w:rsid w:val="006E4F58"/>
    <w:rsid w:val="006E564B"/>
    <w:rsid w:val="006E7191"/>
    <w:rsid w:val="00702BE6"/>
    <w:rsid w:val="00703577"/>
    <w:rsid w:val="00705894"/>
    <w:rsid w:val="00720F44"/>
    <w:rsid w:val="00723C13"/>
    <w:rsid w:val="0072632A"/>
    <w:rsid w:val="0072779C"/>
    <w:rsid w:val="007327D5"/>
    <w:rsid w:val="00754672"/>
    <w:rsid w:val="007629C8"/>
    <w:rsid w:val="00766954"/>
    <w:rsid w:val="0077047D"/>
    <w:rsid w:val="007909BF"/>
    <w:rsid w:val="007914C5"/>
    <w:rsid w:val="00792645"/>
    <w:rsid w:val="00795E7E"/>
    <w:rsid w:val="007B6BA5"/>
    <w:rsid w:val="007C3390"/>
    <w:rsid w:val="007C4F4B"/>
    <w:rsid w:val="007D4901"/>
    <w:rsid w:val="007E01E9"/>
    <w:rsid w:val="007E63F3"/>
    <w:rsid w:val="007E785B"/>
    <w:rsid w:val="007F6611"/>
    <w:rsid w:val="00811920"/>
    <w:rsid w:val="00815AD0"/>
    <w:rsid w:val="00815EDB"/>
    <w:rsid w:val="008242D7"/>
    <w:rsid w:val="008257B1"/>
    <w:rsid w:val="00832334"/>
    <w:rsid w:val="00843191"/>
    <w:rsid w:val="00843767"/>
    <w:rsid w:val="00855412"/>
    <w:rsid w:val="00860425"/>
    <w:rsid w:val="0086097E"/>
    <w:rsid w:val="00867296"/>
    <w:rsid w:val="008679D9"/>
    <w:rsid w:val="008809E0"/>
    <w:rsid w:val="008878DE"/>
    <w:rsid w:val="008979B1"/>
    <w:rsid w:val="008A1ED5"/>
    <w:rsid w:val="008A6A2A"/>
    <w:rsid w:val="008A6B25"/>
    <w:rsid w:val="008A6C4F"/>
    <w:rsid w:val="008B2335"/>
    <w:rsid w:val="008B2E36"/>
    <w:rsid w:val="008D0212"/>
    <w:rsid w:val="008E0678"/>
    <w:rsid w:val="008F31D2"/>
    <w:rsid w:val="0091329B"/>
    <w:rsid w:val="00915EF6"/>
    <w:rsid w:val="009223CA"/>
    <w:rsid w:val="00923FB1"/>
    <w:rsid w:val="00940F93"/>
    <w:rsid w:val="009448C3"/>
    <w:rsid w:val="0095173D"/>
    <w:rsid w:val="00954DA7"/>
    <w:rsid w:val="00961326"/>
    <w:rsid w:val="009676A5"/>
    <w:rsid w:val="00975819"/>
    <w:rsid w:val="009760F3"/>
    <w:rsid w:val="00976CFB"/>
    <w:rsid w:val="0098042E"/>
    <w:rsid w:val="00982FD2"/>
    <w:rsid w:val="00994B9C"/>
    <w:rsid w:val="009A0830"/>
    <w:rsid w:val="009A0E8D"/>
    <w:rsid w:val="009B26E7"/>
    <w:rsid w:val="009B64BB"/>
    <w:rsid w:val="009C40EE"/>
    <w:rsid w:val="009D5816"/>
    <w:rsid w:val="009F4207"/>
    <w:rsid w:val="00A00697"/>
    <w:rsid w:val="00A00A3F"/>
    <w:rsid w:val="00A01489"/>
    <w:rsid w:val="00A11795"/>
    <w:rsid w:val="00A3026E"/>
    <w:rsid w:val="00A338F1"/>
    <w:rsid w:val="00A35BE0"/>
    <w:rsid w:val="00A3710C"/>
    <w:rsid w:val="00A413AA"/>
    <w:rsid w:val="00A468A1"/>
    <w:rsid w:val="00A6129C"/>
    <w:rsid w:val="00A677E9"/>
    <w:rsid w:val="00A72F22"/>
    <w:rsid w:val="00A7360F"/>
    <w:rsid w:val="00A748A6"/>
    <w:rsid w:val="00A769F4"/>
    <w:rsid w:val="00A776B4"/>
    <w:rsid w:val="00A84838"/>
    <w:rsid w:val="00A855BC"/>
    <w:rsid w:val="00A86874"/>
    <w:rsid w:val="00A94361"/>
    <w:rsid w:val="00AA293C"/>
    <w:rsid w:val="00AA3F0A"/>
    <w:rsid w:val="00AB530B"/>
    <w:rsid w:val="00AB7887"/>
    <w:rsid w:val="00AC30B1"/>
    <w:rsid w:val="00AD5A4F"/>
    <w:rsid w:val="00AF37FD"/>
    <w:rsid w:val="00AF7DDD"/>
    <w:rsid w:val="00B064F6"/>
    <w:rsid w:val="00B16D8D"/>
    <w:rsid w:val="00B254FB"/>
    <w:rsid w:val="00B30179"/>
    <w:rsid w:val="00B421C1"/>
    <w:rsid w:val="00B429F5"/>
    <w:rsid w:val="00B53C21"/>
    <w:rsid w:val="00B54300"/>
    <w:rsid w:val="00B544EE"/>
    <w:rsid w:val="00B55C71"/>
    <w:rsid w:val="00B56E4A"/>
    <w:rsid w:val="00B56E9C"/>
    <w:rsid w:val="00B61287"/>
    <w:rsid w:val="00B64B1F"/>
    <w:rsid w:val="00B6553F"/>
    <w:rsid w:val="00B7179E"/>
    <w:rsid w:val="00B77D05"/>
    <w:rsid w:val="00B81206"/>
    <w:rsid w:val="00B81E12"/>
    <w:rsid w:val="00B8700E"/>
    <w:rsid w:val="00B92198"/>
    <w:rsid w:val="00B93765"/>
    <w:rsid w:val="00BA26D8"/>
    <w:rsid w:val="00BA5998"/>
    <w:rsid w:val="00BB5E55"/>
    <w:rsid w:val="00BC3EAA"/>
    <w:rsid w:val="00BC3FA0"/>
    <w:rsid w:val="00BC41EC"/>
    <w:rsid w:val="00BC74E9"/>
    <w:rsid w:val="00BD1C24"/>
    <w:rsid w:val="00BE6078"/>
    <w:rsid w:val="00BF30B3"/>
    <w:rsid w:val="00BF67E3"/>
    <w:rsid w:val="00BF68A8"/>
    <w:rsid w:val="00C038BE"/>
    <w:rsid w:val="00C11A03"/>
    <w:rsid w:val="00C124EA"/>
    <w:rsid w:val="00C13AFA"/>
    <w:rsid w:val="00C22C0C"/>
    <w:rsid w:val="00C37FB4"/>
    <w:rsid w:val="00C42731"/>
    <w:rsid w:val="00C445C8"/>
    <w:rsid w:val="00C4527F"/>
    <w:rsid w:val="00C463DD"/>
    <w:rsid w:val="00C4724C"/>
    <w:rsid w:val="00C629A0"/>
    <w:rsid w:val="00C64629"/>
    <w:rsid w:val="00C6567B"/>
    <w:rsid w:val="00C745C3"/>
    <w:rsid w:val="00C750B4"/>
    <w:rsid w:val="00C76927"/>
    <w:rsid w:val="00C83287"/>
    <w:rsid w:val="00C96DF2"/>
    <w:rsid w:val="00CA57E6"/>
    <w:rsid w:val="00CB3E03"/>
    <w:rsid w:val="00CC267E"/>
    <w:rsid w:val="00CD1BE7"/>
    <w:rsid w:val="00CD216A"/>
    <w:rsid w:val="00CD4AA6"/>
    <w:rsid w:val="00CE4A8F"/>
    <w:rsid w:val="00CE764B"/>
    <w:rsid w:val="00D02DB3"/>
    <w:rsid w:val="00D14E21"/>
    <w:rsid w:val="00D2031B"/>
    <w:rsid w:val="00D20388"/>
    <w:rsid w:val="00D248B6"/>
    <w:rsid w:val="00D25FE2"/>
    <w:rsid w:val="00D26E07"/>
    <w:rsid w:val="00D303D9"/>
    <w:rsid w:val="00D43252"/>
    <w:rsid w:val="00D47EEA"/>
    <w:rsid w:val="00D50E38"/>
    <w:rsid w:val="00D773DF"/>
    <w:rsid w:val="00D87BE4"/>
    <w:rsid w:val="00D95303"/>
    <w:rsid w:val="00D978C6"/>
    <w:rsid w:val="00D979BD"/>
    <w:rsid w:val="00DA3C1C"/>
    <w:rsid w:val="00DA6FFB"/>
    <w:rsid w:val="00DB0530"/>
    <w:rsid w:val="00DB59DC"/>
    <w:rsid w:val="00DC6D39"/>
    <w:rsid w:val="00E046DF"/>
    <w:rsid w:val="00E065D8"/>
    <w:rsid w:val="00E22B0C"/>
    <w:rsid w:val="00E27346"/>
    <w:rsid w:val="00E40A45"/>
    <w:rsid w:val="00E560CA"/>
    <w:rsid w:val="00E71BC8"/>
    <w:rsid w:val="00E7260F"/>
    <w:rsid w:val="00E72A92"/>
    <w:rsid w:val="00E73F5D"/>
    <w:rsid w:val="00E769E1"/>
    <w:rsid w:val="00E77615"/>
    <w:rsid w:val="00E77E4E"/>
    <w:rsid w:val="00E954DE"/>
    <w:rsid w:val="00E96630"/>
    <w:rsid w:val="00EA1F68"/>
    <w:rsid w:val="00EA2A77"/>
    <w:rsid w:val="00EB12FC"/>
    <w:rsid w:val="00EC509F"/>
    <w:rsid w:val="00ED7A2A"/>
    <w:rsid w:val="00EF1D7F"/>
    <w:rsid w:val="00EF2302"/>
    <w:rsid w:val="00F009DA"/>
    <w:rsid w:val="00F04A9D"/>
    <w:rsid w:val="00F05D8B"/>
    <w:rsid w:val="00F31E5F"/>
    <w:rsid w:val="00F33918"/>
    <w:rsid w:val="00F44DE7"/>
    <w:rsid w:val="00F6100A"/>
    <w:rsid w:val="00F93781"/>
    <w:rsid w:val="00FA50BC"/>
    <w:rsid w:val="00FB613B"/>
    <w:rsid w:val="00FC0409"/>
    <w:rsid w:val="00FC2443"/>
    <w:rsid w:val="00FC68B7"/>
    <w:rsid w:val="00FD3F98"/>
    <w:rsid w:val="00FD4E04"/>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DEC3-35F4-4847-8FD2-4E20A232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1112</Words>
  <Characters>6341</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Benedicte Boudol</cp:lastModifiedBy>
  <cp:revision>2</cp:revision>
  <cp:lastPrinted>2016-10-12T07:43:00Z</cp:lastPrinted>
  <dcterms:created xsi:type="dcterms:W3CDTF">2016-10-21T13:03:00Z</dcterms:created>
  <dcterms:modified xsi:type="dcterms:W3CDTF">2016-10-21T13:03:00Z</dcterms:modified>
</cp:coreProperties>
</file>