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620"/>
        <w:gridCol w:w="195"/>
        <w:gridCol w:w="1725"/>
        <w:gridCol w:w="2819"/>
      </w:tblGrid>
      <w:tr w:rsidR="00A658DB" w:rsidRPr="00245892" w:rsidTr="00D05154">
        <w:trPr>
          <w:trHeight w:hRule="exact" w:val="851"/>
        </w:trPr>
        <w:tc>
          <w:tcPr>
            <w:tcW w:w="4900" w:type="dxa"/>
            <w:gridSpan w:val="2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D05154">
            <w:pPr>
              <w:spacing w:after="80" w:line="300" w:lineRule="exact"/>
              <w:rPr>
                <w:sz w:val="28"/>
              </w:rPr>
            </w:pPr>
            <w:bookmarkStart w:id="0" w:name="_GoBack"/>
            <w:bookmarkEnd w:id="0"/>
            <w:r w:rsidRPr="00245892">
              <w:rPr>
                <w:sz w:val="28"/>
              </w:rPr>
              <w:t>Организация Объединенных Наций</w:t>
            </w:r>
          </w:p>
        </w:tc>
        <w:tc>
          <w:tcPr>
            <w:tcW w:w="195" w:type="dxa"/>
            <w:tcBorders>
              <w:bottom w:val="single" w:sz="4" w:space="0" w:color="auto"/>
            </w:tcBorders>
            <w:vAlign w:val="bottom"/>
          </w:tcPr>
          <w:p w:rsidR="00A658DB" w:rsidRPr="00245892" w:rsidRDefault="00A658DB" w:rsidP="00D05154">
            <w:pPr>
              <w:jc w:val="right"/>
            </w:pPr>
          </w:p>
        </w:tc>
        <w:tc>
          <w:tcPr>
            <w:tcW w:w="4544" w:type="dxa"/>
            <w:gridSpan w:val="2"/>
            <w:tcBorders>
              <w:left w:val="nil"/>
              <w:bottom w:val="single" w:sz="4" w:space="0" w:color="auto"/>
            </w:tcBorders>
            <w:vAlign w:val="bottom"/>
          </w:tcPr>
          <w:p w:rsidR="00A658DB" w:rsidRPr="00245892" w:rsidRDefault="00A658DB" w:rsidP="00D05154">
            <w:pPr>
              <w:jc w:val="right"/>
            </w:pPr>
            <w:r w:rsidRPr="009D6B18">
              <w:rPr>
                <w:sz w:val="40"/>
                <w:szCs w:val="40"/>
                <w:lang w:val="en-US"/>
              </w:rPr>
              <w:t>ECE</w:t>
            </w:r>
            <w:r w:rsidRPr="00245892">
              <w:t>/</w:t>
            </w:r>
            <w:r w:rsidR="00C10696">
              <w:fldChar w:fldCharType="begin"/>
            </w:r>
            <w:r w:rsidR="00C10696">
              <w:instrText xml:space="preserve"> FILLIN  "Введите символ после ЕCE/"  \* MERGEFORMAT </w:instrText>
            </w:r>
            <w:r w:rsidR="00C10696">
              <w:fldChar w:fldCharType="separate"/>
            </w:r>
            <w:r w:rsidR="005D32DA">
              <w:t>TRANS/WP.5/2016/4</w:t>
            </w:r>
            <w:r w:rsidR="00C10696">
              <w:fldChar w:fldCharType="end"/>
            </w:r>
            <w:r w:rsidRPr="00245892">
              <w:t xml:space="preserve">                  </w:t>
            </w:r>
          </w:p>
        </w:tc>
      </w:tr>
      <w:tr w:rsidR="00A658DB" w:rsidRPr="00245892" w:rsidTr="00D05154">
        <w:trPr>
          <w:trHeight w:hRule="exact" w:val="2835"/>
        </w:trPr>
        <w:tc>
          <w:tcPr>
            <w:tcW w:w="1280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D05154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B09251" wp14:editId="70EA0F21">
                  <wp:extent cx="714375" cy="591820"/>
                  <wp:effectExtent l="0" t="0" r="9525" b="0"/>
                  <wp:docPr id="1" name="Рисунок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A658DB" w:rsidRPr="00FB1897" w:rsidRDefault="00A658DB" w:rsidP="00D05154">
            <w:pPr>
              <w:suppressAutoHyphens/>
              <w:spacing w:before="120" w:line="460" w:lineRule="exact"/>
              <w:rPr>
                <w:b/>
                <w:spacing w:val="-4"/>
                <w:w w:val="100"/>
                <w:sz w:val="40"/>
                <w:szCs w:val="40"/>
              </w:rPr>
            </w:pPr>
            <w:r w:rsidRPr="00FB1897">
              <w:rPr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FB1897">
              <w:rPr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819" w:type="dxa"/>
            <w:tcBorders>
              <w:top w:val="single" w:sz="4" w:space="0" w:color="auto"/>
              <w:bottom w:val="single" w:sz="12" w:space="0" w:color="auto"/>
            </w:tcBorders>
          </w:tcPr>
          <w:p w:rsidR="00A658DB" w:rsidRPr="00245892" w:rsidRDefault="00A658DB" w:rsidP="00D05154">
            <w:pPr>
              <w:spacing w:before="240"/>
            </w:pPr>
            <w:proofErr w:type="spellStart"/>
            <w:r w:rsidRPr="00245892">
              <w:t>Distr</w:t>
            </w:r>
            <w:proofErr w:type="spellEnd"/>
            <w:r w:rsidRPr="00245892">
              <w:t xml:space="preserve">.: </w:t>
            </w:r>
            <w:bookmarkStart w:id="1" w:name="ПолеСоСписком1"/>
            <w:r w:rsidRPr="00245892">
              <w:fldChar w:fldCharType="begin">
                <w:ffData>
                  <w:name w:val="ПолеСоСписком1"/>
                  <w:enabled/>
                  <w:calcOnExit w:val="0"/>
                  <w:ddList>
                    <w:listEntry w:val="General"/>
                    <w:listEntry w:val="Limited"/>
                    <w:listEntry w:val="Restricted"/>
                  </w:ddList>
                </w:ffData>
              </w:fldChar>
            </w:r>
            <w:r w:rsidRPr="00245892">
              <w:instrText xml:space="preserve"> FORMDROPDOWN </w:instrText>
            </w:r>
            <w:r w:rsidR="00C10696">
              <w:fldChar w:fldCharType="separate"/>
            </w:r>
            <w:r w:rsidRPr="00245892">
              <w:fldChar w:fldCharType="end"/>
            </w:r>
            <w:bookmarkEnd w:id="1"/>
          </w:p>
          <w:p w:rsidR="00A658DB" w:rsidRPr="00245892" w:rsidRDefault="00A658DB" w:rsidP="00D05154">
            <w:r w:rsidRPr="00245892">
              <w:fldChar w:fldCharType="begin"/>
            </w:r>
            <w:r w:rsidRPr="00245892">
              <w:instrText xml:space="preserve"> FILLIN  "Введите дату документа" \* MERGEFORMAT </w:instrText>
            </w:r>
            <w:r w:rsidRPr="00245892">
              <w:fldChar w:fldCharType="separate"/>
            </w:r>
            <w:r w:rsidR="005D32DA">
              <w:t xml:space="preserve">27 </w:t>
            </w:r>
            <w:proofErr w:type="spellStart"/>
            <w:r w:rsidR="005D32DA">
              <w:t>June</w:t>
            </w:r>
            <w:proofErr w:type="spellEnd"/>
            <w:r w:rsidR="005D32DA">
              <w:t xml:space="preserve"> 2016</w:t>
            </w:r>
            <w:r w:rsidRPr="00245892">
              <w:fldChar w:fldCharType="end"/>
            </w:r>
          </w:p>
          <w:p w:rsidR="00A658DB" w:rsidRPr="00245892" w:rsidRDefault="00A658DB" w:rsidP="00D05154">
            <w:r w:rsidRPr="00245892">
              <w:t>Russian</w:t>
            </w:r>
          </w:p>
          <w:p w:rsidR="00A658DB" w:rsidRPr="00245892" w:rsidRDefault="00A658DB" w:rsidP="00D05154">
            <w:proofErr w:type="spellStart"/>
            <w:r w:rsidRPr="00245892">
              <w:t>Original</w:t>
            </w:r>
            <w:proofErr w:type="spellEnd"/>
            <w:r w:rsidRPr="00245892">
              <w:t xml:space="preserve">: </w:t>
            </w:r>
            <w:bookmarkStart w:id="2" w:name="ПолеСоСписком2"/>
            <w:r w:rsidRPr="00245892">
              <w:fldChar w:fldCharType="begin">
                <w:ffData>
                  <w:name w:val="ПолеСоСписком2"/>
                  <w:enabled/>
                  <w:calcOnExit w:val="0"/>
                  <w:ddList>
                    <w:listEntry w:val="English"/>
                    <w:listEntry w:val="French"/>
                    <w:listEntry w:val="Spanish"/>
                    <w:listEntry w:val="Arabic"/>
                    <w:listEntry w:val="Chinese"/>
                    <w:listEntry w:val="English/French"/>
                    <w:listEntry w:val="English and French"/>
                  </w:ddList>
                </w:ffData>
              </w:fldChar>
            </w:r>
            <w:r w:rsidRPr="00245892">
              <w:instrText xml:space="preserve"> FORMDROPDOWN </w:instrText>
            </w:r>
            <w:r w:rsidR="00C10696">
              <w:fldChar w:fldCharType="separate"/>
            </w:r>
            <w:r w:rsidRPr="00245892">
              <w:fldChar w:fldCharType="end"/>
            </w:r>
            <w:bookmarkEnd w:id="2"/>
          </w:p>
          <w:p w:rsidR="00A658DB" w:rsidRPr="00245892" w:rsidRDefault="00A658DB" w:rsidP="00D05154"/>
        </w:tc>
      </w:tr>
    </w:tbl>
    <w:p w:rsidR="00A658DB" w:rsidRDefault="00A658DB" w:rsidP="00A658DB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8222AC" w:rsidRPr="008222AC" w:rsidRDefault="008222AC" w:rsidP="008222AC">
      <w:pPr>
        <w:spacing w:before="120" w:line="240" w:lineRule="auto"/>
        <w:rPr>
          <w:sz w:val="28"/>
          <w:szCs w:val="28"/>
          <w:lang w:val="en-GB"/>
        </w:rPr>
      </w:pPr>
      <w:r w:rsidRPr="008222AC">
        <w:rPr>
          <w:sz w:val="28"/>
          <w:szCs w:val="28"/>
          <w:lang w:val="en-GB"/>
        </w:rPr>
        <w:t>Комитет по внутреннему транспорту</w:t>
      </w:r>
    </w:p>
    <w:p w:rsidR="008222AC" w:rsidRPr="008222AC" w:rsidRDefault="008222AC" w:rsidP="008222AC">
      <w:pPr>
        <w:spacing w:before="120" w:line="240" w:lineRule="auto"/>
        <w:rPr>
          <w:b/>
          <w:sz w:val="24"/>
          <w:szCs w:val="24"/>
        </w:rPr>
      </w:pPr>
      <w:r w:rsidRPr="008222AC">
        <w:rPr>
          <w:b/>
          <w:sz w:val="24"/>
          <w:szCs w:val="24"/>
        </w:rPr>
        <w:t xml:space="preserve">Рабочая группа по тенденциям </w:t>
      </w:r>
      <w:r w:rsidRPr="008222AC">
        <w:rPr>
          <w:b/>
          <w:sz w:val="24"/>
          <w:szCs w:val="24"/>
        </w:rPr>
        <w:br/>
        <w:t>и экономике транспорта</w:t>
      </w:r>
    </w:p>
    <w:p w:rsidR="008222AC" w:rsidRPr="008222AC" w:rsidRDefault="008222AC" w:rsidP="008222AC">
      <w:pPr>
        <w:spacing w:before="120" w:line="240" w:lineRule="auto"/>
        <w:rPr>
          <w:b/>
          <w:bCs/>
        </w:rPr>
      </w:pPr>
      <w:r w:rsidRPr="008222AC">
        <w:rPr>
          <w:b/>
          <w:bCs/>
        </w:rPr>
        <w:t>Двадцать девятая сессия</w:t>
      </w:r>
    </w:p>
    <w:p w:rsidR="008222AC" w:rsidRPr="008222AC" w:rsidRDefault="008222AC" w:rsidP="008222AC">
      <w:pPr>
        <w:spacing w:line="240" w:lineRule="auto"/>
      </w:pPr>
      <w:r w:rsidRPr="008222AC">
        <w:t>Женева, 5–7 сентября 2016</w:t>
      </w:r>
      <w:r w:rsidRPr="008222AC">
        <w:rPr>
          <w:lang w:val="en-US"/>
        </w:rPr>
        <w:t> </w:t>
      </w:r>
      <w:r w:rsidRPr="008222AC">
        <w:t>года</w:t>
      </w:r>
    </w:p>
    <w:p w:rsidR="008222AC" w:rsidRPr="008222AC" w:rsidRDefault="008222AC" w:rsidP="008222AC">
      <w:pPr>
        <w:spacing w:line="240" w:lineRule="auto"/>
      </w:pPr>
      <w:r w:rsidRPr="008222AC">
        <w:t>Пункт 9 предварительной повестки дня</w:t>
      </w:r>
    </w:p>
    <w:p w:rsidR="008222AC" w:rsidRPr="008222AC" w:rsidRDefault="008222AC" w:rsidP="008222AC">
      <w:pPr>
        <w:spacing w:line="240" w:lineRule="auto"/>
        <w:rPr>
          <w:b/>
        </w:rPr>
      </w:pPr>
      <w:r w:rsidRPr="008222AC">
        <w:rPr>
          <w:b/>
        </w:rPr>
        <w:t xml:space="preserve">Городская мобильность и общественный транспорт: </w:t>
      </w:r>
      <w:r w:rsidRPr="008222AC">
        <w:rPr>
          <w:b/>
        </w:rPr>
        <w:br/>
        <w:t xml:space="preserve">общеевропейский генеральный план </w:t>
      </w:r>
      <w:r w:rsidRPr="008222AC">
        <w:rPr>
          <w:b/>
        </w:rPr>
        <w:br/>
        <w:t xml:space="preserve">для велосипедного движения </w:t>
      </w:r>
    </w:p>
    <w:p w:rsidR="008222AC" w:rsidRPr="008222AC" w:rsidRDefault="008222AC" w:rsidP="008222AC">
      <w:pPr>
        <w:pStyle w:val="HChGR"/>
      </w:pPr>
      <w:r w:rsidRPr="008222AC">
        <w:tab/>
      </w:r>
      <w:r w:rsidRPr="008222AC">
        <w:tab/>
      </w:r>
      <w:r w:rsidR="00A911A3">
        <w:t>Методология</w:t>
      </w:r>
      <w:r w:rsidR="00A911A3" w:rsidRPr="00205650">
        <w:t xml:space="preserve"> </w:t>
      </w:r>
      <w:proofErr w:type="gramStart"/>
      <w:r w:rsidR="00A911A3">
        <w:t>подготовки</w:t>
      </w:r>
      <w:r w:rsidR="00A911A3" w:rsidRPr="00205650">
        <w:t xml:space="preserve"> </w:t>
      </w:r>
      <w:r w:rsidR="00A911A3">
        <w:t>инфраструктурного модуля</w:t>
      </w:r>
      <w:r w:rsidR="00A911A3" w:rsidRPr="00205650">
        <w:t xml:space="preserve"> генерального плана </w:t>
      </w:r>
      <w:r w:rsidR="00A911A3">
        <w:t>комплексного развития</w:t>
      </w:r>
      <w:r w:rsidR="00A911A3" w:rsidRPr="00205650">
        <w:t xml:space="preserve"> велосипедного движения</w:t>
      </w:r>
      <w:proofErr w:type="gramEnd"/>
      <w:r w:rsidRPr="008222AC">
        <w:t xml:space="preserve"> </w:t>
      </w:r>
    </w:p>
    <w:p w:rsidR="008222AC" w:rsidRPr="008222AC" w:rsidRDefault="008222AC" w:rsidP="008222AC">
      <w:pPr>
        <w:pStyle w:val="H1GR"/>
      </w:pPr>
      <w:r w:rsidRPr="008222AC">
        <w:tab/>
      </w:r>
      <w:r w:rsidRPr="008222AC">
        <w:tab/>
        <w:t>Записка секретариата</w:t>
      </w:r>
    </w:p>
    <w:p w:rsidR="008222AC" w:rsidRPr="008222AC" w:rsidRDefault="008222AC" w:rsidP="008222AC">
      <w:pPr>
        <w:pStyle w:val="HChGR"/>
      </w:pPr>
      <w:r w:rsidRPr="008222AC">
        <w:tab/>
      </w:r>
      <w:r w:rsidRPr="008222AC">
        <w:rPr>
          <w:lang w:val="en-GB"/>
        </w:rPr>
        <w:t>I</w:t>
      </w:r>
      <w:r w:rsidRPr="008222AC">
        <w:t>.</w:t>
      </w:r>
      <w:r w:rsidRPr="008222AC">
        <w:tab/>
        <w:t>Мандат</w:t>
      </w:r>
    </w:p>
    <w:p w:rsidR="008222AC" w:rsidRPr="008222AC" w:rsidRDefault="008222AC" w:rsidP="008222AC">
      <w:pPr>
        <w:pStyle w:val="SingleTxtGR"/>
      </w:pPr>
      <w:r w:rsidRPr="008222AC">
        <w:t>1.</w:t>
      </w:r>
      <w:r w:rsidRPr="008222AC">
        <w:tab/>
      </w:r>
      <w:proofErr w:type="gramStart"/>
      <w:r w:rsidR="00A911A3" w:rsidRPr="00570034">
        <w:t>На своей семьдесят ше</w:t>
      </w:r>
      <w:r w:rsidR="00A911A3">
        <w:t>стой сессии (25−27 февраля 2014 </w:t>
      </w:r>
      <w:r w:rsidR="00A911A3" w:rsidRPr="00570034">
        <w:t xml:space="preserve">года) Комитет по внутреннему транспорту </w:t>
      </w:r>
      <w:r w:rsidR="00A911A3">
        <w:t xml:space="preserve">настоятельно </w:t>
      </w:r>
      <w:r w:rsidR="00A911A3" w:rsidRPr="00570034">
        <w:t>призвал правительства и муниципалит</w:t>
      </w:r>
      <w:r w:rsidR="00A911A3" w:rsidRPr="00570034">
        <w:t>е</w:t>
      </w:r>
      <w:r w:rsidR="00A911A3" w:rsidRPr="00570034">
        <w:t>ты оказать содействие в дальнейшем исследовании вопросов городского тран</w:t>
      </w:r>
      <w:r w:rsidR="00A911A3" w:rsidRPr="00570034">
        <w:t>с</w:t>
      </w:r>
      <w:r w:rsidR="00A911A3" w:rsidRPr="00570034">
        <w:t>порта и мобильности, организованном Европейской экономической комиссией Организации Объединенных Наций (ЕЭК ООН), и предложил рассмотреть эту тему в рамках повестки дня Рабочей группы по тенденциям и экономике тран</w:t>
      </w:r>
      <w:r w:rsidR="00A911A3" w:rsidRPr="00570034">
        <w:t>с</w:t>
      </w:r>
      <w:r w:rsidR="00A911A3" w:rsidRPr="00570034">
        <w:t>порта (WP.5) (</w:t>
      </w:r>
      <w:r w:rsidR="00A911A3" w:rsidRPr="0024259A">
        <w:t>ECE</w:t>
      </w:r>
      <w:r w:rsidR="00A911A3" w:rsidRPr="00570034">
        <w:t>/</w:t>
      </w:r>
      <w:r w:rsidR="00A911A3" w:rsidRPr="0024259A">
        <w:t>TRANS</w:t>
      </w:r>
      <w:r w:rsidR="00A911A3" w:rsidRPr="00570034">
        <w:t xml:space="preserve">/240, </w:t>
      </w:r>
      <w:r w:rsidR="00A911A3">
        <w:t>пункт</w:t>
      </w:r>
      <w:proofErr w:type="gramEnd"/>
      <w:r w:rsidR="00A911A3" w:rsidRPr="00570034">
        <w:t xml:space="preserve"> 11). </w:t>
      </w:r>
      <w:r w:rsidR="00A911A3" w:rsidRPr="00D61BD7">
        <w:t>Кроме того, на своей семьдесят седьмой сессии (24−26 фе</w:t>
      </w:r>
      <w:r w:rsidR="00A911A3">
        <w:t>враля 2015 </w:t>
      </w:r>
      <w:r w:rsidR="00A911A3" w:rsidRPr="00D61BD7">
        <w:t xml:space="preserve">года) он решил регулярно проводить обзор изменений в области городской мобильности и транспорта и, в частности, </w:t>
      </w:r>
      <w:r w:rsidR="00994FDF">
        <w:br/>
      </w:r>
      <w:r w:rsidR="00A911A3" w:rsidRPr="00D61BD7">
        <w:t>взаимосвязи между городскими, региональными, национальными и междун</w:t>
      </w:r>
      <w:r w:rsidR="00A911A3" w:rsidRPr="00D61BD7">
        <w:t>а</w:t>
      </w:r>
      <w:r w:rsidR="00A911A3" w:rsidRPr="00D61BD7">
        <w:t>родными транспортными сетями и услугами. В этой связи Комитет просил WP.5 принять последующие меры в данной области (</w:t>
      </w:r>
      <w:r w:rsidR="00A911A3" w:rsidRPr="0024259A">
        <w:t>ECE</w:t>
      </w:r>
      <w:r w:rsidR="00A911A3" w:rsidRPr="00D61BD7">
        <w:t>/</w:t>
      </w:r>
      <w:r w:rsidR="00A911A3" w:rsidRPr="0024259A">
        <w:t>TRANS</w:t>
      </w:r>
      <w:r w:rsidR="00A911A3" w:rsidRPr="00D61BD7">
        <w:t xml:space="preserve">/248, </w:t>
      </w:r>
      <w:r w:rsidR="00A911A3">
        <w:t>пункт</w:t>
      </w:r>
      <w:r w:rsidR="00A911A3" w:rsidRPr="00D61BD7">
        <w:t xml:space="preserve"> 18).</w:t>
      </w:r>
    </w:p>
    <w:p w:rsidR="008222AC" w:rsidRPr="00A911A3" w:rsidRDefault="008222AC" w:rsidP="008222AC">
      <w:pPr>
        <w:pStyle w:val="HChGR"/>
      </w:pPr>
      <w:r w:rsidRPr="008222AC">
        <w:lastRenderedPageBreak/>
        <w:tab/>
      </w:r>
      <w:r w:rsidRPr="008222AC">
        <w:rPr>
          <w:lang w:val="en-GB"/>
        </w:rPr>
        <w:t>II</w:t>
      </w:r>
      <w:r w:rsidRPr="008222AC">
        <w:t>.</w:t>
      </w:r>
      <w:r w:rsidRPr="008222AC">
        <w:tab/>
      </w:r>
      <w:r w:rsidR="00A911A3">
        <w:t>Разработка</w:t>
      </w:r>
      <w:r w:rsidR="00A911A3" w:rsidRPr="00A576F6">
        <w:t xml:space="preserve"> </w:t>
      </w:r>
      <w:r w:rsidR="00A911A3">
        <w:t>общеевропейского</w:t>
      </w:r>
      <w:r w:rsidR="00A911A3" w:rsidRPr="00A576F6">
        <w:t xml:space="preserve"> </w:t>
      </w:r>
      <w:r w:rsidR="00A911A3" w:rsidRPr="00205650">
        <w:t xml:space="preserve">генерального плана </w:t>
      </w:r>
      <w:r w:rsidR="00A911A3">
        <w:t xml:space="preserve">комплексного развития </w:t>
      </w:r>
      <w:r w:rsidR="00A911A3" w:rsidRPr="00205650">
        <w:t>велосипедного движения</w:t>
      </w:r>
      <w:r w:rsidR="00A911A3" w:rsidRPr="00A576F6">
        <w:t xml:space="preserve"> </w:t>
      </w:r>
      <w:r w:rsidR="00A911A3">
        <w:t>в</w:t>
      </w:r>
      <w:r w:rsidR="00A911A3">
        <w:rPr>
          <w:lang w:val="en-US"/>
        </w:rPr>
        <w:t> </w:t>
      </w:r>
      <w:r w:rsidR="00A911A3">
        <w:t xml:space="preserve">регионе ЕЭК в сотрудничестве с </w:t>
      </w:r>
      <w:r w:rsidR="00A911A3" w:rsidRPr="001749DE">
        <w:t>Общеевропейск</w:t>
      </w:r>
      <w:r w:rsidR="00A911A3">
        <w:t>ой</w:t>
      </w:r>
      <w:r w:rsidR="00A911A3" w:rsidRPr="001749DE">
        <w:t xml:space="preserve"> программ</w:t>
      </w:r>
      <w:r w:rsidR="00A911A3">
        <w:t>ой</w:t>
      </w:r>
      <w:r w:rsidR="00A911A3" w:rsidRPr="001749DE">
        <w:t xml:space="preserve"> по</w:t>
      </w:r>
      <w:r w:rsidR="00A911A3">
        <w:t xml:space="preserve"> транспорту, окружающей среде и</w:t>
      </w:r>
      <w:r w:rsidR="00A911A3">
        <w:rPr>
          <w:lang w:val="en-US"/>
        </w:rPr>
        <w:t> </w:t>
      </w:r>
      <w:r w:rsidR="00A911A3" w:rsidRPr="001749DE">
        <w:t>охране здоровья</w:t>
      </w:r>
      <w:r w:rsidR="00A911A3" w:rsidRPr="00A576F6">
        <w:t xml:space="preserve"> (</w:t>
      </w:r>
      <w:r w:rsidR="00A911A3" w:rsidRPr="001749DE">
        <w:t>ОПТОСОЗ</w:t>
      </w:r>
      <w:r w:rsidR="00A911A3" w:rsidRPr="00A576F6">
        <w:t>)</w:t>
      </w:r>
      <w:r w:rsidRPr="008222AC">
        <w:rPr>
          <w:rStyle w:val="FootnoteReference"/>
          <w:b w:val="0"/>
        </w:rPr>
        <w:footnoteReference w:id="1"/>
      </w:r>
    </w:p>
    <w:p w:rsidR="00A911A3" w:rsidRPr="00994FDF" w:rsidRDefault="00A911A3" w:rsidP="00994FDF">
      <w:pPr>
        <w:pStyle w:val="SingleTxtGR"/>
      </w:pPr>
      <w:r w:rsidRPr="009458C1">
        <w:t>2.</w:t>
      </w:r>
      <w:r w:rsidRPr="009458C1">
        <w:tab/>
      </w:r>
      <w:r w:rsidRPr="00994FDF">
        <w:t>Города смогут обеспечить более устойчивую транспортную систему, если они создадут необходимую инфраструктуру и будут поощрять езду на велос</w:t>
      </w:r>
      <w:r w:rsidRPr="00994FDF">
        <w:t>и</w:t>
      </w:r>
      <w:r w:rsidRPr="00994FDF">
        <w:t>педе и ходьбу пешком в качестве способов немоторизованного перемещения, особенно на небольшие расстояния. В то же время в сочетании с городским общественным транспортом езду на велосипеде и ходьбу пешком можно рек</w:t>
      </w:r>
      <w:r w:rsidRPr="00994FDF">
        <w:t>о</w:t>
      </w:r>
      <w:r w:rsidRPr="00994FDF">
        <w:t xml:space="preserve">мендовать и для более длительных поездок (в том числе развлекательных). </w:t>
      </w:r>
    </w:p>
    <w:p w:rsidR="008222AC" w:rsidRPr="008222AC" w:rsidRDefault="00A911A3" w:rsidP="00A911A3">
      <w:pPr>
        <w:pStyle w:val="SingleTxtGR"/>
      </w:pPr>
      <w:r w:rsidRPr="00250564">
        <w:t>3.</w:t>
      </w:r>
      <w:r w:rsidRPr="00250564">
        <w:tab/>
      </w:r>
      <w:r>
        <w:t>Одним из надежных</w:t>
      </w:r>
      <w:r w:rsidRPr="00250564">
        <w:t xml:space="preserve"> </w:t>
      </w:r>
      <w:r>
        <w:t>показателей</w:t>
      </w:r>
      <w:r w:rsidRPr="00250564">
        <w:t xml:space="preserve"> </w:t>
      </w:r>
      <w:r>
        <w:t>успешного</w:t>
      </w:r>
      <w:r w:rsidRPr="00250564">
        <w:t xml:space="preserve"> </w:t>
      </w:r>
      <w:r>
        <w:t>содействия развитию</w:t>
      </w:r>
      <w:r w:rsidRPr="00250564">
        <w:t xml:space="preserve"> </w:t>
      </w:r>
      <w:r>
        <w:t>вел</w:t>
      </w:r>
      <w:r>
        <w:t>о</w:t>
      </w:r>
      <w:r>
        <w:t>сипедного</w:t>
      </w:r>
      <w:r w:rsidRPr="00250564">
        <w:t xml:space="preserve"> </w:t>
      </w:r>
      <w:r>
        <w:t>движения</w:t>
      </w:r>
      <w:r w:rsidRPr="00250564">
        <w:t xml:space="preserve"> </w:t>
      </w:r>
      <w:r>
        <w:t>служит</w:t>
      </w:r>
      <w:r w:rsidRPr="00250564">
        <w:t xml:space="preserve"> </w:t>
      </w:r>
      <w:r>
        <w:t xml:space="preserve">среднее число ежедневных поездок на велосипеде на </w:t>
      </w:r>
      <w:r w:rsidRPr="00250564">
        <w:t>1</w:t>
      </w:r>
      <w:r>
        <w:rPr>
          <w:lang w:val="en-US"/>
        </w:rPr>
        <w:t> </w:t>
      </w:r>
      <w:r w:rsidRPr="00250564">
        <w:t>000</w:t>
      </w:r>
      <w:r>
        <w:t xml:space="preserve"> человек населения</w:t>
      </w:r>
      <w:r w:rsidRPr="00250564">
        <w:t xml:space="preserve">. </w:t>
      </w:r>
      <w:r>
        <w:t>Имеющиеся данные</w:t>
      </w:r>
      <w:r w:rsidRPr="009A666F">
        <w:t xml:space="preserve"> </w:t>
      </w:r>
      <w:r>
        <w:t>свидетельствуют о том</w:t>
      </w:r>
      <w:r w:rsidRPr="009A666F">
        <w:t xml:space="preserve">, </w:t>
      </w:r>
      <w:r>
        <w:t>что</w:t>
      </w:r>
      <w:r w:rsidRPr="009A666F">
        <w:t xml:space="preserve"> </w:t>
      </w:r>
      <w:r>
        <w:t>в</w:t>
      </w:r>
      <w:r w:rsidRPr="009A666F">
        <w:t xml:space="preserve"> </w:t>
      </w:r>
      <w:r>
        <w:t>большинстве</w:t>
      </w:r>
      <w:r w:rsidRPr="009A666F">
        <w:t xml:space="preserve"> </w:t>
      </w:r>
      <w:r>
        <w:t>столиц</w:t>
      </w:r>
      <w:r w:rsidRPr="009A666F">
        <w:t xml:space="preserve"> </w:t>
      </w:r>
      <w:r>
        <w:t>стран</w:t>
      </w:r>
      <w:r w:rsidRPr="009A666F">
        <w:t xml:space="preserve"> </w:t>
      </w:r>
      <w:r>
        <w:t>региона</w:t>
      </w:r>
      <w:r w:rsidRPr="009A666F">
        <w:t xml:space="preserve"> </w:t>
      </w:r>
      <w:r>
        <w:t>ЕЭК</w:t>
      </w:r>
      <w:r w:rsidRPr="009A666F">
        <w:t xml:space="preserve"> </w:t>
      </w:r>
      <w:r>
        <w:t>ООН</w:t>
      </w:r>
      <w:r>
        <w:rPr>
          <w:rStyle w:val="FootnoteReference"/>
        </w:rPr>
        <w:footnoteReference w:id="2"/>
      </w:r>
      <w:r w:rsidRPr="009A666F">
        <w:t xml:space="preserve"> </w:t>
      </w:r>
      <w:r>
        <w:t>в среднем менее</w:t>
      </w:r>
      <w:r w:rsidRPr="009A666F">
        <w:t xml:space="preserve"> </w:t>
      </w:r>
      <w:r>
        <w:t xml:space="preserve">одного человека из </w:t>
      </w:r>
      <w:r w:rsidRPr="009A666F">
        <w:t xml:space="preserve">10 </w:t>
      </w:r>
      <w:r>
        <w:t xml:space="preserve">совершают поездки на велосипеде </w:t>
      </w:r>
      <w:r w:rsidRPr="009A666F">
        <w:t>(</w:t>
      </w:r>
      <w:r>
        <w:t>рис</w:t>
      </w:r>
      <w:r w:rsidRPr="009A666F">
        <w:t xml:space="preserve">. 1). </w:t>
      </w:r>
      <w:r>
        <w:t>В</w:t>
      </w:r>
      <w:r w:rsidRPr="009A666F">
        <w:t xml:space="preserve"> </w:t>
      </w:r>
      <w:r>
        <w:t>то</w:t>
      </w:r>
      <w:r w:rsidRPr="009A666F">
        <w:t xml:space="preserve"> </w:t>
      </w:r>
      <w:r>
        <w:t>же</w:t>
      </w:r>
      <w:r w:rsidRPr="009A666F">
        <w:t xml:space="preserve"> </w:t>
      </w:r>
      <w:r>
        <w:t>время</w:t>
      </w:r>
      <w:r w:rsidRPr="009A666F">
        <w:t xml:space="preserve"> </w:t>
      </w:r>
      <w:r>
        <w:t>существуют г</w:t>
      </w:r>
      <w:r>
        <w:t>о</w:t>
      </w:r>
      <w:r>
        <w:t xml:space="preserve">рода, которые в данном отношении являются очевидными лидерами, поскольку в них велосипедом пользуется в среднем каждый второй </w:t>
      </w:r>
      <w:r w:rsidRPr="009A666F">
        <w:t>(</w:t>
      </w:r>
      <w:r>
        <w:t>Амстердам</w:t>
      </w:r>
      <w:r w:rsidRPr="009A666F">
        <w:t xml:space="preserve">, </w:t>
      </w:r>
      <w:r>
        <w:t>Берлин</w:t>
      </w:r>
      <w:r w:rsidRPr="009A666F">
        <w:t xml:space="preserve">) </w:t>
      </w:r>
      <w:r>
        <w:t xml:space="preserve">или каждый четвертый житель </w:t>
      </w:r>
      <w:r w:rsidRPr="009A666F">
        <w:t>(</w:t>
      </w:r>
      <w:r>
        <w:t>Берн</w:t>
      </w:r>
      <w:r w:rsidRPr="009A666F">
        <w:t>).</w:t>
      </w:r>
    </w:p>
    <w:p w:rsidR="00A658DB" w:rsidRPr="00D956F9" w:rsidRDefault="008222AC" w:rsidP="008222AC">
      <w:pPr>
        <w:pStyle w:val="H23GR"/>
      </w:pPr>
      <w:r w:rsidRPr="00A911A3">
        <w:rPr>
          <w:b w:val="0"/>
        </w:rPr>
        <w:tab/>
      </w:r>
      <w:r w:rsidRPr="00A911A3">
        <w:rPr>
          <w:b w:val="0"/>
        </w:rPr>
        <w:tab/>
      </w:r>
      <w:r w:rsidRPr="008222AC">
        <w:rPr>
          <w:b w:val="0"/>
        </w:rPr>
        <w:t>Рис. 1</w:t>
      </w:r>
      <w:r w:rsidRPr="008222AC">
        <w:rPr>
          <w:b w:val="0"/>
        </w:rPr>
        <w:br/>
      </w:r>
      <w:r w:rsidRPr="008222AC">
        <w:t xml:space="preserve">Пользование велосипедом в столицах стран региона ЕЭК ООН </w:t>
      </w:r>
      <w:r w:rsidRPr="008222AC">
        <w:br/>
        <w:t>на 1</w:t>
      </w:r>
      <w:r>
        <w:rPr>
          <w:lang w:val="en-US"/>
        </w:rPr>
        <w:t> </w:t>
      </w:r>
      <w:r w:rsidRPr="008222AC">
        <w:t>000 человек населения, 19 столиц, 2011</w:t>
      </w:r>
      <w:r w:rsidRPr="008222AC">
        <w:rPr>
          <w:lang w:val="en-US"/>
        </w:rPr>
        <w:t> </w:t>
      </w:r>
      <w:r w:rsidRPr="008222AC">
        <w:t>год</w:t>
      </w:r>
    </w:p>
    <w:p w:rsidR="005446EA" w:rsidRDefault="001958E6" w:rsidP="001958E6">
      <w:pPr>
        <w:pStyle w:val="SingleTxtGR"/>
        <w:rPr>
          <w:lang w:val="en-US" w:eastAsia="ru-RU"/>
        </w:rPr>
      </w:pPr>
      <w:r>
        <w:rPr>
          <w:noProof/>
          <w:lang w:val="en-GB" w:eastAsia="en-GB"/>
        </w:rPr>
        <w:drawing>
          <wp:inline distT="0" distB="0" distL="0" distR="0" wp14:anchorId="64CA8B00" wp14:editId="49437AA2">
            <wp:extent cx="4251367" cy="2470068"/>
            <wp:effectExtent l="0" t="0" r="15875" b="26035"/>
            <wp:docPr id="257" name="Chart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958E6" w:rsidRPr="006C0DCB" w:rsidRDefault="001958E6" w:rsidP="001958E6">
      <w:pPr>
        <w:pStyle w:val="SingleTxtGR"/>
        <w:spacing w:line="220" w:lineRule="exact"/>
        <w:ind w:firstLine="170"/>
        <w:rPr>
          <w:sz w:val="18"/>
          <w:szCs w:val="18"/>
          <w:lang w:val="en-US" w:eastAsia="ru-RU"/>
        </w:rPr>
      </w:pPr>
      <w:r w:rsidRPr="001958E6">
        <w:rPr>
          <w:i/>
          <w:sz w:val="18"/>
          <w:szCs w:val="18"/>
          <w:lang w:eastAsia="ru-RU"/>
        </w:rPr>
        <w:t xml:space="preserve">Источник: </w:t>
      </w:r>
      <w:r w:rsidRPr="001958E6">
        <w:rPr>
          <w:sz w:val="18"/>
          <w:szCs w:val="18"/>
          <w:lang w:eastAsia="ru-RU"/>
        </w:rPr>
        <w:t>ЕЭК ООН</w:t>
      </w:r>
      <w:r w:rsidR="006C0DCB">
        <w:rPr>
          <w:sz w:val="18"/>
          <w:szCs w:val="18"/>
          <w:lang w:val="en-US" w:eastAsia="ru-RU"/>
        </w:rPr>
        <w:t>.</w:t>
      </w:r>
    </w:p>
    <w:p w:rsidR="006C0DCB" w:rsidRDefault="006C0DCB">
      <w:pPr>
        <w:spacing w:line="240" w:lineRule="auto"/>
        <w:rPr>
          <w:lang w:eastAsia="ru-RU"/>
        </w:rPr>
      </w:pPr>
      <w:r>
        <w:rPr>
          <w:lang w:eastAsia="ru-RU"/>
        </w:rPr>
        <w:br w:type="page"/>
      </w:r>
    </w:p>
    <w:p w:rsidR="004B5AC9" w:rsidRPr="004B5AC9" w:rsidRDefault="004B5AC9" w:rsidP="004B5AC9">
      <w:pPr>
        <w:pStyle w:val="SingleTxtGR"/>
        <w:rPr>
          <w:lang w:eastAsia="ru-RU"/>
        </w:rPr>
      </w:pPr>
      <w:r w:rsidRPr="004B5AC9">
        <w:rPr>
          <w:lang w:eastAsia="ru-RU"/>
        </w:rPr>
        <w:t>4.</w:t>
      </w:r>
      <w:r w:rsidRPr="004B5AC9">
        <w:rPr>
          <w:lang w:eastAsia="ru-RU"/>
        </w:rPr>
        <w:tab/>
        <w:t xml:space="preserve">Что касается инфраструктуры, то важна не только ее протяженность, но и качество. Тем не </w:t>
      </w:r>
      <w:proofErr w:type="gramStart"/>
      <w:r w:rsidRPr="004B5AC9">
        <w:rPr>
          <w:lang w:eastAsia="ru-RU"/>
        </w:rPr>
        <w:t>менее</w:t>
      </w:r>
      <w:proofErr w:type="gramEnd"/>
      <w:r w:rsidRPr="004B5AC9">
        <w:rPr>
          <w:lang w:eastAsia="ru-RU"/>
        </w:rPr>
        <w:t xml:space="preserve"> информация о качестве велосипедных дорожек отсу</w:t>
      </w:r>
      <w:r w:rsidRPr="004B5AC9">
        <w:rPr>
          <w:lang w:eastAsia="ru-RU"/>
        </w:rPr>
        <w:t>т</w:t>
      </w:r>
      <w:r w:rsidRPr="004B5AC9">
        <w:rPr>
          <w:lang w:eastAsia="ru-RU"/>
        </w:rPr>
        <w:t>ствует. Неизвестно, отделены ли велосипедные дорожки от инфраструктуры а</w:t>
      </w:r>
      <w:r w:rsidRPr="004B5AC9">
        <w:rPr>
          <w:lang w:eastAsia="ru-RU"/>
        </w:rPr>
        <w:t>в</w:t>
      </w:r>
      <w:r w:rsidRPr="004B5AC9">
        <w:rPr>
          <w:lang w:eastAsia="ru-RU"/>
        </w:rPr>
        <w:t>томобильного транспорта и пешеходных тротуаров для недопущения столкн</w:t>
      </w:r>
      <w:r w:rsidRPr="004B5AC9">
        <w:rPr>
          <w:lang w:eastAsia="ru-RU"/>
        </w:rPr>
        <w:t>о</w:t>
      </w:r>
      <w:r w:rsidRPr="004B5AC9">
        <w:rPr>
          <w:lang w:eastAsia="ru-RU"/>
        </w:rPr>
        <w:t>вений велосипедистов с автомобильным транспортом или пешеходами. Неи</w:t>
      </w:r>
      <w:r w:rsidRPr="004B5AC9">
        <w:rPr>
          <w:lang w:eastAsia="ru-RU"/>
        </w:rPr>
        <w:t>з</w:t>
      </w:r>
      <w:r w:rsidRPr="004B5AC9">
        <w:rPr>
          <w:lang w:eastAsia="ru-RU"/>
        </w:rPr>
        <w:t>вестно также, отдается ли приоритет инфраструктуре для ходьбы пешком и е</w:t>
      </w:r>
      <w:r w:rsidRPr="004B5AC9">
        <w:rPr>
          <w:lang w:eastAsia="ru-RU"/>
        </w:rPr>
        <w:t>з</w:t>
      </w:r>
      <w:r w:rsidRPr="004B5AC9">
        <w:rPr>
          <w:lang w:eastAsia="ru-RU"/>
        </w:rPr>
        <w:t>ды на велосипеде на перекрестках с автомобильными дорогами: сокращено ли время ожидания пересечения, имеются ли удобные наземные переходы для в</w:t>
      </w:r>
      <w:r w:rsidRPr="004B5AC9">
        <w:rPr>
          <w:lang w:eastAsia="ru-RU"/>
        </w:rPr>
        <w:t>е</w:t>
      </w:r>
      <w:r w:rsidRPr="004B5AC9">
        <w:rPr>
          <w:lang w:eastAsia="ru-RU"/>
        </w:rPr>
        <w:t xml:space="preserve">лосипедистов и пешеходов. Предполагается, что города с четко разделенной инфраструктурой, обеспечивающей </w:t>
      </w:r>
      <w:proofErr w:type="gramStart"/>
      <w:r w:rsidRPr="004B5AC9">
        <w:rPr>
          <w:lang w:eastAsia="ru-RU"/>
        </w:rPr>
        <w:t>бо</w:t>
      </w:r>
      <w:r>
        <w:rPr>
          <w:lang w:eastAsia="ru-RU"/>
        </w:rPr>
        <w:t>́</w:t>
      </w:r>
      <w:r w:rsidRPr="004B5AC9">
        <w:rPr>
          <w:lang w:eastAsia="ru-RU"/>
        </w:rPr>
        <w:t>льшую</w:t>
      </w:r>
      <w:proofErr w:type="gramEnd"/>
      <w:r w:rsidRPr="004B5AC9">
        <w:rPr>
          <w:lang w:eastAsia="ru-RU"/>
        </w:rPr>
        <w:t xml:space="preserve"> безопасность и удобство для в</w:t>
      </w:r>
      <w:r w:rsidRPr="004B5AC9">
        <w:rPr>
          <w:lang w:eastAsia="ru-RU"/>
        </w:rPr>
        <w:t>е</w:t>
      </w:r>
      <w:r w:rsidRPr="004B5AC9">
        <w:rPr>
          <w:lang w:eastAsia="ru-RU"/>
        </w:rPr>
        <w:t>лосипедистов и пешеходов, должны более успешно достигать повышения спр</w:t>
      </w:r>
      <w:r w:rsidRPr="004B5AC9">
        <w:rPr>
          <w:lang w:eastAsia="ru-RU"/>
        </w:rPr>
        <w:t>о</w:t>
      </w:r>
      <w:r w:rsidRPr="004B5AC9">
        <w:rPr>
          <w:lang w:eastAsia="ru-RU"/>
        </w:rPr>
        <w:t>са на велосипедное движение и ходьбу пешком.</w:t>
      </w:r>
    </w:p>
    <w:p w:rsidR="004B5AC9" w:rsidRPr="004B5AC9" w:rsidRDefault="004B5AC9" w:rsidP="004B5AC9">
      <w:pPr>
        <w:pStyle w:val="SingleTxtGR"/>
        <w:rPr>
          <w:lang w:eastAsia="ru-RU"/>
        </w:rPr>
      </w:pPr>
      <w:r w:rsidRPr="004B5AC9">
        <w:rPr>
          <w:lang w:eastAsia="ru-RU"/>
        </w:rPr>
        <w:t>5.</w:t>
      </w:r>
      <w:r w:rsidRPr="004B5AC9">
        <w:rPr>
          <w:lang w:eastAsia="ru-RU"/>
        </w:rPr>
        <w:tab/>
        <w:t>Оценка пользования велосипедами в сочетании с общественным тран</w:t>
      </w:r>
      <w:r w:rsidRPr="004B5AC9">
        <w:rPr>
          <w:lang w:eastAsia="ru-RU"/>
        </w:rPr>
        <w:t>с</w:t>
      </w:r>
      <w:r w:rsidRPr="004B5AC9">
        <w:rPr>
          <w:lang w:eastAsia="ru-RU"/>
        </w:rPr>
        <w:t xml:space="preserve">портом для поездок на более значительные расстояния могла бы основываться на информации о наличии инфраструктуры велосипедных стоянок на основных остановках общественного транспорта </w:t>
      </w:r>
      <w:proofErr w:type="gramStart"/>
      <w:r w:rsidRPr="004B5AC9">
        <w:rPr>
          <w:lang w:eastAsia="ru-RU"/>
        </w:rPr>
        <w:t>и о ее</w:t>
      </w:r>
      <w:proofErr w:type="gramEnd"/>
      <w:r w:rsidRPr="004B5AC9">
        <w:rPr>
          <w:lang w:eastAsia="ru-RU"/>
        </w:rPr>
        <w:t xml:space="preserve"> вместимости. Однако такие да</w:t>
      </w:r>
      <w:r w:rsidRPr="004B5AC9">
        <w:rPr>
          <w:lang w:eastAsia="ru-RU"/>
        </w:rPr>
        <w:t>н</w:t>
      </w:r>
      <w:r w:rsidRPr="004B5AC9">
        <w:rPr>
          <w:lang w:eastAsia="ru-RU"/>
        </w:rPr>
        <w:t>ные отсутствуют.</w:t>
      </w:r>
    </w:p>
    <w:p w:rsidR="004B5AC9" w:rsidRPr="004B5AC9" w:rsidRDefault="004B5AC9" w:rsidP="004B5AC9">
      <w:pPr>
        <w:pStyle w:val="SingleTxtGR"/>
        <w:rPr>
          <w:lang w:eastAsia="ru-RU"/>
        </w:rPr>
      </w:pPr>
      <w:r w:rsidRPr="004B5AC9">
        <w:rPr>
          <w:lang w:eastAsia="ru-RU"/>
        </w:rPr>
        <w:t>6.</w:t>
      </w:r>
      <w:r w:rsidRPr="004B5AC9">
        <w:rPr>
          <w:lang w:eastAsia="ru-RU"/>
        </w:rPr>
        <w:tab/>
        <w:t>Интересно было бы проверить, каким образом пользование велосипедом влияет на соотношение поездок на общественном и личном транспорте. Если поездки на велосипеде прибавить к поездкам на общественном транспорте, то можно выявить несколько городов (Амстердам, Берлин, Берн и Осло), где ли</w:t>
      </w:r>
      <w:r w:rsidRPr="004B5AC9">
        <w:rPr>
          <w:lang w:eastAsia="ru-RU"/>
        </w:rPr>
        <w:t>ч</w:t>
      </w:r>
      <w:r w:rsidRPr="004B5AC9">
        <w:rPr>
          <w:lang w:eastAsia="ru-RU"/>
        </w:rPr>
        <w:t>ный автотранспорт более не преобладает в контексте городской мобильности (рис. 2). В некоторых других городах соотношение между числом поездок на общественном транспорте и велосипеде и числом поездок на личном автом</w:t>
      </w:r>
      <w:r w:rsidRPr="004B5AC9">
        <w:rPr>
          <w:lang w:eastAsia="ru-RU"/>
        </w:rPr>
        <w:t>о</w:t>
      </w:r>
      <w:r w:rsidRPr="004B5AC9">
        <w:rPr>
          <w:lang w:eastAsia="ru-RU"/>
        </w:rPr>
        <w:t>бильном транспорте явно улучшается (Оттава, Рейкьявик и Таллин).</w:t>
      </w:r>
    </w:p>
    <w:p w:rsidR="005446EA" w:rsidRPr="001958E6" w:rsidRDefault="00C804EC" w:rsidP="00C804EC">
      <w:pPr>
        <w:pStyle w:val="H23GR"/>
      </w:pPr>
      <w:r w:rsidRPr="00D956F9">
        <w:rPr>
          <w:b w:val="0"/>
        </w:rPr>
        <w:tab/>
      </w:r>
      <w:r w:rsidRPr="00D956F9">
        <w:rPr>
          <w:b w:val="0"/>
        </w:rPr>
        <w:tab/>
      </w:r>
      <w:r w:rsidR="004B5AC9" w:rsidRPr="00C804EC">
        <w:rPr>
          <w:b w:val="0"/>
        </w:rPr>
        <w:t>Рис. 2</w:t>
      </w:r>
      <w:r w:rsidRPr="00C804EC">
        <w:rPr>
          <w:b w:val="0"/>
        </w:rPr>
        <w:br/>
      </w:r>
      <w:r w:rsidR="004B5AC9" w:rsidRPr="004B5AC9">
        <w:t xml:space="preserve">Изменения в соотношении между числом поездок на городском общественном транспорте и числом поездок на личном автотранспорте, обусловленные поездками на велосипеде, в 18 столицах стран </w:t>
      </w:r>
      <w:r w:rsidRPr="00C804EC">
        <w:br/>
      </w:r>
      <w:r w:rsidR="004B5AC9" w:rsidRPr="004B5AC9">
        <w:t>региона ЕЭК ООН</w:t>
      </w:r>
    </w:p>
    <w:p w:rsidR="005446EA" w:rsidRDefault="00C1061D" w:rsidP="00B701CC">
      <w:pPr>
        <w:pStyle w:val="SingleTxtGR"/>
        <w:rPr>
          <w:lang w:val="en-US" w:eastAsia="ru-RU"/>
        </w:rPr>
      </w:pPr>
      <w:r>
        <w:rPr>
          <w:noProof/>
          <w:lang w:val="en-GB" w:eastAsia="en-GB"/>
        </w:rPr>
        <w:drawing>
          <wp:inline distT="0" distB="0" distL="0" distR="0" wp14:anchorId="4A75B808" wp14:editId="2121EB31">
            <wp:extent cx="5195455" cy="2945081"/>
            <wp:effectExtent l="0" t="0" r="24765" b="27305"/>
            <wp:docPr id="260" name="Chart 2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4FFD" w:rsidRPr="00424FFD" w:rsidRDefault="00424FFD" w:rsidP="00424FFD">
      <w:pPr>
        <w:pStyle w:val="SingleTxtGR"/>
        <w:spacing w:line="220" w:lineRule="exact"/>
        <w:ind w:firstLine="170"/>
        <w:rPr>
          <w:sz w:val="18"/>
          <w:szCs w:val="18"/>
          <w:lang w:eastAsia="ru-RU"/>
        </w:rPr>
      </w:pPr>
      <w:r w:rsidRPr="001958E6">
        <w:rPr>
          <w:i/>
          <w:sz w:val="18"/>
          <w:szCs w:val="18"/>
          <w:lang w:eastAsia="ru-RU"/>
        </w:rPr>
        <w:t xml:space="preserve">Источник: </w:t>
      </w:r>
      <w:r w:rsidRPr="001958E6">
        <w:rPr>
          <w:sz w:val="18"/>
          <w:szCs w:val="18"/>
          <w:lang w:eastAsia="ru-RU"/>
        </w:rPr>
        <w:t>ЕЭК ООН</w:t>
      </w:r>
      <w:r w:rsidRPr="00424FFD">
        <w:rPr>
          <w:sz w:val="18"/>
          <w:szCs w:val="18"/>
          <w:lang w:eastAsia="ru-RU"/>
        </w:rPr>
        <w:t>.</w:t>
      </w:r>
    </w:p>
    <w:p w:rsidR="00C1061D" w:rsidRPr="00C1061D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7.</w:t>
      </w:r>
      <w:r w:rsidRPr="00C1061D">
        <w:rPr>
          <w:lang w:eastAsia="ru-RU"/>
        </w:rPr>
        <w:tab/>
        <w:t>Езда на велосипеде и ходьба пешком, особенно на небольшие расстояния, должны поощряться посредством предоставления адекватной и безопасной и</w:t>
      </w:r>
      <w:r w:rsidRPr="00C1061D">
        <w:rPr>
          <w:lang w:eastAsia="ru-RU"/>
        </w:rPr>
        <w:t>н</w:t>
      </w:r>
      <w:r w:rsidRPr="00C1061D">
        <w:rPr>
          <w:lang w:eastAsia="ru-RU"/>
        </w:rPr>
        <w:t>фраструктуры. Езда на велосипеде и ходьба пешком дают гражданам весьма н</w:t>
      </w:r>
      <w:r w:rsidRPr="00C1061D">
        <w:rPr>
          <w:lang w:eastAsia="ru-RU"/>
        </w:rPr>
        <w:t>е</w:t>
      </w:r>
      <w:r w:rsidRPr="00C1061D">
        <w:rPr>
          <w:lang w:eastAsia="ru-RU"/>
        </w:rPr>
        <w:t>обходимую им физическую нагрузку. Таким образом, они непосредственно с</w:t>
      </w:r>
      <w:r w:rsidRPr="00C1061D">
        <w:rPr>
          <w:lang w:eastAsia="ru-RU"/>
        </w:rPr>
        <w:t>о</w:t>
      </w:r>
      <w:r w:rsidRPr="00C1061D">
        <w:rPr>
          <w:lang w:eastAsia="ru-RU"/>
        </w:rPr>
        <w:t>действуют улучшению здоровья граждан. Кроме того, замена или ограничение поездок на автомобиле также способствует уменьшению загрязнения воздуха транспортом и, таким образом, оказывает косвенное воздействие на здоровье населения. Для привлечения людей к езде на велосипеде и ходьбе пешком сл</w:t>
      </w:r>
      <w:r w:rsidRPr="00C1061D">
        <w:rPr>
          <w:lang w:eastAsia="ru-RU"/>
        </w:rPr>
        <w:t>е</w:t>
      </w:r>
      <w:r w:rsidRPr="00C1061D">
        <w:rPr>
          <w:lang w:eastAsia="ru-RU"/>
        </w:rPr>
        <w:t>дует отделить используемую для этого инфраструктуру от инфраструктуры а</w:t>
      </w:r>
      <w:r w:rsidRPr="00C1061D">
        <w:rPr>
          <w:lang w:eastAsia="ru-RU"/>
        </w:rPr>
        <w:t>в</w:t>
      </w:r>
      <w:r w:rsidRPr="00C1061D">
        <w:rPr>
          <w:lang w:eastAsia="ru-RU"/>
        </w:rPr>
        <w:t>томобильного транспорта</w:t>
      </w:r>
      <w:r w:rsidR="00637563">
        <w:rPr>
          <w:lang w:eastAsia="ru-RU"/>
        </w:rPr>
        <w:t xml:space="preserve"> и обеспечить безопасные перекре</w:t>
      </w:r>
      <w:r w:rsidRPr="00C1061D">
        <w:rPr>
          <w:lang w:eastAsia="ru-RU"/>
        </w:rPr>
        <w:t>стки. Кроме того, их инфраструктура должна быть удобной и должна обеспечивать приоритет пеш</w:t>
      </w:r>
      <w:r w:rsidRPr="00C1061D">
        <w:rPr>
          <w:lang w:eastAsia="ru-RU"/>
        </w:rPr>
        <w:t>е</w:t>
      </w:r>
      <w:r w:rsidRPr="00C1061D">
        <w:rPr>
          <w:lang w:eastAsia="ru-RU"/>
        </w:rPr>
        <w:t>ходов и велосипедистов на перекрестках: сокращение времени ожидания, наземные переходы.</w:t>
      </w:r>
    </w:p>
    <w:p w:rsidR="00C1061D" w:rsidRPr="00C1061D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8.</w:t>
      </w:r>
      <w:r w:rsidRPr="00C1061D">
        <w:rPr>
          <w:lang w:eastAsia="ru-RU"/>
        </w:rPr>
        <w:tab/>
        <w:t>Для перемещения на более дальние расстояния следует поощрять езду на велосипеде и ходьбу пешком в сочетании с общественным транспортом. Бе</w:t>
      </w:r>
      <w:r w:rsidRPr="00C1061D">
        <w:rPr>
          <w:lang w:eastAsia="ru-RU"/>
        </w:rPr>
        <w:t>з</w:t>
      </w:r>
      <w:r w:rsidRPr="00C1061D">
        <w:rPr>
          <w:lang w:eastAsia="ru-RU"/>
        </w:rPr>
        <w:t>опасные и удобные пешеходные и велосипедные дорожки должны обеспечивать легкие соединения с остановками общественного транспорта. Для велосипед</w:t>
      </w:r>
      <w:r w:rsidRPr="00C1061D">
        <w:rPr>
          <w:lang w:eastAsia="ru-RU"/>
        </w:rPr>
        <w:t>и</w:t>
      </w:r>
      <w:r w:rsidRPr="00C1061D">
        <w:rPr>
          <w:lang w:eastAsia="ru-RU"/>
        </w:rPr>
        <w:t>стов на остановках следует создать адекватную инфраструктуру стоянки вел</w:t>
      </w:r>
      <w:r w:rsidRPr="00C1061D">
        <w:rPr>
          <w:lang w:eastAsia="ru-RU"/>
        </w:rPr>
        <w:t>о</w:t>
      </w:r>
      <w:r w:rsidRPr="00C1061D">
        <w:rPr>
          <w:lang w:eastAsia="ru-RU"/>
        </w:rPr>
        <w:t>сипедов. Езду на велосипеде и ходьбу пешком следует считать неотъемлемой частью плана развития устойчивого общественного транспорта.</w:t>
      </w:r>
    </w:p>
    <w:p w:rsidR="00C1061D" w:rsidRPr="00C1061D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9.</w:t>
      </w:r>
      <w:r w:rsidRPr="00C1061D">
        <w:rPr>
          <w:lang w:eastAsia="ru-RU"/>
        </w:rPr>
        <w:tab/>
        <w:t>Для достижения этих целей в рамках стратегического общеевропейского генерального плана комплексного развития велосипедного движения в регионе ЕЭК, разрабатываемого в настоящее время, можно было бы реализовать ко</w:t>
      </w:r>
      <w:r w:rsidRPr="00C1061D">
        <w:rPr>
          <w:lang w:eastAsia="ru-RU"/>
        </w:rPr>
        <w:t>н</w:t>
      </w:r>
      <w:r w:rsidRPr="00C1061D">
        <w:rPr>
          <w:lang w:eastAsia="ru-RU"/>
        </w:rPr>
        <w:t xml:space="preserve">кретный проект/модуль развития инфраструктуры под эгидой </w:t>
      </w:r>
      <w:r w:rsidRPr="00C1061D">
        <w:rPr>
          <w:lang w:val="en-GB" w:eastAsia="ru-RU"/>
        </w:rPr>
        <w:t>WP</w:t>
      </w:r>
      <w:r w:rsidRPr="00C1061D">
        <w:rPr>
          <w:lang w:eastAsia="ru-RU"/>
        </w:rPr>
        <w:t>.5 ЕЭК ООН и в сотрудничестве с ОПТОСОЗ.</w:t>
      </w:r>
    </w:p>
    <w:p w:rsidR="00C1061D" w:rsidRPr="00C1061D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10.</w:t>
      </w:r>
      <w:r w:rsidRPr="00C1061D">
        <w:rPr>
          <w:lang w:eastAsia="ru-RU"/>
        </w:rPr>
        <w:tab/>
        <w:t>Инфраструктурный модуль генерального плана комплексного развития велосипедного движения должен включать следующие два аспекта: междун</w:t>
      </w:r>
      <w:r w:rsidRPr="00C1061D">
        <w:rPr>
          <w:lang w:eastAsia="ru-RU"/>
        </w:rPr>
        <w:t>а</w:t>
      </w:r>
      <w:r w:rsidRPr="00C1061D">
        <w:rPr>
          <w:lang w:eastAsia="ru-RU"/>
        </w:rPr>
        <w:t xml:space="preserve">родный, в рамках которого велосипедное движение понимается скорее как одна из форм проведения досуга и связано с индустрией транспорта, и городской, </w:t>
      </w:r>
      <w:r w:rsidR="00C127DE">
        <w:rPr>
          <w:lang w:eastAsia="ru-RU"/>
        </w:rPr>
        <w:t>в</w:t>
      </w:r>
      <w:r w:rsidR="00C127DE">
        <w:rPr>
          <w:lang w:val="en-US" w:eastAsia="ru-RU"/>
        </w:rPr>
        <w:t> </w:t>
      </w:r>
      <w:r w:rsidRPr="00C1061D">
        <w:rPr>
          <w:lang w:eastAsia="ru-RU"/>
        </w:rPr>
        <w:t>рамках которого велосипедное движение развивается в качестве одного из комплексных видов общественного транспорта.</w:t>
      </w:r>
    </w:p>
    <w:p w:rsidR="00C1061D" w:rsidRPr="00C127DE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11.</w:t>
      </w:r>
      <w:r w:rsidRPr="00C1061D">
        <w:rPr>
          <w:lang w:eastAsia="ru-RU"/>
        </w:rPr>
        <w:tab/>
        <w:t>Что касается международного аспекта инфраструктурного модуля ген</w:t>
      </w:r>
      <w:r w:rsidRPr="00C1061D">
        <w:rPr>
          <w:lang w:eastAsia="ru-RU"/>
        </w:rPr>
        <w:t>е</w:t>
      </w:r>
      <w:r w:rsidRPr="00C1061D">
        <w:rPr>
          <w:lang w:eastAsia="ru-RU"/>
        </w:rPr>
        <w:t>рального плана комплексного развития велосипедного движения, то в данном случае можно следовать методологии, которая уже применяется в генеральных планах развития инфраструктуры, разрабатываемых ЕЭК. Следует использовать уже существующие международные коридоры, однако потребуются инвестиции для установки вдоль этих коридоров знаков и сигналов, обеспечивающих бе</w:t>
      </w:r>
      <w:r w:rsidRPr="00C1061D">
        <w:rPr>
          <w:lang w:eastAsia="ru-RU"/>
        </w:rPr>
        <w:t>з</w:t>
      </w:r>
      <w:r w:rsidRPr="00C1061D">
        <w:rPr>
          <w:lang w:eastAsia="ru-RU"/>
        </w:rPr>
        <w:t>опасность велосипедистов. Кроме того, необходимо рассмотреть анализ тран</w:t>
      </w:r>
      <w:r w:rsidRPr="00C1061D">
        <w:rPr>
          <w:lang w:eastAsia="ru-RU"/>
        </w:rPr>
        <w:t>с</w:t>
      </w:r>
      <w:r w:rsidRPr="00C1061D">
        <w:rPr>
          <w:lang w:eastAsia="ru-RU"/>
        </w:rPr>
        <w:t>портных потоков, вопросы пересечения границ и т.д.</w:t>
      </w:r>
    </w:p>
    <w:p w:rsidR="00C1061D" w:rsidRPr="00C1061D" w:rsidRDefault="00C1061D" w:rsidP="00C1061D">
      <w:pPr>
        <w:pStyle w:val="SingleTxtGR"/>
        <w:rPr>
          <w:lang w:eastAsia="ru-RU"/>
        </w:rPr>
      </w:pPr>
      <w:r w:rsidRPr="00C1061D">
        <w:rPr>
          <w:lang w:eastAsia="ru-RU"/>
        </w:rPr>
        <w:t>12.</w:t>
      </w:r>
      <w:r w:rsidRPr="00C1061D">
        <w:rPr>
          <w:lang w:eastAsia="ru-RU"/>
        </w:rPr>
        <w:tab/>
        <w:t>Что касается городского аспекта, то методология, используемая для ра</w:t>
      </w:r>
      <w:r w:rsidRPr="00C1061D">
        <w:rPr>
          <w:lang w:eastAsia="ru-RU"/>
        </w:rPr>
        <w:t>з</w:t>
      </w:r>
      <w:r w:rsidRPr="00C1061D">
        <w:rPr>
          <w:lang w:eastAsia="ru-RU"/>
        </w:rPr>
        <w:t>работки генеральных планов ЕЭК, может потребовать определ</w:t>
      </w:r>
      <w:r w:rsidR="00637563">
        <w:rPr>
          <w:lang w:eastAsia="ru-RU"/>
        </w:rPr>
        <w:t>е</w:t>
      </w:r>
      <w:r w:rsidRPr="00C1061D">
        <w:rPr>
          <w:lang w:eastAsia="ru-RU"/>
        </w:rPr>
        <w:t>нной коррект</w:t>
      </w:r>
      <w:r w:rsidRPr="00C1061D">
        <w:rPr>
          <w:lang w:eastAsia="ru-RU"/>
        </w:rPr>
        <w:t>и</w:t>
      </w:r>
      <w:r w:rsidRPr="00C1061D">
        <w:rPr>
          <w:lang w:eastAsia="ru-RU"/>
        </w:rPr>
        <w:t>ровки. Основные международные/национальные транспортные сети будут з</w:t>
      </w:r>
      <w:r w:rsidRPr="00C1061D">
        <w:rPr>
          <w:lang w:eastAsia="ru-RU"/>
        </w:rPr>
        <w:t>а</w:t>
      </w:r>
      <w:r w:rsidRPr="00C1061D">
        <w:rPr>
          <w:lang w:eastAsia="ru-RU"/>
        </w:rPr>
        <w:t>менены городскими сетями общественного транспорта. Сеть велосипедных д</w:t>
      </w:r>
      <w:r w:rsidRPr="00C1061D">
        <w:rPr>
          <w:lang w:eastAsia="ru-RU"/>
        </w:rPr>
        <w:t>о</w:t>
      </w:r>
      <w:r w:rsidRPr="00C1061D">
        <w:rPr>
          <w:lang w:eastAsia="ru-RU"/>
        </w:rPr>
        <w:t>рожек может быть эффективной и полезной для населения только в том случае, если она будет интегрирована в сеть общественного транспорта. Поэтому о</w:t>
      </w:r>
      <w:r w:rsidRPr="00C1061D">
        <w:rPr>
          <w:lang w:eastAsia="ru-RU"/>
        </w:rPr>
        <w:t>б</w:t>
      </w:r>
      <w:r w:rsidRPr="00C1061D">
        <w:rPr>
          <w:lang w:eastAsia="ru-RU"/>
        </w:rPr>
        <w:t>суждение вновь сводится к развитию сети велосипедных дорожек, которые сл</w:t>
      </w:r>
      <w:r w:rsidRPr="00C1061D">
        <w:rPr>
          <w:lang w:eastAsia="ru-RU"/>
        </w:rPr>
        <w:t>е</w:t>
      </w:r>
      <w:r w:rsidRPr="00C1061D">
        <w:rPr>
          <w:lang w:eastAsia="ru-RU"/>
        </w:rPr>
        <w:t>дует эффективно связать с существующей сетью общественного транспорта с учетом транспортных потоков, прогнозов, аспектов интермодальности, бе</w:t>
      </w:r>
      <w:r w:rsidRPr="00C1061D">
        <w:rPr>
          <w:lang w:eastAsia="ru-RU"/>
        </w:rPr>
        <w:t>з</w:t>
      </w:r>
      <w:r w:rsidRPr="00C1061D">
        <w:rPr>
          <w:lang w:eastAsia="ru-RU"/>
        </w:rPr>
        <w:t>опасности пассажиров и т.д. Таким образом, проблемы определения, приорит</w:t>
      </w:r>
      <w:r w:rsidRPr="00C1061D">
        <w:rPr>
          <w:lang w:eastAsia="ru-RU"/>
        </w:rPr>
        <w:t>и</w:t>
      </w:r>
      <w:r w:rsidRPr="00C1061D">
        <w:rPr>
          <w:lang w:eastAsia="ru-RU"/>
        </w:rPr>
        <w:t>зации, разработки и финансирования транспортной (велосипедной) инфр</w:t>
      </w:r>
      <w:r w:rsidRPr="00C1061D">
        <w:rPr>
          <w:lang w:eastAsia="ru-RU"/>
        </w:rPr>
        <w:t>а</w:t>
      </w:r>
      <w:r w:rsidRPr="00C1061D">
        <w:rPr>
          <w:lang w:eastAsia="ru-RU"/>
        </w:rPr>
        <w:t>структуры остаются все теми же.</w:t>
      </w:r>
    </w:p>
    <w:p w:rsidR="00C1061D" w:rsidRPr="00C1061D" w:rsidRDefault="00C1061D" w:rsidP="00C127DE">
      <w:pPr>
        <w:pStyle w:val="HChGR"/>
      </w:pPr>
      <w:r w:rsidRPr="00C1061D">
        <w:tab/>
      </w:r>
      <w:r w:rsidRPr="00C1061D">
        <w:rPr>
          <w:lang w:val="en-GB"/>
        </w:rPr>
        <w:t>III</w:t>
      </w:r>
      <w:r w:rsidRPr="00C1061D">
        <w:t>.</w:t>
      </w:r>
      <w:r w:rsidRPr="00C1061D">
        <w:tab/>
        <w:t xml:space="preserve">Указания </w:t>
      </w:r>
      <w:r w:rsidRPr="00C1061D">
        <w:rPr>
          <w:lang w:val="en-GB"/>
        </w:rPr>
        <w:t>WP</w:t>
      </w:r>
      <w:r w:rsidRPr="00C1061D">
        <w:t>.5</w:t>
      </w:r>
    </w:p>
    <w:p w:rsidR="005446EA" w:rsidRPr="00D956F9" w:rsidRDefault="00C1061D" w:rsidP="00C1061D">
      <w:pPr>
        <w:pStyle w:val="SingleTxtGR"/>
        <w:rPr>
          <w:lang w:eastAsia="ru-RU"/>
        </w:rPr>
      </w:pPr>
      <w:r w:rsidRPr="00C127DE">
        <w:rPr>
          <w:lang w:eastAsia="ru-RU"/>
        </w:rPr>
        <w:t xml:space="preserve">13. </w:t>
      </w:r>
      <w:r w:rsidRPr="00C127DE">
        <w:rPr>
          <w:lang w:eastAsia="ru-RU"/>
        </w:rPr>
        <w:tab/>
      </w:r>
      <w:proofErr w:type="gramStart"/>
      <w:r w:rsidRPr="00C127DE">
        <w:rPr>
          <w:lang w:val="en-GB" w:eastAsia="ru-RU"/>
        </w:rPr>
        <w:t>WP</w:t>
      </w:r>
      <w:r w:rsidRPr="00C127DE">
        <w:rPr>
          <w:lang w:eastAsia="ru-RU"/>
        </w:rPr>
        <w:t>.5</w:t>
      </w:r>
      <w:r w:rsidR="00637563">
        <w:rPr>
          <w:lang w:eastAsia="ru-RU"/>
        </w:rPr>
        <w:t>,</w:t>
      </w:r>
      <w:r w:rsidRPr="00C127DE">
        <w:rPr>
          <w:lang w:eastAsia="ru-RU"/>
        </w:rPr>
        <w:t xml:space="preserve"> возможно, пожелает рассмотреть изложенное выше предложение и дать секретариату указания относительно дальнейших действий в этой области.</w:t>
      </w:r>
      <w:proofErr w:type="gramEnd"/>
      <w:r w:rsidRPr="00C127DE">
        <w:rPr>
          <w:lang w:eastAsia="ru-RU"/>
        </w:rPr>
        <w:t xml:space="preserve"> Первый вариант возможной программы мероприятий по подготовке и ос</w:t>
      </w:r>
      <w:r w:rsidRPr="00C127DE">
        <w:rPr>
          <w:lang w:eastAsia="ru-RU"/>
        </w:rPr>
        <w:t>у</w:t>
      </w:r>
      <w:r w:rsidRPr="00C127DE">
        <w:rPr>
          <w:lang w:eastAsia="ru-RU"/>
        </w:rPr>
        <w:t>ществлению такого генерального плана содержится в приложении.</w:t>
      </w:r>
    </w:p>
    <w:p w:rsidR="00C127DE" w:rsidRPr="00D956F9" w:rsidRDefault="00C127DE">
      <w:pPr>
        <w:spacing w:line="240" w:lineRule="auto"/>
        <w:rPr>
          <w:lang w:eastAsia="ru-RU"/>
        </w:rPr>
      </w:pPr>
      <w:r w:rsidRPr="00D956F9">
        <w:rPr>
          <w:lang w:eastAsia="ru-RU"/>
        </w:rPr>
        <w:br w:type="page"/>
      </w:r>
    </w:p>
    <w:p w:rsidR="00D05154" w:rsidRPr="00D05154" w:rsidRDefault="00D05154" w:rsidP="0015708F">
      <w:pPr>
        <w:pStyle w:val="HChGR"/>
      </w:pPr>
      <w:r w:rsidRPr="00D05154">
        <w:t>Приложение</w:t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54"/>
        <w:gridCol w:w="1392"/>
        <w:gridCol w:w="1790"/>
        <w:gridCol w:w="1362"/>
        <w:gridCol w:w="435"/>
        <w:gridCol w:w="1371"/>
        <w:gridCol w:w="1796"/>
        <w:gridCol w:w="16"/>
      </w:tblGrid>
      <w:tr w:rsidR="00D05154" w:rsidRPr="0015708F" w:rsidTr="0015708F">
        <w:trPr>
          <w:trHeight w:val="260"/>
          <w:tblHeader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9"/>
            <w:tcBorders>
              <w:bottom w:val="single" w:sz="12" w:space="0" w:color="auto"/>
            </w:tcBorders>
            <w:shd w:val="clear" w:color="auto" w:fill="auto"/>
          </w:tcPr>
          <w:p w:rsidR="00D05154" w:rsidRPr="0015708F" w:rsidRDefault="00D05154" w:rsidP="0015708F">
            <w:pPr>
              <w:spacing w:before="80" w:after="80" w:line="200" w:lineRule="exact"/>
              <w:rPr>
                <w:i/>
                <w:sz w:val="16"/>
              </w:rPr>
            </w:pPr>
            <w:r w:rsidRPr="0015708F">
              <w:rPr>
                <w:i/>
                <w:sz w:val="16"/>
              </w:rPr>
              <w:br w:type="page"/>
              <w:t xml:space="preserve">Описание рабочего пакета  </w:t>
            </w:r>
          </w:p>
        </w:tc>
      </w:tr>
      <w:tr w:rsidR="00D05154" w:rsidRPr="0015708F" w:rsidTr="0015708F">
        <w:trPr>
          <w:trHeight w:val="353"/>
        </w:trPr>
        <w:tc>
          <w:tcPr>
            <w:tcW w:w="1021" w:type="dxa"/>
            <w:tcBorders>
              <w:top w:val="single" w:sz="12" w:space="0" w:color="auto"/>
            </w:tcBorders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Название:</w:t>
            </w:r>
          </w:p>
        </w:tc>
        <w:tc>
          <w:tcPr>
            <w:tcW w:w="4998" w:type="dxa"/>
            <w:gridSpan w:val="4"/>
            <w:tcBorders>
              <w:top w:val="single" w:sz="12" w:space="0" w:color="auto"/>
            </w:tcBorders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Руководство проекта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18" w:type="dxa"/>
            <w:gridSpan w:val="4"/>
            <w:tcBorders>
              <w:top w:val="single" w:sz="12" w:space="0" w:color="auto"/>
            </w:tcBorders>
          </w:tcPr>
          <w:p w:rsidR="00D05154" w:rsidRPr="0015708F" w:rsidRDefault="00D05154" w:rsidP="0015708F">
            <w:pPr>
              <w:spacing w:after="40"/>
              <w:rPr>
                <w:b/>
                <w:sz w:val="18"/>
                <w:szCs w:val="18"/>
              </w:rPr>
            </w:pPr>
            <w:r w:rsidRPr="0015708F">
              <w:rPr>
                <w:b/>
                <w:sz w:val="18"/>
                <w:szCs w:val="18"/>
              </w:rPr>
              <w:t>Рабочий пакет № 0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Начало: месяц</w:t>
            </w:r>
            <w:r w:rsidRPr="0015708F">
              <w:rPr>
                <w:sz w:val="18"/>
                <w:szCs w:val="18"/>
              </w:rPr>
              <w:tab/>
              <w:t>1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Продолжительность: 18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18" w:type="dxa"/>
            <w:gridSpan w:val="4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Число совещаний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Задача/</w:t>
            </w:r>
            <w:r w:rsidR="00637563" w:rsidRPr="0015708F">
              <w:rPr>
                <w:sz w:val="18"/>
                <w:szCs w:val="18"/>
              </w:rPr>
              <w:t xml:space="preserve">деятельность </w:t>
            </w:r>
            <w:r w:rsidRPr="0015708F">
              <w:rPr>
                <w:sz w:val="18"/>
                <w:szCs w:val="18"/>
              </w:rPr>
              <w:t>партнера</w:t>
            </w: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Группы экспертов следующего состава</w:t>
            </w:r>
            <w:r w:rsidRPr="0015708F">
              <w:rPr>
                <w:sz w:val="18"/>
                <w:szCs w:val="18"/>
              </w:rPr>
              <w:br/>
              <w:t>2 совещания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Координационная группа следующего состава </w:t>
            </w:r>
            <w:r w:rsidR="0015708F" w:rsidRPr="0015708F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2</w:t>
            </w:r>
            <w:r w:rsidR="0015708F" w:rsidRPr="0015708F">
              <w:rPr>
                <w:sz w:val="18"/>
                <w:szCs w:val="18"/>
              </w:rPr>
              <w:t xml:space="preserve"> </w:t>
            </w:r>
            <w:r w:rsidRPr="0015708F">
              <w:rPr>
                <w:sz w:val="18"/>
                <w:szCs w:val="18"/>
              </w:rPr>
              <w:t>совещания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Административная деятельность − руководство проекта</w:t>
            </w: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ind w:right="398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15708F" w:rsidRDefault="00D05154" w:rsidP="0015708F">
            <w:pPr>
              <w:spacing w:after="40"/>
              <w:ind w:right="367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Координатор/секретариат ОПТОСОЗ 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Координация ОПТОСОЗ</w:t>
            </w: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ind w:right="398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15708F" w:rsidRDefault="00D05154" w:rsidP="0015708F">
            <w:pPr>
              <w:spacing w:after="40"/>
              <w:ind w:right="367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Национальные координаторы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Участие − вклад</w:t>
            </w: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ind w:right="398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15708F" w:rsidRDefault="00D05154" w:rsidP="0015708F">
            <w:pPr>
              <w:spacing w:after="40"/>
              <w:ind w:right="367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</w:tr>
      <w:tr w:rsidR="00D05154" w:rsidRPr="0015708F" w:rsidTr="0015708F">
        <w:trPr>
          <w:trHeight w:val="340"/>
        </w:trPr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Внешни</w:t>
            </w:r>
            <w:proofErr w:type="gramStart"/>
            <w:r w:rsidRPr="0015708F">
              <w:rPr>
                <w:sz w:val="18"/>
                <w:szCs w:val="18"/>
              </w:rPr>
              <w:t>й(</w:t>
            </w:r>
            <w:proofErr w:type="gramEnd"/>
            <w:r w:rsidRPr="0015708F">
              <w:rPr>
                <w:sz w:val="18"/>
                <w:szCs w:val="18"/>
              </w:rPr>
              <w:t>ие) консультант(ы)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Научно-технический анализ − </w:t>
            </w:r>
            <w:r w:rsidR="00D60F40" w:rsidRPr="00D60F40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представление докладов</w:t>
            </w: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ind w:right="398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15708F" w:rsidRDefault="00D05154" w:rsidP="0015708F">
            <w:pPr>
              <w:spacing w:after="40"/>
              <w:ind w:right="367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</w:tr>
      <w:tr w:rsidR="00D05154" w:rsidRPr="0015708F" w:rsidTr="0015708F">
        <w:trPr>
          <w:trHeight w:val="340"/>
        </w:trPr>
        <w:tc>
          <w:tcPr>
            <w:tcW w:w="2867" w:type="dxa"/>
            <w:gridSpan w:val="3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Наблюдатели</w:t>
            </w:r>
          </w:p>
        </w:tc>
        <w:tc>
          <w:tcPr>
            <w:tcW w:w="3152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</w:p>
        </w:tc>
        <w:tc>
          <w:tcPr>
            <w:tcW w:w="1806" w:type="dxa"/>
            <w:gridSpan w:val="2"/>
          </w:tcPr>
          <w:p w:rsidR="00D05154" w:rsidRPr="0015708F" w:rsidRDefault="00D05154" w:rsidP="0015708F">
            <w:pPr>
              <w:spacing w:after="40"/>
              <w:ind w:right="398"/>
              <w:jc w:val="righ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X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12" w:type="dxa"/>
            <w:gridSpan w:val="2"/>
          </w:tcPr>
          <w:p w:rsidR="00D05154" w:rsidRPr="00D60F40" w:rsidRDefault="0015708F" w:rsidP="0015708F">
            <w:pPr>
              <w:spacing w:after="40"/>
              <w:ind w:right="367"/>
              <w:jc w:val="right"/>
              <w:rPr>
                <w:sz w:val="18"/>
                <w:szCs w:val="18"/>
              </w:rPr>
            </w:pPr>
            <w:r w:rsidRPr="00D60F40">
              <w:rPr>
                <w:sz w:val="18"/>
                <w:szCs w:val="18"/>
              </w:rPr>
              <w:t>–</w:t>
            </w:r>
          </w:p>
        </w:tc>
      </w:tr>
      <w:tr w:rsidR="00D05154" w:rsidRPr="0015708F" w:rsidTr="0015708F">
        <w:trPr>
          <w:gridAfter w:val="1"/>
          <w:wAfter w:w="16" w:type="dxa"/>
        </w:trPr>
        <w:tc>
          <w:tcPr>
            <w:tcW w:w="1475" w:type="dxa"/>
            <w:gridSpan w:val="2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Цели: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Обеспечить стабильную реализацию проекта и руководство комплексными мероприятиями и деятельностью многочисленных партнеров, представляющих разные страны/столицы и группы специалистов</w:t>
            </w:r>
          </w:p>
        </w:tc>
      </w:tr>
      <w:tr w:rsidR="00D05154" w:rsidRPr="0015708F" w:rsidTr="0015708F">
        <w:trPr>
          <w:trHeight w:val="3784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9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Описание работы/задач:</w:t>
            </w:r>
          </w:p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Приглашаются также эксперты из других заинтересованных в проекте стран за пределами региона ЕЭК, назнача</w:t>
            </w:r>
            <w:r w:rsidRPr="0015708F">
              <w:rPr>
                <w:sz w:val="18"/>
                <w:szCs w:val="18"/>
              </w:rPr>
              <w:t>е</w:t>
            </w:r>
            <w:r w:rsidRPr="0015708F">
              <w:rPr>
                <w:sz w:val="18"/>
                <w:szCs w:val="18"/>
              </w:rPr>
              <w:t>мые в качестве национальных координаторов.</w:t>
            </w:r>
          </w:p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В ходе осуществления проекта группы экспертов по генеральному плану </w:t>
            </w:r>
            <w:proofErr w:type="gramStart"/>
            <w:r w:rsidRPr="0015708F">
              <w:rPr>
                <w:sz w:val="18"/>
                <w:szCs w:val="18"/>
              </w:rPr>
              <w:t>проводят</w:t>
            </w:r>
            <w:proofErr w:type="gramEnd"/>
            <w:r w:rsidRPr="0015708F">
              <w:rPr>
                <w:sz w:val="18"/>
                <w:szCs w:val="18"/>
              </w:rPr>
              <w:t xml:space="preserve"> по меньшей мере два совещ</w:t>
            </w:r>
            <w:r w:rsidRPr="0015708F">
              <w:rPr>
                <w:sz w:val="18"/>
                <w:szCs w:val="18"/>
              </w:rPr>
              <w:t>а</w:t>
            </w:r>
            <w:r w:rsidRPr="0015708F">
              <w:rPr>
                <w:sz w:val="18"/>
                <w:szCs w:val="18"/>
              </w:rPr>
              <w:t>ния по выполнению конкретных задач, возложенных на них в соответствии с планом работы. Совещания пров</w:t>
            </w:r>
            <w:r w:rsidRPr="0015708F">
              <w:rPr>
                <w:sz w:val="18"/>
                <w:szCs w:val="18"/>
              </w:rPr>
              <w:t>о</w:t>
            </w:r>
            <w:r w:rsidRPr="0015708F">
              <w:rPr>
                <w:sz w:val="18"/>
                <w:szCs w:val="18"/>
              </w:rPr>
              <w:t>дятся во Дворце Наций в Женеве.</w:t>
            </w:r>
          </w:p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Административные/организационные задачи: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подготовка круга ведения (КВ) для консультант</w:t>
            </w:r>
            <w:proofErr w:type="gramStart"/>
            <w:r w:rsidRPr="0015708F">
              <w:rPr>
                <w:sz w:val="18"/>
                <w:szCs w:val="18"/>
              </w:rPr>
              <w:t>а(</w:t>
            </w:r>
            <w:proofErr w:type="gramEnd"/>
            <w:r w:rsidRPr="0015708F">
              <w:rPr>
                <w:sz w:val="18"/>
                <w:szCs w:val="18"/>
              </w:rPr>
              <w:t>ов)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подготовка КВ для работы национальных координаторов/экспертов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направление ЕЭК ООН писем в адрес государств, являющихся членами Комиссии, и государств, не явля</w:t>
            </w:r>
            <w:r w:rsidRPr="0015708F">
              <w:rPr>
                <w:sz w:val="18"/>
                <w:szCs w:val="18"/>
              </w:rPr>
              <w:t>ю</w:t>
            </w:r>
            <w:r w:rsidRPr="0015708F">
              <w:rPr>
                <w:sz w:val="18"/>
                <w:szCs w:val="18"/>
              </w:rPr>
              <w:t>щихся ее членами (если они проявят заинтересованность), о выдвижении кандидатур национальных коо</w:t>
            </w:r>
            <w:r w:rsidRPr="0015708F">
              <w:rPr>
                <w:sz w:val="18"/>
                <w:szCs w:val="18"/>
              </w:rPr>
              <w:t>р</w:t>
            </w:r>
            <w:r w:rsidRPr="0015708F">
              <w:rPr>
                <w:sz w:val="18"/>
                <w:szCs w:val="18"/>
              </w:rPr>
              <w:t>динаторов/экспертов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составление перечня национальных координаторов/экспертов для каждой задачи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разработка плана действий с указанием сроков проведения совещаний и достижения намеченных </w:t>
            </w:r>
            <w:r w:rsidR="0015708F" w:rsidRPr="0015708F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результатов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распространение вопросник</w:t>
            </w:r>
            <w:proofErr w:type="gramStart"/>
            <w:r w:rsidRPr="0015708F">
              <w:rPr>
                <w:sz w:val="18"/>
                <w:szCs w:val="18"/>
              </w:rPr>
              <w:t>а(</w:t>
            </w:r>
            <w:proofErr w:type="gramEnd"/>
            <w:r w:rsidRPr="0015708F">
              <w:rPr>
                <w:sz w:val="18"/>
                <w:szCs w:val="18"/>
              </w:rPr>
              <w:t>ов) среди национальных координаторов</w:t>
            </w:r>
          </w:p>
          <w:p w:rsidR="00D05154" w:rsidRPr="0015708F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518" w:right="83" w:hanging="252"/>
              <w:jc w:val="left"/>
            </w:pPr>
            <w:r w:rsidRPr="0015708F">
              <w:rPr>
                <w:sz w:val="18"/>
                <w:szCs w:val="18"/>
              </w:rPr>
              <w:t>подготовка и организация совещаний координационной группы</w:t>
            </w:r>
          </w:p>
        </w:tc>
      </w:tr>
      <w:tr w:rsidR="00D05154" w:rsidRPr="0015708F" w:rsidTr="0015708F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9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Ожидаемые результаты/итоги/показатели работы: организация, система мониторинга и координация работы</w:t>
            </w:r>
          </w:p>
        </w:tc>
      </w:tr>
      <w:tr w:rsidR="00D05154" w:rsidRPr="0015708F" w:rsidTr="0015708F">
        <w:trPr>
          <w:trHeight w:val="305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9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Основные этапы и критерии: формирование групп и проведение их совещаний</w:t>
            </w:r>
          </w:p>
        </w:tc>
      </w:tr>
      <w:tr w:rsidR="00D05154" w:rsidRPr="0015708F" w:rsidTr="0015708F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9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Взаимосвязь с другими рабочими пакетами: со всеми рабочими пакетами</w:t>
            </w:r>
          </w:p>
        </w:tc>
      </w:tr>
      <w:tr w:rsidR="00D05154" w:rsidRPr="0015708F" w:rsidTr="0015708F">
        <w:tc>
          <w:tcPr>
            <w:tcW w:w="4657" w:type="dxa"/>
            <w:gridSpan w:val="4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Число поездок национальных координаторов: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80" w:type="dxa"/>
            <w:gridSpan w:val="5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2 поездки </w:t>
            </w:r>
          </w:p>
        </w:tc>
      </w:tr>
      <w:tr w:rsidR="00D05154" w:rsidRPr="0015708F" w:rsidTr="003D1B9B">
        <w:tc>
          <w:tcPr>
            <w:tcW w:w="4657" w:type="dxa"/>
            <w:gridSpan w:val="4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Число поездок сотрудников ЕЭК ООН: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80" w:type="dxa"/>
            <w:gridSpan w:val="5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0 поездок</w:t>
            </w:r>
          </w:p>
        </w:tc>
      </w:tr>
      <w:tr w:rsidR="00D05154" w:rsidRPr="0015708F" w:rsidTr="003D1B9B">
        <w:tc>
          <w:tcPr>
            <w:tcW w:w="4657" w:type="dxa"/>
            <w:gridSpan w:val="4"/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Число поездок консультанта: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80" w:type="dxa"/>
            <w:gridSpan w:val="5"/>
            <w:tcBorders>
              <w:top w:val="nil"/>
              <w:bottom w:val="single" w:sz="12" w:space="0" w:color="auto"/>
            </w:tcBorders>
          </w:tcPr>
          <w:p w:rsidR="00D05154" w:rsidRPr="0015708F" w:rsidRDefault="00D05154" w:rsidP="0015708F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2 поездки (в зависимости от потребностей проекта/числа поездок на столицу?)</w:t>
            </w:r>
          </w:p>
        </w:tc>
      </w:tr>
      <w:tr w:rsidR="00D05154" w:rsidRPr="0015708F" w:rsidTr="00D956F9">
        <w:trPr>
          <w:trHeight w:val="353"/>
        </w:trPr>
        <w:tc>
          <w:tcPr>
            <w:tcW w:w="1021" w:type="dxa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Название:</w:t>
            </w:r>
          </w:p>
        </w:tc>
        <w:tc>
          <w:tcPr>
            <w:tcW w:w="5433" w:type="dxa"/>
            <w:gridSpan w:val="5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Обзор соответствующей работы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D956F9" w:rsidRDefault="00D05154" w:rsidP="00D956F9">
            <w:pPr>
              <w:spacing w:after="40"/>
              <w:rPr>
                <w:b/>
                <w:sz w:val="18"/>
                <w:szCs w:val="18"/>
              </w:rPr>
            </w:pPr>
            <w:r w:rsidRPr="00D956F9">
              <w:rPr>
                <w:b/>
                <w:sz w:val="18"/>
                <w:szCs w:val="18"/>
              </w:rPr>
              <w:t>Рабочий пакет № 1</w:t>
            </w:r>
          </w:p>
        </w:tc>
      </w:tr>
      <w:tr w:rsidR="00D05154" w:rsidRPr="0015708F" w:rsidTr="0015708F">
        <w:trPr>
          <w:trHeight w:val="215"/>
        </w:trPr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Начало: месяц</w:t>
            </w:r>
            <w:r w:rsidRPr="0015708F">
              <w:rPr>
                <w:sz w:val="18"/>
                <w:szCs w:val="18"/>
              </w:rPr>
              <w:tab/>
              <w:t>1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Продолжительность: 3 месяца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  <w:vMerge w:val="restart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Примечания</w:t>
            </w: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Задача/</w:t>
            </w:r>
            <w:r w:rsidR="00637563" w:rsidRPr="0015708F">
              <w:rPr>
                <w:sz w:val="18"/>
                <w:szCs w:val="18"/>
              </w:rPr>
              <w:t xml:space="preserve">деятельность </w:t>
            </w:r>
            <w:r w:rsidRPr="0015708F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  <w:vMerge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1.1–1.6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Координатор ОПТОСОЗ 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1.1–1.6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Национальные координаторы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1.1–1.6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rPr>
          <w:trHeight w:val="340"/>
        </w:trPr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Внешни</w:t>
            </w:r>
            <w:proofErr w:type="gramStart"/>
            <w:r w:rsidRPr="0015708F">
              <w:rPr>
                <w:sz w:val="18"/>
                <w:szCs w:val="18"/>
              </w:rPr>
              <w:t>й(</w:t>
            </w:r>
            <w:proofErr w:type="gramEnd"/>
            <w:r w:rsidRPr="0015708F">
              <w:rPr>
                <w:sz w:val="18"/>
                <w:szCs w:val="18"/>
              </w:rPr>
              <w:t>ие) консультант(ы)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1.1–1.6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rPr>
          <w:trHeight w:val="340"/>
        </w:trPr>
        <w:tc>
          <w:tcPr>
            <w:tcW w:w="286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Наблюдатели</w:t>
            </w:r>
          </w:p>
        </w:tc>
        <w:tc>
          <w:tcPr>
            <w:tcW w:w="3587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3" w:type="dxa"/>
            <w:gridSpan w:val="3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5708F" w:rsidTr="0015708F">
        <w:trPr>
          <w:gridAfter w:val="1"/>
          <w:wAfter w:w="16" w:type="dxa"/>
        </w:trPr>
        <w:tc>
          <w:tcPr>
            <w:tcW w:w="1475" w:type="dxa"/>
            <w:gridSpan w:val="2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Цели: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Обзор соответствующей работы (национальные стратегии стимулирования использования вел</w:t>
            </w:r>
            <w:r w:rsidRPr="0015708F">
              <w:rPr>
                <w:sz w:val="18"/>
                <w:szCs w:val="18"/>
              </w:rPr>
              <w:t>о</w:t>
            </w:r>
            <w:r w:rsidRPr="0015708F">
              <w:rPr>
                <w:sz w:val="18"/>
                <w:szCs w:val="18"/>
              </w:rPr>
              <w:t>сипедов и т.д.) и инициатив (Европейской комиссии, Европейской федерации велосипедистов (ЕФВ) и т.д.), стратегий и исследований и их взаимосвязи с проектом/анализ актуальных изм</w:t>
            </w:r>
            <w:r w:rsidRPr="0015708F">
              <w:rPr>
                <w:sz w:val="18"/>
                <w:szCs w:val="18"/>
              </w:rPr>
              <w:t>е</w:t>
            </w:r>
            <w:r w:rsidRPr="0015708F">
              <w:rPr>
                <w:sz w:val="18"/>
                <w:szCs w:val="18"/>
              </w:rPr>
              <w:t>нений в мире и в регионе ЕЭК</w:t>
            </w:r>
          </w:p>
        </w:tc>
      </w:tr>
      <w:tr w:rsidR="00D05154" w:rsidRPr="0015708F" w:rsidTr="0015708F">
        <w:trPr>
          <w:gridAfter w:val="1"/>
          <w:wAfter w:w="16" w:type="dxa"/>
        </w:trPr>
        <w:tc>
          <w:tcPr>
            <w:tcW w:w="1475" w:type="dxa"/>
            <w:gridSpan w:val="2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Описание </w:t>
            </w:r>
            <w:r w:rsidR="00D956F9">
              <w:rPr>
                <w:sz w:val="18"/>
                <w:szCs w:val="18"/>
                <w:lang w:val="en-US"/>
              </w:rPr>
              <w:br/>
            </w:r>
            <w:r w:rsidRPr="0015708F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 1.1</w:t>
            </w:r>
            <w:r w:rsidRPr="0015708F">
              <w:rPr>
                <w:sz w:val="18"/>
                <w:szCs w:val="18"/>
              </w:rPr>
              <w:tab/>
              <w:t xml:space="preserve">Вводная информация о велосипедном движении (международный/городской </w:t>
            </w:r>
            <w:r w:rsidR="00D956F9" w:rsidRPr="00D956F9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уровень) – характеристики, преимущества и трудности</w:t>
            </w:r>
          </w:p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 1.2</w:t>
            </w:r>
            <w:r w:rsidRPr="0015708F">
              <w:rPr>
                <w:sz w:val="18"/>
                <w:szCs w:val="18"/>
              </w:rPr>
              <w:tab/>
              <w:t>Велосипедное движение на международном и городском уровнях: технические требования/стандарты, соответствующие решения и руководящие указания по их осуществлению</w:t>
            </w:r>
          </w:p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 1.3</w:t>
            </w:r>
            <w:r w:rsidRPr="0015708F">
              <w:rPr>
                <w:sz w:val="18"/>
                <w:szCs w:val="18"/>
              </w:rPr>
              <w:tab/>
              <w:t>Краткие сведения о технических, функциональных и эксплуатационных характер</w:t>
            </w:r>
            <w:r w:rsidRPr="0015708F">
              <w:rPr>
                <w:sz w:val="18"/>
                <w:szCs w:val="18"/>
              </w:rPr>
              <w:t>и</w:t>
            </w:r>
            <w:r w:rsidRPr="0015708F">
              <w:rPr>
                <w:sz w:val="18"/>
                <w:szCs w:val="18"/>
              </w:rPr>
              <w:t>стиках существующих велосипедных дорожек на международном и городском уровнях</w:t>
            </w:r>
          </w:p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 1.4</w:t>
            </w:r>
            <w:r w:rsidRPr="0015708F">
              <w:rPr>
                <w:sz w:val="18"/>
                <w:szCs w:val="18"/>
              </w:rPr>
              <w:tab/>
              <w:t>Сбор и анализ информации о соответствующих исследованиях, обзорах и проектах</w:t>
            </w:r>
          </w:p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Задача 1.5 </w:t>
            </w:r>
            <w:r w:rsidRPr="0015708F">
              <w:rPr>
                <w:sz w:val="18"/>
                <w:szCs w:val="18"/>
              </w:rPr>
              <w:tab/>
              <w:t>Представление информации о существующих и будущих сетях и планах велос</w:t>
            </w:r>
            <w:r w:rsidRPr="0015708F">
              <w:rPr>
                <w:sz w:val="18"/>
                <w:szCs w:val="18"/>
              </w:rPr>
              <w:t>и</w:t>
            </w:r>
            <w:r w:rsidRPr="0015708F">
              <w:rPr>
                <w:sz w:val="18"/>
                <w:szCs w:val="18"/>
              </w:rPr>
              <w:t>педных дорожек на международном и городском уровнях</w:t>
            </w:r>
          </w:p>
          <w:p w:rsidR="00D05154" w:rsidRPr="0015708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Задача 1.6</w:t>
            </w:r>
            <w:r w:rsidRPr="0015708F">
              <w:rPr>
                <w:sz w:val="18"/>
                <w:szCs w:val="18"/>
              </w:rPr>
              <w:tab/>
              <w:t>Финансируемые Европейским союзом проекты и инициативы в области велосипе</w:t>
            </w:r>
            <w:r w:rsidRPr="0015708F">
              <w:rPr>
                <w:sz w:val="18"/>
                <w:szCs w:val="18"/>
              </w:rPr>
              <w:t>д</w:t>
            </w:r>
            <w:r w:rsidRPr="0015708F">
              <w:rPr>
                <w:sz w:val="18"/>
                <w:szCs w:val="18"/>
              </w:rPr>
              <w:t>ного движения и их влияние в регионе ЕЭК</w:t>
            </w:r>
          </w:p>
        </w:tc>
      </w:tr>
      <w:tr w:rsidR="00D05154" w:rsidRPr="0015708F" w:rsidTr="0015708F">
        <w:trPr>
          <w:gridAfter w:val="1"/>
          <w:wAfter w:w="16" w:type="dxa"/>
        </w:trPr>
        <w:tc>
          <w:tcPr>
            <w:tcW w:w="1475" w:type="dxa"/>
            <w:gridSpan w:val="2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Ожидаемые </w:t>
            </w:r>
            <w:r w:rsidR="00D956F9" w:rsidRPr="00D956F9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результаты/</w:t>
            </w:r>
            <w:r w:rsidRPr="0015708F">
              <w:rPr>
                <w:sz w:val="18"/>
                <w:szCs w:val="18"/>
              </w:rPr>
              <w:br/>
              <w:t xml:space="preserve">итоги − </w:t>
            </w:r>
            <w:r w:rsidR="00D956F9" w:rsidRPr="00D956F9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 xml:space="preserve">показатели </w:t>
            </w:r>
            <w:r w:rsidR="00D956F9" w:rsidRPr="00D956F9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Подробный обзор и анализ проводимой работы и инициатив, осуществляемые во избежание ду</w:t>
            </w:r>
            <w:r w:rsidRPr="0015708F">
              <w:rPr>
                <w:sz w:val="18"/>
                <w:szCs w:val="18"/>
              </w:rPr>
              <w:t>б</w:t>
            </w:r>
            <w:r w:rsidRPr="0015708F">
              <w:rPr>
                <w:sz w:val="18"/>
                <w:szCs w:val="18"/>
              </w:rPr>
              <w:t>лирования работы и задействования достигнутых результатов</w:t>
            </w:r>
          </w:p>
        </w:tc>
      </w:tr>
      <w:tr w:rsidR="00D05154" w:rsidRPr="0015708F" w:rsidTr="0015708F">
        <w:trPr>
          <w:gridAfter w:val="1"/>
          <w:wAfter w:w="16" w:type="dxa"/>
        </w:trPr>
        <w:tc>
          <w:tcPr>
            <w:tcW w:w="1475" w:type="dxa"/>
            <w:gridSpan w:val="2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Представление соответствующег</w:t>
            </w:r>
            <w:proofErr w:type="gramStart"/>
            <w:r w:rsidRPr="0015708F">
              <w:rPr>
                <w:sz w:val="18"/>
                <w:szCs w:val="18"/>
              </w:rPr>
              <w:t>о(</w:t>
            </w:r>
            <w:proofErr w:type="gramEnd"/>
            <w:r w:rsidRPr="0015708F">
              <w:rPr>
                <w:sz w:val="18"/>
                <w:szCs w:val="18"/>
              </w:rPr>
              <w:t>их) доклада(ов)</w:t>
            </w:r>
          </w:p>
        </w:tc>
      </w:tr>
      <w:tr w:rsidR="00D05154" w:rsidRPr="0015708F" w:rsidTr="003D1B9B">
        <w:trPr>
          <w:gridAfter w:val="1"/>
          <w:wAfter w:w="16" w:type="dxa"/>
        </w:trPr>
        <w:tc>
          <w:tcPr>
            <w:tcW w:w="1475" w:type="dxa"/>
            <w:gridSpan w:val="2"/>
            <w:tcBorders>
              <w:bottom w:val="single" w:sz="12" w:space="0" w:color="auto"/>
            </w:tcBorders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 xml:space="preserve">Взаимосвязь </w:t>
            </w:r>
            <w:r w:rsidR="00D956F9" w:rsidRPr="00D956F9">
              <w:rPr>
                <w:sz w:val="18"/>
                <w:szCs w:val="18"/>
              </w:rPr>
              <w:br/>
            </w:r>
            <w:r w:rsidRPr="0015708F">
              <w:rPr>
                <w:sz w:val="18"/>
                <w:szCs w:val="18"/>
              </w:rPr>
              <w:t>с другими раб</w:t>
            </w:r>
            <w:r w:rsidRPr="0015708F">
              <w:rPr>
                <w:sz w:val="18"/>
                <w:szCs w:val="18"/>
              </w:rPr>
              <w:t>о</w:t>
            </w:r>
            <w:r w:rsidRPr="0015708F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6" w:type="dxa"/>
            <w:gridSpan w:val="6"/>
          </w:tcPr>
          <w:p w:rsidR="00D05154" w:rsidRPr="0015708F" w:rsidRDefault="00D05154" w:rsidP="00D956F9">
            <w:pPr>
              <w:spacing w:after="40"/>
              <w:rPr>
                <w:sz w:val="18"/>
                <w:szCs w:val="18"/>
              </w:rPr>
            </w:pPr>
            <w:r w:rsidRPr="0015708F">
              <w:rPr>
                <w:sz w:val="18"/>
                <w:szCs w:val="18"/>
              </w:rPr>
              <w:t>Представление необходимой информации для других РГ</w:t>
            </w:r>
          </w:p>
        </w:tc>
      </w:tr>
    </w:tbl>
    <w:p w:rsidR="00D05154" w:rsidRPr="00D05154" w:rsidRDefault="00D05154" w:rsidP="00D05154">
      <w:r w:rsidRPr="00D05154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60"/>
        <w:gridCol w:w="1391"/>
        <w:gridCol w:w="3581"/>
        <w:gridCol w:w="3169"/>
        <w:gridCol w:w="15"/>
      </w:tblGrid>
      <w:tr w:rsidR="00D05154" w:rsidRPr="00D956F9" w:rsidTr="00D956F9">
        <w:trPr>
          <w:trHeight w:val="26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D05154" w:rsidRPr="00D956F9" w:rsidRDefault="00D05154" w:rsidP="00D956F9">
            <w:pPr>
              <w:spacing w:before="80" w:after="80" w:line="200" w:lineRule="exact"/>
              <w:rPr>
                <w:i/>
                <w:sz w:val="16"/>
              </w:rPr>
            </w:pPr>
            <w:r w:rsidRPr="00D956F9">
              <w:rPr>
                <w:i/>
                <w:sz w:val="16"/>
              </w:rPr>
              <w:br w:type="page"/>
            </w:r>
            <w:r w:rsidRPr="00D956F9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D05154" w:rsidRPr="00D956F9" w:rsidTr="00D956F9">
        <w:trPr>
          <w:trHeight w:val="353"/>
        </w:trPr>
        <w:tc>
          <w:tcPr>
            <w:tcW w:w="1021" w:type="dxa"/>
            <w:tcBorders>
              <w:top w:val="single" w:sz="12" w:space="0" w:color="auto"/>
            </w:tcBorders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Название:</w:t>
            </w:r>
          </w:p>
        </w:tc>
        <w:tc>
          <w:tcPr>
            <w:tcW w:w="5432" w:type="dxa"/>
            <w:gridSpan w:val="3"/>
            <w:tcBorders>
              <w:top w:val="single" w:sz="12" w:space="0" w:color="auto"/>
            </w:tcBorders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Определение рабочей методики и основных допущений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  <w:tcBorders>
              <w:top w:val="single" w:sz="12" w:space="0" w:color="auto"/>
            </w:tcBorders>
          </w:tcPr>
          <w:p w:rsidR="00D05154" w:rsidRPr="00D956F9" w:rsidRDefault="00D05154" w:rsidP="00D956F9">
            <w:pPr>
              <w:spacing w:after="40"/>
              <w:rPr>
                <w:b/>
                <w:sz w:val="18"/>
                <w:szCs w:val="18"/>
              </w:rPr>
            </w:pPr>
            <w:r w:rsidRPr="00D956F9">
              <w:rPr>
                <w:b/>
                <w:sz w:val="18"/>
                <w:szCs w:val="18"/>
              </w:rPr>
              <w:t>Рабочий пакет № 2</w:t>
            </w:r>
          </w:p>
        </w:tc>
      </w:tr>
      <w:tr w:rsidR="00D05154" w:rsidRPr="00D956F9" w:rsidTr="00D956F9">
        <w:trPr>
          <w:trHeight w:val="215"/>
        </w:trPr>
        <w:tc>
          <w:tcPr>
            <w:tcW w:w="2872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Начало: месяц</w:t>
            </w:r>
            <w:r w:rsidRPr="00D956F9">
              <w:rPr>
                <w:sz w:val="18"/>
                <w:szCs w:val="18"/>
              </w:rPr>
              <w:tab/>
              <w:t>2</w:t>
            </w:r>
          </w:p>
        </w:tc>
        <w:tc>
          <w:tcPr>
            <w:tcW w:w="3581" w:type="dxa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Продолжительность: 3 месяца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  <w:vMerge w:val="restart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Примечания </w:t>
            </w:r>
          </w:p>
        </w:tc>
      </w:tr>
      <w:tr w:rsidR="00D05154" w:rsidRPr="00D956F9" w:rsidTr="00D956F9">
        <w:tc>
          <w:tcPr>
            <w:tcW w:w="2872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581" w:type="dxa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Задача/</w:t>
            </w:r>
            <w:r w:rsidR="002F70E5" w:rsidRPr="00D956F9">
              <w:rPr>
                <w:sz w:val="18"/>
                <w:szCs w:val="18"/>
              </w:rPr>
              <w:t xml:space="preserve">деятельность </w:t>
            </w:r>
            <w:r w:rsidRPr="00D956F9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  <w:vMerge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956F9" w:rsidTr="00D956F9">
        <w:tc>
          <w:tcPr>
            <w:tcW w:w="2872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581" w:type="dxa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2.1–2.4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956F9" w:rsidTr="00D956F9">
        <w:tc>
          <w:tcPr>
            <w:tcW w:w="2872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Координатор ОПТОСОЗ </w:t>
            </w:r>
          </w:p>
        </w:tc>
        <w:tc>
          <w:tcPr>
            <w:tcW w:w="3581" w:type="dxa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2.1–2.4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956F9" w:rsidTr="00D956F9">
        <w:trPr>
          <w:trHeight w:val="209"/>
        </w:trPr>
        <w:tc>
          <w:tcPr>
            <w:tcW w:w="2872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Внешни</w:t>
            </w:r>
            <w:proofErr w:type="gramStart"/>
            <w:r w:rsidRPr="00D956F9">
              <w:rPr>
                <w:sz w:val="18"/>
                <w:szCs w:val="18"/>
              </w:rPr>
              <w:t>й(</w:t>
            </w:r>
            <w:proofErr w:type="gramEnd"/>
            <w:r w:rsidRPr="00D956F9">
              <w:rPr>
                <w:sz w:val="18"/>
                <w:szCs w:val="18"/>
              </w:rPr>
              <w:t>ие) консультант(ы)</w:t>
            </w:r>
          </w:p>
        </w:tc>
        <w:tc>
          <w:tcPr>
            <w:tcW w:w="3581" w:type="dxa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2.1–2.4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Главное ответственное лицо</w:t>
            </w:r>
          </w:p>
        </w:tc>
      </w:tr>
      <w:tr w:rsidR="00D05154" w:rsidRPr="00D956F9" w:rsidTr="00D956F9">
        <w:trPr>
          <w:gridAfter w:val="1"/>
          <w:wAfter w:w="15" w:type="dxa"/>
        </w:trPr>
        <w:tc>
          <w:tcPr>
            <w:tcW w:w="1481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Цели: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1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Определение рабочей методики и основных допущений</w:t>
            </w:r>
          </w:p>
        </w:tc>
      </w:tr>
      <w:tr w:rsidR="00D05154" w:rsidRPr="00D956F9" w:rsidTr="00D956F9">
        <w:trPr>
          <w:gridAfter w:val="1"/>
          <w:wAfter w:w="15" w:type="dxa"/>
        </w:trPr>
        <w:tc>
          <w:tcPr>
            <w:tcW w:w="1481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Описание </w:t>
            </w:r>
            <w:r w:rsidR="00D956F9">
              <w:rPr>
                <w:sz w:val="18"/>
                <w:szCs w:val="18"/>
                <w:lang w:val="en-US"/>
              </w:rPr>
              <w:br/>
            </w:r>
            <w:r w:rsidRPr="00D956F9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1" w:type="dxa"/>
            <w:gridSpan w:val="3"/>
          </w:tcPr>
          <w:p w:rsidR="00D05154" w:rsidRPr="00D956F9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Задача 2.1</w:t>
            </w:r>
            <w:r w:rsidRPr="00D956F9">
              <w:rPr>
                <w:sz w:val="18"/>
                <w:szCs w:val="18"/>
              </w:rPr>
              <w:tab/>
              <w:t>Обзор и определение необходимых рабочих параметров и допущений: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социальные и экологические аспект</w:t>
            </w:r>
            <w:r w:rsidR="00134FEF">
              <w:rPr>
                <w:sz w:val="18"/>
                <w:szCs w:val="18"/>
              </w:rPr>
              <w:t>ы, а также аспекты безопасности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эксплуатационная совместимость/интермодальность велосипедного движения и видов обще</w:t>
            </w:r>
            <w:r w:rsidR="00134FEF">
              <w:rPr>
                <w:sz w:val="18"/>
                <w:szCs w:val="18"/>
              </w:rPr>
              <w:t>ственного транспорта</w:t>
            </w:r>
            <w:r w:rsidRPr="00D956F9">
              <w:rPr>
                <w:sz w:val="18"/>
                <w:szCs w:val="18"/>
              </w:rPr>
              <w:t xml:space="preserve"> 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международные соединения и взаимосвязи, динамика развития сообщения с соседними регионам</w:t>
            </w:r>
            <w:r w:rsidR="00134FEF">
              <w:rPr>
                <w:sz w:val="18"/>
                <w:szCs w:val="18"/>
              </w:rPr>
              <w:t>и</w:t>
            </w:r>
          </w:p>
          <w:p w:rsidR="00D05154" w:rsidRPr="00134FE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Задача 2.2</w:t>
            </w:r>
            <w:r w:rsidRPr="00D956F9">
              <w:rPr>
                <w:sz w:val="18"/>
                <w:szCs w:val="18"/>
              </w:rPr>
              <w:tab/>
              <w:t>Спрос на транспортные услуги и прогнозирование объемов перевозок, сце</w:t>
            </w:r>
            <w:r w:rsidR="00134FEF">
              <w:rPr>
                <w:sz w:val="18"/>
                <w:szCs w:val="18"/>
              </w:rPr>
              <w:t>нарии развития</w:t>
            </w:r>
          </w:p>
          <w:p w:rsidR="00D05154" w:rsidRPr="00134FE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Задача 2.3</w:t>
            </w:r>
            <w:r w:rsidRPr="00D956F9">
              <w:rPr>
                <w:sz w:val="18"/>
                <w:szCs w:val="18"/>
              </w:rPr>
              <w:tab/>
              <w:t>Составление и распространение вопросников в странах/столица</w:t>
            </w:r>
            <w:r w:rsidR="00134FEF">
              <w:rPr>
                <w:sz w:val="18"/>
                <w:szCs w:val="18"/>
              </w:rPr>
              <w:t>х (или крупных городах) ЕЭК ООН</w:t>
            </w:r>
          </w:p>
          <w:p w:rsidR="00D05154" w:rsidRPr="00134FEF" w:rsidRDefault="00D05154" w:rsidP="002D1EF7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Задача 2.4</w:t>
            </w:r>
            <w:r w:rsidRPr="00D956F9">
              <w:rPr>
                <w:sz w:val="18"/>
                <w:szCs w:val="18"/>
              </w:rPr>
              <w:tab/>
              <w:t>Анали</w:t>
            </w:r>
            <w:r w:rsidR="00134FEF">
              <w:rPr>
                <w:sz w:val="18"/>
                <w:szCs w:val="18"/>
              </w:rPr>
              <w:t>з и обработка заполненных анкет</w:t>
            </w:r>
          </w:p>
          <w:p w:rsidR="00D05154" w:rsidRPr="00D956F9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Эта работа </w:t>
            </w:r>
            <w:proofErr w:type="gramStart"/>
            <w:r w:rsidRPr="00D956F9">
              <w:rPr>
                <w:sz w:val="18"/>
                <w:szCs w:val="18"/>
              </w:rPr>
              <w:t>будет входить в основные обязанности внешнего консультанта и</w:t>
            </w:r>
            <w:proofErr w:type="gramEnd"/>
            <w:r w:rsidRPr="00D956F9">
              <w:rPr>
                <w:sz w:val="18"/>
                <w:szCs w:val="18"/>
              </w:rPr>
              <w:t xml:space="preserve"> будет выполняться при поддержке со стороны руководителя проекта и координатора ОПТОСОЗ и в сотрудничестве с ними. Работа будет проводиться с учетом сети СМА ЕЭК ООН и сетей общественного тран</w:t>
            </w:r>
            <w:r w:rsidRPr="00D956F9">
              <w:rPr>
                <w:sz w:val="18"/>
                <w:szCs w:val="18"/>
              </w:rPr>
              <w:t>с</w:t>
            </w:r>
            <w:r w:rsidRPr="00D956F9">
              <w:rPr>
                <w:sz w:val="18"/>
                <w:szCs w:val="18"/>
              </w:rPr>
              <w:t xml:space="preserve">порта, обеспечиваемых городами. </w:t>
            </w:r>
          </w:p>
          <w:p w:rsidR="00D05154" w:rsidRPr="00D956F9" w:rsidRDefault="00D05154" w:rsidP="002D1EF7">
            <w:pPr>
              <w:spacing w:after="40"/>
              <w:jc w:val="both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Административные/</w:t>
            </w:r>
            <w:r w:rsidR="00514CFF" w:rsidRPr="00D956F9">
              <w:rPr>
                <w:sz w:val="18"/>
                <w:szCs w:val="18"/>
              </w:rPr>
              <w:t xml:space="preserve">организационные </w:t>
            </w:r>
            <w:r w:rsidRPr="00D956F9">
              <w:rPr>
                <w:sz w:val="18"/>
                <w:szCs w:val="18"/>
              </w:rPr>
              <w:t>задачи: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определение критериев д</w:t>
            </w:r>
            <w:r w:rsidR="00514CFF">
              <w:rPr>
                <w:sz w:val="18"/>
                <w:szCs w:val="18"/>
              </w:rPr>
              <w:t>ля оценки проектных приоритетов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подготов</w:t>
            </w:r>
            <w:r w:rsidR="00514CFF">
              <w:rPr>
                <w:sz w:val="18"/>
                <w:szCs w:val="18"/>
              </w:rPr>
              <w:t>ка перечня необходимых сведений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подготовка вопросника для заполнения национальными координаторами/</w:t>
            </w:r>
            <w:r w:rsidR="002D1EF7" w:rsidRPr="002D1EF7">
              <w:rPr>
                <w:sz w:val="18"/>
                <w:szCs w:val="18"/>
              </w:rPr>
              <w:br/>
            </w:r>
            <w:r w:rsidRPr="00D956F9">
              <w:rPr>
                <w:sz w:val="18"/>
                <w:szCs w:val="18"/>
              </w:rPr>
              <w:t>экспертами из соответ</w:t>
            </w:r>
            <w:r w:rsidR="00514CFF">
              <w:rPr>
                <w:sz w:val="18"/>
                <w:szCs w:val="18"/>
              </w:rPr>
              <w:t>ствующих стран-членов/городов</w:t>
            </w:r>
          </w:p>
          <w:p w:rsidR="00D05154" w:rsidRPr="00D956F9" w:rsidRDefault="00D05154" w:rsidP="002D1EF7">
            <w:pPr>
              <w:pStyle w:val="Bullet1GR"/>
              <w:tabs>
                <w:tab w:val="clear" w:pos="1701"/>
              </w:tabs>
              <w:spacing w:after="40"/>
              <w:ind w:left="1354" w:right="83" w:hanging="217"/>
              <w:jc w:val="left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выработка правил в отношении получения данных от соответствующих стран</w:t>
            </w:r>
          </w:p>
        </w:tc>
      </w:tr>
      <w:tr w:rsidR="00D05154" w:rsidRPr="00D956F9" w:rsidTr="00D956F9">
        <w:trPr>
          <w:gridAfter w:val="1"/>
          <w:wAfter w:w="15" w:type="dxa"/>
        </w:trPr>
        <w:tc>
          <w:tcPr>
            <w:tcW w:w="1481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Ожидаемые </w:t>
            </w:r>
            <w:r w:rsidR="002D1EF7" w:rsidRPr="002D1EF7">
              <w:rPr>
                <w:sz w:val="18"/>
                <w:szCs w:val="18"/>
              </w:rPr>
              <w:br/>
            </w:r>
            <w:r w:rsidRPr="00D956F9">
              <w:rPr>
                <w:sz w:val="18"/>
                <w:szCs w:val="18"/>
              </w:rPr>
              <w:t>результаты/</w:t>
            </w:r>
            <w:r w:rsidRPr="00D956F9">
              <w:rPr>
                <w:sz w:val="18"/>
                <w:szCs w:val="18"/>
              </w:rPr>
              <w:br/>
              <w:t xml:space="preserve">итоги − </w:t>
            </w:r>
            <w:r w:rsidR="002D1EF7" w:rsidRPr="002D1EF7">
              <w:rPr>
                <w:sz w:val="18"/>
                <w:szCs w:val="18"/>
              </w:rPr>
              <w:br/>
            </w:r>
            <w:r w:rsidRPr="00D956F9">
              <w:rPr>
                <w:sz w:val="18"/>
                <w:szCs w:val="18"/>
              </w:rPr>
              <w:t xml:space="preserve">показатели </w:t>
            </w:r>
            <w:r w:rsidR="002D1EF7" w:rsidRPr="002D1EF7">
              <w:rPr>
                <w:sz w:val="18"/>
                <w:szCs w:val="18"/>
              </w:rPr>
              <w:br/>
            </w:r>
            <w:r w:rsidRPr="00D956F9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1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Определение рабочей методики и основных допущений</w:t>
            </w:r>
          </w:p>
        </w:tc>
      </w:tr>
      <w:tr w:rsidR="00D05154" w:rsidRPr="00D956F9" w:rsidTr="00D956F9">
        <w:trPr>
          <w:gridAfter w:val="1"/>
          <w:wAfter w:w="15" w:type="dxa"/>
        </w:trPr>
        <w:tc>
          <w:tcPr>
            <w:tcW w:w="1481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1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Определение методологических характеристик проекта</w:t>
            </w:r>
          </w:p>
        </w:tc>
      </w:tr>
      <w:tr w:rsidR="00D05154" w:rsidRPr="00D956F9" w:rsidTr="00D956F9">
        <w:trPr>
          <w:gridAfter w:val="1"/>
          <w:wAfter w:w="15" w:type="dxa"/>
        </w:trPr>
        <w:tc>
          <w:tcPr>
            <w:tcW w:w="1481" w:type="dxa"/>
            <w:gridSpan w:val="2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 xml:space="preserve">Взаимосвязь </w:t>
            </w:r>
            <w:r w:rsidR="002D1EF7" w:rsidRPr="002D1EF7">
              <w:rPr>
                <w:sz w:val="18"/>
                <w:szCs w:val="18"/>
              </w:rPr>
              <w:br/>
            </w:r>
            <w:r w:rsidRPr="00D956F9">
              <w:rPr>
                <w:sz w:val="18"/>
                <w:szCs w:val="18"/>
              </w:rPr>
              <w:t>с другими раб</w:t>
            </w:r>
            <w:r w:rsidRPr="00D956F9">
              <w:rPr>
                <w:sz w:val="18"/>
                <w:szCs w:val="18"/>
              </w:rPr>
              <w:t>о</w:t>
            </w:r>
            <w:r w:rsidRPr="00D956F9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1" w:type="dxa"/>
            <w:gridSpan w:val="3"/>
          </w:tcPr>
          <w:p w:rsidR="00D05154" w:rsidRPr="00D956F9" w:rsidRDefault="00D05154" w:rsidP="00D956F9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Необходимы материалы, подготовленные в рамках других РГ</w:t>
            </w:r>
          </w:p>
        </w:tc>
      </w:tr>
    </w:tbl>
    <w:p w:rsidR="00D05154" w:rsidRPr="00D05154" w:rsidRDefault="00D05154" w:rsidP="00D05154">
      <w:r w:rsidRPr="00D05154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63"/>
        <w:gridCol w:w="14"/>
        <w:gridCol w:w="1365"/>
        <w:gridCol w:w="3590"/>
        <w:gridCol w:w="3184"/>
      </w:tblGrid>
      <w:tr w:rsidR="00D05154" w:rsidRPr="004456AA" w:rsidTr="00703DBA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D05154" w:rsidRPr="004456AA" w:rsidRDefault="00D05154" w:rsidP="004456AA">
            <w:pPr>
              <w:spacing w:before="80" w:after="80" w:line="200" w:lineRule="exact"/>
              <w:rPr>
                <w:i/>
                <w:sz w:val="16"/>
              </w:rPr>
            </w:pPr>
            <w:r w:rsidRPr="004456AA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703DBA" w:rsidRPr="00D956F9" w:rsidTr="00703DBA">
        <w:trPr>
          <w:trHeight w:val="353"/>
        </w:trPr>
        <w:tc>
          <w:tcPr>
            <w:tcW w:w="1021" w:type="dxa"/>
            <w:tcBorders>
              <w:top w:val="single" w:sz="12" w:space="0" w:color="auto"/>
              <w:bottom w:val="nil"/>
            </w:tcBorders>
          </w:tcPr>
          <w:p w:rsidR="00703DBA" w:rsidRPr="00D956F9" w:rsidRDefault="00703DBA" w:rsidP="00637563">
            <w:pPr>
              <w:spacing w:after="40"/>
              <w:rPr>
                <w:sz w:val="18"/>
                <w:szCs w:val="18"/>
              </w:rPr>
            </w:pPr>
            <w:r w:rsidRPr="00D956F9">
              <w:rPr>
                <w:sz w:val="18"/>
                <w:szCs w:val="18"/>
              </w:rPr>
              <w:t>Название:</w:t>
            </w:r>
          </w:p>
        </w:tc>
        <w:tc>
          <w:tcPr>
            <w:tcW w:w="5432" w:type="dxa"/>
            <w:gridSpan w:val="4"/>
            <w:tcBorders>
              <w:top w:val="single" w:sz="12" w:space="0" w:color="auto"/>
              <w:bottom w:val="nil"/>
            </w:tcBorders>
          </w:tcPr>
          <w:p w:rsidR="00703DBA" w:rsidRPr="00D956F9" w:rsidRDefault="00703DBA" w:rsidP="00637563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Состояние велосипедных дорожек в странах − членах/городах ЕЭК ООН и их потребности в этой области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tcBorders>
              <w:top w:val="single" w:sz="12" w:space="0" w:color="auto"/>
            </w:tcBorders>
          </w:tcPr>
          <w:p w:rsidR="00703DBA" w:rsidRPr="00703DBA" w:rsidRDefault="00703DBA" w:rsidP="00637563">
            <w:pPr>
              <w:spacing w:after="40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</w:rPr>
              <w:t xml:space="preserve">Рабочий пакет № </w:t>
            </w:r>
            <w:r>
              <w:rPr>
                <w:b/>
                <w:sz w:val="18"/>
                <w:szCs w:val="18"/>
                <w:lang w:val="en-US"/>
              </w:rPr>
              <w:t>3</w:t>
            </w:r>
          </w:p>
        </w:tc>
      </w:tr>
      <w:tr w:rsidR="00D05154" w:rsidRPr="004456AA" w:rsidTr="00703DBA"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Начало: месяц</w:t>
            </w:r>
            <w:r w:rsidRPr="004456AA">
              <w:rPr>
                <w:sz w:val="18"/>
                <w:szCs w:val="18"/>
              </w:rPr>
              <w:tab/>
              <w:t>4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Продолжительность: 4 месяца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vMerge w:val="restart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Примечания</w:t>
            </w:r>
          </w:p>
        </w:tc>
      </w:tr>
      <w:tr w:rsidR="00D05154" w:rsidRPr="004456AA" w:rsidTr="00703DBA"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Задача/деятельность 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  <w:vMerge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4456AA" w:rsidTr="00703DBA"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3.1–3.11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Главное ответственное лицо </w:t>
            </w:r>
            <w:r w:rsidR="00703DBA" w:rsidRPr="00703DBA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ЕЭК ООН</w:t>
            </w:r>
          </w:p>
        </w:tc>
      </w:tr>
      <w:tr w:rsidR="00D05154" w:rsidRPr="004456AA" w:rsidTr="00703DBA"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Координатор ОПТОСОЗ 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3.1–3.11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Представление данных ОПТОСОЗ</w:t>
            </w:r>
          </w:p>
        </w:tc>
      </w:tr>
      <w:tr w:rsidR="00D05154" w:rsidRPr="004456AA" w:rsidTr="00703DBA">
        <w:trPr>
          <w:trHeight w:val="493"/>
        </w:trPr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Национальные координаторы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3.1, 3.3–3.11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Представление национальных/</w:t>
            </w:r>
            <w:r w:rsidR="00703DBA" w:rsidRPr="00703DBA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городских данных</w:t>
            </w:r>
          </w:p>
        </w:tc>
      </w:tr>
      <w:tr w:rsidR="00D05154" w:rsidRPr="004456AA" w:rsidTr="00703DBA">
        <w:tc>
          <w:tcPr>
            <w:tcW w:w="286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Внешний консультант</w:t>
            </w:r>
          </w:p>
        </w:tc>
        <w:tc>
          <w:tcPr>
            <w:tcW w:w="3590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3.2–3.11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84" w:type="dxa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Осуществление мероприятий, </w:t>
            </w:r>
            <w:r w:rsidR="007A436B" w:rsidRPr="007A436B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относящихся к рабочему пакету</w:t>
            </w:r>
          </w:p>
        </w:tc>
      </w:tr>
      <w:tr w:rsidR="00424FFD" w:rsidRPr="004456AA" w:rsidTr="00D25254">
        <w:tc>
          <w:tcPr>
            <w:tcW w:w="1498" w:type="dxa"/>
            <w:gridSpan w:val="3"/>
          </w:tcPr>
          <w:p w:rsidR="00424FFD" w:rsidRPr="004456AA" w:rsidRDefault="00424FFD" w:rsidP="00424FFD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Цели: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9" w:type="dxa"/>
            <w:gridSpan w:val="3"/>
          </w:tcPr>
          <w:p w:rsidR="00424FFD" w:rsidRPr="004456AA" w:rsidRDefault="00424FFD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Обзор нынешнего состояния велосипедных дорожек в регионе и планов по их дальнейшему </w:t>
            </w:r>
            <w:r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развитию</w:t>
            </w:r>
          </w:p>
        </w:tc>
      </w:tr>
      <w:tr w:rsidR="00D05154" w:rsidRPr="004456AA" w:rsidTr="00D25254">
        <w:tc>
          <w:tcPr>
            <w:tcW w:w="1484" w:type="dxa"/>
            <w:gridSpan w:val="2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Описание </w:t>
            </w:r>
            <w:r w:rsidR="00703DBA" w:rsidRPr="00424FFD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53" w:type="dxa"/>
            <w:gridSpan w:val="4"/>
          </w:tcPr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3.1</w:t>
            </w:r>
            <w:r w:rsidRPr="004456AA">
              <w:rPr>
                <w:sz w:val="18"/>
                <w:szCs w:val="18"/>
              </w:rPr>
              <w:tab/>
              <w:t>Сбор необходимой информации и данных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3.2</w:t>
            </w:r>
            <w:r w:rsidRPr="004456AA">
              <w:rPr>
                <w:sz w:val="18"/>
                <w:szCs w:val="18"/>
              </w:rPr>
              <w:tab/>
              <w:t>Анализ и проверка полученной информации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3.3</w:t>
            </w:r>
            <w:r w:rsidRPr="004456AA">
              <w:rPr>
                <w:sz w:val="18"/>
                <w:szCs w:val="18"/>
              </w:rPr>
              <w:tab/>
              <w:t xml:space="preserve">Обзор утвержденного или предлагаемого национального законодательства и </w:t>
            </w:r>
            <w:r w:rsidR="007A436B" w:rsidRPr="007A436B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стандартов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3.4</w:t>
            </w:r>
            <w:r w:rsidRPr="004456AA">
              <w:rPr>
                <w:sz w:val="18"/>
                <w:szCs w:val="18"/>
              </w:rPr>
              <w:tab/>
              <w:t xml:space="preserve">Подготовка сведений о функционирующих, создаваемых в настоящее время и </w:t>
            </w:r>
            <w:r w:rsidR="007A436B" w:rsidRPr="007A436B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планируемых велосипедных дорожках (с картами)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3.5</w:t>
            </w:r>
            <w:r w:rsidRPr="004456AA">
              <w:rPr>
                <w:sz w:val="18"/>
                <w:szCs w:val="18"/>
              </w:rPr>
              <w:tab/>
              <w:t>Обзор предварительных и рабочих технико-экономических обоснований и исслед</w:t>
            </w:r>
            <w:r w:rsidRPr="004456AA">
              <w:rPr>
                <w:sz w:val="18"/>
                <w:szCs w:val="18"/>
              </w:rPr>
              <w:t>о</w:t>
            </w:r>
            <w:r w:rsidRPr="004456AA">
              <w:rPr>
                <w:sz w:val="18"/>
                <w:szCs w:val="18"/>
              </w:rPr>
              <w:t>ваний увязки с существующими сетями (находящихся на этапе подготовки и уже утвержденных)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3.6</w:t>
            </w:r>
            <w:r w:rsidRPr="004456AA">
              <w:rPr>
                <w:sz w:val="18"/>
                <w:szCs w:val="18"/>
              </w:rPr>
              <w:tab/>
              <w:t>Определение технических параметров (скорость, уклон, остановки, меры безопа</w:t>
            </w:r>
            <w:r w:rsidRPr="004456AA">
              <w:rPr>
                <w:sz w:val="18"/>
                <w:szCs w:val="18"/>
              </w:rPr>
              <w:t>с</w:t>
            </w:r>
            <w:r w:rsidRPr="004456AA">
              <w:rPr>
                <w:sz w:val="18"/>
                <w:szCs w:val="18"/>
              </w:rPr>
              <w:t>ности и т.д.)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3.7</w:t>
            </w:r>
            <w:r w:rsidRPr="004456AA">
              <w:rPr>
                <w:sz w:val="18"/>
                <w:szCs w:val="18"/>
              </w:rPr>
              <w:tab/>
              <w:t>Анализ существующих и будущих транспортных потоков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3.8</w:t>
            </w:r>
            <w:r w:rsidRPr="004456AA">
              <w:rPr>
                <w:sz w:val="18"/>
                <w:szCs w:val="18"/>
              </w:rPr>
              <w:tab/>
              <w:t>Подготовка сведений о существующих и будущих информационно-коммуникационных системах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3.9</w:t>
            </w:r>
            <w:r w:rsidRPr="004456AA">
              <w:rPr>
                <w:sz w:val="18"/>
                <w:szCs w:val="18"/>
              </w:rPr>
              <w:tab/>
              <w:t>Обзор соглашений с соседними странами, касающихся велосипедных дорожек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3.10</w:t>
            </w:r>
            <w:r w:rsidRPr="004456AA">
              <w:rPr>
                <w:sz w:val="18"/>
                <w:szCs w:val="18"/>
              </w:rPr>
              <w:tab/>
              <w:t xml:space="preserve">Оценка расходов на строительство и сроков, а также расходов на техническое </w:t>
            </w:r>
            <w:r w:rsidR="007A436B" w:rsidRPr="007A436B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обслуживание и эксплуатацию</w:t>
            </w:r>
          </w:p>
          <w:p w:rsidR="00D05154" w:rsidRPr="004456AA" w:rsidRDefault="00D05154" w:rsidP="00703DBA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Задача 3.11</w:t>
            </w:r>
            <w:r w:rsidRPr="004456AA">
              <w:rPr>
                <w:sz w:val="18"/>
                <w:szCs w:val="18"/>
              </w:rPr>
              <w:tab/>
              <w:t>Анализ имеющихся и предлагаемых источников финансирования</w:t>
            </w:r>
          </w:p>
        </w:tc>
      </w:tr>
      <w:tr w:rsidR="00D05154" w:rsidRPr="004456AA" w:rsidTr="00D25254">
        <w:tc>
          <w:tcPr>
            <w:tcW w:w="1484" w:type="dxa"/>
            <w:gridSpan w:val="2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Ожидаемые р</w:t>
            </w:r>
            <w:r w:rsidRPr="004456AA">
              <w:rPr>
                <w:sz w:val="18"/>
                <w:szCs w:val="18"/>
              </w:rPr>
              <w:t>е</w:t>
            </w:r>
            <w:r w:rsidRPr="004456AA">
              <w:rPr>
                <w:sz w:val="18"/>
                <w:szCs w:val="18"/>
              </w:rPr>
              <w:t>зультаты/</w:t>
            </w:r>
            <w:r w:rsidRPr="004456AA">
              <w:rPr>
                <w:sz w:val="18"/>
                <w:szCs w:val="18"/>
              </w:rPr>
              <w:br/>
              <w:t xml:space="preserve">итоги − </w:t>
            </w:r>
            <w:r w:rsidR="00703DBA" w:rsidRPr="00703DBA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 xml:space="preserve">показатели </w:t>
            </w:r>
            <w:r w:rsidR="00703DBA" w:rsidRPr="00703DBA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5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1.</w:t>
            </w:r>
            <w:r w:rsidRPr="004456AA">
              <w:rPr>
                <w:sz w:val="18"/>
                <w:szCs w:val="18"/>
              </w:rPr>
              <w:tab/>
              <w:t>Сбор необходимых данных</w:t>
            </w:r>
          </w:p>
          <w:p w:rsidR="00D05154" w:rsidRPr="004456AA" w:rsidRDefault="00D05154" w:rsidP="00514CFF">
            <w:pPr>
              <w:spacing w:after="40"/>
              <w:ind w:left="567" w:hanging="567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2.</w:t>
            </w:r>
            <w:r w:rsidRPr="004456AA">
              <w:rPr>
                <w:sz w:val="18"/>
                <w:szCs w:val="18"/>
              </w:rPr>
              <w:tab/>
              <w:t>Обзор нынешнего состояния велосипедных дорожек в странах</w:t>
            </w:r>
            <w:r w:rsidR="00514CFF">
              <w:rPr>
                <w:sz w:val="18"/>
                <w:szCs w:val="18"/>
              </w:rPr>
              <w:t xml:space="preserve"> – </w:t>
            </w:r>
            <w:r w:rsidRPr="004456AA">
              <w:rPr>
                <w:sz w:val="18"/>
                <w:szCs w:val="18"/>
              </w:rPr>
              <w:t>членах/городах ЕЭК ООН и планов по их дальнейшему развитию</w:t>
            </w:r>
          </w:p>
        </w:tc>
      </w:tr>
      <w:tr w:rsidR="00D05154" w:rsidRPr="004456AA" w:rsidTr="00D25254">
        <w:tc>
          <w:tcPr>
            <w:tcW w:w="1484" w:type="dxa"/>
            <w:gridSpan w:val="2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5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Подготовка перечня необходимых сведений и оценка полученной информации</w:t>
            </w:r>
          </w:p>
        </w:tc>
      </w:tr>
      <w:tr w:rsidR="00D05154" w:rsidRPr="004456AA" w:rsidTr="00D25254">
        <w:tc>
          <w:tcPr>
            <w:tcW w:w="1484" w:type="dxa"/>
            <w:gridSpan w:val="2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 xml:space="preserve">Взаимосвязь </w:t>
            </w:r>
            <w:r w:rsidR="00703DBA" w:rsidRPr="00703DBA">
              <w:rPr>
                <w:sz w:val="18"/>
                <w:szCs w:val="18"/>
              </w:rPr>
              <w:br/>
            </w:r>
            <w:r w:rsidRPr="004456AA">
              <w:rPr>
                <w:sz w:val="18"/>
                <w:szCs w:val="18"/>
              </w:rPr>
              <w:t>с другими раб</w:t>
            </w:r>
            <w:r w:rsidRPr="004456AA">
              <w:rPr>
                <w:sz w:val="18"/>
                <w:szCs w:val="18"/>
              </w:rPr>
              <w:t>о</w:t>
            </w:r>
            <w:r w:rsidRPr="004456AA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53" w:type="dxa"/>
            <w:gridSpan w:val="4"/>
          </w:tcPr>
          <w:p w:rsidR="00D05154" w:rsidRPr="004456AA" w:rsidRDefault="00D05154" w:rsidP="004456AA">
            <w:pPr>
              <w:spacing w:after="40"/>
              <w:rPr>
                <w:sz w:val="18"/>
                <w:szCs w:val="18"/>
              </w:rPr>
            </w:pPr>
            <w:r w:rsidRPr="004456AA">
              <w:rPr>
                <w:sz w:val="18"/>
                <w:szCs w:val="18"/>
              </w:rPr>
              <w:t>Представление данных для продолжения работы</w:t>
            </w:r>
          </w:p>
        </w:tc>
      </w:tr>
    </w:tbl>
    <w:p w:rsidR="00D05154" w:rsidRPr="00D05154" w:rsidRDefault="00D05154" w:rsidP="00D05154">
      <w:r w:rsidRPr="00D05154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25"/>
        <w:gridCol w:w="1417"/>
        <w:gridCol w:w="3544"/>
        <w:gridCol w:w="3230"/>
      </w:tblGrid>
      <w:tr w:rsidR="00D05154" w:rsidRPr="000F344E" w:rsidTr="000F344E">
        <w:trPr>
          <w:trHeight w:val="260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:rsidR="00D05154" w:rsidRPr="000F344E" w:rsidRDefault="00D05154" w:rsidP="000F344E">
            <w:pPr>
              <w:spacing w:before="80" w:after="80" w:line="200" w:lineRule="exact"/>
              <w:rPr>
                <w:i/>
                <w:sz w:val="16"/>
              </w:rPr>
            </w:pPr>
            <w:r w:rsidRPr="000F344E">
              <w:rPr>
                <w:i/>
                <w:sz w:val="16"/>
              </w:rPr>
              <w:t>Описание рабочего пакета</w:t>
            </w:r>
          </w:p>
        </w:tc>
      </w:tr>
      <w:tr w:rsidR="00D05154" w:rsidRPr="000F344E" w:rsidTr="000F344E">
        <w:trPr>
          <w:trHeight w:val="353"/>
        </w:trPr>
        <w:tc>
          <w:tcPr>
            <w:tcW w:w="1021" w:type="dxa"/>
            <w:tcBorders>
              <w:top w:val="single" w:sz="12" w:space="0" w:color="auto"/>
            </w:tcBorders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Название:</w:t>
            </w:r>
          </w:p>
        </w:tc>
        <w:tc>
          <w:tcPr>
            <w:tcW w:w="5386" w:type="dxa"/>
            <w:gridSpan w:val="3"/>
            <w:tcBorders>
              <w:top w:val="single" w:sz="12" w:space="0" w:color="auto"/>
            </w:tcBorders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Подготовка анализа пользы для окружающей среды и здоровья человека, оказываемой развитием велосипедного движения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 xml:space="preserve">с использованием уже существующих инструментов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 xml:space="preserve">(HEAT – FoFITS)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  <w:tcBorders>
              <w:top w:val="single" w:sz="12" w:space="0" w:color="auto"/>
            </w:tcBorders>
          </w:tcPr>
          <w:p w:rsidR="00D05154" w:rsidRPr="000F344E" w:rsidRDefault="00D05154" w:rsidP="000F344E">
            <w:pPr>
              <w:spacing w:after="40"/>
              <w:rPr>
                <w:b/>
                <w:sz w:val="18"/>
                <w:szCs w:val="18"/>
              </w:rPr>
            </w:pPr>
            <w:r w:rsidRPr="000F344E">
              <w:rPr>
                <w:b/>
                <w:sz w:val="18"/>
                <w:szCs w:val="18"/>
              </w:rPr>
              <w:t>Рабочий пакет № 4</w:t>
            </w:r>
          </w:p>
        </w:tc>
      </w:tr>
      <w:tr w:rsidR="00D05154" w:rsidRPr="000F344E" w:rsidTr="000F344E">
        <w:trPr>
          <w:trHeight w:val="215"/>
        </w:trPr>
        <w:tc>
          <w:tcPr>
            <w:tcW w:w="2863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Начало: месяц</w:t>
            </w:r>
            <w:r w:rsidRPr="000F344E">
              <w:rPr>
                <w:sz w:val="18"/>
                <w:szCs w:val="18"/>
              </w:rPr>
              <w:tab/>
              <w:t>2</w:t>
            </w:r>
          </w:p>
        </w:tc>
        <w:tc>
          <w:tcPr>
            <w:tcW w:w="3544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Продолжительность: 9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  <w:vMerge w:val="restart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Примечания </w:t>
            </w:r>
          </w:p>
        </w:tc>
      </w:tr>
      <w:tr w:rsidR="00D05154" w:rsidRPr="000F344E" w:rsidTr="000F344E">
        <w:tc>
          <w:tcPr>
            <w:tcW w:w="2863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544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Задача/</w:t>
            </w:r>
            <w:r w:rsidR="00D25254" w:rsidRPr="000F344E">
              <w:rPr>
                <w:sz w:val="18"/>
                <w:szCs w:val="18"/>
              </w:rPr>
              <w:t xml:space="preserve">деятельность </w:t>
            </w:r>
            <w:r w:rsidRPr="000F344E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  <w:vMerge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0F344E" w:rsidTr="000F344E">
        <w:tc>
          <w:tcPr>
            <w:tcW w:w="2863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544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4.1–4.4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0F344E" w:rsidTr="000F344E">
        <w:tc>
          <w:tcPr>
            <w:tcW w:w="2863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Координатор/секретариат ОПТОСОЗ </w:t>
            </w:r>
          </w:p>
        </w:tc>
        <w:tc>
          <w:tcPr>
            <w:tcW w:w="3544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4.1–4.4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0F344E" w:rsidTr="000F344E">
        <w:trPr>
          <w:trHeight w:val="209"/>
        </w:trPr>
        <w:tc>
          <w:tcPr>
            <w:tcW w:w="2863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Внешни</w:t>
            </w:r>
            <w:proofErr w:type="gramStart"/>
            <w:r w:rsidRPr="000F344E">
              <w:rPr>
                <w:sz w:val="18"/>
                <w:szCs w:val="18"/>
              </w:rPr>
              <w:t>й(</w:t>
            </w:r>
            <w:proofErr w:type="gramEnd"/>
            <w:r w:rsidRPr="000F344E">
              <w:rPr>
                <w:sz w:val="18"/>
                <w:szCs w:val="18"/>
              </w:rPr>
              <w:t>ие) консультант(ы)</w:t>
            </w:r>
          </w:p>
        </w:tc>
        <w:tc>
          <w:tcPr>
            <w:tcW w:w="3544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4.1–4.4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30" w:type="dxa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Главное ответственное лицо </w:t>
            </w:r>
          </w:p>
        </w:tc>
      </w:tr>
      <w:tr w:rsidR="00D05154" w:rsidRPr="000F344E" w:rsidTr="000F344E">
        <w:tc>
          <w:tcPr>
            <w:tcW w:w="1446" w:type="dxa"/>
            <w:gridSpan w:val="2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Цели: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Анализ, основанный на существующих инструментах</w:t>
            </w:r>
          </w:p>
        </w:tc>
      </w:tr>
      <w:tr w:rsidR="00D05154" w:rsidRPr="000F344E" w:rsidTr="000F344E">
        <w:tc>
          <w:tcPr>
            <w:tcW w:w="1446" w:type="dxa"/>
            <w:gridSpan w:val="2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Описание </w:t>
            </w:r>
            <w:r w:rsidR="001E0E50" w:rsidRPr="001E0E50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3"/>
          </w:tcPr>
          <w:p w:rsidR="00D05154" w:rsidRPr="00134FEF" w:rsidRDefault="00D05154" w:rsidP="000F344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Задача 4.1</w:t>
            </w:r>
            <w:r w:rsidRPr="000F344E">
              <w:rPr>
                <w:sz w:val="18"/>
                <w:szCs w:val="18"/>
              </w:rPr>
              <w:tab/>
              <w:t>Обзор существующих требований к инструментам и подготовка соответствующих вопросников в</w:t>
            </w:r>
            <w:r w:rsidR="00134FEF">
              <w:rPr>
                <w:sz w:val="18"/>
                <w:szCs w:val="18"/>
              </w:rPr>
              <w:t xml:space="preserve"> целях облегчения сбора данных</w:t>
            </w:r>
          </w:p>
          <w:p w:rsidR="00D05154" w:rsidRPr="000F344E" w:rsidRDefault="00D05154" w:rsidP="000F344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Задача 4.2</w:t>
            </w:r>
            <w:r w:rsidRPr="000F344E">
              <w:rPr>
                <w:sz w:val="18"/>
                <w:szCs w:val="18"/>
              </w:rPr>
              <w:tab/>
              <w:t>Определение основных параметров, которые такие инструменты должны охват</w:t>
            </w:r>
            <w:r w:rsidRPr="000F344E">
              <w:rPr>
                <w:sz w:val="18"/>
                <w:szCs w:val="18"/>
              </w:rPr>
              <w:t>ы</w:t>
            </w:r>
            <w:r w:rsidRPr="000F344E">
              <w:rPr>
                <w:sz w:val="18"/>
                <w:szCs w:val="18"/>
              </w:rPr>
              <w:t>вать и анализировать</w:t>
            </w:r>
          </w:p>
          <w:p w:rsidR="00D05154" w:rsidRPr="00134FEF" w:rsidRDefault="00D05154" w:rsidP="000F344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Задача 4.3</w:t>
            </w:r>
            <w:r w:rsidRPr="000F344E">
              <w:rPr>
                <w:sz w:val="18"/>
                <w:szCs w:val="18"/>
              </w:rPr>
              <w:tab/>
              <w:t>Использование инструментов на основе данных, полученных на международ</w:t>
            </w:r>
            <w:r w:rsidR="00134FEF">
              <w:rPr>
                <w:sz w:val="18"/>
                <w:szCs w:val="18"/>
              </w:rPr>
              <w:t>ном и городском уровнях</w:t>
            </w:r>
          </w:p>
          <w:p w:rsidR="00D05154" w:rsidRPr="000F344E" w:rsidRDefault="00D05154" w:rsidP="000F344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Задача 4.4</w:t>
            </w:r>
            <w:r w:rsidRPr="000F344E">
              <w:rPr>
                <w:sz w:val="18"/>
                <w:szCs w:val="18"/>
              </w:rPr>
              <w:tab/>
              <w:t>Анализ тематических исследований, результаты которого будут включены в итог</w:t>
            </w:r>
            <w:r w:rsidRPr="000F344E">
              <w:rPr>
                <w:sz w:val="18"/>
                <w:szCs w:val="18"/>
              </w:rPr>
              <w:t>о</w:t>
            </w:r>
            <w:r w:rsidRPr="000F344E">
              <w:rPr>
                <w:sz w:val="18"/>
                <w:szCs w:val="18"/>
              </w:rPr>
              <w:t>вый доклад</w:t>
            </w:r>
          </w:p>
        </w:tc>
      </w:tr>
      <w:tr w:rsidR="00D05154" w:rsidRPr="000F344E" w:rsidTr="000F344E">
        <w:tc>
          <w:tcPr>
            <w:tcW w:w="1446" w:type="dxa"/>
            <w:gridSpan w:val="2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Ожидаемые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>результаты/</w:t>
            </w:r>
            <w:r w:rsidRPr="000F344E">
              <w:rPr>
                <w:sz w:val="18"/>
                <w:szCs w:val="18"/>
              </w:rPr>
              <w:br/>
              <w:t xml:space="preserve">итоги −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 xml:space="preserve">показатели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Анализ инструментов</w:t>
            </w:r>
          </w:p>
        </w:tc>
      </w:tr>
      <w:tr w:rsidR="00D05154" w:rsidRPr="000F344E" w:rsidTr="000F344E">
        <w:tc>
          <w:tcPr>
            <w:tcW w:w="1446" w:type="dxa"/>
            <w:gridSpan w:val="2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Разработка тематических исследований </w:t>
            </w:r>
          </w:p>
        </w:tc>
      </w:tr>
      <w:tr w:rsidR="00D05154" w:rsidRPr="000F344E" w:rsidTr="000F344E">
        <w:tc>
          <w:tcPr>
            <w:tcW w:w="1446" w:type="dxa"/>
            <w:gridSpan w:val="2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 xml:space="preserve">Взаимосвязь </w:t>
            </w:r>
            <w:r w:rsidR="000F344E" w:rsidRPr="000F344E">
              <w:rPr>
                <w:sz w:val="18"/>
                <w:szCs w:val="18"/>
              </w:rPr>
              <w:br/>
            </w:r>
            <w:r w:rsidRPr="000F344E">
              <w:rPr>
                <w:sz w:val="18"/>
                <w:szCs w:val="18"/>
              </w:rPr>
              <w:t>с другими раб</w:t>
            </w:r>
            <w:r w:rsidRPr="000F344E">
              <w:rPr>
                <w:sz w:val="18"/>
                <w:szCs w:val="18"/>
              </w:rPr>
              <w:t>о</w:t>
            </w:r>
            <w:r w:rsidRPr="000F344E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3"/>
          </w:tcPr>
          <w:p w:rsidR="00D05154" w:rsidRPr="000F344E" w:rsidRDefault="00D05154" w:rsidP="000F344E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Необходимы материалы, подготовленные в рамках других РГ</w:t>
            </w:r>
          </w:p>
        </w:tc>
      </w:tr>
    </w:tbl>
    <w:p w:rsidR="00D05154" w:rsidRPr="00D05154" w:rsidRDefault="00D05154" w:rsidP="00D05154">
      <w:r w:rsidRPr="00D05154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3"/>
        <w:gridCol w:w="139"/>
        <w:gridCol w:w="322"/>
        <w:gridCol w:w="19"/>
        <w:gridCol w:w="1359"/>
        <w:gridCol w:w="3602"/>
        <w:gridCol w:w="3173"/>
      </w:tblGrid>
      <w:tr w:rsidR="00D05154" w:rsidRPr="001E0E50" w:rsidTr="00D15D59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  <w:tcBorders>
              <w:bottom w:val="single" w:sz="12" w:space="0" w:color="auto"/>
            </w:tcBorders>
            <w:shd w:val="clear" w:color="auto" w:fill="auto"/>
          </w:tcPr>
          <w:p w:rsidR="00D05154" w:rsidRPr="001E0E50" w:rsidRDefault="00D05154" w:rsidP="001E0E50">
            <w:pPr>
              <w:spacing w:before="80" w:after="80" w:line="200" w:lineRule="exact"/>
              <w:rPr>
                <w:i/>
                <w:sz w:val="16"/>
              </w:rPr>
            </w:pPr>
            <w:r w:rsidRPr="001E0E50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D15D59" w:rsidRPr="000F344E" w:rsidTr="00424FFD">
        <w:trPr>
          <w:trHeight w:val="353"/>
        </w:trPr>
        <w:tc>
          <w:tcPr>
            <w:tcW w:w="1023" w:type="dxa"/>
            <w:tcBorders>
              <w:top w:val="single" w:sz="12" w:space="0" w:color="auto"/>
              <w:bottom w:val="nil"/>
            </w:tcBorders>
          </w:tcPr>
          <w:p w:rsidR="001E0E50" w:rsidRPr="000F344E" w:rsidRDefault="001E0E50" w:rsidP="00637563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Название:</w:t>
            </w:r>
          </w:p>
        </w:tc>
        <w:tc>
          <w:tcPr>
            <w:tcW w:w="5441" w:type="dxa"/>
            <w:gridSpan w:val="5"/>
            <w:tcBorders>
              <w:top w:val="single" w:sz="12" w:space="0" w:color="auto"/>
              <w:bottom w:val="nil"/>
            </w:tcBorders>
          </w:tcPr>
          <w:p w:rsidR="001E0E50" w:rsidRPr="000F344E" w:rsidRDefault="001E0E50" w:rsidP="00637563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Разработка общеевропейского генерального плана комплексного развития велосипедного движения на международном уровне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tcBorders>
              <w:top w:val="single" w:sz="12" w:space="0" w:color="auto"/>
            </w:tcBorders>
          </w:tcPr>
          <w:p w:rsidR="001E0E50" w:rsidRPr="001E0E50" w:rsidRDefault="001E0E50" w:rsidP="00637563">
            <w:pPr>
              <w:spacing w:after="40"/>
              <w:rPr>
                <w:b/>
                <w:sz w:val="18"/>
                <w:szCs w:val="18"/>
                <w:lang w:val="en-US"/>
              </w:rPr>
            </w:pPr>
            <w:r w:rsidRPr="000F344E">
              <w:rPr>
                <w:b/>
                <w:sz w:val="18"/>
                <w:szCs w:val="18"/>
              </w:rPr>
              <w:t>Рабочий пакет №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5</w:t>
            </w:r>
          </w:p>
        </w:tc>
      </w:tr>
      <w:tr w:rsidR="00D05154" w:rsidRPr="001E0E50" w:rsidTr="00424FFD">
        <w:tc>
          <w:tcPr>
            <w:tcW w:w="2862" w:type="dxa"/>
            <w:gridSpan w:val="5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Начало: месяц</w:t>
            </w:r>
            <w:r w:rsidRPr="001E0E50">
              <w:rPr>
                <w:sz w:val="18"/>
                <w:szCs w:val="18"/>
              </w:rPr>
              <w:tab/>
              <w:t>8</w:t>
            </w:r>
          </w:p>
        </w:tc>
        <w:tc>
          <w:tcPr>
            <w:tcW w:w="3602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Продолжительность: 7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vMerge w:val="restart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Примечания</w:t>
            </w:r>
          </w:p>
        </w:tc>
      </w:tr>
      <w:tr w:rsidR="00D05154" w:rsidRPr="001E0E50" w:rsidTr="00424FFD">
        <w:tc>
          <w:tcPr>
            <w:tcW w:w="2862" w:type="dxa"/>
            <w:gridSpan w:val="5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602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Задача/</w:t>
            </w:r>
            <w:r w:rsidR="00D25254" w:rsidRPr="001E0E50">
              <w:rPr>
                <w:sz w:val="18"/>
                <w:szCs w:val="18"/>
              </w:rPr>
              <w:t xml:space="preserve">деятельность </w:t>
            </w:r>
            <w:r w:rsidRPr="001E0E50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vMerge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E0E50" w:rsidTr="00424FFD">
        <w:tc>
          <w:tcPr>
            <w:tcW w:w="2862" w:type="dxa"/>
            <w:gridSpan w:val="5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602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5.1–5.14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E0E50" w:rsidTr="00424FFD">
        <w:tc>
          <w:tcPr>
            <w:tcW w:w="2862" w:type="dxa"/>
            <w:gridSpan w:val="5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Координатор/секретариат ОПТОСОЗ </w:t>
            </w:r>
          </w:p>
        </w:tc>
        <w:tc>
          <w:tcPr>
            <w:tcW w:w="3602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5.1–5.14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1E0E50" w:rsidTr="00424FFD">
        <w:tc>
          <w:tcPr>
            <w:tcW w:w="2862" w:type="dxa"/>
            <w:gridSpan w:val="5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Внешний консультант</w:t>
            </w:r>
          </w:p>
        </w:tc>
        <w:tc>
          <w:tcPr>
            <w:tcW w:w="3602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5.1–5.14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Разработка этой части методики</w:t>
            </w:r>
          </w:p>
        </w:tc>
      </w:tr>
      <w:tr w:rsidR="00424FFD" w:rsidRPr="001E0E50" w:rsidTr="00424FFD">
        <w:tc>
          <w:tcPr>
            <w:tcW w:w="1484" w:type="dxa"/>
            <w:gridSpan w:val="3"/>
          </w:tcPr>
          <w:p w:rsidR="00424FFD" w:rsidRPr="001E0E50" w:rsidRDefault="00424FFD" w:rsidP="00424FFD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Цели: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53" w:type="dxa"/>
            <w:gridSpan w:val="4"/>
          </w:tcPr>
          <w:p w:rsidR="00424FFD" w:rsidRPr="001E0E50" w:rsidRDefault="00424FFD" w:rsidP="00424FFD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Разработка подробного генерального плана комплексного развития системы велосипедных </w:t>
            </w:r>
            <w:r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дорожек на международном уровне, включая соответствующие карты ГИС</w:t>
            </w:r>
          </w:p>
        </w:tc>
      </w:tr>
      <w:tr w:rsidR="00D05154" w:rsidRPr="001E0E50" w:rsidTr="00D15D59">
        <w:trPr>
          <w:trHeight w:val="2806"/>
        </w:trPr>
        <w:tc>
          <w:tcPr>
            <w:tcW w:w="1503" w:type="dxa"/>
            <w:gridSpan w:val="4"/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Описание </w:t>
            </w:r>
            <w:r w:rsidR="001E0E50">
              <w:rPr>
                <w:sz w:val="18"/>
                <w:szCs w:val="18"/>
                <w:lang w:val="en-US"/>
              </w:rPr>
              <w:br/>
            </w:r>
            <w:r w:rsidRPr="001E0E50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4" w:type="dxa"/>
            <w:gridSpan w:val="3"/>
          </w:tcPr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5.1</w:t>
            </w:r>
            <w:r w:rsidRPr="001E0E50">
              <w:rPr>
                <w:sz w:val="18"/>
                <w:szCs w:val="18"/>
              </w:rPr>
              <w:tab/>
              <w:t>Обзор экономических и социальных характеристик, а также анализ эконо</w:t>
            </w:r>
            <w:r w:rsidR="00134FEF">
              <w:rPr>
                <w:sz w:val="18"/>
                <w:szCs w:val="18"/>
              </w:rPr>
              <w:t>мического роста в регионе ЕЭК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Задача 5.2 </w:t>
            </w:r>
            <w:r w:rsidRPr="001E0E50">
              <w:rPr>
                <w:sz w:val="18"/>
                <w:szCs w:val="18"/>
              </w:rPr>
              <w:tab/>
              <w:t xml:space="preserve">Расчетная скорость, модернизация существующих дорожек/строительство новых дорожек, тип </w:t>
            </w:r>
            <w:r w:rsidR="00134FEF">
              <w:rPr>
                <w:sz w:val="18"/>
                <w:szCs w:val="18"/>
              </w:rPr>
              <w:t>эксплуатации (типы велосипедов)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1E0E50">
              <w:rPr>
                <w:sz w:val="18"/>
                <w:szCs w:val="18"/>
              </w:rPr>
              <w:t>Задача 5.3</w:t>
            </w:r>
            <w:r w:rsidRPr="001E0E50">
              <w:rPr>
                <w:sz w:val="18"/>
                <w:szCs w:val="18"/>
              </w:rPr>
              <w:tab/>
              <w:t xml:space="preserve">Средние удельные издержки на строительство, техническое обслуживание и </w:t>
            </w:r>
            <w:r w:rsidR="001E0E50" w:rsidRPr="001E0E50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эксплуатацию (новые уча</w:t>
            </w:r>
            <w:r w:rsidR="00134FEF">
              <w:rPr>
                <w:sz w:val="18"/>
                <w:szCs w:val="18"/>
              </w:rPr>
              <w:t>стки, реконструируемые дорожки)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5.4</w:t>
            </w:r>
            <w:r w:rsidRPr="001E0E50">
              <w:rPr>
                <w:sz w:val="18"/>
                <w:szCs w:val="18"/>
              </w:rPr>
              <w:tab/>
              <w:t>Информационно-коммуникационные и сигнальные системы, а также другие хара</w:t>
            </w:r>
            <w:r w:rsidRPr="001E0E50">
              <w:rPr>
                <w:sz w:val="18"/>
                <w:szCs w:val="18"/>
              </w:rPr>
              <w:t>к</w:t>
            </w:r>
            <w:r w:rsidRPr="001E0E50">
              <w:rPr>
                <w:sz w:val="18"/>
                <w:szCs w:val="18"/>
              </w:rPr>
              <w:t>теристики без</w:t>
            </w:r>
            <w:r w:rsidR="00134FEF">
              <w:rPr>
                <w:sz w:val="18"/>
                <w:szCs w:val="18"/>
              </w:rPr>
              <w:t>опасности/технические параметры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5.5</w:t>
            </w:r>
            <w:r w:rsidRPr="001E0E50">
              <w:rPr>
                <w:sz w:val="18"/>
                <w:szCs w:val="18"/>
              </w:rPr>
              <w:tab/>
              <w:t>Техническое обслуживание, эксплу</w:t>
            </w:r>
            <w:r w:rsidR="00134FEF">
              <w:rPr>
                <w:sz w:val="18"/>
                <w:szCs w:val="18"/>
              </w:rPr>
              <w:t>атация и управление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5.6</w:t>
            </w:r>
            <w:r w:rsidRPr="001E0E50">
              <w:rPr>
                <w:sz w:val="18"/>
                <w:szCs w:val="18"/>
              </w:rPr>
              <w:tab/>
              <w:t>Затраты и выгоды/поступления, экономический анализ, анализ рисков, социаль</w:t>
            </w:r>
            <w:r w:rsidR="00134FEF">
              <w:rPr>
                <w:sz w:val="18"/>
                <w:szCs w:val="18"/>
              </w:rPr>
              <w:t>ные и экологические последствия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1E0E50">
              <w:rPr>
                <w:sz w:val="18"/>
                <w:szCs w:val="18"/>
              </w:rPr>
              <w:t>Задача 5.7</w:t>
            </w:r>
            <w:r w:rsidRPr="001E0E50">
              <w:rPr>
                <w:sz w:val="18"/>
                <w:szCs w:val="18"/>
              </w:rPr>
              <w:tab/>
              <w:t>Международная сеть велосипедных дорожек, включая ее связи с соседними стр</w:t>
            </w:r>
            <w:r w:rsidRPr="001E0E50">
              <w:rPr>
                <w:sz w:val="18"/>
                <w:szCs w:val="18"/>
              </w:rPr>
              <w:t>а</w:t>
            </w:r>
            <w:r w:rsidRPr="001E0E50">
              <w:rPr>
                <w:sz w:val="18"/>
                <w:szCs w:val="18"/>
              </w:rPr>
              <w:t>нами и ее положение по отношению к основной транспортной сети ЕС и соглаш</w:t>
            </w:r>
            <w:r w:rsidRPr="001E0E50">
              <w:rPr>
                <w:sz w:val="18"/>
                <w:szCs w:val="18"/>
              </w:rPr>
              <w:t>е</w:t>
            </w:r>
            <w:r w:rsidR="00134FEF">
              <w:rPr>
                <w:sz w:val="18"/>
                <w:szCs w:val="18"/>
              </w:rPr>
              <w:t>нию СМА ЕЭК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1E0E50">
              <w:rPr>
                <w:sz w:val="18"/>
                <w:szCs w:val="18"/>
              </w:rPr>
              <w:t>Задача 5.8</w:t>
            </w:r>
            <w:r w:rsidRPr="001E0E50">
              <w:rPr>
                <w:sz w:val="18"/>
                <w:szCs w:val="18"/>
              </w:rPr>
              <w:tab/>
              <w:t>Расположен</w:t>
            </w:r>
            <w:r w:rsidR="00134FEF">
              <w:rPr>
                <w:sz w:val="18"/>
                <w:szCs w:val="18"/>
              </w:rPr>
              <w:t>ие отдельных коридоров/участков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5.9</w:t>
            </w:r>
            <w:r w:rsidRPr="001E0E50">
              <w:rPr>
                <w:sz w:val="18"/>
                <w:szCs w:val="18"/>
              </w:rPr>
              <w:tab/>
              <w:t>График строительства, приоритеты, этапы осуществления, сроки реализации ген</w:t>
            </w:r>
            <w:r w:rsidRPr="001E0E50">
              <w:rPr>
                <w:sz w:val="18"/>
                <w:szCs w:val="18"/>
              </w:rPr>
              <w:t>е</w:t>
            </w:r>
            <w:r w:rsidRPr="001E0E50">
              <w:rPr>
                <w:sz w:val="18"/>
                <w:szCs w:val="18"/>
              </w:rPr>
              <w:t>рально</w:t>
            </w:r>
            <w:r w:rsidR="00134FEF">
              <w:rPr>
                <w:sz w:val="18"/>
                <w:szCs w:val="18"/>
              </w:rPr>
              <w:t>го плана (2030-й и 2050-й годы)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5.10</w:t>
            </w:r>
            <w:r w:rsidRPr="001E0E50">
              <w:rPr>
                <w:sz w:val="18"/>
                <w:szCs w:val="18"/>
              </w:rPr>
              <w:tab/>
              <w:t>Расходы на строительст</w:t>
            </w:r>
            <w:r w:rsidR="00134FEF">
              <w:rPr>
                <w:sz w:val="18"/>
                <w:szCs w:val="18"/>
              </w:rPr>
              <w:t>во, обслуживание и эксплуатацию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5.11</w:t>
            </w:r>
            <w:r w:rsidRPr="001E0E50">
              <w:rPr>
                <w:sz w:val="18"/>
                <w:szCs w:val="18"/>
              </w:rPr>
              <w:tab/>
              <w:t>Карты ГИС для международной сети велосипедных дорожек в отдельных странах</w:t>
            </w:r>
            <w:r w:rsidR="00134FEF">
              <w:rPr>
                <w:sz w:val="18"/>
                <w:szCs w:val="18"/>
              </w:rPr>
              <w:t>-членах и в регионе ЕЭК в целом</w:t>
            </w:r>
          </w:p>
          <w:p w:rsidR="00D05154" w:rsidRPr="00134FEF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5.12</w:t>
            </w:r>
            <w:r w:rsidRPr="001E0E50">
              <w:rPr>
                <w:sz w:val="18"/>
                <w:szCs w:val="18"/>
              </w:rPr>
              <w:tab/>
              <w:t>Определение взаимосвязей с другими компонентами транспортных сетей (желе</w:t>
            </w:r>
            <w:r w:rsidRPr="001E0E50">
              <w:rPr>
                <w:sz w:val="18"/>
                <w:szCs w:val="18"/>
              </w:rPr>
              <w:t>з</w:t>
            </w:r>
            <w:r w:rsidRPr="001E0E50">
              <w:rPr>
                <w:sz w:val="18"/>
                <w:szCs w:val="18"/>
              </w:rPr>
              <w:t xml:space="preserve">ные дороги, морские порты </w:t>
            </w:r>
            <w:r w:rsidR="00134FEF">
              <w:rPr>
                <w:sz w:val="18"/>
                <w:szCs w:val="18"/>
              </w:rPr>
              <w:t>− внутренние порты − аэропорты)</w:t>
            </w:r>
          </w:p>
          <w:p w:rsidR="00D05154" w:rsidRPr="001E0E50" w:rsidRDefault="00D05154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Задача 5.13</w:t>
            </w:r>
            <w:r w:rsidRPr="001E0E50">
              <w:rPr>
                <w:sz w:val="18"/>
                <w:szCs w:val="18"/>
              </w:rPr>
              <w:tab/>
              <w:t xml:space="preserve">Определение возможных связей с другими регионами (Восточная Азия и т.д.) </w:t>
            </w:r>
            <w:r w:rsidR="001E0E50">
              <w:rPr>
                <w:sz w:val="18"/>
                <w:szCs w:val="18"/>
                <w:lang w:val="en-US"/>
              </w:rPr>
              <w:br/>
            </w:r>
            <w:r w:rsidRPr="001E0E50">
              <w:rPr>
                <w:sz w:val="18"/>
                <w:szCs w:val="18"/>
              </w:rPr>
              <w:t>и вариантов продления линий в эти регионы</w:t>
            </w:r>
          </w:p>
          <w:p w:rsidR="00D05154" w:rsidRPr="00134FEF" w:rsidRDefault="001E0E50" w:rsidP="00523357">
            <w:pPr>
              <w:spacing w:after="40" w:line="220" w:lineRule="atLeast"/>
              <w:ind w:left="1134" w:hanging="11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Задача 5.14</w:t>
            </w:r>
            <w:r w:rsidRPr="001E0E50">
              <w:rPr>
                <w:sz w:val="18"/>
                <w:szCs w:val="18"/>
              </w:rPr>
              <w:tab/>
            </w:r>
            <w:r w:rsidR="00D05154" w:rsidRPr="001E0E50">
              <w:rPr>
                <w:sz w:val="18"/>
                <w:szCs w:val="18"/>
              </w:rPr>
              <w:t>Выявление возможных недостающих звеньев, узких мест, затрудняющих пересеч</w:t>
            </w:r>
            <w:r w:rsidR="00D05154" w:rsidRPr="001E0E50">
              <w:rPr>
                <w:sz w:val="18"/>
                <w:szCs w:val="18"/>
              </w:rPr>
              <w:t>е</w:t>
            </w:r>
            <w:r w:rsidR="00D05154" w:rsidRPr="001E0E50">
              <w:rPr>
                <w:sz w:val="18"/>
                <w:szCs w:val="18"/>
              </w:rPr>
              <w:t xml:space="preserve">ние пограничных контрольно-пропускных пунктов, и других недостатков </w:t>
            </w:r>
            <w:r w:rsidRPr="001E0E50">
              <w:rPr>
                <w:sz w:val="18"/>
                <w:szCs w:val="18"/>
              </w:rPr>
              <w:br/>
            </w:r>
            <w:r w:rsidR="00D05154" w:rsidRPr="001E0E50">
              <w:rPr>
                <w:sz w:val="18"/>
                <w:szCs w:val="18"/>
              </w:rPr>
              <w:t>в ре</w:t>
            </w:r>
            <w:r w:rsidR="00134FEF">
              <w:rPr>
                <w:sz w:val="18"/>
                <w:szCs w:val="18"/>
              </w:rPr>
              <w:t>гионе ЕЭК</w:t>
            </w:r>
          </w:p>
        </w:tc>
      </w:tr>
      <w:tr w:rsidR="00D05154" w:rsidRPr="001E0E50" w:rsidTr="00D15D59">
        <w:tc>
          <w:tcPr>
            <w:tcW w:w="1503" w:type="dxa"/>
            <w:gridSpan w:val="4"/>
          </w:tcPr>
          <w:p w:rsidR="00D05154" w:rsidRPr="001E0E50" w:rsidRDefault="00D05154" w:rsidP="00523357">
            <w:pPr>
              <w:spacing w:after="40" w:line="220" w:lineRule="atLeast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Ожидаемые </w:t>
            </w:r>
            <w:r w:rsidR="001E0E50" w:rsidRPr="001E0E50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результаты/</w:t>
            </w:r>
            <w:r w:rsidRPr="001E0E50">
              <w:rPr>
                <w:sz w:val="18"/>
                <w:szCs w:val="18"/>
              </w:rPr>
              <w:br/>
              <w:t xml:space="preserve">итоги − </w:t>
            </w:r>
            <w:r w:rsidR="001E0E50" w:rsidRPr="001E0E50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 xml:space="preserve">показатели </w:t>
            </w:r>
            <w:r w:rsidR="001E0E50" w:rsidRPr="001E0E50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4" w:type="dxa"/>
            <w:gridSpan w:val="3"/>
          </w:tcPr>
          <w:p w:rsidR="00D05154" w:rsidRPr="00134FEF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1.</w:t>
            </w:r>
            <w:r w:rsidRPr="001E0E50">
              <w:rPr>
                <w:sz w:val="18"/>
                <w:szCs w:val="18"/>
              </w:rPr>
              <w:tab/>
              <w:t>Междунар</w:t>
            </w:r>
            <w:r w:rsidR="00134FEF">
              <w:rPr>
                <w:sz w:val="18"/>
                <w:szCs w:val="18"/>
              </w:rPr>
              <w:t>одная сеть велосипедных дорожек</w:t>
            </w:r>
          </w:p>
          <w:p w:rsidR="00D05154" w:rsidRPr="00134FEF" w:rsidRDefault="00D05154" w:rsidP="00134FEF">
            <w:pPr>
              <w:spacing w:after="40"/>
              <w:ind w:left="567" w:hanging="567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2.</w:t>
            </w:r>
            <w:r w:rsidRPr="001E0E50">
              <w:rPr>
                <w:sz w:val="18"/>
                <w:szCs w:val="18"/>
              </w:rPr>
              <w:tab/>
              <w:t xml:space="preserve">Представление международной сети велосипедных дорожек и ее отдельных участков </w:t>
            </w:r>
            <w:r w:rsidR="00134FEF" w:rsidRPr="00134FEF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на картах региона, а также картах отдельных стран с использованием системы ГИС</w:t>
            </w:r>
          </w:p>
        </w:tc>
      </w:tr>
      <w:tr w:rsidR="00D05154" w:rsidRPr="001E0E50" w:rsidTr="008D7DE8">
        <w:tc>
          <w:tcPr>
            <w:tcW w:w="1503" w:type="dxa"/>
            <w:gridSpan w:val="4"/>
            <w:tcBorders>
              <w:bottom w:val="nil"/>
            </w:tcBorders>
          </w:tcPr>
          <w:p w:rsidR="00D05154" w:rsidRPr="001E0E50" w:rsidRDefault="00D05154" w:rsidP="00523357">
            <w:pPr>
              <w:spacing w:after="40" w:line="220" w:lineRule="atLeast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4" w:type="dxa"/>
            <w:gridSpan w:val="3"/>
            <w:tcBorders>
              <w:top w:val="nil"/>
            </w:tcBorders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Представление международной сети велосипедных дорожек</w:t>
            </w:r>
          </w:p>
        </w:tc>
      </w:tr>
      <w:tr w:rsidR="00D05154" w:rsidRPr="001E0E50" w:rsidTr="008D7DE8">
        <w:tc>
          <w:tcPr>
            <w:tcW w:w="1503" w:type="dxa"/>
            <w:gridSpan w:val="4"/>
            <w:tcBorders>
              <w:top w:val="nil"/>
              <w:bottom w:val="single" w:sz="12" w:space="0" w:color="auto"/>
            </w:tcBorders>
          </w:tcPr>
          <w:p w:rsidR="00D05154" w:rsidRPr="001E0E50" w:rsidRDefault="00D05154" w:rsidP="00523357">
            <w:pPr>
              <w:spacing w:after="40" w:line="220" w:lineRule="atLeast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 xml:space="preserve">Взаимосвязь </w:t>
            </w:r>
            <w:r w:rsidR="00B22AF1" w:rsidRPr="00B22AF1">
              <w:rPr>
                <w:sz w:val="18"/>
                <w:szCs w:val="18"/>
              </w:rPr>
              <w:br/>
            </w:r>
            <w:r w:rsidRPr="001E0E50">
              <w:rPr>
                <w:sz w:val="18"/>
                <w:szCs w:val="18"/>
              </w:rPr>
              <w:t>с другими раб</w:t>
            </w:r>
            <w:r w:rsidRPr="001E0E50">
              <w:rPr>
                <w:sz w:val="18"/>
                <w:szCs w:val="18"/>
              </w:rPr>
              <w:t>о</w:t>
            </w:r>
            <w:r w:rsidRPr="001E0E50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4" w:type="dxa"/>
            <w:gridSpan w:val="3"/>
            <w:tcBorders>
              <w:top w:val="nil"/>
              <w:bottom w:val="single" w:sz="12" w:space="0" w:color="auto"/>
            </w:tcBorders>
          </w:tcPr>
          <w:p w:rsidR="00D05154" w:rsidRPr="001E0E50" w:rsidRDefault="00D05154" w:rsidP="001E0E50">
            <w:pPr>
              <w:spacing w:after="40"/>
              <w:rPr>
                <w:sz w:val="18"/>
                <w:szCs w:val="18"/>
              </w:rPr>
            </w:pPr>
            <w:r w:rsidRPr="001E0E50">
              <w:rPr>
                <w:sz w:val="18"/>
                <w:szCs w:val="18"/>
              </w:rPr>
              <w:t>Представление основных данных для продолжения работы</w:t>
            </w:r>
          </w:p>
        </w:tc>
      </w:tr>
      <w:tr w:rsidR="00D05154" w:rsidRPr="00D15D59" w:rsidTr="00D15D59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D05154" w:rsidRPr="00D15D59" w:rsidRDefault="00D05154" w:rsidP="00D25254">
            <w:pPr>
              <w:pageBreakBefore/>
              <w:spacing w:before="80" w:after="80" w:line="200" w:lineRule="exact"/>
              <w:rPr>
                <w:i/>
                <w:sz w:val="16"/>
              </w:rPr>
            </w:pPr>
            <w:r w:rsidRPr="00D15D59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D15D59" w:rsidRPr="000F344E" w:rsidTr="00424FFD">
        <w:trPr>
          <w:trHeight w:val="353"/>
        </w:trPr>
        <w:tc>
          <w:tcPr>
            <w:tcW w:w="1023" w:type="dxa"/>
            <w:tcBorders>
              <w:top w:val="single" w:sz="12" w:space="0" w:color="auto"/>
              <w:bottom w:val="nil"/>
            </w:tcBorders>
          </w:tcPr>
          <w:p w:rsidR="00D15D59" w:rsidRPr="000F344E" w:rsidRDefault="00D15D59" w:rsidP="00637563">
            <w:pPr>
              <w:spacing w:after="40"/>
              <w:rPr>
                <w:sz w:val="18"/>
                <w:szCs w:val="18"/>
              </w:rPr>
            </w:pPr>
            <w:r w:rsidRPr="000F344E">
              <w:rPr>
                <w:sz w:val="18"/>
                <w:szCs w:val="18"/>
              </w:rPr>
              <w:t>Название:</w:t>
            </w:r>
          </w:p>
        </w:tc>
        <w:tc>
          <w:tcPr>
            <w:tcW w:w="5441" w:type="dxa"/>
            <w:gridSpan w:val="5"/>
            <w:tcBorders>
              <w:top w:val="single" w:sz="12" w:space="0" w:color="auto"/>
              <w:bottom w:val="nil"/>
            </w:tcBorders>
          </w:tcPr>
          <w:p w:rsidR="00D15D59" w:rsidRPr="000F344E" w:rsidRDefault="00D15D59" w:rsidP="00637563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Разработка общеевропейского генерального плана комплексного развития велосипедного движения на городском уровне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tcBorders>
              <w:top w:val="single" w:sz="12" w:space="0" w:color="auto"/>
            </w:tcBorders>
          </w:tcPr>
          <w:p w:rsidR="00D15D59" w:rsidRPr="00D15D59" w:rsidRDefault="00D15D59" w:rsidP="00637563">
            <w:pPr>
              <w:spacing w:after="40"/>
              <w:rPr>
                <w:b/>
                <w:sz w:val="18"/>
                <w:szCs w:val="18"/>
                <w:lang w:val="en-US"/>
              </w:rPr>
            </w:pPr>
            <w:r w:rsidRPr="000F344E">
              <w:rPr>
                <w:b/>
                <w:sz w:val="18"/>
                <w:szCs w:val="18"/>
              </w:rPr>
              <w:t>Рабочий пакет №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>6</w:t>
            </w:r>
          </w:p>
        </w:tc>
      </w:tr>
      <w:tr w:rsidR="00D05154" w:rsidRPr="00D15D59" w:rsidTr="00424FFD">
        <w:tc>
          <w:tcPr>
            <w:tcW w:w="2862" w:type="dxa"/>
            <w:gridSpan w:val="5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Начало: месяц</w:t>
            </w:r>
            <w:r w:rsidRPr="00D15D59">
              <w:rPr>
                <w:sz w:val="18"/>
                <w:szCs w:val="18"/>
              </w:rPr>
              <w:tab/>
              <w:t>9</w:t>
            </w:r>
          </w:p>
        </w:tc>
        <w:tc>
          <w:tcPr>
            <w:tcW w:w="3602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Продолжительность: 7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vMerge w:val="restart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Примечания</w:t>
            </w:r>
          </w:p>
        </w:tc>
      </w:tr>
      <w:tr w:rsidR="00D05154" w:rsidRPr="00D15D59" w:rsidTr="00424FFD">
        <w:tc>
          <w:tcPr>
            <w:tcW w:w="2862" w:type="dxa"/>
            <w:gridSpan w:val="5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602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Задача/</w:t>
            </w:r>
            <w:r w:rsidR="008D7DE8" w:rsidRPr="00D15D59">
              <w:rPr>
                <w:sz w:val="18"/>
                <w:szCs w:val="18"/>
              </w:rPr>
              <w:t xml:space="preserve">деятельность </w:t>
            </w:r>
            <w:r w:rsidRPr="00D15D59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  <w:vMerge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15D59" w:rsidTr="00424FFD">
        <w:tc>
          <w:tcPr>
            <w:tcW w:w="2862" w:type="dxa"/>
            <w:gridSpan w:val="5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602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 xml:space="preserve">6.1–6.15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15D59" w:rsidTr="00424FFD">
        <w:tc>
          <w:tcPr>
            <w:tcW w:w="2862" w:type="dxa"/>
            <w:gridSpan w:val="5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 xml:space="preserve">Координатор ОПТОСОЗ </w:t>
            </w:r>
          </w:p>
        </w:tc>
        <w:tc>
          <w:tcPr>
            <w:tcW w:w="3602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6.1–6.15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D15D59" w:rsidTr="00424FFD">
        <w:tc>
          <w:tcPr>
            <w:tcW w:w="2862" w:type="dxa"/>
            <w:gridSpan w:val="5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Внешний консультант</w:t>
            </w:r>
          </w:p>
        </w:tc>
        <w:tc>
          <w:tcPr>
            <w:tcW w:w="3602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6.1–6.15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73" w:type="dxa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Разработка этой части методики</w:t>
            </w:r>
          </w:p>
        </w:tc>
      </w:tr>
      <w:tr w:rsidR="00424FFD" w:rsidRPr="00D15D59" w:rsidTr="00424FFD">
        <w:tc>
          <w:tcPr>
            <w:tcW w:w="1162" w:type="dxa"/>
            <w:gridSpan w:val="2"/>
          </w:tcPr>
          <w:p w:rsidR="00424FFD" w:rsidRPr="00D15D59" w:rsidRDefault="00424FFD" w:rsidP="00424FFD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Цели: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75" w:type="dxa"/>
            <w:gridSpan w:val="5"/>
          </w:tcPr>
          <w:p w:rsidR="00424FFD" w:rsidRPr="00D15D59" w:rsidRDefault="00424FFD" w:rsidP="00424FFD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Разработка подробного генерального плана комплексного развития системы велосипедных дорожек на городском уровне, включая соответствующие карты городов ГИС</w:t>
            </w:r>
          </w:p>
        </w:tc>
      </w:tr>
      <w:tr w:rsidR="00D05154" w:rsidRPr="00D15D59" w:rsidTr="00D15D59">
        <w:trPr>
          <w:trHeight w:val="2806"/>
        </w:trPr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</w:tcPr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6.1</w:t>
            </w:r>
            <w:r w:rsidRPr="00D15D59">
              <w:rPr>
                <w:sz w:val="18"/>
                <w:szCs w:val="18"/>
              </w:rPr>
              <w:tab/>
              <w:t>Обзор экономических и социальных характеристик, а также анализ экономического роста/ро</w:t>
            </w:r>
            <w:r w:rsidR="00D15D59">
              <w:rPr>
                <w:sz w:val="18"/>
                <w:szCs w:val="18"/>
              </w:rPr>
              <w:t>ста населения по каждому городу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6.2</w:t>
            </w:r>
            <w:r w:rsidRPr="00D15D59">
              <w:rPr>
                <w:sz w:val="18"/>
                <w:szCs w:val="18"/>
              </w:rPr>
              <w:tab/>
              <w:t>Основные принципы проектирования – размер городов/агломераций, стоянки для велосипедов, ра</w:t>
            </w:r>
            <w:r w:rsidRPr="00D15D59">
              <w:rPr>
                <w:sz w:val="18"/>
                <w:szCs w:val="18"/>
              </w:rPr>
              <w:t>с</w:t>
            </w:r>
            <w:r w:rsidRPr="00D15D59">
              <w:rPr>
                <w:sz w:val="18"/>
                <w:szCs w:val="18"/>
              </w:rPr>
              <w:t>стояния от железнодорожных станций/автобусных и трамвайных остановок, их конструкционные особенно</w:t>
            </w:r>
            <w:r w:rsidR="00D15D59">
              <w:rPr>
                <w:sz w:val="18"/>
                <w:szCs w:val="18"/>
              </w:rPr>
              <w:t>сти, оборудование и услуги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 xml:space="preserve">Задача 6.3 </w:t>
            </w:r>
            <w:r w:rsidRPr="00D15D59">
              <w:rPr>
                <w:sz w:val="18"/>
                <w:szCs w:val="18"/>
              </w:rPr>
              <w:tab/>
              <w:t xml:space="preserve">Расчетная скорость, модернизация существующих городских дорожек/строительство новых дорожек, тип </w:t>
            </w:r>
            <w:r w:rsidR="00D15D59">
              <w:rPr>
                <w:sz w:val="18"/>
                <w:szCs w:val="18"/>
              </w:rPr>
              <w:t>эксплуатации (типы велосипедов)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D15D59">
              <w:rPr>
                <w:sz w:val="18"/>
                <w:szCs w:val="18"/>
              </w:rPr>
              <w:t>Задача 6.4</w:t>
            </w:r>
            <w:r w:rsidRPr="00D15D59">
              <w:rPr>
                <w:sz w:val="18"/>
                <w:szCs w:val="18"/>
              </w:rPr>
              <w:tab/>
              <w:t>Средние удельные издержки на строительство, техническое обслуживание и эксплуатацию (новые уча</w:t>
            </w:r>
            <w:r w:rsidR="00D15D59">
              <w:rPr>
                <w:sz w:val="18"/>
                <w:szCs w:val="18"/>
              </w:rPr>
              <w:t>стки, реконструируемые дорожки)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6.5</w:t>
            </w:r>
            <w:r w:rsidRPr="00D15D59">
              <w:rPr>
                <w:sz w:val="18"/>
                <w:szCs w:val="18"/>
              </w:rPr>
              <w:tab/>
              <w:t>Информационно-коммуникационные и сигнальные системы, а также другие характеристики безопа</w:t>
            </w:r>
            <w:r w:rsidRPr="00D15D59">
              <w:rPr>
                <w:sz w:val="18"/>
                <w:szCs w:val="18"/>
              </w:rPr>
              <w:t>с</w:t>
            </w:r>
            <w:r w:rsidR="00D15D59">
              <w:rPr>
                <w:sz w:val="18"/>
                <w:szCs w:val="18"/>
              </w:rPr>
              <w:t>ности/технические параметры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6.6</w:t>
            </w:r>
            <w:r w:rsidRPr="00D15D59">
              <w:rPr>
                <w:sz w:val="18"/>
                <w:szCs w:val="18"/>
              </w:rPr>
              <w:tab/>
              <w:t>Техническое обслужив</w:t>
            </w:r>
            <w:r w:rsidR="00D15D59">
              <w:rPr>
                <w:sz w:val="18"/>
                <w:szCs w:val="18"/>
              </w:rPr>
              <w:t>ание, эксплуатация и управление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6.7</w:t>
            </w:r>
            <w:r w:rsidRPr="00D15D59">
              <w:rPr>
                <w:sz w:val="18"/>
                <w:szCs w:val="18"/>
              </w:rPr>
              <w:tab/>
              <w:t>Затраты и выгоды/поступления, экономический анализ, анализ рисков, социальные и эколо</w:t>
            </w:r>
            <w:r w:rsidR="00D15D59">
              <w:rPr>
                <w:sz w:val="18"/>
                <w:szCs w:val="18"/>
              </w:rPr>
              <w:t>гические последствия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6.8</w:t>
            </w:r>
            <w:r w:rsidRPr="00D15D59">
              <w:rPr>
                <w:sz w:val="18"/>
                <w:szCs w:val="18"/>
              </w:rPr>
              <w:tab/>
              <w:t>Городские сети велосипедных дорожек, включая их связи с городскими сетями обществен</w:t>
            </w:r>
            <w:r w:rsidR="00D15D59">
              <w:rPr>
                <w:sz w:val="18"/>
                <w:szCs w:val="18"/>
              </w:rPr>
              <w:t>ного транспорта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D15D59">
              <w:rPr>
                <w:sz w:val="18"/>
                <w:szCs w:val="18"/>
              </w:rPr>
              <w:t>Задача 6.9</w:t>
            </w:r>
            <w:r w:rsidRPr="00D15D59">
              <w:rPr>
                <w:sz w:val="18"/>
                <w:szCs w:val="18"/>
              </w:rPr>
              <w:tab/>
              <w:t>Располож</w:t>
            </w:r>
            <w:r w:rsidR="00D15D59">
              <w:rPr>
                <w:sz w:val="18"/>
                <w:szCs w:val="18"/>
              </w:rPr>
              <w:t>ение отдельных дорожек/участков</w:t>
            </w:r>
          </w:p>
          <w:p w:rsidR="00D05154" w:rsidRPr="00D15D59" w:rsidRDefault="00D15D59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Задача 6.10</w:t>
            </w:r>
            <w:r w:rsidRPr="00D15D59">
              <w:rPr>
                <w:sz w:val="18"/>
                <w:szCs w:val="18"/>
              </w:rPr>
              <w:tab/>
            </w:r>
            <w:r w:rsidR="00D05154" w:rsidRPr="00D15D59">
              <w:rPr>
                <w:sz w:val="18"/>
                <w:szCs w:val="18"/>
              </w:rPr>
              <w:t>График строительства, приоритеты, этапы осуществления, сроки реализации генерального пла</w:t>
            </w:r>
            <w:r>
              <w:rPr>
                <w:sz w:val="18"/>
                <w:szCs w:val="18"/>
              </w:rPr>
              <w:t>на (2030-й и 2050-й годы)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6.11</w:t>
            </w:r>
            <w:r w:rsidRPr="00D15D59">
              <w:rPr>
                <w:sz w:val="18"/>
                <w:szCs w:val="18"/>
              </w:rPr>
              <w:tab/>
              <w:t>Расходы на строительст</w:t>
            </w:r>
            <w:r w:rsidR="00D15D59">
              <w:rPr>
                <w:sz w:val="18"/>
                <w:szCs w:val="18"/>
              </w:rPr>
              <w:t>во, обслуживание и эксплуатацию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6.12</w:t>
            </w:r>
            <w:r w:rsidRPr="00D15D59">
              <w:rPr>
                <w:sz w:val="18"/>
                <w:szCs w:val="18"/>
              </w:rPr>
              <w:tab/>
              <w:t>Карты ГИС для городских сетей велосипе</w:t>
            </w:r>
            <w:r w:rsidR="00D15D59">
              <w:rPr>
                <w:sz w:val="18"/>
                <w:szCs w:val="18"/>
              </w:rPr>
              <w:t>дных дорожек по каждому городу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6.13</w:t>
            </w:r>
            <w:r w:rsidRPr="00D15D59">
              <w:rPr>
                <w:sz w:val="18"/>
                <w:szCs w:val="18"/>
              </w:rPr>
              <w:tab/>
              <w:t>Определение взаимосвязей с компонентами сетей общественного транспорта (автобусы, трамваи, железная д</w:t>
            </w:r>
            <w:r w:rsidR="00D15D59">
              <w:rPr>
                <w:sz w:val="18"/>
                <w:szCs w:val="18"/>
              </w:rPr>
              <w:t>орога облегченного типа, метро)</w:t>
            </w:r>
          </w:p>
          <w:p w:rsidR="00D05154" w:rsidRPr="00D15D59" w:rsidRDefault="00D05154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Задача 6.14</w:t>
            </w:r>
            <w:r w:rsidRPr="00D15D59">
              <w:rPr>
                <w:sz w:val="18"/>
                <w:szCs w:val="18"/>
              </w:rPr>
              <w:tab/>
              <w:t>Определение взаимосвязей с междунаро</w:t>
            </w:r>
            <w:r w:rsidR="00D15D59">
              <w:rPr>
                <w:sz w:val="18"/>
                <w:szCs w:val="18"/>
              </w:rPr>
              <w:t>дной сетью велосипедных дорожек</w:t>
            </w:r>
          </w:p>
          <w:p w:rsidR="00D05154" w:rsidRPr="00D15D59" w:rsidRDefault="00D15D59" w:rsidP="00D15D59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Задача 6.15</w:t>
            </w:r>
            <w:r w:rsidRPr="00D15D59">
              <w:rPr>
                <w:sz w:val="18"/>
                <w:szCs w:val="18"/>
              </w:rPr>
              <w:tab/>
            </w:r>
            <w:r w:rsidR="00D05154" w:rsidRPr="00D15D59">
              <w:rPr>
                <w:sz w:val="18"/>
                <w:szCs w:val="18"/>
              </w:rPr>
              <w:t>Выявление возможных недостающих звеньев в городских сетях велосипедных дорожек или в связях с се</w:t>
            </w:r>
            <w:r>
              <w:rPr>
                <w:sz w:val="18"/>
                <w:szCs w:val="18"/>
              </w:rPr>
              <w:t>тями общественного транспорта</w:t>
            </w:r>
          </w:p>
        </w:tc>
      </w:tr>
      <w:tr w:rsidR="00D05154" w:rsidRPr="00D15D59" w:rsidTr="00D15D59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1.</w:t>
            </w:r>
            <w:r w:rsidRPr="00D15D59">
              <w:rPr>
                <w:sz w:val="18"/>
                <w:szCs w:val="18"/>
              </w:rPr>
              <w:tab/>
              <w:t>Горо</w:t>
            </w:r>
            <w:r w:rsidR="00D15D59">
              <w:rPr>
                <w:sz w:val="18"/>
                <w:szCs w:val="18"/>
              </w:rPr>
              <w:t>дские сети велосипедных дорожек</w:t>
            </w:r>
          </w:p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2.</w:t>
            </w:r>
            <w:r w:rsidRPr="00D15D59">
              <w:rPr>
                <w:sz w:val="18"/>
                <w:szCs w:val="18"/>
              </w:rPr>
              <w:tab/>
              <w:t>Представление городских сетей велосипедных дорож</w:t>
            </w:r>
            <w:r w:rsidR="00D15D59">
              <w:rPr>
                <w:sz w:val="18"/>
                <w:szCs w:val="18"/>
              </w:rPr>
              <w:t>ек с использованием системы ГИС</w:t>
            </w:r>
          </w:p>
        </w:tc>
      </w:tr>
      <w:tr w:rsidR="00D05154" w:rsidRPr="00D15D59" w:rsidTr="00D15D59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Представление городских сетей велосипедных дорожек</w:t>
            </w:r>
          </w:p>
        </w:tc>
      </w:tr>
      <w:tr w:rsidR="00D05154" w:rsidRPr="00D15D59" w:rsidTr="00D15D59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7"/>
          </w:tcPr>
          <w:p w:rsidR="00D05154" w:rsidRPr="00D15D59" w:rsidRDefault="00D05154" w:rsidP="00D15D59">
            <w:pPr>
              <w:spacing w:after="40"/>
              <w:rPr>
                <w:sz w:val="18"/>
                <w:szCs w:val="18"/>
              </w:rPr>
            </w:pPr>
            <w:r w:rsidRPr="00D15D59">
              <w:rPr>
                <w:sz w:val="18"/>
                <w:szCs w:val="18"/>
              </w:rPr>
              <w:t>Представление основных данных для продолжения работы</w:t>
            </w:r>
          </w:p>
        </w:tc>
      </w:tr>
    </w:tbl>
    <w:p w:rsidR="00D05154" w:rsidRPr="00D05154" w:rsidRDefault="00D05154" w:rsidP="00D05154">
      <w:r w:rsidRPr="00D05154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81"/>
        <w:gridCol w:w="10"/>
        <w:gridCol w:w="1351"/>
        <w:gridCol w:w="3477"/>
        <w:gridCol w:w="3297"/>
      </w:tblGrid>
      <w:tr w:rsidR="00D05154" w:rsidRPr="005B33DE" w:rsidTr="005B33DE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D05154" w:rsidRPr="005B33DE" w:rsidRDefault="00D05154" w:rsidP="005B33DE">
            <w:pPr>
              <w:spacing w:before="80" w:after="80" w:line="200" w:lineRule="exact"/>
              <w:rPr>
                <w:i/>
                <w:sz w:val="16"/>
              </w:rPr>
            </w:pPr>
            <w:r w:rsidRPr="005B33DE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5B33DE" w:rsidRPr="005B33DE" w:rsidTr="005B33DE">
        <w:tc>
          <w:tcPr>
            <w:tcW w:w="1021" w:type="dxa"/>
            <w:tcBorders>
              <w:top w:val="single" w:sz="12" w:space="0" w:color="auto"/>
            </w:tcBorders>
          </w:tcPr>
          <w:p w:rsidR="005B33DE" w:rsidRPr="005B33DE" w:rsidRDefault="005B33DE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 xml:space="preserve">Название: </w:t>
            </w:r>
          </w:p>
        </w:tc>
        <w:tc>
          <w:tcPr>
            <w:tcW w:w="5319" w:type="dxa"/>
            <w:gridSpan w:val="4"/>
            <w:tcBorders>
              <w:top w:val="single" w:sz="12" w:space="0" w:color="auto"/>
            </w:tcBorders>
          </w:tcPr>
          <w:p w:rsidR="005B33DE" w:rsidRPr="005B33DE" w:rsidRDefault="005B33DE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Решение вопросов финансирования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  <w:tcBorders>
              <w:top w:val="single" w:sz="12" w:space="0" w:color="auto"/>
            </w:tcBorders>
          </w:tcPr>
          <w:p w:rsidR="005B33DE" w:rsidRPr="005B33DE" w:rsidRDefault="005B33DE" w:rsidP="005B33DE">
            <w:pPr>
              <w:spacing w:after="40"/>
              <w:rPr>
                <w:b/>
                <w:sz w:val="18"/>
                <w:szCs w:val="18"/>
              </w:rPr>
            </w:pPr>
            <w:r w:rsidRPr="005B33DE">
              <w:rPr>
                <w:b/>
                <w:sz w:val="18"/>
                <w:szCs w:val="18"/>
              </w:rPr>
              <w:t>Рабочий пакет № 7</w:t>
            </w:r>
          </w:p>
        </w:tc>
      </w:tr>
      <w:tr w:rsidR="00D05154" w:rsidRPr="005B33DE" w:rsidTr="005B33DE">
        <w:tc>
          <w:tcPr>
            <w:tcW w:w="2863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Начало: месяц</w:t>
            </w:r>
            <w:r w:rsidRPr="005B33DE">
              <w:rPr>
                <w:sz w:val="18"/>
                <w:szCs w:val="18"/>
              </w:rPr>
              <w:tab/>
              <w:t>12</w:t>
            </w:r>
          </w:p>
        </w:tc>
        <w:tc>
          <w:tcPr>
            <w:tcW w:w="347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Продолжительность: 5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  <w:vMerge w:val="restart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Примечания</w:t>
            </w:r>
          </w:p>
        </w:tc>
      </w:tr>
      <w:tr w:rsidR="00D05154" w:rsidRPr="005B33DE" w:rsidTr="005B33DE">
        <w:trPr>
          <w:trHeight w:val="457"/>
        </w:trPr>
        <w:tc>
          <w:tcPr>
            <w:tcW w:w="2863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47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Задача/</w:t>
            </w:r>
            <w:r w:rsidR="008D7DE8" w:rsidRPr="005B33DE">
              <w:rPr>
                <w:sz w:val="18"/>
                <w:szCs w:val="18"/>
              </w:rPr>
              <w:t xml:space="preserve">деятельность </w:t>
            </w:r>
            <w:r w:rsidRPr="005B33DE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  <w:vMerge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5B33DE" w:rsidTr="005B33DE">
        <w:tc>
          <w:tcPr>
            <w:tcW w:w="2863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47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7.1–7.6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5B33DE" w:rsidTr="005B33DE">
        <w:tc>
          <w:tcPr>
            <w:tcW w:w="2863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 xml:space="preserve">Координатор/секретариат ОПТОСОЗ </w:t>
            </w:r>
          </w:p>
        </w:tc>
        <w:tc>
          <w:tcPr>
            <w:tcW w:w="347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7.1–7.6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5B33DE" w:rsidTr="005B33DE">
        <w:tc>
          <w:tcPr>
            <w:tcW w:w="2863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Внешний консультант</w:t>
            </w:r>
          </w:p>
        </w:tc>
        <w:tc>
          <w:tcPr>
            <w:tcW w:w="347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7.1–7.6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97" w:type="dxa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Осуществление мероприятий, относ</w:t>
            </w:r>
            <w:r w:rsidRPr="005B33DE">
              <w:rPr>
                <w:sz w:val="18"/>
                <w:szCs w:val="18"/>
              </w:rPr>
              <w:t>я</w:t>
            </w:r>
            <w:r w:rsidRPr="005B33DE">
              <w:rPr>
                <w:sz w:val="18"/>
                <w:szCs w:val="18"/>
              </w:rPr>
              <w:t>щихся к рабочему пакету</w:t>
            </w:r>
          </w:p>
        </w:tc>
      </w:tr>
      <w:tr w:rsidR="00424FFD" w:rsidRPr="005B33DE" w:rsidTr="00424FFD">
        <w:tc>
          <w:tcPr>
            <w:tcW w:w="1512" w:type="dxa"/>
            <w:gridSpan w:val="3"/>
          </w:tcPr>
          <w:p w:rsidR="00424FFD" w:rsidRPr="005B33DE" w:rsidRDefault="00424FFD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Цели: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25" w:type="dxa"/>
            <w:gridSpan w:val="3"/>
          </w:tcPr>
          <w:p w:rsidR="00424FFD" w:rsidRPr="005B33DE" w:rsidRDefault="00424FFD" w:rsidP="00424FFD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Решение вопросов финансирования для реализации международной сети велосипедных дорожек и городских сетей велосипедных дорожек</w:t>
            </w:r>
          </w:p>
        </w:tc>
      </w:tr>
      <w:tr w:rsidR="00D05154" w:rsidRPr="005B33DE" w:rsidTr="005B33DE">
        <w:trPr>
          <w:trHeight w:val="2930"/>
        </w:trPr>
        <w:tc>
          <w:tcPr>
            <w:tcW w:w="1502" w:type="dxa"/>
            <w:gridSpan w:val="2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 xml:space="preserve">Описание </w:t>
            </w:r>
            <w:r w:rsidR="005B33DE">
              <w:rPr>
                <w:sz w:val="18"/>
                <w:szCs w:val="18"/>
                <w:lang w:val="en-US"/>
              </w:rPr>
              <w:br/>
            </w:r>
            <w:r w:rsidRPr="005B33DE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 7.1</w:t>
            </w:r>
            <w:r w:rsidRPr="005B33DE">
              <w:rPr>
                <w:sz w:val="18"/>
                <w:szCs w:val="18"/>
              </w:rPr>
              <w:tab/>
              <w:t>Бюджетная смета для реализации об</w:t>
            </w:r>
            <w:r w:rsidR="005B33DE">
              <w:rPr>
                <w:sz w:val="18"/>
                <w:szCs w:val="18"/>
              </w:rPr>
              <w:t>еих сетей велосипедных дорожек</w:t>
            </w:r>
          </w:p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  <w:lang w:val="en-US"/>
              </w:rPr>
            </w:pPr>
            <w:r w:rsidRPr="005B33DE">
              <w:rPr>
                <w:sz w:val="18"/>
                <w:szCs w:val="18"/>
              </w:rPr>
              <w:t>Задача 7.2</w:t>
            </w:r>
            <w:r w:rsidRPr="005B33DE">
              <w:rPr>
                <w:sz w:val="18"/>
                <w:szCs w:val="18"/>
              </w:rPr>
              <w:tab/>
              <w:t>Возмо</w:t>
            </w:r>
            <w:r w:rsidR="005B33DE">
              <w:rPr>
                <w:sz w:val="18"/>
                <w:szCs w:val="18"/>
              </w:rPr>
              <w:t>жности поэтапного строительства</w:t>
            </w:r>
          </w:p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 7.3</w:t>
            </w:r>
            <w:r w:rsidRPr="005B33DE">
              <w:rPr>
                <w:sz w:val="18"/>
                <w:szCs w:val="18"/>
              </w:rPr>
              <w:tab/>
              <w:t>Определение в крупном масштабе необходимых технических и организационных мер для оказания помощи в осуществлении предлагаемых сетей велосипедных д</w:t>
            </w:r>
            <w:r w:rsidRPr="005B33DE">
              <w:rPr>
                <w:sz w:val="18"/>
                <w:szCs w:val="18"/>
              </w:rPr>
              <w:t>о</w:t>
            </w:r>
            <w:r w:rsidR="005B33DE">
              <w:rPr>
                <w:sz w:val="18"/>
                <w:szCs w:val="18"/>
              </w:rPr>
              <w:t>рожек</w:t>
            </w:r>
          </w:p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 7.4</w:t>
            </w:r>
            <w:r w:rsidRPr="005B33DE">
              <w:rPr>
                <w:sz w:val="18"/>
                <w:szCs w:val="18"/>
              </w:rPr>
              <w:tab/>
              <w:t>Оценка имеющихся финансовых ресур</w:t>
            </w:r>
            <w:r w:rsidR="005B33DE">
              <w:rPr>
                <w:sz w:val="18"/>
                <w:szCs w:val="18"/>
              </w:rPr>
              <w:t>сов и потенциальных поступлений</w:t>
            </w:r>
          </w:p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 7.5</w:t>
            </w:r>
            <w:r w:rsidRPr="005B33DE">
              <w:rPr>
                <w:sz w:val="18"/>
                <w:szCs w:val="18"/>
              </w:rPr>
              <w:tab/>
              <w:t>Возможности и потенциальные источники финансирования для предлагаемых с</w:t>
            </w:r>
            <w:r w:rsidRPr="005B33DE">
              <w:rPr>
                <w:sz w:val="18"/>
                <w:szCs w:val="18"/>
              </w:rPr>
              <w:t>е</w:t>
            </w:r>
            <w:r w:rsidRPr="005B33DE">
              <w:rPr>
                <w:sz w:val="18"/>
                <w:szCs w:val="18"/>
              </w:rPr>
              <w:t>тей велосипедных дорожек, включая гранты ЕС, облигационные займы, ГЧП и концесси</w:t>
            </w:r>
            <w:r w:rsidR="005B33DE">
              <w:rPr>
                <w:sz w:val="18"/>
                <w:szCs w:val="18"/>
              </w:rPr>
              <w:t>онные схемы СЭП</w:t>
            </w:r>
          </w:p>
          <w:p w:rsidR="00D05154" w:rsidRPr="005B33DE" w:rsidRDefault="00D05154" w:rsidP="005B33DE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Задача 7.6</w:t>
            </w:r>
            <w:r w:rsidRPr="005B33DE">
              <w:rPr>
                <w:sz w:val="18"/>
                <w:szCs w:val="18"/>
              </w:rPr>
              <w:tab/>
              <w:t>Замечания о перспективах строитель</w:t>
            </w:r>
            <w:r w:rsidR="005B33DE">
              <w:rPr>
                <w:sz w:val="18"/>
                <w:szCs w:val="18"/>
              </w:rPr>
              <w:t>ства сетей велосипедных дорожек</w:t>
            </w:r>
          </w:p>
        </w:tc>
      </w:tr>
      <w:tr w:rsidR="00D05154" w:rsidRPr="005B33DE" w:rsidTr="005B33DE">
        <w:tc>
          <w:tcPr>
            <w:tcW w:w="1502" w:type="dxa"/>
            <w:gridSpan w:val="2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 xml:space="preserve">Ожидаемые </w:t>
            </w:r>
            <w:r w:rsidR="005B33DE" w:rsidRPr="005B33DE">
              <w:rPr>
                <w:sz w:val="18"/>
                <w:szCs w:val="18"/>
              </w:rPr>
              <w:br/>
            </w:r>
            <w:r w:rsidRPr="005B33DE">
              <w:rPr>
                <w:sz w:val="18"/>
                <w:szCs w:val="18"/>
              </w:rPr>
              <w:t>результаты/</w:t>
            </w:r>
            <w:r w:rsidRPr="005B33DE">
              <w:rPr>
                <w:sz w:val="18"/>
                <w:szCs w:val="18"/>
              </w:rPr>
              <w:br/>
              <w:t xml:space="preserve">итоги − </w:t>
            </w:r>
            <w:r w:rsidR="005B33DE" w:rsidRPr="005B33DE">
              <w:rPr>
                <w:sz w:val="18"/>
                <w:szCs w:val="18"/>
              </w:rPr>
              <w:br/>
            </w:r>
            <w:r w:rsidRPr="005B33DE">
              <w:rPr>
                <w:sz w:val="18"/>
                <w:szCs w:val="18"/>
              </w:rPr>
              <w:t xml:space="preserve">показатели </w:t>
            </w:r>
            <w:r w:rsidR="005B33DE" w:rsidRPr="005B33DE">
              <w:rPr>
                <w:sz w:val="18"/>
                <w:szCs w:val="18"/>
              </w:rPr>
              <w:br/>
            </w:r>
            <w:r w:rsidRPr="005B33DE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1.</w:t>
            </w:r>
            <w:r w:rsidRPr="005B33DE">
              <w:rPr>
                <w:sz w:val="18"/>
                <w:szCs w:val="18"/>
              </w:rPr>
              <w:tab/>
              <w:t>Смета расходов на реализацию проекта и потенциальных поступлений</w:t>
            </w:r>
          </w:p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2.</w:t>
            </w:r>
            <w:r w:rsidRPr="005B33DE">
              <w:rPr>
                <w:sz w:val="18"/>
                <w:szCs w:val="18"/>
              </w:rPr>
              <w:tab/>
              <w:t>Определение необходимых технических и организационных мер</w:t>
            </w:r>
          </w:p>
        </w:tc>
      </w:tr>
      <w:tr w:rsidR="00D05154" w:rsidRPr="005B33DE" w:rsidTr="005B33DE">
        <w:tc>
          <w:tcPr>
            <w:tcW w:w="1502" w:type="dxa"/>
            <w:gridSpan w:val="2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Перечень проектов</w:t>
            </w:r>
          </w:p>
        </w:tc>
      </w:tr>
      <w:tr w:rsidR="00D05154" w:rsidRPr="005B33DE" w:rsidTr="005B33DE">
        <w:tc>
          <w:tcPr>
            <w:tcW w:w="1502" w:type="dxa"/>
            <w:gridSpan w:val="2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 xml:space="preserve">Взаимосвязь </w:t>
            </w:r>
            <w:r w:rsidR="005B33DE" w:rsidRPr="005B33DE">
              <w:rPr>
                <w:sz w:val="18"/>
                <w:szCs w:val="18"/>
              </w:rPr>
              <w:br/>
            </w:r>
            <w:r w:rsidRPr="005B33DE">
              <w:rPr>
                <w:sz w:val="18"/>
                <w:szCs w:val="18"/>
              </w:rPr>
              <w:t>с другими раб</w:t>
            </w:r>
            <w:r w:rsidRPr="005B33DE">
              <w:rPr>
                <w:sz w:val="18"/>
                <w:szCs w:val="18"/>
              </w:rPr>
              <w:t>о</w:t>
            </w:r>
            <w:r w:rsidRPr="005B33DE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35" w:type="dxa"/>
            <w:gridSpan w:val="4"/>
          </w:tcPr>
          <w:p w:rsidR="00D05154" w:rsidRPr="005B33DE" w:rsidRDefault="00D05154" w:rsidP="005B33DE">
            <w:pPr>
              <w:spacing w:after="40"/>
              <w:rPr>
                <w:sz w:val="18"/>
                <w:szCs w:val="18"/>
              </w:rPr>
            </w:pPr>
            <w:r w:rsidRPr="005B33DE">
              <w:rPr>
                <w:sz w:val="18"/>
                <w:szCs w:val="18"/>
              </w:rPr>
              <w:t>Способствует завершению работы</w:t>
            </w:r>
          </w:p>
        </w:tc>
      </w:tr>
    </w:tbl>
    <w:p w:rsidR="00D05154" w:rsidRPr="005B33DE" w:rsidRDefault="00D05154" w:rsidP="00D05154">
      <w:r w:rsidRPr="005B33DE">
        <w:br w:type="page"/>
      </w:r>
    </w:p>
    <w:tbl>
      <w:tblPr>
        <w:tblStyle w:val="TabTxt"/>
        <w:tblW w:w="9637" w:type="dxa"/>
        <w:tblLayout w:type="fixed"/>
        <w:tblLook w:val="05E0" w:firstRow="1" w:lastRow="1" w:firstColumn="1" w:lastColumn="1" w:noHBand="0" w:noVBand="1"/>
      </w:tblPr>
      <w:tblGrid>
        <w:gridCol w:w="1021"/>
        <w:gridCol w:w="425"/>
        <w:gridCol w:w="10"/>
        <w:gridCol w:w="1407"/>
        <w:gridCol w:w="3466"/>
        <w:gridCol w:w="3308"/>
      </w:tblGrid>
      <w:tr w:rsidR="00D05154" w:rsidRPr="003742A5" w:rsidTr="003742A5"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7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D05154" w:rsidRPr="003742A5" w:rsidRDefault="00D05154" w:rsidP="003742A5">
            <w:pPr>
              <w:spacing w:before="80" w:after="80" w:line="200" w:lineRule="exact"/>
              <w:rPr>
                <w:i/>
                <w:sz w:val="16"/>
              </w:rPr>
            </w:pPr>
            <w:r w:rsidRPr="003742A5">
              <w:rPr>
                <w:i/>
                <w:sz w:val="16"/>
              </w:rPr>
              <w:br w:type="page"/>
              <w:t>Описание рабочего пакета</w:t>
            </w:r>
          </w:p>
        </w:tc>
      </w:tr>
      <w:tr w:rsidR="003742A5" w:rsidRPr="003742A5" w:rsidTr="003742A5">
        <w:tc>
          <w:tcPr>
            <w:tcW w:w="1021" w:type="dxa"/>
            <w:tcBorders>
              <w:top w:val="single" w:sz="12" w:space="0" w:color="auto"/>
            </w:tcBorders>
          </w:tcPr>
          <w:p w:rsidR="003742A5" w:rsidRPr="003742A5" w:rsidRDefault="003742A5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Название: </w:t>
            </w:r>
          </w:p>
        </w:tc>
        <w:tc>
          <w:tcPr>
            <w:tcW w:w="5308" w:type="dxa"/>
            <w:gridSpan w:val="4"/>
            <w:tcBorders>
              <w:top w:val="single" w:sz="12" w:space="0" w:color="auto"/>
            </w:tcBorders>
          </w:tcPr>
          <w:p w:rsidR="003742A5" w:rsidRPr="003742A5" w:rsidRDefault="003742A5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Выводы/рекомендации − информационные мероприятия </w:t>
            </w:r>
            <w:r w:rsidRPr="003742A5">
              <w:rPr>
                <w:sz w:val="18"/>
                <w:szCs w:val="18"/>
              </w:rPr>
              <w:br/>
              <w:t xml:space="preserve">и распространение результатов − подготовка к последующей </w:t>
            </w:r>
            <w:r w:rsidRPr="003742A5">
              <w:rPr>
                <w:sz w:val="18"/>
                <w:szCs w:val="18"/>
              </w:rPr>
              <w:br/>
              <w:t>деятельности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  <w:tcBorders>
              <w:top w:val="single" w:sz="12" w:space="0" w:color="auto"/>
            </w:tcBorders>
          </w:tcPr>
          <w:p w:rsidR="003742A5" w:rsidRPr="003742A5" w:rsidRDefault="003742A5" w:rsidP="003742A5">
            <w:pPr>
              <w:spacing w:after="40"/>
              <w:rPr>
                <w:b/>
                <w:sz w:val="18"/>
                <w:szCs w:val="18"/>
              </w:rPr>
            </w:pPr>
            <w:r w:rsidRPr="003742A5">
              <w:rPr>
                <w:b/>
                <w:sz w:val="18"/>
                <w:szCs w:val="18"/>
              </w:rPr>
              <w:t>Рабочий пакет № 8</w:t>
            </w: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Начало: месяц</w:t>
            </w:r>
            <w:r w:rsidRPr="003742A5">
              <w:rPr>
                <w:sz w:val="18"/>
                <w:szCs w:val="18"/>
              </w:rPr>
              <w:tab/>
              <w:t>12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Продолжительность:</w:t>
            </w:r>
            <w:r w:rsidR="008D7DE8">
              <w:rPr>
                <w:sz w:val="18"/>
                <w:szCs w:val="18"/>
              </w:rPr>
              <w:t xml:space="preserve"> </w:t>
            </w:r>
            <w:r w:rsidRPr="003742A5">
              <w:rPr>
                <w:sz w:val="18"/>
                <w:szCs w:val="18"/>
              </w:rPr>
              <w:t>7 месяцев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  <w:vMerge w:val="restart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Примечания</w:t>
            </w: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Участвующие стороны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Задача/</w:t>
            </w:r>
            <w:r w:rsidR="008D7DE8" w:rsidRPr="003742A5">
              <w:rPr>
                <w:sz w:val="18"/>
                <w:szCs w:val="18"/>
              </w:rPr>
              <w:t xml:space="preserve">деятельность </w:t>
            </w:r>
            <w:r w:rsidRPr="003742A5">
              <w:rPr>
                <w:sz w:val="18"/>
                <w:szCs w:val="18"/>
              </w:rPr>
              <w:t>партнера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  <w:vMerge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Руководитель проекта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8.1–8.4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Контроль качества</w:t>
            </w: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Координатор ОПТОСОЗ 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8.1–8.4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Рекомендации</w:t>
            </w: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Секретариат ОПТОСОЗ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8.1–8.4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Информационные мероприятия и ра</w:t>
            </w:r>
            <w:r w:rsidRPr="003742A5">
              <w:rPr>
                <w:sz w:val="18"/>
                <w:szCs w:val="18"/>
              </w:rPr>
              <w:t>с</w:t>
            </w:r>
            <w:r w:rsidRPr="003742A5">
              <w:rPr>
                <w:sz w:val="18"/>
                <w:szCs w:val="18"/>
              </w:rPr>
              <w:t>пространение результатов</w:t>
            </w:r>
          </w:p>
        </w:tc>
      </w:tr>
      <w:tr w:rsidR="00D05154" w:rsidRPr="003742A5" w:rsidTr="003742A5">
        <w:tc>
          <w:tcPr>
            <w:tcW w:w="2863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Внешний консультант</w:t>
            </w:r>
          </w:p>
        </w:tc>
        <w:tc>
          <w:tcPr>
            <w:tcW w:w="3466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8.1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8" w:type="dxa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Формулирование выводов и рекоме</w:t>
            </w:r>
            <w:r w:rsidRPr="003742A5">
              <w:rPr>
                <w:sz w:val="18"/>
                <w:szCs w:val="18"/>
              </w:rPr>
              <w:t>н</w:t>
            </w:r>
            <w:r w:rsidRPr="003742A5">
              <w:rPr>
                <w:sz w:val="18"/>
                <w:szCs w:val="18"/>
              </w:rPr>
              <w:t>даций</w:t>
            </w:r>
          </w:p>
        </w:tc>
      </w:tr>
      <w:tr w:rsidR="00424FFD" w:rsidRPr="003742A5" w:rsidTr="005915FE">
        <w:tc>
          <w:tcPr>
            <w:tcW w:w="1456" w:type="dxa"/>
            <w:gridSpan w:val="3"/>
          </w:tcPr>
          <w:p w:rsidR="00424FFD" w:rsidRPr="003742A5" w:rsidRDefault="00424FFD" w:rsidP="00424FFD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Цели: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81" w:type="dxa"/>
            <w:gridSpan w:val="3"/>
          </w:tcPr>
          <w:p w:rsidR="00424FFD" w:rsidRPr="003742A5" w:rsidRDefault="00424FFD" w:rsidP="00424FFD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Представление выводов и рекомендаций. Разработка необходимых мер в целях повышения </w:t>
            </w:r>
            <w:r w:rsidR="005915FE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>уровня информированности заинтересованных сторон о реализации сетей велосипедных дорожек и распространение информации о выводах, результатах и итогах</w:t>
            </w:r>
          </w:p>
        </w:tc>
      </w:tr>
      <w:tr w:rsidR="00D05154" w:rsidRPr="003742A5" w:rsidTr="003742A5">
        <w:trPr>
          <w:trHeight w:val="1591"/>
        </w:trPr>
        <w:tc>
          <w:tcPr>
            <w:tcW w:w="1446" w:type="dxa"/>
            <w:gridSpan w:val="2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Описание </w:t>
            </w:r>
            <w:r w:rsidR="003742A5">
              <w:rPr>
                <w:sz w:val="18"/>
                <w:szCs w:val="18"/>
                <w:lang w:val="en-US"/>
              </w:rPr>
              <w:br/>
            </w:r>
            <w:r w:rsidRPr="003742A5">
              <w:rPr>
                <w:sz w:val="18"/>
                <w:szCs w:val="18"/>
              </w:rPr>
              <w:t>работы/задач: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4"/>
          </w:tcPr>
          <w:p w:rsidR="00D05154" w:rsidRPr="003742A5" w:rsidRDefault="00D05154" w:rsidP="003742A5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Задача 8.1</w:t>
            </w:r>
            <w:r w:rsidRPr="003742A5">
              <w:rPr>
                <w:sz w:val="18"/>
                <w:szCs w:val="18"/>
              </w:rPr>
              <w:tab/>
              <w:t>Представление итогового доклада, содержащего выводы и рек</w:t>
            </w:r>
            <w:r w:rsidR="003742A5">
              <w:rPr>
                <w:sz w:val="18"/>
                <w:szCs w:val="18"/>
              </w:rPr>
              <w:t>омендации</w:t>
            </w:r>
          </w:p>
          <w:p w:rsidR="00D05154" w:rsidRPr="003742A5" w:rsidRDefault="00D05154" w:rsidP="003742A5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Задача 8.2</w:t>
            </w:r>
            <w:r w:rsidRPr="003742A5">
              <w:rPr>
                <w:sz w:val="18"/>
                <w:szCs w:val="18"/>
              </w:rPr>
              <w:tab/>
              <w:t>Представление общеевропейского генерального плана комплексного развития вел</w:t>
            </w:r>
            <w:r w:rsidRPr="003742A5">
              <w:rPr>
                <w:sz w:val="18"/>
                <w:szCs w:val="18"/>
              </w:rPr>
              <w:t>о</w:t>
            </w:r>
            <w:r w:rsidRPr="003742A5">
              <w:rPr>
                <w:sz w:val="18"/>
                <w:szCs w:val="18"/>
              </w:rPr>
              <w:t>сипедного движения на ме</w:t>
            </w:r>
            <w:r w:rsidR="003742A5">
              <w:rPr>
                <w:sz w:val="18"/>
                <w:szCs w:val="18"/>
              </w:rPr>
              <w:t>ждународном и городском уровнях</w:t>
            </w:r>
          </w:p>
          <w:p w:rsidR="00D05154" w:rsidRPr="003742A5" w:rsidRDefault="00D05154" w:rsidP="003742A5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Задача 8.3</w:t>
            </w:r>
            <w:r w:rsidRPr="003742A5">
              <w:rPr>
                <w:sz w:val="18"/>
                <w:szCs w:val="18"/>
              </w:rPr>
              <w:tab/>
              <w:t xml:space="preserve">Опубликование посвященных проекту бюллетеней, брошюр, краткого доклада, </w:t>
            </w:r>
            <w:r w:rsidR="003742A5" w:rsidRPr="003742A5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>выводов и заключен</w:t>
            </w:r>
            <w:r w:rsidR="003742A5">
              <w:rPr>
                <w:sz w:val="18"/>
                <w:szCs w:val="18"/>
              </w:rPr>
              <w:t>ий</w:t>
            </w:r>
          </w:p>
          <w:p w:rsidR="00D05154" w:rsidRPr="003742A5" w:rsidRDefault="00D05154" w:rsidP="003742A5">
            <w:pPr>
              <w:spacing w:after="40"/>
              <w:ind w:left="1134" w:hanging="1134"/>
              <w:jc w:val="both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Задача 8.4</w:t>
            </w:r>
            <w:r w:rsidRPr="003742A5">
              <w:rPr>
                <w:sz w:val="18"/>
                <w:szCs w:val="18"/>
              </w:rPr>
              <w:tab/>
              <w:t>Организация рабочих совещаний для представления информацию о ходе осущест</w:t>
            </w:r>
            <w:r w:rsidRPr="003742A5">
              <w:rPr>
                <w:sz w:val="18"/>
                <w:szCs w:val="18"/>
              </w:rPr>
              <w:t>в</w:t>
            </w:r>
            <w:r w:rsidRPr="003742A5">
              <w:rPr>
                <w:sz w:val="18"/>
                <w:szCs w:val="18"/>
              </w:rPr>
              <w:t>ления прое</w:t>
            </w:r>
            <w:r w:rsidR="003742A5">
              <w:rPr>
                <w:sz w:val="18"/>
                <w:szCs w:val="18"/>
              </w:rPr>
              <w:t>кта и окончательных результатах</w:t>
            </w:r>
          </w:p>
        </w:tc>
      </w:tr>
      <w:tr w:rsidR="00D05154" w:rsidRPr="003742A5" w:rsidTr="003742A5">
        <w:tc>
          <w:tcPr>
            <w:tcW w:w="1446" w:type="dxa"/>
            <w:gridSpan w:val="2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Ожидаемые </w:t>
            </w:r>
            <w:r w:rsidR="003742A5" w:rsidRPr="003742A5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>результаты/</w:t>
            </w:r>
            <w:r w:rsidRPr="003742A5">
              <w:rPr>
                <w:sz w:val="18"/>
                <w:szCs w:val="18"/>
              </w:rPr>
              <w:br/>
              <w:t xml:space="preserve">итоги − </w:t>
            </w:r>
            <w:r w:rsidR="003742A5" w:rsidRPr="003742A5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 xml:space="preserve">показатели </w:t>
            </w:r>
            <w:r w:rsidR="003742A5" w:rsidRPr="003742A5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>работы: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1.</w:t>
            </w:r>
            <w:r w:rsidRPr="003742A5">
              <w:rPr>
                <w:sz w:val="18"/>
                <w:szCs w:val="18"/>
              </w:rPr>
              <w:tab/>
              <w:t>Итоговый доклад</w:t>
            </w:r>
          </w:p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2.</w:t>
            </w:r>
            <w:r w:rsidRPr="003742A5">
              <w:rPr>
                <w:sz w:val="18"/>
                <w:szCs w:val="18"/>
              </w:rPr>
              <w:tab/>
              <w:t>Распространение информации</w:t>
            </w:r>
          </w:p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3.</w:t>
            </w:r>
            <w:r w:rsidRPr="003742A5">
              <w:rPr>
                <w:sz w:val="18"/>
                <w:szCs w:val="18"/>
              </w:rPr>
              <w:tab/>
              <w:t>Повышение информированности общественности</w:t>
            </w:r>
          </w:p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4.</w:t>
            </w:r>
            <w:r w:rsidRPr="003742A5">
              <w:rPr>
                <w:sz w:val="18"/>
                <w:szCs w:val="18"/>
              </w:rPr>
              <w:tab/>
              <w:t>Подготовка к последующей деятельности</w:t>
            </w:r>
          </w:p>
        </w:tc>
      </w:tr>
      <w:tr w:rsidR="00D05154" w:rsidRPr="003742A5" w:rsidTr="003742A5">
        <w:tc>
          <w:tcPr>
            <w:tcW w:w="1446" w:type="dxa"/>
            <w:gridSpan w:val="2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Основные этапы и критерии: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Подготовка итогового доклада и материалов для представления по общеевропейскому генерал</w:t>
            </w:r>
            <w:r w:rsidRPr="003742A5">
              <w:rPr>
                <w:sz w:val="18"/>
                <w:szCs w:val="18"/>
              </w:rPr>
              <w:t>ь</w:t>
            </w:r>
            <w:r w:rsidRPr="003742A5">
              <w:rPr>
                <w:sz w:val="18"/>
                <w:szCs w:val="18"/>
              </w:rPr>
              <w:t>ному плану комплексного развития велосипедного движения</w:t>
            </w:r>
          </w:p>
        </w:tc>
      </w:tr>
      <w:tr w:rsidR="00D05154" w:rsidRPr="003742A5" w:rsidTr="003742A5">
        <w:tc>
          <w:tcPr>
            <w:tcW w:w="1446" w:type="dxa"/>
            <w:gridSpan w:val="2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 xml:space="preserve">Взаимосвязь </w:t>
            </w:r>
            <w:r w:rsidR="003742A5" w:rsidRPr="003742A5">
              <w:rPr>
                <w:sz w:val="18"/>
                <w:szCs w:val="18"/>
              </w:rPr>
              <w:br/>
            </w:r>
            <w:r w:rsidRPr="003742A5">
              <w:rPr>
                <w:sz w:val="18"/>
                <w:szCs w:val="18"/>
              </w:rPr>
              <w:t>с другими раб</w:t>
            </w:r>
            <w:r w:rsidRPr="003742A5">
              <w:rPr>
                <w:sz w:val="18"/>
                <w:szCs w:val="18"/>
              </w:rPr>
              <w:t>о</w:t>
            </w:r>
            <w:r w:rsidRPr="003742A5">
              <w:rPr>
                <w:sz w:val="18"/>
                <w:szCs w:val="18"/>
              </w:rPr>
              <w:t>чими пакетами: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91" w:type="dxa"/>
            <w:gridSpan w:val="4"/>
          </w:tcPr>
          <w:p w:rsidR="00D05154" w:rsidRPr="003742A5" w:rsidRDefault="00D05154" w:rsidP="003742A5">
            <w:pPr>
              <w:spacing w:after="40"/>
              <w:rPr>
                <w:sz w:val="18"/>
                <w:szCs w:val="18"/>
              </w:rPr>
            </w:pPr>
            <w:r w:rsidRPr="003742A5">
              <w:rPr>
                <w:sz w:val="18"/>
                <w:szCs w:val="18"/>
              </w:rPr>
              <w:t>Завершение работы</w:t>
            </w:r>
          </w:p>
        </w:tc>
      </w:tr>
    </w:tbl>
    <w:p w:rsidR="00D05154" w:rsidRPr="003742A5" w:rsidRDefault="00D05154" w:rsidP="00D05154">
      <w:r w:rsidRPr="003742A5">
        <w:br w:type="page"/>
      </w:r>
    </w:p>
    <w:p w:rsidR="00C127DE" w:rsidRPr="003742A5" w:rsidRDefault="00D05154" w:rsidP="005F579B">
      <w:pPr>
        <w:pStyle w:val="HChGR"/>
      </w:pPr>
      <w:r w:rsidRPr="003742A5">
        <w:tab/>
      </w:r>
      <w:r w:rsidRPr="003742A5">
        <w:tab/>
        <w:t>График работы</w:t>
      </w:r>
    </w:p>
    <w:tbl>
      <w:tblPr>
        <w:tblW w:w="9687" w:type="dxa"/>
        <w:jc w:val="center"/>
        <w:tblInd w:w="-48" w:type="dxa"/>
        <w:tblLayout w:type="fixed"/>
        <w:tblLook w:val="04A0" w:firstRow="1" w:lastRow="0" w:firstColumn="1" w:lastColumn="0" w:noHBand="0" w:noVBand="1"/>
      </w:tblPr>
      <w:tblGrid>
        <w:gridCol w:w="553"/>
        <w:gridCol w:w="505"/>
        <w:gridCol w:w="505"/>
        <w:gridCol w:w="509"/>
        <w:gridCol w:w="505"/>
        <w:gridCol w:w="505"/>
        <w:gridCol w:w="509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</w:tblGrid>
      <w:tr w:rsidR="00D05154" w:rsidRPr="000773C1" w:rsidTr="005F579B">
        <w:trPr>
          <w:jc w:val="center"/>
        </w:trPr>
        <w:tc>
          <w:tcPr>
            <w:tcW w:w="553" w:type="dxa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05154" w:rsidRPr="001630CC" w:rsidRDefault="00D05154" w:rsidP="00D05154">
            <w:pPr>
              <w:spacing w:before="80" w:after="80" w:line="200" w:lineRule="exact"/>
              <w:rPr>
                <w:i/>
                <w:sz w:val="16"/>
              </w:rPr>
            </w:pPr>
            <w:r>
              <w:rPr>
                <w:i/>
                <w:sz w:val="16"/>
              </w:rPr>
              <w:t>РГ</w:t>
            </w:r>
          </w:p>
        </w:tc>
        <w:tc>
          <w:tcPr>
            <w:tcW w:w="9134" w:type="dxa"/>
            <w:gridSpan w:val="18"/>
            <w:tcBorders>
              <w:top w:val="single" w:sz="4" w:space="0" w:color="auto"/>
            </w:tcBorders>
            <w:shd w:val="pct5" w:color="auto" w:fill="auto"/>
            <w:vAlign w:val="bottom"/>
          </w:tcPr>
          <w:p w:rsidR="00D05154" w:rsidRPr="001630CC" w:rsidRDefault="00D05154" w:rsidP="00D0515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2017–2018 годы</w:t>
            </w: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vMerge/>
            <w:shd w:val="clear" w:color="auto" w:fill="auto"/>
            <w:vAlign w:val="bottom"/>
          </w:tcPr>
          <w:p w:rsidR="00D05154" w:rsidRDefault="00D05154" w:rsidP="00D05154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6086" w:type="dxa"/>
            <w:gridSpan w:val="12"/>
            <w:tcBorders>
              <w:bottom w:val="single" w:sz="4" w:space="0" w:color="auto"/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8F5E68" w:rsidRDefault="00D05154" w:rsidP="00D0515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2017 год</w:t>
            </w:r>
          </w:p>
        </w:tc>
        <w:tc>
          <w:tcPr>
            <w:tcW w:w="3048" w:type="dxa"/>
            <w:gridSpan w:val="6"/>
            <w:tcBorders>
              <w:left w:val="single" w:sz="24" w:space="0" w:color="4EACC6"/>
              <w:bottom w:val="single" w:sz="4" w:space="0" w:color="auto"/>
            </w:tcBorders>
            <w:shd w:val="clear" w:color="auto" w:fill="A5D5E2"/>
            <w:vAlign w:val="bottom"/>
          </w:tcPr>
          <w:p w:rsidR="00D05154" w:rsidRPr="008F5E68" w:rsidRDefault="00D05154" w:rsidP="00D05154">
            <w:pPr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2018 год</w:t>
            </w:r>
          </w:p>
        </w:tc>
      </w:tr>
      <w:tr w:rsidR="00D05154" w:rsidRPr="000773C1" w:rsidTr="00C27796">
        <w:trPr>
          <w:cantSplit/>
          <w:trHeight w:val="297"/>
          <w:jc w:val="center"/>
        </w:trPr>
        <w:tc>
          <w:tcPr>
            <w:tcW w:w="553" w:type="dxa"/>
            <w:vMerge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D05154" w:rsidRDefault="00D05154" w:rsidP="00D05154">
            <w:pPr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5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1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я</w:t>
            </w:r>
            <w:r w:rsidR="00884B8A" w:rsidRPr="00C27796">
              <w:rPr>
                <w:i/>
                <w:spacing w:val="0"/>
                <w:w w:val="100"/>
                <w:sz w:val="12"/>
                <w:szCs w:val="12"/>
              </w:rPr>
              <w:t>нв.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2 фе</w:t>
            </w:r>
            <w:r w:rsidR="00884B8A" w:rsidRPr="00C27796">
              <w:rPr>
                <w:i/>
                <w:spacing w:val="0"/>
                <w:w w:val="100"/>
                <w:sz w:val="12"/>
                <w:szCs w:val="12"/>
              </w:rPr>
              <w:t>в.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3 март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4 а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пр.</w:t>
            </w:r>
          </w:p>
        </w:tc>
        <w:tc>
          <w:tcPr>
            <w:tcW w:w="505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5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май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6 июнь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7 июль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8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а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вг.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9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сен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t>т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10 окт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11 </w:t>
            </w:r>
            <w:proofErr w:type="spellStart"/>
            <w:r w:rsidRPr="00C27796">
              <w:rPr>
                <w:i/>
                <w:spacing w:val="0"/>
                <w:w w:val="100"/>
                <w:sz w:val="12"/>
                <w:szCs w:val="12"/>
              </w:rPr>
              <w:t>нояб</w:t>
            </w:r>
            <w:proofErr w:type="spellEnd"/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  <w:right w:val="single" w:sz="24" w:space="0" w:color="4EACC6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12 дек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24" w:space="0" w:color="4EACC6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1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я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нв.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2 фе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в.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3 март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4 а</w:t>
            </w:r>
            <w:r w:rsidR="00C27796" w:rsidRPr="00C27796">
              <w:rPr>
                <w:i/>
                <w:spacing w:val="0"/>
                <w:w w:val="100"/>
                <w:sz w:val="12"/>
                <w:szCs w:val="12"/>
              </w:rPr>
              <w:t>пр.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 xml:space="preserve">5 </w:t>
            </w:r>
            <w:r w:rsidR="00C27796">
              <w:rPr>
                <w:i/>
                <w:spacing w:val="0"/>
                <w:w w:val="100"/>
                <w:sz w:val="12"/>
                <w:szCs w:val="12"/>
              </w:rPr>
              <w:br/>
            </w:r>
            <w:r w:rsidRPr="00C27796">
              <w:rPr>
                <w:i/>
                <w:spacing w:val="0"/>
                <w:w w:val="100"/>
                <w:sz w:val="12"/>
                <w:szCs w:val="12"/>
              </w:rPr>
              <w:t>май</w:t>
            </w:r>
          </w:p>
        </w:tc>
        <w:tc>
          <w:tcPr>
            <w:tcW w:w="5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D2EAF1"/>
            <w:vAlign w:val="bottom"/>
          </w:tcPr>
          <w:p w:rsidR="00D05154" w:rsidRPr="00C27796" w:rsidRDefault="00D05154" w:rsidP="00C27796">
            <w:pPr>
              <w:spacing w:before="80" w:after="80" w:line="180" w:lineRule="exact"/>
              <w:jc w:val="center"/>
              <w:rPr>
                <w:i/>
                <w:spacing w:val="0"/>
                <w:w w:val="100"/>
                <w:sz w:val="12"/>
                <w:szCs w:val="12"/>
              </w:rPr>
            </w:pPr>
            <w:r w:rsidRPr="00C27796">
              <w:rPr>
                <w:i/>
                <w:spacing w:val="0"/>
                <w:w w:val="100"/>
                <w:sz w:val="12"/>
                <w:szCs w:val="12"/>
              </w:rPr>
              <w:t>6 июнь</w:t>
            </w: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D05154" w:rsidRPr="005F579B" w:rsidRDefault="00D05154" w:rsidP="00D05154">
            <w:pPr>
              <w:spacing w:before="40" w:after="40" w:line="220" w:lineRule="exact"/>
              <w:rPr>
                <w:sz w:val="12"/>
                <w:szCs w:val="12"/>
              </w:rPr>
            </w:pPr>
            <w:r w:rsidRPr="005F579B">
              <w:rPr>
                <w:noProof/>
                <w:sz w:val="12"/>
                <w:szCs w:val="12"/>
                <w:u w:val="single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32155077" wp14:editId="76BCA225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-22225</wp:posOffset>
                  </wp:positionV>
                  <wp:extent cx="6032500" cy="285750"/>
                  <wp:effectExtent l="0" t="0" r="0" b="0"/>
                  <wp:wrapNone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03250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79B">
              <w:rPr>
                <w:noProof/>
                <w:sz w:val="12"/>
                <w:szCs w:val="12"/>
                <w:u w:val="single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DA55922" wp14:editId="0B593237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123825</wp:posOffset>
                  </wp:positionV>
                  <wp:extent cx="1022350" cy="266700"/>
                  <wp:effectExtent l="0" t="0" r="635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32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579B">
              <w:rPr>
                <w:sz w:val="12"/>
                <w:szCs w:val="12"/>
              </w:rPr>
              <w:t>W.P.0</w:t>
            </w: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  <w:lef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top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C27796" w:rsidRDefault="00D05154" w:rsidP="005F579B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</w:t>
            </w:r>
            <w:r w:rsidR="005F579B" w:rsidRPr="00C27796">
              <w:rPr>
                <w:sz w:val="12"/>
                <w:szCs w:val="12"/>
              </w:rPr>
              <w:t>1</w:t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3148592B" wp14:editId="3F91999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130175</wp:posOffset>
                  </wp:positionV>
                  <wp:extent cx="1022350" cy="265430"/>
                  <wp:effectExtent l="0" t="0" r="6350" b="127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32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265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W.P.2</w:t>
            </w: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62B76EA0" wp14:editId="321BE7B6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98425</wp:posOffset>
                  </wp:positionV>
                  <wp:extent cx="1403350" cy="266065"/>
                  <wp:effectExtent l="0" t="0" r="635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32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6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7395070F" wp14:editId="373CB16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104775</wp:posOffset>
                  </wp:positionV>
                  <wp:extent cx="1301750" cy="266065"/>
                  <wp:effectExtent l="0" t="0" r="0" b="635"/>
                  <wp:wrapNone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32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26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W.P.3</w:t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560693A3" wp14:editId="555AB33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149225</wp:posOffset>
                  </wp:positionV>
                  <wp:extent cx="2940050" cy="311150"/>
                  <wp:effectExtent l="0" t="0" r="0" b="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W.P.4</w:t>
            </w: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25781E6C" wp14:editId="0C33EB6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104775</wp:posOffset>
                  </wp:positionV>
                  <wp:extent cx="2305050" cy="311150"/>
                  <wp:effectExtent l="0" t="0" r="0" b="0"/>
                  <wp:wrapNone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W.P.5</w:t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6FF1108D" wp14:editId="0E14DA47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123825</wp:posOffset>
                  </wp:positionV>
                  <wp:extent cx="2324100" cy="311150"/>
                  <wp:effectExtent l="0" t="0" r="0" b="0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W.P.6</w:t>
            </w: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34000FB0" wp14:editId="0166962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111125</wp:posOffset>
                  </wp:positionV>
                  <wp:extent cx="1765300" cy="354330"/>
                  <wp:effectExtent l="0" t="0" r="6350" b="0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93" b="-1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354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W.P.7</w:t>
            </w: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  <w:r>
              <w:rPr>
                <w:noProof/>
                <w:u w:val="single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4D7C2F1E" wp14:editId="302868E4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133350</wp:posOffset>
                  </wp:positionV>
                  <wp:extent cx="2266315" cy="308610"/>
                  <wp:effectExtent l="0" t="0" r="635" b="0"/>
                  <wp:wrapNone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308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8" w:type="dxa"/>
            <w:tcBorders>
              <w:righ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</w:tcBorders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shd w:val="clear" w:color="auto" w:fill="D2EAF1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  <w:tr w:rsidR="00D05154" w:rsidRPr="000773C1" w:rsidTr="005F579B">
        <w:trPr>
          <w:jc w:val="center"/>
        </w:trPr>
        <w:tc>
          <w:tcPr>
            <w:tcW w:w="553" w:type="dxa"/>
            <w:tcBorders>
              <w:bottom w:val="single" w:sz="12" w:space="0" w:color="auto"/>
            </w:tcBorders>
            <w:shd w:val="clear" w:color="auto" w:fill="auto"/>
          </w:tcPr>
          <w:p w:rsidR="00D05154" w:rsidRPr="005F579B" w:rsidRDefault="00D05154" w:rsidP="00D05154">
            <w:pPr>
              <w:rPr>
                <w:sz w:val="12"/>
                <w:szCs w:val="12"/>
              </w:rPr>
            </w:pPr>
            <w:r w:rsidRPr="005F579B">
              <w:rPr>
                <w:sz w:val="12"/>
                <w:szCs w:val="12"/>
              </w:rPr>
              <w:t>W.P.8</w:t>
            </w:r>
          </w:p>
        </w:tc>
        <w:tc>
          <w:tcPr>
            <w:tcW w:w="505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5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9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  <w:right w:val="single" w:sz="24" w:space="0" w:color="4EACC6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left w:val="single" w:sz="24" w:space="0" w:color="4EACC6"/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  <w:tc>
          <w:tcPr>
            <w:tcW w:w="508" w:type="dxa"/>
            <w:tcBorders>
              <w:bottom w:val="single" w:sz="12" w:space="0" w:color="auto"/>
            </w:tcBorders>
            <w:shd w:val="clear" w:color="auto" w:fill="A5D5E2"/>
            <w:vAlign w:val="bottom"/>
          </w:tcPr>
          <w:p w:rsidR="00D05154" w:rsidRPr="000773C1" w:rsidRDefault="00D05154" w:rsidP="00D05154">
            <w:pPr>
              <w:spacing w:before="40" w:after="40" w:line="220" w:lineRule="exact"/>
              <w:jc w:val="right"/>
              <w:rPr>
                <w:sz w:val="18"/>
              </w:rPr>
            </w:pPr>
          </w:p>
        </w:tc>
      </w:tr>
    </w:tbl>
    <w:p w:rsidR="00D05154" w:rsidRPr="005F579B" w:rsidRDefault="005F579B" w:rsidP="005F579B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D05154" w:rsidRPr="005F579B" w:rsidSect="004D639B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563" w:rsidRDefault="00637563" w:rsidP="00B471C5">
      <w:r>
        <w:separator/>
      </w:r>
    </w:p>
  </w:endnote>
  <w:endnote w:type="continuationSeparator" w:id="0">
    <w:p w:rsidR="00637563" w:rsidRDefault="00637563" w:rsidP="00B4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563" w:rsidRPr="009A6F4A" w:rsidRDefault="00637563" w:rsidP="007005EE">
    <w:pPr>
      <w:pStyle w:val="Footer"/>
      <w:rPr>
        <w:lang w:val="en-US"/>
      </w:rPr>
    </w:pP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C10696">
      <w:rPr>
        <w:b/>
        <w:noProof/>
        <w:sz w:val="18"/>
        <w:szCs w:val="18"/>
      </w:rPr>
      <w:t>14</w:t>
    </w:r>
    <w:r w:rsidRPr="00BA2D2B">
      <w:rPr>
        <w:b/>
        <w:sz w:val="18"/>
        <w:szCs w:val="18"/>
      </w:rPr>
      <w:fldChar w:fldCharType="end"/>
    </w:r>
    <w:r>
      <w:rPr>
        <w:b/>
        <w:sz w:val="18"/>
        <w:szCs w:val="18"/>
      </w:rPr>
      <w:tab/>
    </w:r>
    <w:r>
      <w:rPr>
        <w:lang w:val="en-US"/>
      </w:rPr>
      <w:t>GE.16-10879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563" w:rsidRPr="009A6F4A" w:rsidRDefault="00637563" w:rsidP="007005EE">
    <w:pPr>
      <w:pStyle w:val="Footer"/>
      <w:rPr>
        <w:lang w:val="en-US"/>
      </w:rPr>
    </w:pPr>
    <w:r>
      <w:rPr>
        <w:lang w:val="en-US"/>
      </w:rPr>
      <w:t>GE.16-10879</w:t>
    </w:r>
    <w:r>
      <w:rPr>
        <w:lang w:val="en-US"/>
      </w:rPr>
      <w:tab/>
    </w:r>
    <w:r w:rsidRPr="00BA2D2B">
      <w:rPr>
        <w:b/>
        <w:sz w:val="18"/>
        <w:szCs w:val="18"/>
      </w:rPr>
      <w:fldChar w:fldCharType="begin"/>
    </w:r>
    <w:r w:rsidRPr="00BA2D2B">
      <w:rPr>
        <w:b/>
        <w:sz w:val="18"/>
        <w:szCs w:val="18"/>
      </w:rPr>
      <w:instrText xml:space="preserve"> PAGE  \* Arabic  \* MERGEFORMAT </w:instrText>
    </w:r>
    <w:r w:rsidRPr="00BA2D2B">
      <w:rPr>
        <w:b/>
        <w:sz w:val="18"/>
        <w:szCs w:val="18"/>
      </w:rPr>
      <w:fldChar w:fldCharType="separate"/>
    </w:r>
    <w:r w:rsidR="00C10696">
      <w:rPr>
        <w:b/>
        <w:noProof/>
        <w:sz w:val="18"/>
        <w:szCs w:val="18"/>
      </w:rPr>
      <w:t>15</w:t>
    </w:r>
    <w:r w:rsidRPr="00BA2D2B">
      <w:rPr>
        <w:b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648"/>
      <w:gridCol w:w="5056"/>
      <w:gridCol w:w="972"/>
    </w:tblGrid>
    <w:tr w:rsidR="00637563" w:rsidRPr="00797A78" w:rsidTr="000B1FD5">
      <w:trPr>
        <w:trHeight w:val="431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637563" w:rsidRPr="001C3ABC" w:rsidRDefault="00637563" w:rsidP="00D05154">
          <w:pPr>
            <w:spacing w:after="40"/>
            <w:rPr>
              <w:rFonts w:ascii="C39T30Lfz" w:hAnsi="C39T30Lfz"/>
              <w:spacing w:val="0"/>
              <w:w w:val="100"/>
              <w:kern w:val="0"/>
              <w:lang w:val="en-US" w:eastAsia="ru-RU"/>
            </w:rPr>
          </w:pPr>
          <w:r w:rsidRPr="001C3ABC">
            <w:rPr>
              <w:lang w:val="en-US"/>
            </w:rPr>
            <w:t>GE.16-</w:t>
          </w:r>
          <w:r>
            <w:rPr>
              <w:lang w:val="en-US"/>
            </w:rPr>
            <w:t>10879</w:t>
          </w:r>
          <w:r w:rsidRPr="001C3ABC">
            <w:rPr>
              <w:lang w:val="en-US"/>
            </w:rPr>
            <w:t xml:space="preserve"> (R)</w:t>
          </w:r>
          <w:r>
            <w:rPr>
              <w:lang w:val="en-US"/>
            </w:rPr>
            <w:t xml:space="preserve">  190716  200716</w:t>
          </w:r>
        </w:p>
      </w:tc>
      <w:tc>
        <w:tcPr>
          <w:tcW w:w="5056" w:type="dxa"/>
          <w:vMerge w:val="restart"/>
          <w:tcMar>
            <w:left w:w="57" w:type="dxa"/>
            <w:right w:w="57" w:type="dxa"/>
          </w:tcMar>
          <w:vAlign w:val="bottom"/>
        </w:tcPr>
        <w:p w:rsidR="00637563" w:rsidRDefault="00637563" w:rsidP="00D05154">
          <w:pPr>
            <w:jc w:val="right"/>
          </w:pPr>
          <w:r>
            <w:rPr>
              <w:b/>
              <w:noProof/>
              <w:lang w:val="en-GB" w:eastAsia="en-GB"/>
            </w:rPr>
            <w:drawing>
              <wp:inline distT="0" distB="0" distL="0" distR="0" wp14:anchorId="131975DF" wp14:editId="52CBB66A">
                <wp:extent cx="2655481" cy="277586"/>
                <wp:effectExtent l="0" t="0" r="0" b="8255"/>
                <wp:docPr id="2" name="Рисунок 2" descr="recycle_Russi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ecycle_Russian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647"/>
                        <a:stretch/>
                      </pic:blipFill>
                      <pic:spPr bwMode="auto">
                        <a:xfrm>
                          <a:off x="0" y="0"/>
                          <a:ext cx="2704465" cy="282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2" w:type="dxa"/>
          <w:vMerge w:val="restart"/>
          <w:tcMar>
            <w:left w:w="57" w:type="dxa"/>
            <w:right w:w="0" w:type="dxa"/>
          </w:tcMar>
          <w:vAlign w:val="bottom"/>
        </w:tcPr>
        <w:p w:rsidR="00637563" w:rsidRDefault="00637563" w:rsidP="00D05154">
          <w:pPr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579755" cy="579755"/>
                <wp:effectExtent l="0" t="0" r="0" b="0"/>
                <wp:docPr id="3" name="Рисунок 3" descr="http://undocs.org/m2/QRCode.ashx?DS=ECE/TRANS/WP.5/2016/4&amp;Size=2 &amp;Lang=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.ashx?DS=ECE/TRANS/WP.5/2016/4&amp;Size=2 &amp;Lang=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37563" w:rsidRPr="00797A78" w:rsidTr="00D05154">
      <w:trPr>
        <w:trHeight w:hRule="exact" w:val="564"/>
      </w:trPr>
      <w:tc>
        <w:tcPr>
          <w:tcW w:w="3648" w:type="dxa"/>
          <w:tcMar>
            <w:left w:w="57" w:type="dxa"/>
            <w:right w:w="57" w:type="dxa"/>
          </w:tcMar>
          <w:vAlign w:val="bottom"/>
        </w:tcPr>
        <w:p w:rsidR="00637563" w:rsidRPr="005D32DA" w:rsidRDefault="00637563" w:rsidP="00D05154">
          <w:pPr>
            <w:spacing w:after="40"/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</w:pP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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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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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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</w:t>
          </w:r>
          <w:r w:rsidRPr="005D32DA">
            <w:rPr>
              <w:rFonts w:ascii="C39T30Lfz" w:hAnsi="C39T30Lfz"/>
              <w:spacing w:val="0"/>
              <w:w w:val="100"/>
              <w:kern w:val="0"/>
              <w:sz w:val="56"/>
              <w:szCs w:val="56"/>
              <w:lang w:val="en-US" w:eastAsia="ru-RU"/>
            </w:rPr>
            <w:t></w:t>
          </w:r>
        </w:p>
      </w:tc>
      <w:tc>
        <w:tcPr>
          <w:tcW w:w="5056" w:type="dxa"/>
          <w:vMerge/>
          <w:tcMar>
            <w:left w:w="57" w:type="dxa"/>
            <w:right w:w="57" w:type="dxa"/>
          </w:tcMar>
        </w:tcPr>
        <w:p w:rsidR="00637563" w:rsidRDefault="00637563" w:rsidP="00D05154"/>
      </w:tc>
      <w:tc>
        <w:tcPr>
          <w:tcW w:w="972" w:type="dxa"/>
          <w:vMerge/>
          <w:tcMar>
            <w:left w:w="57" w:type="dxa"/>
            <w:right w:w="57" w:type="dxa"/>
          </w:tcMar>
        </w:tcPr>
        <w:p w:rsidR="00637563" w:rsidRDefault="00637563" w:rsidP="00D05154"/>
      </w:tc>
    </w:tr>
  </w:tbl>
  <w:p w:rsidR="00637563" w:rsidRPr="007005EE" w:rsidRDefault="00637563" w:rsidP="004D639B">
    <w:pPr>
      <w:pStyle w:val="Footer"/>
      <w:spacing w:line="240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563" w:rsidRPr="009141DC" w:rsidRDefault="00637563" w:rsidP="00D1261C">
      <w:pPr>
        <w:tabs>
          <w:tab w:val="left" w:pos="2268"/>
        </w:tabs>
        <w:spacing w:after="80"/>
        <w:ind w:left="6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type="continuationSeparator" w:id="0">
    <w:p w:rsidR="00637563" w:rsidRPr="00D1261C" w:rsidRDefault="00637563" w:rsidP="00D1261C">
      <w:pPr>
        <w:tabs>
          <w:tab w:val="left" w:pos="2268"/>
        </w:tabs>
        <w:spacing w:after="80"/>
        <w:rPr>
          <w:u w:val="single"/>
          <w:lang w:val="en-US"/>
        </w:rPr>
      </w:pPr>
      <w:r>
        <w:rPr>
          <w:u w:val="single"/>
          <w:lang w:val="en-US"/>
        </w:rPr>
        <w:tab/>
      </w:r>
    </w:p>
  </w:footnote>
  <w:footnote w:id="1">
    <w:p w:rsidR="00637563" w:rsidRPr="008222AC" w:rsidRDefault="00637563">
      <w:pPr>
        <w:pStyle w:val="FootnoteText"/>
        <w:rPr>
          <w:lang w:val="ru-RU"/>
        </w:rPr>
      </w:pPr>
      <w:r>
        <w:tab/>
      </w:r>
      <w:r>
        <w:rPr>
          <w:rStyle w:val="FootnoteReference"/>
        </w:rPr>
        <w:footnoteRef/>
      </w:r>
      <w:r w:rsidRPr="008222AC">
        <w:rPr>
          <w:lang w:val="ru-RU"/>
        </w:rPr>
        <w:tab/>
      </w:r>
      <w:r w:rsidRPr="00A2286F">
        <w:rPr>
          <w:lang w:val="ru-RU"/>
        </w:rPr>
        <w:t xml:space="preserve">На четвертом Совещании высокого уровня по транспорту, охране здоровья и окружающей среде (Париж, </w:t>
      </w:r>
      <w:r>
        <w:rPr>
          <w:lang w:val="ru-RU"/>
        </w:rPr>
        <w:t>апрель</w:t>
      </w:r>
      <w:r w:rsidRPr="00A2286F">
        <w:rPr>
          <w:lang w:val="ru-RU"/>
        </w:rPr>
        <w:t xml:space="preserve"> 2014</w:t>
      </w:r>
      <w:r w:rsidRPr="009E4C8B">
        <w:rPr>
          <w:lang w:val="en-US"/>
        </w:rPr>
        <w:t> </w:t>
      </w:r>
      <w:r>
        <w:rPr>
          <w:lang w:val="ru-RU"/>
        </w:rPr>
        <w:t>года</w:t>
      </w:r>
      <w:r w:rsidRPr="00A2286F">
        <w:rPr>
          <w:lang w:val="ru-RU"/>
        </w:rPr>
        <w:t xml:space="preserve">) </w:t>
      </w:r>
      <w:r>
        <w:rPr>
          <w:lang w:val="ru-RU"/>
        </w:rPr>
        <w:t>правительства</w:t>
      </w:r>
      <w:r w:rsidRPr="00A2286F">
        <w:rPr>
          <w:lang w:val="ru-RU"/>
        </w:rPr>
        <w:t xml:space="preserve"> </w:t>
      </w:r>
      <w:r>
        <w:rPr>
          <w:lang w:val="ru-RU"/>
        </w:rPr>
        <w:t>приняли</w:t>
      </w:r>
      <w:r w:rsidRPr="00A2286F">
        <w:rPr>
          <w:lang w:val="ru-RU"/>
        </w:rPr>
        <w:t xml:space="preserve"> </w:t>
      </w:r>
      <w:r>
        <w:rPr>
          <w:lang w:val="ru-RU"/>
        </w:rPr>
        <w:t>Парижскую</w:t>
      </w:r>
      <w:r w:rsidRPr="00A2286F">
        <w:rPr>
          <w:lang w:val="ru-RU"/>
        </w:rPr>
        <w:t xml:space="preserve"> </w:t>
      </w:r>
      <w:r>
        <w:rPr>
          <w:lang w:val="ru-RU"/>
        </w:rPr>
        <w:t>декларацию</w:t>
      </w:r>
      <w:r w:rsidRPr="00A2286F">
        <w:rPr>
          <w:lang w:val="ru-RU"/>
        </w:rPr>
        <w:t xml:space="preserve">, </w:t>
      </w:r>
      <w:r>
        <w:rPr>
          <w:lang w:val="ru-RU"/>
        </w:rPr>
        <w:t>содержащую обращенный</w:t>
      </w:r>
      <w:r w:rsidRPr="00A2286F">
        <w:rPr>
          <w:lang w:val="ru-RU"/>
        </w:rPr>
        <w:t xml:space="preserve"> </w:t>
      </w:r>
      <w:r>
        <w:rPr>
          <w:lang w:val="ru-RU"/>
        </w:rPr>
        <w:t>к</w:t>
      </w:r>
      <w:r w:rsidRPr="00A2286F">
        <w:rPr>
          <w:lang w:val="ru-RU"/>
        </w:rPr>
        <w:t xml:space="preserve"> </w:t>
      </w:r>
      <w:r>
        <w:rPr>
          <w:lang w:val="ru-RU"/>
        </w:rPr>
        <w:t>государствам</w:t>
      </w:r>
      <w:r w:rsidRPr="00A2286F">
        <w:rPr>
          <w:lang w:val="ru-RU"/>
        </w:rPr>
        <w:t>-</w:t>
      </w:r>
      <w:r>
        <w:rPr>
          <w:lang w:val="ru-RU"/>
        </w:rPr>
        <w:t>членам</w:t>
      </w:r>
      <w:r w:rsidRPr="00A2286F">
        <w:rPr>
          <w:lang w:val="ru-RU"/>
        </w:rPr>
        <w:t xml:space="preserve"> </w:t>
      </w:r>
      <w:r>
        <w:rPr>
          <w:lang w:val="ru-RU"/>
        </w:rPr>
        <w:t>четкий</w:t>
      </w:r>
      <w:r w:rsidRPr="00A2286F">
        <w:rPr>
          <w:lang w:val="ru-RU"/>
        </w:rPr>
        <w:t xml:space="preserve"> </w:t>
      </w:r>
      <w:r>
        <w:rPr>
          <w:lang w:val="ru-RU"/>
        </w:rPr>
        <w:t>призыв</w:t>
      </w:r>
      <w:r w:rsidRPr="00A2286F">
        <w:rPr>
          <w:lang w:val="ru-RU"/>
        </w:rPr>
        <w:t xml:space="preserve"> </w:t>
      </w:r>
      <w:r>
        <w:rPr>
          <w:lang w:val="ru-RU"/>
        </w:rPr>
        <w:t xml:space="preserve">поощрять велосипедное движение и разработать </w:t>
      </w:r>
      <w:r w:rsidRPr="00E713B7">
        <w:rPr>
          <w:lang w:val="ru-RU"/>
        </w:rPr>
        <w:t xml:space="preserve">общеевропейский генеральный план </w:t>
      </w:r>
      <w:r>
        <w:rPr>
          <w:lang w:val="ru-RU"/>
        </w:rPr>
        <w:t>комплексного развития</w:t>
      </w:r>
      <w:r w:rsidRPr="00E713B7">
        <w:rPr>
          <w:lang w:val="ru-RU"/>
        </w:rPr>
        <w:t xml:space="preserve"> велосипедного движения</w:t>
      </w:r>
      <w:r w:rsidRPr="00A2286F">
        <w:rPr>
          <w:lang w:val="ru-RU"/>
        </w:rPr>
        <w:t xml:space="preserve"> </w:t>
      </w:r>
      <w:r>
        <w:rPr>
          <w:lang w:val="ru-RU"/>
        </w:rPr>
        <w:t xml:space="preserve">в рамках </w:t>
      </w:r>
      <w:r w:rsidRPr="001749DE">
        <w:rPr>
          <w:lang w:val="ru-RU"/>
        </w:rPr>
        <w:t>ОПТОСОЗ</w:t>
      </w:r>
      <w:r w:rsidRPr="00A2286F">
        <w:rPr>
          <w:lang w:val="ru-RU"/>
        </w:rPr>
        <w:t>.</w:t>
      </w:r>
    </w:p>
  </w:footnote>
  <w:footnote w:id="2">
    <w:p w:rsidR="00637563" w:rsidRPr="00A911A3" w:rsidRDefault="00637563" w:rsidP="00A911A3">
      <w:pPr>
        <w:pStyle w:val="FootnoteText"/>
        <w:widowControl w:val="0"/>
        <w:tabs>
          <w:tab w:val="clear" w:pos="1021"/>
          <w:tab w:val="right" w:pos="1020"/>
        </w:tabs>
        <w:jc w:val="both"/>
        <w:rPr>
          <w:lang w:val="ru-RU"/>
        </w:rPr>
      </w:pPr>
      <w:r w:rsidRPr="00A2286F">
        <w:rPr>
          <w:lang w:val="ru-RU"/>
        </w:rPr>
        <w:tab/>
      </w:r>
      <w:r>
        <w:rPr>
          <w:rStyle w:val="FootnoteReference"/>
        </w:rPr>
        <w:footnoteRef/>
      </w:r>
      <w:r w:rsidRPr="009E7AAE">
        <w:rPr>
          <w:lang w:val="ru-RU"/>
        </w:rPr>
        <w:tab/>
      </w:r>
      <w:r>
        <w:rPr>
          <w:lang w:val="ru-RU"/>
        </w:rPr>
        <w:t>Публикация</w:t>
      </w:r>
      <w:r w:rsidRPr="009E7AAE">
        <w:rPr>
          <w:lang w:val="ru-RU"/>
        </w:rPr>
        <w:t xml:space="preserve"> </w:t>
      </w:r>
      <w:r>
        <w:rPr>
          <w:lang w:val="ru-RU"/>
        </w:rPr>
        <w:t>ЕЭК, посвященная устойчивой городской мобильности и общественному транспорту</w:t>
      </w:r>
      <w:r w:rsidRPr="009E7AAE">
        <w:rPr>
          <w:lang w:val="ru-RU"/>
        </w:rPr>
        <w:t>, 2016</w:t>
      </w:r>
      <w:r>
        <w:rPr>
          <w:lang w:val="ru-RU"/>
        </w:rPr>
        <w:t> год</w:t>
      </w:r>
      <w:r w:rsidRPr="00A911A3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563" w:rsidRPr="007005EE" w:rsidRDefault="00637563">
    <w:pPr>
      <w:pStyle w:val="Header"/>
      <w:rPr>
        <w:lang w:val="en-US"/>
      </w:rPr>
    </w:pPr>
    <w:r>
      <w:rPr>
        <w:lang w:val="en-US"/>
      </w:rPr>
      <w:t>ECE/TRANS/WP.5/2016/4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563" w:rsidRPr="004D639B" w:rsidRDefault="00637563" w:rsidP="007005EE">
    <w:pPr>
      <w:pStyle w:val="Header"/>
      <w:jc w:val="right"/>
      <w:rPr>
        <w:lang w:val="en-US"/>
      </w:rPr>
    </w:pPr>
    <w:r>
      <w:rPr>
        <w:lang w:val="en-US"/>
      </w:rPr>
      <w:t>ECE/TRANS/WP.5/2016/4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FEC3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507A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80EE6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7AE49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E3A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C49F8"/>
    <w:multiLevelType w:val="hybridMultilevel"/>
    <w:tmpl w:val="FFD08D26"/>
    <w:lvl w:ilvl="0" w:tplc="2FB47626">
      <w:start w:val="1"/>
      <w:numFmt w:val="decimal"/>
      <w:lvlText w:val="%1."/>
      <w:lvlJc w:val="left"/>
      <w:pPr>
        <w:tabs>
          <w:tab w:val="num" w:pos="0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AC3BC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1DD123F6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1E253887"/>
    <w:multiLevelType w:val="hybridMultilevel"/>
    <w:tmpl w:val="497EC7CC"/>
    <w:lvl w:ilvl="0" w:tplc="FAE4B376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A12325"/>
    <w:multiLevelType w:val="hybridMultilevel"/>
    <w:tmpl w:val="FF0E5B48"/>
    <w:lvl w:ilvl="0" w:tplc="6D5E22D8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51655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5ED7462"/>
    <w:multiLevelType w:val="multilevel"/>
    <w:tmpl w:val="66149A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5A3E31"/>
    <w:multiLevelType w:val="multilevel"/>
    <w:tmpl w:val="DAE04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12413A"/>
    <w:multiLevelType w:val="multilevel"/>
    <w:tmpl w:val="F6027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F27BA1"/>
    <w:multiLevelType w:val="multilevel"/>
    <w:tmpl w:val="DAE04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C81172"/>
    <w:multiLevelType w:val="multilevel"/>
    <w:tmpl w:val="ED346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9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4"/>
  </w:num>
  <w:num w:numId="15">
    <w:abstractNumId w:val="13"/>
  </w:num>
  <w:num w:numId="16">
    <w:abstractNumId w:val="10"/>
  </w:num>
  <w:num w:numId="17">
    <w:abstractNumId w:val="11"/>
  </w:num>
  <w:num w:numId="18">
    <w:abstractNumId w:val="15"/>
  </w:num>
  <w:num w:numId="19">
    <w:abstractNumId w:val="12"/>
  </w:num>
  <w:num w:numId="20">
    <w:abstractNumId w:val="21"/>
  </w:num>
  <w:num w:numId="21">
    <w:abstractNumId w:val="25"/>
  </w:num>
  <w:num w:numId="22">
    <w:abstractNumId w:val="16"/>
  </w:num>
  <w:num w:numId="23">
    <w:abstractNumId w:val="24"/>
  </w:num>
  <w:num w:numId="24">
    <w:abstractNumId w:val="20"/>
  </w:num>
  <w:num w:numId="25">
    <w:abstractNumId w:val="23"/>
  </w:num>
  <w:num w:numId="26">
    <w:abstractNumId w:val="18"/>
  </w:num>
  <w:num w:numId="27">
    <w:abstractNumId w:val="22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displayBackgroundShape/>
  <w:proofState w:spelling="clean" w:grammar="clean"/>
  <w:documentProtection w:edit="forms" w:enforcement="0"/>
  <w:defaultTabStop w:val="567"/>
  <w:autoHyphenation/>
  <w:hyphenationZone w:val="357"/>
  <w:doNotHyphenateCaps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DA"/>
    <w:rsid w:val="000450D1"/>
    <w:rsid w:val="000B1FD5"/>
    <w:rsid w:val="000F2A4F"/>
    <w:rsid w:val="000F344E"/>
    <w:rsid w:val="00134FEF"/>
    <w:rsid w:val="0015708F"/>
    <w:rsid w:val="001958E6"/>
    <w:rsid w:val="001E0E50"/>
    <w:rsid w:val="00203F84"/>
    <w:rsid w:val="00275188"/>
    <w:rsid w:val="0028687D"/>
    <w:rsid w:val="002B091C"/>
    <w:rsid w:val="002B3D40"/>
    <w:rsid w:val="002D0CCB"/>
    <w:rsid w:val="002D1EF7"/>
    <w:rsid w:val="002F70E5"/>
    <w:rsid w:val="00345C79"/>
    <w:rsid w:val="00366A39"/>
    <w:rsid w:val="003742A5"/>
    <w:rsid w:val="003D1B9B"/>
    <w:rsid w:val="00424FFD"/>
    <w:rsid w:val="004456AA"/>
    <w:rsid w:val="0048005C"/>
    <w:rsid w:val="004A086B"/>
    <w:rsid w:val="004B5AC9"/>
    <w:rsid w:val="004D639B"/>
    <w:rsid w:val="004E242B"/>
    <w:rsid w:val="00514CFF"/>
    <w:rsid w:val="00523357"/>
    <w:rsid w:val="00544379"/>
    <w:rsid w:val="005446EA"/>
    <w:rsid w:val="00566944"/>
    <w:rsid w:val="005915FE"/>
    <w:rsid w:val="005B33DE"/>
    <w:rsid w:val="005D32DA"/>
    <w:rsid w:val="005D56BF"/>
    <w:rsid w:val="005F579B"/>
    <w:rsid w:val="0062027E"/>
    <w:rsid w:val="00637563"/>
    <w:rsid w:val="00643644"/>
    <w:rsid w:val="00665D8D"/>
    <w:rsid w:val="006A7A3B"/>
    <w:rsid w:val="006B6B57"/>
    <w:rsid w:val="006C0DCB"/>
    <w:rsid w:val="006F49F1"/>
    <w:rsid w:val="007005EE"/>
    <w:rsid w:val="00703DBA"/>
    <w:rsid w:val="00705394"/>
    <w:rsid w:val="00737CB2"/>
    <w:rsid w:val="00743F62"/>
    <w:rsid w:val="00760D3A"/>
    <w:rsid w:val="00773BA8"/>
    <w:rsid w:val="00781150"/>
    <w:rsid w:val="007A1F42"/>
    <w:rsid w:val="007A436B"/>
    <w:rsid w:val="007D76DD"/>
    <w:rsid w:val="008222AC"/>
    <w:rsid w:val="0082659A"/>
    <w:rsid w:val="008717E8"/>
    <w:rsid w:val="00884B8A"/>
    <w:rsid w:val="008D01AE"/>
    <w:rsid w:val="008D7DE8"/>
    <w:rsid w:val="008E0423"/>
    <w:rsid w:val="009141DC"/>
    <w:rsid w:val="009174A1"/>
    <w:rsid w:val="00944B33"/>
    <w:rsid w:val="0098674D"/>
    <w:rsid w:val="00994FDF"/>
    <w:rsid w:val="00997ACA"/>
    <w:rsid w:val="00A03FB7"/>
    <w:rsid w:val="00A55C56"/>
    <w:rsid w:val="00A658DB"/>
    <w:rsid w:val="00A75A11"/>
    <w:rsid w:val="00A911A3"/>
    <w:rsid w:val="00A9606E"/>
    <w:rsid w:val="00AC0039"/>
    <w:rsid w:val="00AD7EAD"/>
    <w:rsid w:val="00B22AF1"/>
    <w:rsid w:val="00B35A32"/>
    <w:rsid w:val="00B432C6"/>
    <w:rsid w:val="00B471C5"/>
    <w:rsid w:val="00B6474A"/>
    <w:rsid w:val="00B701CC"/>
    <w:rsid w:val="00BE1742"/>
    <w:rsid w:val="00C1061D"/>
    <w:rsid w:val="00C10696"/>
    <w:rsid w:val="00C127DE"/>
    <w:rsid w:val="00C27796"/>
    <w:rsid w:val="00C804EC"/>
    <w:rsid w:val="00D05154"/>
    <w:rsid w:val="00D1261C"/>
    <w:rsid w:val="00D15D59"/>
    <w:rsid w:val="00D25254"/>
    <w:rsid w:val="00D26030"/>
    <w:rsid w:val="00D60F40"/>
    <w:rsid w:val="00D75DCE"/>
    <w:rsid w:val="00D956F9"/>
    <w:rsid w:val="00DD35AC"/>
    <w:rsid w:val="00DD479F"/>
    <w:rsid w:val="00E15E48"/>
    <w:rsid w:val="00EB0723"/>
    <w:rsid w:val="00EB2957"/>
    <w:rsid w:val="00EE6F37"/>
    <w:rsid w:val="00F1599F"/>
    <w:rsid w:val="00F31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Hyperlink" w:uiPriority="0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D05154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D05154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D05154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D05154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D05154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unhideWhenUsed/>
    <w:qFormat/>
    <w:rsid w:val="00D0515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D05154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unhideWhenUsed/>
    <w:qFormat/>
    <w:rsid w:val="00D0515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154"/>
    <w:rPr>
      <w:rFonts w:asciiTheme="majorHAnsi" w:eastAsiaTheme="majorEastAsia" w:hAnsiTheme="majorHAnsi" w:cstheme="majorBidi"/>
      <w:i/>
      <w:iCs/>
      <w:color w:val="404040" w:themeColor="text1" w:themeTint="BF"/>
      <w:spacing w:val="4"/>
      <w:w w:val="103"/>
      <w:kern w:val="14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5154"/>
    <w:rPr>
      <w:rFonts w:asciiTheme="majorHAnsi" w:eastAsiaTheme="majorEastAsia" w:hAnsiTheme="majorHAnsi" w:cstheme="majorBidi"/>
      <w:i/>
      <w:iCs/>
      <w:color w:val="404040" w:themeColor="text1" w:themeTint="BF"/>
      <w:spacing w:val="4"/>
      <w:w w:val="103"/>
      <w:kern w:val="14"/>
      <w:sz w:val="20"/>
      <w:szCs w:val="20"/>
    </w:rPr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uiPriority w:val="59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gleTxtG">
    <w:name w:val="_ Single Txt_G"/>
    <w:basedOn w:val="Normal"/>
    <w:link w:val="SingleTxtGChar"/>
    <w:rsid w:val="00A911A3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character" w:customStyle="1" w:styleId="SingleTxtGChar">
    <w:name w:val="_ Single Txt_G Char"/>
    <w:link w:val="SingleTxtG"/>
    <w:rsid w:val="00A911A3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SG">
    <w:name w:val="__S_S_G"/>
    <w:basedOn w:val="Normal"/>
    <w:next w:val="Normal"/>
    <w:rsid w:val="00A911A3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HMG">
    <w:name w:val="_ H __M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rsid w:val="00D0515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rsid w:val="00D05154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SMG">
    <w:name w:val="__S_M_G"/>
    <w:basedOn w:val="Normal"/>
    <w:next w:val="Normal"/>
    <w:rsid w:val="00D0515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D05154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XLargeG">
    <w:name w:val="__XLarge_G"/>
    <w:basedOn w:val="Normal"/>
    <w:next w:val="Normal"/>
    <w:rsid w:val="00D0515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D05154"/>
    <w:pPr>
      <w:numPr>
        <w:numId w:val="20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Normal"/>
    <w:rsid w:val="00D05154"/>
    <w:pPr>
      <w:numPr>
        <w:numId w:val="21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Hyperlink">
    <w:name w:val="Hyperlink"/>
    <w:basedOn w:val="DefaultParagraphFont"/>
    <w:semiHidden/>
    <w:rsid w:val="00D05154"/>
    <w:rPr>
      <w:color w:val="auto"/>
      <w:u w:val="none"/>
    </w:rPr>
  </w:style>
  <w:style w:type="paragraph" w:styleId="BodyText">
    <w:name w:val="Body Text"/>
    <w:basedOn w:val="Normal"/>
    <w:link w:val="BodyTextChar"/>
    <w:rsid w:val="00D05154"/>
    <w:pPr>
      <w:spacing w:after="220" w:line="288" w:lineRule="auto"/>
    </w:pPr>
    <w:rPr>
      <w:b/>
      <w:bCs/>
      <w:spacing w:val="0"/>
      <w:w w:val="100"/>
      <w:kern w:val="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D05154"/>
    <w:rPr>
      <w:rFonts w:ascii="Times New Roman" w:eastAsia="Times New Roman" w:hAnsi="Times New Roman" w:cs="Times New Roman"/>
      <w:b/>
      <w:bCs/>
      <w:sz w:val="20"/>
      <w:szCs w:val="24"/>
      <w:lang w:val="en-GB"/>
    </w:rPr>
  </w:style>
  <w:style w:type="paragraph" w:styleId="BalloonText">
    <w:name w:val="Balloon Text"/>
    <w:basedOn w:val="Normal"/>
    <w:link w:val="BalloonTextChar"/>
    <w:rsid w:val="00D05154"/>
    <w:pPr>
      <w:suppressAutoHyphens/>
      <w:spacing w:line="240" w:lineRule="auto"/>
    </w:pPr>
    <w:rPr>
      <w:rFonts w:ascii="Tahoma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D05154"/>
    <w:rPr>
      <w:rFonts w:ascii="Tahoma" w:eastAsia="Times New Roman" w:hAnsi="Tahoma" w:cs="Tahoma"/>
      <w:sz w:val="16"/>
      <w:szCs w:val="16"/>
      <w:lang w:val="en-GB"/>
    </w:rPr>
  </w:style>
  <w:style w:type="character" w:styleId="SubtleEmphasis">
    <w:name w:val="Subtle Emphasis"/>
    <w:basedOn w:val="DefaultParagraphFont"/>
    <w:uiPriority w:val="19"/>
    <w:qFormat/>
    <w:rsid w:val="00D05154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 w:qFormat="1"/>
    <w:lsdException w:name="footer" w:uiPriority="0" w:qFormat="1"/>
    <w:lsdException w:name="caption" w:uiPriority="35" w:qFormat="1"/>
    <w:lsdException w:name="footnote reference" w:uiPriority="0" w:qFormat="1"/>
    <w:lsdException w:name="page number" w:uiPriority="0" w:qFormat="1"/>
    <w:lsdException w:name="endnote reference" w:uiPriority="0" w:qFormat="1"/>
    <w:lsdException w:name="endnote text" w:uiPriority="0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Hyperlink" w:uiPriority="0"/>
    <w:lsdException w:name="FollowedHyperlink" w:uiPriority="0"/>
    <w:lsdException w:name="Strong" w:semiHidden="0" w:uiPriority="22" w:unhideWhenUsed="0"/>
    <w:lsdException w:name="Emphasis" w:semiHidden="0" w:uiPriority="20" w:unhideWhenUsed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8DB"/>
    <w:pPr>
      <w:spacing w:line="240" w:lineRule="atLeast"/>
    </w:pPr>
    <w:rPr>
      <w:rFonts w:ascii="Times New Roman" w:eastAsia="Times New Roman" w:hAnsi="Times New Roman" w:cs="Times New Roman"/>
      <w:spacing w:val="4"/>
      <w:w w:val="103"/>
      <w:kern w:val="14"/>
      <w:sz w:val="20"/>
      <w:szCs w:val="20"/>
    </w:rPr>
  </w:style>
  <w:style w:type="paragraph" w:styleId="Heading1">
    <w:name w:val="heading 1"/>
    <w:aliases w:val="Table_GR,Table_G"/>
    <w:basedOn w:val="Normal"/>
    <w:next w:val="Normal"/>
    <w:link w:val="Heading1Char"/>
    <w:qFormat/>
    <w:rsid w:val="00BE1742"/>
    <w:pPr>
      <w:keepNext/>
      <w:tabs>
        <w:tab w:val="left" w:pos="567"/>
      </w:tabs>
      <w:jc w:val="both"/>
      <w:outlineLvl w:val="0"/>
    </w:pPr>
    <w:rPr>
      <w:rFonts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D05154"/>
    <w:pPr>
      <w:suppressAutoHyphens/>
      <w:spacing w:line="240" w:lineRule="auto"/>
      <w:outlineLvl w:val="1"/>
    </w:pPr>
    <w:rPr>
      <w:spacing w:val="0"/>
      <w:w w:val="100"/>
      <w:kern w:val="0"/>
      <w:lang w:val="en-GB"/>
    </w:rPr>
  </w:style>
  <w:style w:type="paragraph" w:styleId="Heading3">
    <w:name w:val="heading 3"/>
    <w:basedOn w:val="Normal"/>
    <w:next w:val="Normal"/>
    <w:link w:val="Heading3Char"/>
    <w:qFormat/>
    <w:rsid w:val="00D05154"/>
    <w:pPr>
      <w:suppressAutoHyphens/>
      <w:spacing w:line="240" w:lineRule="auto"/>
      <w:outlineLvl w:val="2"/>
    </w:pPr>
    <w:rPr>
      <w:spacing w:val="0"/>
      <w:w w:val="100"/>
      <w:kern w:val="0"/>
      <w:lang w:val="en-GB"/>
    </w:rPr>
  </w:style>
  <w:style w:type="paragraph" w:styleId="Heading4">
    <w:name w:val="heading 4"/>
    <w:basedOn w:val="Normal"/>
    <w:next w:val="Normal"/>
    <w:link w:val="Heading4Char"/>
    <w:qFormat/>
    <w:rsid w:val="00D05154"/>
    <w:pPr>
      <w:suppressAutoHyphens/>
      <w:spacing w:line="240" w:lineRule="auto"/>
      <w:outlineLvl w:val="3"/>
    </w:pPr>
    <w:rPr>
      <w:spacing w:val="0"/>
      <w:w w:val="100"/>
      <w:kern w:val="0"/>
      <w:lang w:val="en-GB"/>
    </w:rPr>
  </w:style>
  <w:style w:type="paragraph" w:styleId="Heading5">
    <w:name w:val="heading 5"/>
    <w:basedOn w:val="Normal"/>
    <w:next w:val="Normal"/>
    <w:link w:val="Heading5Char"/>
    <w:qFormat/>
    <w:rsid w:val="00D05154"/>
    <w:pPr>
      <w:suppressAutoHyphens/>
      <w:spacing w:line="240" w:lineRule="auto"/>
      <w:outlineLvl w:val="4"/>
    </w:pPr>
    <w:rPr>
      <w:spacing w:val="0"/>
      <w:w w:val="100"/>
      <w:kern w:val="0"/>
      <w:lang w:val="en-GB"/>
    </w:rPr>
  </w:style>
  <w:style w:type="paragraph" w:styleId="Heading6">
    <w:name w:val="heading 6"/>
    <w:basedOn w:val="Normal"/>
    <w:next w:val="Normal"/>
    <w:link w:val="Heading6Char"/>
    <w:qFormat/>
    <w:rsid w:val="00D05154"/>
    <w:pPr>
      <w:suppressAutoHyphens/>
      <w:spacing w:line="240" w:lineRule="auto"/>
      <w:outlineLvl w:val="5"/>
    </w:pPr>
    <w:rPr>
      <w:spacing w:val="0"/>
      <w:w w:val="100"/>
      <w:kern w:val="0"/>
      <w:lang w:val="en-GB"/>
    </w:rPr>
  </w:style>
  <w:style w:type="paragraph" w:styleId="Heading7">
    <w:name w:val="heading 7"/>
    <w:basedOn w:val="Normal"/>
    <w:next w:val="Normal"/>
    <w:link w:val="Heading7Char"/>
    <w:unhideWhenUsed/>
    <w:qFormat/>
    <w:rsid w:val="00D0515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D05154"/>
    <w:pPr>
      <w:suppressAutoHyphens/>
      <w:spacing w:line="240" w:lineRule="auto"/>
      <w:outlineLvl w:val="7"/>
    </w:pPr>
    <w:rPr>
      <w:spacing w:val="0"/>
      <w:w w:val="100"/>
      <w:kern w:val="0"/>
      <w:lang w:val="en-GB"/>
    </w:rPr>
  </w:style>
  <w:style w:type="paragraph" w:styleId="Heading9">
    <w:name w:val="heading 9"/>
    <w:basedOn w:val="Normal"/>
    <w:next w:val="Normal"/>
    <w:link w:val="Heading9Char"/>
    <w:unhideWhenUsed/>
    <w:qFormat/>
    <w:rsid w:val="00D0515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able_GR Char,Table_G Char"/>
    <w:basedOn w:val="DefaultParagraphFont"/>
    <w:link w:val="Heading1"/>
    <w:rsid w:val="00BE1742"/>
    <w:rPr>
      <w:rFonts w:ascii="Times New Roman" w:eastAsia="Times New Roman" w:hAnsi="Times New Roman" w:cs="Arial"/>
      <w:b/>
      <w:bCs/>
      <w:spacing w:val="4"/>
      <w:w w:val="103"/>
      <w:kern w:val="14"/>
      <w:sz w:val="20"/>
      <w:szCs w:val="32"/>
      <w:lang w:eastAsia="ru-RU"/>
    </w:rPr>
  </w:style>
  <w:style w:type="character" w:customStyle="1" w:styleId="Heading2Char">
    <w:name w:val="Heading 2 Char"/>
    <w:basedOn w:val="DefaultParagraphFont"/>
    <w:link w:val="Heading2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5154"/>
    <w:rPr>
      <w:rFonts w:asciiTheme="majorHAnsi" w:eastAsiaTheme="majorEastAsia" w:hAnsiTheme="majorHAnsi" w:cstheme="majorBidi"/>
      <w:i/>
      <w:iCs/>
      <w:color w:val="404040" w:themeColor="text1" w:themeTint="BF"/>
      <w:spacing w:val="4"/>
      <w:w w:val="103"/>
      <w:kern w:val="14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D05154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5154"/>
    <w:rPr>
      <w:rFonts w:asciiTheme="majorHAnsi" w:eastAsiaTheme="majorEastAsia" w:hAnsiTheme="majorHAnsi" w:cstheme="majorBidi"/>
      <w:i/>
      <w:iCs/>
      <w:color w:val="404040" w:themeColor="text1" w:themeTint="BF"/>
      <w:spacing w:val="4"/>
      <w:w w:val="103"/>
      <w:kern w:val="14"/>
      <w:sz w:val="20"/>
      <w:szCs w:val="20"/>
    </w:rPr>
  </w:style>
  <w:style w:type="paragraph" w:customStyle="1" w:styleId="HMGR">
    <w:name w:val="_ H __M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z w:val="34"/>
      <w:lang w:eastAsia="ru-RU"/>
    </w:rPr>
  </w:style>
  <w:style w:type="paragraph" w:customStyle="1" w:styleId="HChGR">
    <w:name w:val="_ H _Ch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z w:val="28"/>
      <w:lang w:eastAsia="ru-RU"/>
    </w:rPr>
  </w:style>
  <w:style w:type="paragraph" w:customStyle="1" w:styleId="H1GR">
    <w:name w:val="_ H_1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z w:val="24"/>
      <w:lang w:eastAsia="ru-RU"/>
    </w:rPr>
  </w:style>
  <w:style w:type="paragraph" w:customStyle="1" w:styleId="H23GR">
    <w:name w:val="_ H_2/3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lang w:eastAsia="ru-RU"/>
    </w:rPr>
  </w:style>
  <w:style w:type="paragraph" w:customStyle="1" w:styleId="H4GR">
    <w:name w:val="_ H_4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i/>
      <w:spacing w:val="3"/>
      <w:lang w:eastAsia="ru-RU"/>
    </w:rPr>
  </w:style>
  <w:style w:type="paragraph" w:customStyle="1" w:styleId="H56GR">
    <w:name w:val="_ H_5/6_GR"/>
    <w:basedOn w:val="Normal"/>
    <w:next w:val="Normal"/>
    <w:qFormat/>
    <w:rsid w:val="00BE1742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lang w:eastAsia="ru-RU"/>
    </w:rPr>
  </w:style>
  <w:style w:type="paragraph" w:customStyle="1" w:styleId="SingleTxtGR">
    <w:name w:val="_ Single Txt_GR"/>
    <w:basedOn w:val="Normal"/>
    <w:qFormat/>
    <w:rsid w:val="005D56B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</w:style>
  <w:style w:type="paragraph" w:customStyle="1" w:styleId="SLGR">
    <w:name w:val="__S_L_GR"/>
    <w:basedOn w:val="Normal"/>
    <w:next w:val="Normal"/>
    <w:qFormat/>
    <w:rsid w:val="00BE1742"/>
    <w:pPr>
      <w:keepNext/>
      <w:keepLines/>
      <w:suppressAutoHyphens/>
      <w:spacing w:before="240" w:after="240" w:line="580" w:lineRule="exact"/>
      <w:ind w:left="1134" w:right="1134"/>
    </w:pPr>
    <w:rPr>
      <w:b/>
      <w:sz w:val="56"/>
      <w:lang w:eastAsia="ru-RU"/>
    </w:rPr>
  </w:style>
  <w:style w:type="paragraph" w:customStyle="1" w:styleId="SMGR">
    <w:name w:val="__S_M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SSGR">
    <w:name w:val="__S_S_GR"/>
    <w:basedOn w:val="Normal"/>
    <w:next w:val="Normal"/>
    <w:qFormat/>
    <w:rsid w:val="00BE1742"/>
    <w:pPr>
      <w:keepNext/>
      <w:keepLines/>
      <w:suppressAutoHyphens/>
      <w:spacing w:before="240" w:after="240" w:line="300" w:lineRule="exact"/>
      <w:ind w:left="1134" w:right="1134"/>
    </w:pPr>
    <w:rPr>
      <w:b/>
      <w:sz w:val="28"/>
      <w:lang w:eastAsia="ru-RU"/>
    </w:rPr>
  </w:style>
  <w:style w:type="paragraph" w:customStyle="1" w:styleId="XLargeGR">
    <w:name w:val="__XLarge_GR"/>
    <w:basedOn w:val="Normal"/>
    <w:next w:val="Normal"/>
    <w:qFormat/>
    <w:rsid w:val="00BE1742"/>
    <w:pPr>
      <w:keepNext/>
      <w:keepLines/>
      <w:suppressAutoHyphens/>
      <w:spacing w:before="240" w:after="240" w:line="420" w:lineRule="exact"/>
      <w:ind w:left="1134" w:right="1134"/>
    </w:pPr>
    <w:rPr>
      <w:b/>
      <w:sz w:val="40"/>
      <w:lang w:eastAsia="ru-RU"/>
    </w:rPr>
  </w:style>
  <w:style w:type="paragraph" w:customStyle="1" w:styleId="Bullet1GR">
    <w:name w:val="_Bullet 1_GR"/>
    <w:basedOn w:val="Normal"/>
    <w:qFormat/>
    <w:rsid w:val="00BE1742"/>
    <w:pPr>
      <w:numPr>
        <w:numId w:val="1"/>
      </w:numPr>
      <w:spacing w:after="120"/>
      <w:ind w:right="1134"/>
      <w:jc w:val="both"/>
    </w:pPr>
    <w:rPr>
      <w:lang w:eastAsia="ru-RU"/>
    </w:rPr>
  </w:style>
  <w:style w:type="paragraph" w:customStyle="1" w:styleId="Bullet2GR">
    <w:name w:val="_Bullet 2_GR"/>
    <w:basedOn w:val="Normal"/>
    <w:qFormat/>
    <w:rsid w:val="00BE1742"/>
    <w:pPr>
      <w:numPr>
        <w:numId w:val="2"/>
      </w:numPr>
      <w:spacing w:after="120"/>
      <w:ind w:right="1134"/>
      <w:jc w:val="both"/>
    </w:pPr>
    <w:rPr>
      <w:lang w:eastAsia="ru-RU"/>
    </w:rPr>
  </w:style>
  <w:style w:type="paragraph" w:customStyle="1" w:styleId="ParaNoGR">
    <w:name w:val="_ParaNo._GR"/>
    <w:basedOn w:val="Normal"/>
    <w:next w:val="Normal"/>
    <w:qFormat/>
    <w:rsid w:val="00BE1742"/>
    <w:pPr>
      <w:numPr>
        <w:numId w:val="3"/>
      </w:numPr>
      <w:tabs>
        <w:tab w:val="left" w:pos="567"/>
      </w:tabs>
      <w:spacing w:after="120"/>
      <w:ind w:right="1134"/>
      <w:jc w:val="both"/>
      <w:outlineLvl w:val="0"/>
    </w:pPr>
    <w:rPr>
      <w:lang w:eastAsia="ru-RU"/>
    </w:rPr>
  </w:style>
  <w:style w:type="table" w:customStyle="1" w:styleId="TabNum">
    <w:name w:val="_TabNum"/>
    <w:basedOn w:val="TableNormal"/>
    <w:rsid w:val="00EB2957"/>
    <w:pPr>
      <w:spacing w:before="40" w:after="40" w:line="220" w:lineRule="exact"/>
      <w:jc w:val="right"/>
    </w:pPr>
    <w:rPr>
      <w:rFonts w:ascii="Times New Roman" w:eastAsia="Times New Roman" w:hAnsi="Times New Roman" w:cs="Times New Roman"/>
      <w:sz w:val="18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Row">
      <w:pPr>
        <w:wordWrap/>
        <w:spacing w:beforeLines="0" w:before="80" w:beforeAutospacing="0" w:afterLines="0" w:after="80" w:afterAutospacing="0" w:line="200" w:lineRule="atLeast"/>
        <w:jc w:val="right"/>
      </w:pPr>
      <w:rPr>
        <w:rFonts w:ascii="Times New Roman" w:hAnsi="Times New Roman"/>
        <w:i/>
        <w:sz w:val="16"/>
      </w:rPr>
    </w:tblStyle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BE1742"/>
    <w:pPr>
      <w:spacing w:before="40" w:after="120" w:line="240" w:lineRule="atLeas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BE1742"/>
    <w:pPr>
      <w:pBdr>
        <w:bottom w:val="single" w:sz="4" w:space="4" w:color="auto"/>
      </w:pBdr>
      <w:tabs>
        <w:tab w:val="right" w:pos="9639"/>
      </w:tabs>
      <w:suppressAutoHyphens/>
    </w:pPr>
    <w:rPr>
      <w:b/>
      <w:sz w:val="18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BE1742"/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character" w:styleId="EndnoteReference">
    <w:name w:val="endnote reference"/>
    <w:aliases w:val="1_GR,1_G"/>
    <w:basedOn w:val="FootnoteReference"/>
    <w:qFormat/>
    <w:rsid w:val="00BE1742"/>
    <w:rPr>
      <w:rFonts w:ascii="Times New Roman" w:hAnsi="Times New Roman"/>
      <w:dstrike w:val="0"/>
      <w:sz w:val="18"/>
      <w:vertAlign w:val="superscript"/>
    </w:rPr>
  </w:style>
  <w:style w:type="character" w:styleId="FootnoteReference">
    <w:name w:val="footnote reference"/>
    <w:aliases w:val="4_GR,4_G"/>
    <w:basedOn w:val="DefaultParagraphFont"/>
    <w:qFormat/>
    <w:rsid w:val="00BE1742"/>
    <w:rPr>
      <w:rFonts w:ascii="Times New Roman" w:hAnsi="Times New Roman"/>
      <w:dstrike w:val="0"/>
      <w:sz w:val="18"/>
      <w:vertAlign w:val="superscript"/>
    </w:rPr>
  </w:style>
  <w:style w:type="paragraph" w:styleId="Footer">
    <w:name w:val="footer"/>
    <w:aliases w:val="3_GR,3_G"/>
    <w:basedOn w:val="Normal"/>
    <w:link w:val="FooterChar"/>
    <w:qFormat/>
    <w:rsid w:val="00BE1742"/>
    <w:pPr>
      <w:tabs>
        <w:tab w:val="right" w:pos="9639"/>
      </w:tabs>
      <w:suppressAutoHyphens/>
    </w:pPr>
    <w:rPr>
      <w:sz w:val="16"/>
      <w:lang w:val="en-GB" w:eastAsia="ru-RU"/>
    </w:rPr>
  </w:style>
  <w:style w:type="character" w:customStyle="1" w:styleId="FooterChar">
    <w:name w:val="Footer Char"/>
    <w:aliases w:val="3_GR Char,3_G Char"/>
    <w:basedOn w:val="DefaultParagraphFont"/>
    <w:link w:val="Footer"/>
    <w:rsid w:val="00BE1742"/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styleId="PageNumber">
    <w:name w:val="page number"/>
    <w:aliases w:val="7_GR,7_G"/>
    <w:basedOn w:val="DefaultParagraphFont"/>
    <w:qFormat/>
    <w:rsid w:val="00BE1742"/>
    <w:rPr>
      <w:rFonts w:ascii="Times New Roman" w:hAnsi="Times New Roman"/>
      <w:b/>
      <w:sz w:val="18"/>
    </w:rPr>
  </w:style>
  <w:style w:type="paragraph" w:styleId="FootnoteText">
    <w:name w:val="footnote text"/>
    <w:aliases w:val="5_GR,5_G"/>
    <w:basedOn w:val="Normal"/>
    <w:link w:val="FootnoteTextChar"/>
    <w:qFormat/>
    <w:rsid w:val="00BE1742"/>
    <w:pPr>
      <w:tabs>
        <w:tab w:val="right" w:pos="1021"/>
      </w:tabs>
      <w:suppressAutoHyphens/>
      <w:spacing w:line="220" w:lineRule="exact"/>
      <w:ind w:left="1134" w:right="1134" w:hanging="1134"/>
    </w:pPr>
    <w:rPr>
      <w:spacing w:val="5"/>
      <w:w w:val="104"/>
      <w:sz w:val="18"/>
      <w:lang w:val="en-GB" w:eastAsia="ru-RU"/>
    </w:rPr>
  </w:style>
  <w:style w:type="character" w:customStyle="1" w:styleId="FootnoteTextChar">
    <w:name w:val="Footnote Text Char"/>
    <w:aliases w:val="5_GR Char,5_G Char"/>
    <w:basedOn w:val="DefaultParagraphFont"/>
    <w:link w:val="Foot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paragraph" w:styleId="EndnoteText">
    <w:name w:val="endnote text"/>
    <w:aliases w:val="2_GR,2_G"/>
    <w:basedOn w:val="FootnoteText"/>
    <w:link w:val="EndnoteTextChar"/>
    <w:qFormat/>
    <w:rsid w:val="00BE1742"/>
  </w:style>
  <w:style w:type="character" w:customStyle="1" w:styleId="EndnoteTextChar">
    <w:name w:val="Endnote Text Char"/>
    <w:aliases w:val="2_GR Char,2_G Char"/>
    <w:basedOn w:val="DefaultParagraphFont"/>
    <w:link w:val="EndnoteText"/>
    <w:rsid w:val="00BE1742"/>
    <w:rPr>
      <w:rFonts w:ascii="Times New Roman" w:eastAsia="Times New Roman" w:hAnsi="Times New Roman" w:cs="Times New Roman"/>
      <w:spacing w:val="5"/>
      <w:w w:val="104"/>
      <w:kern w:val="14"/>
      <w:sz w:val="18"/>
      <w:szCs w:val="20"/>
      <w:lang w:val="en-GB" w:eastAsia="ru-RU"/>
    </w:rPr>
  </w:style>
  <w:style w:type="table" w:styleId="TableGrid">
    <w:name w:val="Table Grid"/>
    <w:basedOn w:val="TableNormal"/>
    <w:uiPriority w:val="59"/>
    <w:rsid w:val="007A1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ngleTxtG">
    <w:name w:val="_ Single Txt_G"/>
    <w:basedOn w:val="Normal"/>
    <w:link w:val="SingleTxtGChar"/>
    <w:rsid w:val="00A911A3"/>
    <w:pPr>
      <w:suppressAutoHyphens/>
      <w:spacing w:after="120"/>
      <w:ind w:left="1134" w:right="1134"/>
      <w:jc w:val="both"/>
    </w:pPr>
    <w:rPr>
      <w:spacing w:val="0"/>
      <w:w w:val="100"/>
      <w:kern w:val="0"/>
      <w:lang w:val="en-GB"/>
    </w:rPr>
  </w:style>
  <w:style w:type="character" w:customStyle="1" w:styleId="SingleTxtGChar">
    <w:name w:val="_ Single Txt_G Char"/>
    <w:link w:val="SingleTxtG"/>
    <w:rsid w:val="00A911A3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SG">
    <w:name w:val="__S_S_G"/>
    <w:basedOn w:val="Normal"/>
    <w:next w:val="Normal"/>
    <w:rsid w:val="00A911A3"/>
    <w:pPr>
      <w:keepNext/>
      <w:keepLines/>
      <w:suppressAutoHyphens/>
      <w:spacing w:before="240" w:after="240" w:line="300" w:lineRule="exact"/>
      <w:ind w:left="1134" w:right="1134"/>
    </w:pPr>
    <w:rPr>
      <w:b/>
      <w:spacing w:val="0"/>
      <w:w w:val="100"/>
      <w:kern w:val="0"/>
      <w:sz w:val="28"/>
      <w:lang w:val="en-GB"/>
    </w:rPr>
  </w:style>
  <w:style w:type="paragraph" w:customStyle="1" w:styleId="HMG">
    <w:name w:val="_ H __M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b/>
      <w:spacing w:val="0"/>
      <w:w w:val="100"/>
      <w:kern w:val="0"/>
      <w:sz w:val="34"/>
      <w:lang w:val="en-GB"/>
    </w:rPr>
  </w:style>
  <w:style w:type="paragraph" w:customStyle="1" w:styleId="HChG">
    <w:name w:val="_ H _Ch_G"/>
    <w:basedOn w:val="Normal"/>
    <w:next w:val="Normal"/>
    <w:link w:val="HChGChar"/>
    <w:rsid w:val="00D05154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b/>
      <w:spacing w:val="0"/>
      <w:w w:val="100"/>
      <w:kern w:val="0"/>
      <w:sz w:val="28"/>
      <w:lang w:val="en-GB"/>
    </w:rPr>
  </w:style>
  <w:style w:type="character" w:customStyle="1" w:styleId="HChGChar">
    <w:name w:val="_ H _Ch_G Char"/>
    <w:link w:val="HChG"/>
    <w:rsid w:val="00D05154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SMG">
    <w:name w:val="__S_M_G"/>
    <w:basedOn w:val="Normal"/>
    <w:next w:val="Normal"/>
    <w:rsid w:val="00D0515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SLG">
    <w:name w:val="__S_L_G"/>
    <w:basedOn w:val="Normal"/>
    <w:next w:val="Normal"/>
    <w:rsid w:val="00D05154"/>
    <w:pPr>
      <w:keepNext/>
      <w:keepLines/>
      <w:suppressAutoHyphens/>
      <w:spacing w:before="240" w:after="240" w:line="580" w:lineRule="exact"/>
      <w:ind w:left="1134" w:right="1134"/>
    </w:pPr>
    <w:rPr>
      <w:b/>
      <w:spacing w:val="0"/>
      <w:w w:val="100"/>
      <w:kern w:val="0"/>
      <w:sz w:val="56"/>
      <w:lang w:val="en-GB"/>
    </w:rPr>
  </w:style>
  <w:style w:type="paragraph" w:customStyle="1" w:styleId="XLargeG">
    <w:name w:val="__XLarge_G"/>
    <w:basedOn w:val="Normal"/>
    <w:next w:val="Normal"/>
    <w:rsid w:val="00D05154"/>
    <w:pPr>
      <w:keepNext/>
      <w:keepLines/>
      <w:suppressAutoHyphens/>
      <w:spacing w:before="240" w:after="240" w:line="420" w:lineRule="exact"/>
      <w:ind w:left="1134" w:right="1134"/>
    </w:pPr>
    <w:rPr>
      <w:b/>
      <w:spacing w:val="0"/>
      <w:w w:val="100"/>
      <w:kern w:val="0"/>
      <w:sz w:val="40"/>
      <w:lang w:val="en-GB"/>
    </w:rPr>
  </w:style>
  <w:style w:type="paragraph" w:customStyle="1" w:styleId="Bullet1G">
    <w:name w:val="_Bullet 1_G"/>
    <w:basedOn w:val="Normal"/>
    <w:rsid w:val="00D05154"/>
    <w:pPr>
      <w:numPr>
        <w:numId w:val="20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Bullet2G">
    <w:name w:val="_Bullet 2_G"/>
    <w:basedOn w:val="Normal"/>
    <w:rsid w:val="00D05154"/>
    <w:pPr>
      <w:numPr>
        <w:numId w:val="21"/>
      </w:numPr>
      <w:suppressAutoHyphens/>
      <w:spacing w:after="120"/>
      <w:ind w:right="1134"/>
      <w:jc w:val="both"/>
    </w:pPr>
    <w:rPr>
      <w:spacing w:val="0"/>
      <w:w w:val="100"/>
      <w:kern w:val="0"/>
      <w:lang w:val="en-GB"/>
    </w:rPr>
  </w:style>
  <w:style w:type="paragraph" w:customStyle="1" w:styleId="H1G">
    <w:name w:val="_ H_1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b/>
      <w:spacing w:val="0"/>
      <w:w w:val="100"/>
      <w:kern w:val="0"/>
      <w:sz w:val="24"/>
      <w:lang w:val="en-GB"/>
    </w:rPr>
  </w:style>
  <w:style w:type="paragraph" w:customStyle="1" w:styleId="H23G">
    <w:name w:val="_ H_2/3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b/>
      <w:spacing w:val="0"/>
      <w:w w:val="100"/>
      <w:kern w:val="0"/>
      <w:lang w:val="en-GB"/>
    </w:rPr>
  </w:style>
  <w:style w:type="paragraph" w:customStyle="1" w:styleId="H4G">
    <w:name w:val="_ H_4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i/>
      <w:spacing w:val="0"/>
      <w:w w:val="100"/>
      <w:kern w:val="0"/>
      <w:lang w:val="en-GB"/>
    </w:rPr>
  </w:style>
  <w:style w:type="paragraph" w:customStyle="1" w:styleId="H56G">
    <w:name w:val="_ H_5/6_G"/>
    <w:basedOn w:val="Normal"/>
    <w:next w:val="Normal"/>
    <w:rsid w:val="00D05154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spacing w:val="0"/>
      <w:w w:val="100"/>
      <w:kern w:val="0"/>
      <w:lang w:val="en-GB"/>
    </w:rPr>
  </w:style>
  <w:style w:type="character" w:styleId="Hyperlink">
    <w:name w:val="Hyperlink"/>
    <w:basedOn w:val="DefaultParagraphFont"/>
    <w:semiHidden/>
    <w:rsid w:val="00D05154"/>
    <w:rPr>
      <w:color w:val="auto"/>
      <w:u w:val="none"/>
    </w:rPr>
  </w:style>
  <w:style w:type="paragraph" w:styleId="BodyText">
    <w:name w:val="Body Text"/>
    <w:basedOn w:val="Normal"/>
    <w:link w:val="BodyTextChar"/>
    <w:rsid w:val="00D05154"/>
    <w:pPr>
      <w:spacing w:after="220" w:line="288" w:lineRule="auto"/>
    </w:pPr>
    <w:rPr>
      <w:b/>
      <w:bCs/>
      <w:spacing w:val="0"/>
      <w:w w:val="100"/>
      <w:kern w:val="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D05154"/>
    <w:rPr>
      <w:rFonts w:ascii="Times New Roman" w:eastAsia="Times New Roman" w:hAnsi="Times New Roman" w:cs="Times New Roman"/>
      <w:b/>
      <w:bCs/>
      <w:sz w:val="20"/>
      <w:szCs w:val="24"/>
      <w:lang w:val="en-GB"/>
    </w:rPr>
  </w:style>
  <w:style w:type="paragraph" w:styleId="BalloonText">
    <w:name w:val="Balloon Text"/>
    <w:basedOn w:val="Normal"/>
    <w:link w:val="BalloonTextChar"/>
    <w:rsid w:val="00D05154"/>
    <w:pPr>
      <w:suppressAutoHyphens/>
      <w:spacing w:line="240" w:lineRule="auto"/>
    </w:pPr>
    <w:rPr>
      <w:rFonts w:ascii="Tahoma" w:hAnsi="Tahoma" w:cs="Tahoma"/>
      <w:spacing w:val="0"/>
      <w:w w:val="100"/>
      <w:kern w:val="0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rsid w:val="00D05154"/>
    <w:rPr>
      <w:rFonts w:ascii="Tahoma" w:eastAsia="Times New Roman" w:hAnsi="Tahoma" w:cs="Tahoma"/>
      <w:sz w:val="16"/>
      <w:szCs w:val="16"/>
      <w:lang w:val="en-GB"/>
    </w:rPr>
  </w:style>
  <w:style w:type="character" w:styleId="SubtleEmphasis">
    <w:name w:val="Subtle Emphasis"/>
    <w:basedOn w:val="DefaultParagraphFont"/>
    <w:uiPriority w:val="19"/>
    <w:qFormat/>
    <w:rsid w:val="00D05154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'Cycling and walking'!$D$6</c:f>
              <c:strCache>
                <c:ptCount val="1"/>
                <c:pt idx="0">
                  <c:v>Среднее число ежедневных поездок на велосипеде на 1 000 человек населения</c:v>
                </c:pt>
              </c:strCache>
            </c:strRef>
          </c:tx>
          <c:invertIfNegative val="0"/>
          <c:cat>
            <c:strRef>
              <c:f>'Cycling and walking'!$B$11:$B$29</c:f>
              <c:strCache>
                <c:ptCount val="19"/>
                <c:pt idx="0">
                  <c:v>Амстердам</c:v>
                </c:pt>
                <c:pt idx="1">
                  <c:v>Берлин</c:v>
                </c:pt>
                <c:pt idx="2">
                  <c:v>Берн</c:v>
                </c:pt>
                <c:pt idx="3">
                  <c:v>Осло</c:v>
                </c:pt>
                <c:pt idx="4">
                  <c:v>Таллин</c:v>
                </c:pt>
                <c:pt idx="5">
                  <c:v>София</c:v>
                </c:pt>
                <c:pt idx="6">
                  <c:v>Брюссель</c:v>
                </c:pt>
                <c:pt idx="7">
                  <c:v>Оттава</c:v>
                </c:pt>
                <c:pt idx="8">
                  <c:v>Вильнюс</c:v>
                </c:pt>
                <c:pt idx="9">
                  <c:v>Рига</c:v>
                </c:pt>
                <c:pt idx="10">
                  <c:v>Афины</c:v>
                </c:pt>
                <c:pt idx="11">
                  <c:v>Варшава</c:v>
                </c:pt>
                <c:pt idx="12">
                  <c:v>Дублин</c:v>
                </c:pt>
                <c:pt idx="13">
                  <c:v>Рейкьявик</c:v>
                </c:pt>
                <c:pt idx="14">
                  <c:v>Бухарест</c:v>
                </c:pt>
                <c:pt idx="15">
                  <c:v>Лондон</c:v>
                </c:pt>
                <c:pt idx="16">
                  <c:v>Рим</c:v>
                </c:pt>
                <c:pt idx="17">
                  <c:v>Будапешт</c:v>
                </c:pt>
                <c:pt idx="18">
                  <c:v>Любляна</c:v>
                </c:pt>
              </c:strCache>
            </c:strRef>
          </c:cat>
          <c:val>
            <c:numRef>
              <c:f>'Cycling and walking'!$D$11:$D$29</c:f>
              <c:numCache>
                <c:formatCode>#,##0.00</c:formatCode>
                <c:ptCount val="19"/>
                <c:pt idx="0">
                  <c:v>532.39976210153941</c:v>
                </c:pt>
                <c:pt idx="1">
                  <c:v>512.3639580448355</c:v>
                </c:pt>
                <c:pt idx="2">
                  <c:v>262.04623071752849</c:v>
                </c:pt>
                <c:pt idx="3">
                  <c:v>136.83278924272204</c:v>
                </c:pt>
                <c:pt idx="4">
                  <c:v>92.164049376511201</c:v>
                </c:pt>
                <c:pt idx="5">
                  <c:v>87.869189534368772</c:v>
                </c:pt>
                <c:pt idx="6">
                  <c:v>75.928529014367584</c:v>
                </c:pt>
                <c:pt idx="7">
                  <c:v>51.439834109208583</c:v>
                </c:pt>
                <c:pt idx="8">
                  <c:v>40.981964321491567</c:v>
                </c:pt>
                <c:pt idx="9">
                  <c:v>34.587650231415836</c:v>
                </c:pt>
                <c:pt idx="10">
                  <c:v>31.287193350230815</c:v>
                </c:pt>
                <c:pt idx="11">
                  <c:v>25.910476915271438</c:v>
                </c:pt>
                <c:pt idx="12">
                  <c:v>25.210984425914372</c:v>
                </c:pt>
                <c:pt idx="13">
                  <c:v>24.509803921568626</c:v>
                </c:pt>
                <c:pt idx="14">
                  <c:v>21.380631979068941</c:v>
                </c:pt>
                <c:pt idx="15">
                  <c:v>17.926829268292682</c:v>
                </c:pt>
                <c:pt idx="16">
                  <c:v>12.218456222493201</c:v>
                </c:pt>
                <c:pt idx="17">
                  <c:v>9.6184782509374411</c:v>
                </c:pt>
                <c:pt idx="18">
                  <c:v>5.4854518361351738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564032"/>
        <c:axId val="37128448"/>
      </c:barChart>
      <c:catAx>
        <c:axId val="1075640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7128448"/>
        <c:crosses val="autoZero"/>
        <c:auto val="1"/>
        <c:lblAlgn val="ctr"/>
        <c:lblOffset val="100"/>
        <c:noMultiLvlLbl val="0"/>
      </c:catAx>
      <c:valAx>
        <c:axId val="37128448"/>
        <c:scaling>
          <c:orientation val="minMax"/>
        </c:scaling>
        <c:delete val="0"/>
        <c:axPos val="l"/>
        <c:majorGridlines/>
        <c:numFmt formatCode="#,##0.0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10756403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90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</c:legendEntry>
      <c:layout>
        <c:manualLayout>
          <c:xMode val="edge"/>
          <c:yMode val="edge"/>
          <c:x val="6.1313787221489432E-2"/>
          <c:y val="0.83565373036720736"/>
          <c:w val="0.92816178143255812"/>
          <c:h val="0.12899415472268846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0"/>
    <c:plotArea>
      <c:layout/>
      <c:stockChart>
        <c:ser>
          <c:idx val="0"/>
          <c:order val="0"/>
          <c:tx>
            <c:strRef>
              <c:f>'Pt demand 1'!$AI$6</c:f>
              <c:strCache>
                <c:ptCount val="1"/>
                <c:pt idx="0">
                  <c:v>Соотношение числа поездок на общественном транспорте + велосипеде и числа поездок на личном автотранспорте</c:v>
                </c:pt>
              </c:strCache>
            </c:strRef>
          </c:tx>
          <c:spPr>
            <a:ln w="66675">
              <a:noFill/>
            </a:ln>
          </c:spPr>
          <c:marker>
            <c:symbol val="diamond"/>
            <c:size val="5"/>
          </c:marker>
          <c:cat>
            <c:strRef>
              <c:f>'Pt demand 1'!$AD$24:$AD$41</c:f>
              <c:strCache>
                <c:ptCount val="18"/>
                <c:pt idx="0">
                  <c:v>Будапешт</c:v>
                </c:pt>
                <c:pt idx="1">
                  <c:v>Бухарест</c:v>
                </c:pt>
                <c:pt idx="2">
                  <c:v>Варшава</c:v>
                </c:pt>
                <c:pt idx="3">
                  <c:v>Таллин</c:v>
                </c:pt>
                <c:pt idx="4">
                  <c:v>Берлин</c:v>
                </c:pt>
                <c:pt idx="5">
                  <c:v>Рим</c:v>
                </c:pt>
                <c:pt idx="6">
                  <c:v>Берн</c:v>
                </c:pt>
                <c:pt idx="7">
                  <c:v>Амстердам</c:v>
                </c:pt>
                <c:pt idx="8">
                  <c:v>Любляна</c:v>
                </c:pt>
                <c:pt idx="9">
                  <c:v>Осло</c:v>
                </c:pt>
                <c:pt idx="10">
                  <c:v>Лондон</c:v>
                </c:pt>
                <c:pt idx="11">
                  <c:v>Рига</c:v>
                </c:pt>
                <c:pt idx="12">
                  <c:v>Брюссель</c:v>
                </c:pt>
                <c:pt idx="13">
                  <c:v>Афины</c:v>
                </c:pt>
                <c:pt idx="14">
                  <c:v>София</c:v>
                </c:pt>
                <c:pt idx="15">
                  <c:v>Вильнюс</c:v>
                </c:pt>
                <c:pt idx="16">
                  <c:v>Оттава</c:v>
                </c:pt>
                <c:pt idx="17">
                  <c:v>Рейкьявик</c:v>
                </c:pt>
              </c:strCache>
            </c:strRef>
          </c:cat>
          <c:val>
            <c:numRef>
              <c:f>'Pt demand 1'!$AK$24:$AK$41</c:f>
              <c:numCache>
                <c:formatCode>General</c:formatCode>
                <c:ptCount val="18"/>
                <c:pt idx="0">
                  <c:v>4.1901339756134286</c:v>
                </c:pt>
                <c:pt idx="1">
                  <c:v>2.2599999999999998</c:v>
                </c:pt>
                <c:pt idx="2">
                  <c:v>2.25</c:v>
                </c:pt>
                <c:pt idx="3">
                  <c:v>1.5119200904811736</c:v>
                </c:pt>
                <c:pt idx="4">
                  <c:v>0.86956521739130443</c:v>
                </c:pt>
                <c:pt idx="5">
                  <c:v>1.3446498905441711</c:v>
                </c:pt>
                <c:pt idx="6">
                  <c:v>0.970873786407767</c:v>
                </c:pt>
                <c:pt idx="7">
                  <c:v>0.52631578947368418</c:v>
                </c:pt>
                <c:pt idx="8">
                  <c:v>1.0583054330221779</c:v>
                </c:pt>
                <c:pt idx="9">
                  <c:v>0.86206896551724133</c:v>
                </c:pt>
                <c:pt idx="10">
                  <c:v>1.0072174731366001</c:v>
                </c:pt>
                <c:pt idx="11">
                  <c:v>0.75481129717570616</c:v>
                </c:pt>
                <c:pt idx="12">
                  <c:v>0.70967769701195127</c:v>
                </c:pt>
                <c:pt idx="13">
                  <c:v>0.69930069930069938</c:v>
                </c:pt>
                <c:pt idx="14">
                  <c:v>0.62893081761006286</c:v>
                </c:pt>
                <c:pt idx="15">
                  <c:v>0.65576615244900172</c:v>
                </c:pt>
                <c:pt idx="16">
                  <c:v>0.14306469785921841</c:v>
                </c:pt>
                <c:pt idx="17">
                  <c:v>0.11677069854697029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'Pt demand 1'!$AK$6</c:f>
              <c:strCache>
                <c:ptCount val="1"/>
                <c:pt idx="0">
                  <c:v>Соотношение числа поездок на общественном транспорте и числа поездок на личном автотранспорте</c:v>
                </c:pt>
              </c:strCache>
            </c:strRef>
          </c:tx>
          <c:spPr>
            <a:ln w="66675">
              <a:noFill/>
            </a:ln>
          </c:spPr>
          <c:marker>
            <c:symbol val="square"/>
            <c:size val="5"/>
          </c:marker>
          <c:cat>
            <c:strRef>
              <c:f>'Pt demand 1'!$AD$24:$AD$41</c:f>
              <c:strCache>
                <c:ptCount val="18"/>
                <c:pt idx="0">
                  <c:v>Будапешт</c:v>
                </c:pt>
                <c:pt idx="1">
                  <c:v>Бухарест</c:v>
                </c:pt>
                <c:pt idx="2">
                  <c:v>Варшава</c:v>
                </c:pt>
                <c:pt idx="3">
                  <c:v>Таллин</c:v>
                </c:pt>
                <c:pt idx="4">
                  <c:v>Берлин</c:v>
                </c:pt>
                <c:pt idx="5">
                  <c:v>Рим</c:v>
                </c:pt>
                <c:pt idx="6">
                  <c:v>Берн</c:v>
                </c:pt>
                <c:pt idx="7">
                  <c:v>Амстердам</c:v>
                </c:pt>
                <c:pt idx="8">
                  <c:v>Любляна</c:v>
                </c:pt>
                <c:pt idx="9">
                  <c:v>Осло</c:v>
                </c:pt>
                <c:pt idx="10">
                  <c:v>Лондон</c:v>
                </c:pt>
                <c:pt idx="11">
                  <c:v>Рига</c:v>
                </c:pt>
                <c:pt idx="12">
                  <c:v>Брюссель</c:v>
                </c:pt>
                <c:pt idx="13">
                  <c:v>Афины</c:v>
                </c:pt>
                <c:pt idx="14">
                  <c:v>София</c:v>
                </c:pt>
                <c:pt idx="15">
                  <c:v>Вильнюс</c:v>
                </c:pt>
                <c:pt idx="16">
                  <c:v>Оттава</c:v>
                </c:pt>
                <c:pt idx="17">
                  <c:v>Рейкьявик</c:v>
                </c:pt>
              </c:strCache>
            </c:strRef>
          </c:cat>
          <c:val>
            <c:numRef>
              <c:f>'Pt demand 1'!$AI$24:$AI$41</c:f>
              <c:numCache>
                <c:formatCode>General</c:formatCode>
                <c:ptCount val="18"/>
                <c:pt idx="0">
                  <c:v>4.2121119975914505</c:v>
                </c:pt>
                <c:pt idx="1">
                  <c:v>2.3026415094339621</c:v>
                </c:pt>
                <c:pt idx="2">
                  <c:v>2.2916666666666665</c:v>
                </c:pt>
                <c:pt idx="3">
                  <c:v>1.6631120995292907</c:v>
                </c:pt>
                <c:pt idx="4">
                  <c:v>1.3722040713747174</c:v>
                </c:pt>
                <c:pt idx="5">
                  <c:v>1.3559951093448195</c:v>
                </c:pt>
                <c:pt idx="6">
                  <c:v>1.3163804719621326</c:v>
                </c:pt>
                <c:pt idx="7">
                  <c:v>1.1052631578947367</c:v>
                </c:pt>
                <c:pt idx="8">
                  <c:v>1.0856220404586601</c:v>
                </c:pt>
                <c:pt idx="9">
                  <c:v>1.0344827586206897</c:v>
                </c:pt>
                <c:pt idx="10">
                  <c:v>1.0224537915445604</c:v>
                </c:pt>
                <c:pt idx="11">
                  <c:v>0.7992119617154535</c:v>
                </c:pt>
                <c:pt idx="12">
                  <c:v>0.7783783453190134</c:v>
                </c:pt>
                <c:pt idx="13">
                  <c:v>0.73815073815073817</c:v>
                </c:pt>
                <c:pt idx="14">
                  <c:v>0.68792995622263908</c:v>
                </c:pt>
                <c:pt idx="15">
                  <c:v>0.68199679854696182</c:v>
                </c:pt>
                <c:pt idx="16">
                  <c:v>0.16672664197570797</c:v>
                </c:pt>
                <c:pt idx="17">
                  <c:v>0.14044920130788371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axId val="116870144"/>
        <c:axId val="35611776"/>
      </c:stockChart>
      <c:catAx>
        <c:axId val="11687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35611776"/>
        <c:crosses val="autoZero"/>
        <c:auto val="1"/>
        <c:lblAlgn val="ctr"/>
        <c:lblOffset val="100"/>
        <c:noMultiLvlLbl val="0"/>
      </c:catAx>
      <c:valAx>
        <c:axId val="35611776"/>
        <c:scaling>
          <c:logBase val="10"/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en-US"/>
          </a:p>
        </c:txPr>
        <c:crossAx val="1168701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4445623926573894E-2"/>
          <c:y val="0.81534416043545677"/>
          <c:w val="0.91268787243721028"/>
          <c:h val="0.15877783837863796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C02FF-E347-45DA-BECE-937D318C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4003</Words>
  <Characters>22819</Characters>
  <Application>Microsoft Office Word</Application>
  <DocSecurity>4</DocSecurity>
  <Lines>190</Lines>
  <Paragraphs>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DCM</Company>
  <LinksUpToDate>false</LinksUpToDate>
  <CharactersWithSpaces>26769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Салынская Екатерина</dc:creator>
  <cp:lastModifiedBy>Maria Mostovets</cp:lastModifiedBy>
  <cp:revision>2</cp:revision>
  <cp:lastPrinted>2016-07-20T06:55:00Z</cp:lastPrinted>
  <dcterms:created xsi:type="dcterms:W3CDTF">2016-08-23T15:10:00Z</dcterms:created>
  <dcterms:modified xsi:type="dcterms:W3CDTF">2016-08-23T15:10:00Z</dcterms:modified>
</cp:coreProperties>
</file>