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Layout w:type="fixed"/>
        <w:tblLook w:val="01E0" w:firstRow="1" w:lastRow="1" w:firstColumn="1" w:lastColumn="1" w:noHBand="0" w:noVBand="0"/>
      </w:tblPr>
      <w:tblGrid>
        <w:gridCol w:w="1259"/>
        <w:gridCol w:w="2236"/>
        <w:gridCol w:w="3214"/>
        <w:gridCol w:w="2930"/>
      </w:tblGrid>
      <w:tr w:rsidR="00963CBA" w:rsidRPr="00F05D56" w:rsidTr="009F0F06">
        <w:trPr>
          <w:trHeight w:val="851"/>
        </w:trPr>
        <w:tc>
          <w:tcPr>
            <w:tcW w:w="1259" w:type="dxa"/>
            <w:tcBorders>
              <w:top w:val="nil"/>
              <w:left w:val="nil"/>
              <w:bottom w:val="single" w:sz="4" w:space="0" w:color="auto"/>
              <w:right w:val="nil"/>
            </w:tcBorders>
          </w:tcPr>
          <w:p w:rsidR="00446DE4" w:rsidRDefault="00446DE4" w:rsidP="00F54674">
            <w:pPr>
              <w:spacing w:after="80" w:line="340" w:lineRule="exact"/>
            </w:pPr>
            <w:bookmarkStart w:id="0" w:name="_GoBack"/>
            <w:bookmarkEnd w:id="0"/>
          </w:p>
        </w:tc>
        <w:tc>
          <w:tcPr>
            <w:tcW w:w="2236" w:type="dxa"/>
            <w:tcBorders>
              <w:top w:val="nil"/>
              <w:left w:val="nil"/>
              <w:bottom w:val="single" w:sz="4" w:space="0" w:color="auto"/>
              <w:right w:val="nil"/>
            </w:tcBorders>
            <w:vAlign w:val="bottom"/>
          </w:tcPr>
          <w:p w:rsidR="00446DE4" w:rsidRPr="00963CBA" w:rsidRDefault="00B3317B" w:rsidP="00F54674">
            <w:pPr>
              <w:spacing w:after="80" w:line="34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446DE4" w:rsidRPr="00F05D56" w:rsidRDefault="00F21F13" w:rsidP="00C80838">
            <w:pPr>
              <w:jc w:val="right"/>
              <w:rPr>
                <w:highlight w:val="yellow"/>
              </w:rPr>
            </w:pPr>
            <w:r w:rsidRPr="008032AF">
              <w:rPr>
                <w:sz w:val="40"/>
              </w:rPr>
              <w:t>ST</w:t>
            </w:r>
            <w:r w:rsidRPr="008032AF">
              <w:t>/SG/AC.</w:t>
            </w:r>
            <w:r w:rsidR="00C80838">
              <w:t>10/C.4/2017/2</w:t>
            </w:r>
          </w:p>
        </w:tc>
      </w:tr>
      <w:tr w:rsidR="003107FA" w:rsidTr="009F0F06">
        <w:trPr>
          <w:trHeight w:val="2835"/>
        </w:trPr>
        <w:tc>
          <w:tcPr>
            <w:tcW w:w="1259" w:type="dxa"/>
            <w:tcBorders>
              <w:top w:val="single" w:sz="4" w:space="0" w:color="auto"/>
              <w:left w:val="nil"/>
              <w:bottom w:val="single" w:sz="12" w:space="0" w:color="auto"/>
              <w:right w:val="nil"/>
            </w:tcBorders>
          </w:tcPr>
          <w:p w:rsidR="003107FA" w:rsidRDefault="00057FD8" w:rsidP="002B1CDA">
            <w:pPr>
              <w:spacing w:before="120"/>
              <w:jc w:val="center"/>
            </w:pPr>
            <w:r>
              <w:rPr>
                <w:noProof/>
                <w:lang w:eastAsia="en-GB"/>
              </w:rPr>
              <w:drawing>
                <wp:inline distT="0" distB="0" distL="0" distR="0">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3107FA" w:rsidRPr="00B3317B" w:rsidRDefault="00D96CC5" w:rsidP="001633FB">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rsidR="003107FA" w:rsidRDefault="00F21F13" w:rsidP="00F21F13">
            <w:pPr>
              <w:spacing w:before="240" w:line="240" w:lineRule="exact"/>
            </w:pPr>
            <w:r>
              <w:t>Distr.: General</w:t>
            </w:r>
          </w:p>
          <w:p w:rsidR="00F21F13" w:rsidRDefault="006B6225" w:rsidP="00F21F13">
            <w:pPr>
              <w:spacing w:line="240" w:lineRule="exact"/>
            </w:pPr>
            <w:r>
              <w:t>27</w:t>
            </w:r>
            <w:r w:rsidR="00896953">
              <w:t xml:space="preserve"> </w:t>
            </w:r>
            <w:r w:rsidR="00C80838">
              <w:t xml:space="preserve">April </w:t>
            </w:r>
            <w:r w:rsidR="00BC4689">
              <w:t>2017</w:t>
            </w:r>
          </w:p>
          <w:p w:rsidR="00F21F13" w:rsidRDefault="00F21F13" w:rsidP="00F21F13">
            <w:pPr>
              <w:spacing w:line="240" w:lineRule="exact"/>
            </w:pPr>
          </w:p>
          <w:p w:rsidR="00F21F13" w:rsidRDefault="00F21F13" w:rsidP="00F21F13">
            <w:pPr>
              <w:spacing w:line="240" w:lineRule="exact"/>
            </w:pPr>
            <w:r>
              <w:t>Original: English</w:t>
            </w:r>
          </w:p>
        </w:tc>
      </w:tr>
    </w:tbl>
    <w:p w:rsidR="009F0F06" w:rsidRPr="009F0F06" w:rsidRDefault="009F0F06" w:rsidP="009F0F06">
      <w:pPr>
        <w:spacing w:before="120"/>
        <w:rPr>
          <w:b/>
          <w:sz w:val="24"/>
          <w:szCs w:val="24"/>
          <w:lang w:val="en-US"/>
        </w:rPr>
      </w:pPr>
      <w:r w:rsidRPr="009F0F06">
        <w:rPr>
          <w:b/>
          <w:sz w:val="24"/>
          <w:szCs w:val="24"/>
          <w:lang w:val="en-US"/>
        </w:rPr>
        <w:t>Committee of Experts on the Transport of Dangerous Goods</w:t>
      </w:r>
      <w:r>
        <w:rPr>
          <w:b/>
          <w:sz w:val="24"/>
          <w:szCs w:val="24"/>
          <w:lang w:val="en-US"/>
        </w:rPr>
        <w:br/>
      </w:r>
      <w:r w:rsidRPr="009F0F06">
        <w:rPr>
          <w:b/>
          <w:sz w:val="24"/>
          <w:szCs w:val="24"/>
          <w:lang w:val="en-US"/>
        </w:rPr>
        <w:t>and on the Globally Harmonized System of Classification</w:t>
      </w:r>
      <w:r>
        <w:rPr>
          <w:b/>
          <w:sz w:val="24"/>
          <w:szCs w:val="24"/>
          <w:lang w:val="en-US"/>
        </w:rPr>
        <w:br/>
      </w:r>
      <w:r w:rsidRPr="009F0F06">
        <w:rPr>
          <w:b/>
          <w:sz w:val="24"/>
          <w:szCs w:val="24"/>
          <w:lang w:val="en-US"/>
        </w:rPr>
        <w:t>and Labelling of Chemicals</w:t>
      </w:r>
    </w:p>
    <w:p w:rsidR="009F0F06" w:rsidRPr="009F0F06" w:rsidRDefault="009F0F06" w:rsidP="009F0F06">
      <w:pPr>
        <w:spacing w:before="120"/>
        <w:rPr>
          <w:rFonts w:ascii="Helv" w:hAnsi="Helv" w:cs="Helv"/>
          <w:b/>
          <w:color w:val="000000"/>
          <w:lang w:val="en-US"/>
        </w:rPr>
      </w:pPr>
      <w:r w:rsidRPr="009F0F06">
        <w:rPr>
          <w:b/>
          <w:lang w:val="en-US"/>
        </w:rPr>
        <w:t>Sub-Committee of Experts on the Globally Harmonized</w:t>
      </w:r>
      <w:r>
        <w:rPr>
          <w:b/>
          <w:lang w:val="en-US"/>
        </w:rPr>
        <w:br/>
      </w:r>
      <w:r w:rsidRPr="009F0F06">
        <w:rPr>
          <w:b/>
          <w:lang w:val="en-US"/>
        </w:rPr>
        <w:t>System of Classification and Labelling of Chemicals</w:t>
      </w:r>
    </w:p>
    <w:p w:rsidR="00FD124E" w:rsidRDefault="00F05D56" w:rsidP="00FD124E">
      <w:pPr>
        <w:spacing w:before="120"/>
        <w:rPr>
          <w:b/>
        </w:rPr>
      </w:pPr>
      <w:r>
        <w:rPr>
          <w:b/>
        </w:rPr>
        <w:t>Thirty-</w:t>
      </w:r>
      <w:r w:rsidR="005B6316">
        <w:rPr>
          <w:b/>
        </w:rPr>
        <w:t>third</w:t>
      </w:r>
      <w:r>
        <w:rPr>
          <w:b/>
        </w:rPr>
        <w:t xml:space="preserve"> </w:t>
      </w:r>
      <w:proofErr w:type="gramStart"/>
      <w:r w:rsidR="00FD124E">
        <w:rPr>
          <w:b/>
        </w:rPr>
        <w:t>session</w:t>
      </w:r>
      <w:proofErr w:type="gramEnd"/>
    </w:p>
    <w:p w:rsidR="00FD124E" w:rsidRDefault="00FD124E" w:rsidP="00FD124E">
      <w:r w:rsidRPr="006E39A4">
        <w:t xml:space="preserve">Geneva, </w:t>
      </w:r>
      <w:r w:rsidR="005B6316">
        <w:t>10</w:t>
      </w:r>
      <w:r w:rsidR="00E85269">
        <w:t>-</w:t>
      </w:r>
      <w:r w:rsidR="00C80838">
        <w:t xml:space="preserve">12 </w:t>
      </w:r>
      <w:r w:rsidR="005B6316">
        <w:t>July</w:t>
      </w:r>
      <w:r w:rsidR="00F05D56">
        <w:t xml:space="preserve"> 201</w:t>
      </w:r>
      <w:r w:rsidR="005B6316">
        <w:t>7</w:t>
      </w:r>
    </w:p>
    <w:p w:rsidR="00FD124E" w:rsidRPr="006E39A4" w:rsidRDefault="00FD124E" w:rsidP="00FD124E">
      <w:r w:rsidRPr="005D6F23">
        <w:t xml:space="preserve">Item </w:t>
      </w:r>
      <w:r w:rsidR="007A12B4">
        <w:t>3</w:t>
      </w:r>
      <w:r w:rsidRPr="00355ABA">
        <w:t xml:space="preserve"> (a)</w:t>
      </w:r>
      <w:r w:rsidRPr="005D6F23">
        <w:t xml:space="preserve"> of the provisional agenda</w:t>
      </w:r>
    </w:p>
    <w:p w:rsidR="00FD124E" w:rsidRDefault="00C80838" w:rsidP="00FD124E">
      <w:pPr>
        <w:suppressAutoHyphens w:val="0"/>
        <w:spacing w:line="240" w:lineRule="auto"/>
        <w:rPr>
          <w:b/>
        </w:rPr>
      </w:pPr>
      <w:r>
        <w:rPr>
          <w:b/>
        </w:rPr>
        <w:t>Hazard communication</w:t>
      </w:r>
      <w:r w:rsidR="00915291">
        <w:rPr>
          <w:b/>
        </w:rPr>
        <w:t>: l</w:t>
      </w:r>
      <w:r w:rsidR="00FD124E" w:rsidRPr="005D6F23">
        <w:rPr>
          <w:b/>
        </w:rPr>
        <w:t xml:space="preserve">abelling of small </w:t>
      </w:r>
      <w:proofErr w:type="spellStart"/>
      <w:r w:rsidR="00FD124E" w:rsidRPr="005D6F23">
        <w:rPr>
          <w:b/>
        </w:rPr>
        <w:t>packagings</w:t>
      </w:r>
      <w:proofErr w:type="spellEnd"/>
      <w:r w:rsidR="00FD124E" w:rsidRPr="005D6F23">
        <w:rPr>
          <w:b/>
        </w:rPr>
        <w:t xml:space="preserve"> </w:t>
      </w:r>
    </w:p>
    <w:p w:rsidR="00FD124E" w:rsidRPr="00350D06" w:rsidRDefault="00FD124E" w:rsidP="00C80838">
      <w:pPr>
        <w:pStyle w:val="HChG"/>
        <w:spacing w:before="240" w:after="120"/>
        <w:rPr>
          <w:rFonts w:eastAsia="MS Mincho"/>
        </w:rPr>
      </w:pPr>
      <w:r w:rsidRPr="00350D06">
        <w:rPr>
          <w:rFonts w:eastAsia="MS Mincho"/>
        </w:rPr>
        <w:tab/>
      </w:r>
      <w:r w:rsidRPr="00350D06">
        <w:rPr>
          <w:rFonts w:eastAsia="MS Mincho"/>
        </w:rPr>
        <w:tab/>
      </w:r>
      <w:r w:rsidR="005B6316" w:rsidRPr="00801411">
        <w:rPr>
          <w:rFonts w:eastAsia="MS Mincho"/>
        </w:rPr>
        <w:t>L</w:t>
      </w:r>
      <w:r w:rsidR="005B6316" w:rsidRPr="00801411">
        <w:t>abelling of sets or kits</w:t>
      </w:r>
    </w:p>
    <w:p w:rsidR="00FD124E" w:rsidRPr="00350D06" w:rsidRDefault="00FD124E" w:rsidP="00FD124E">
      <w:pPr>
        <w:pStyle w:val="H1G"/>
        <w:rPr>
          <w:rFonts w:eastAsia="MS Mincho"/>
        </w:rPr>
      </w:pPr>
      <w:r w:rsidRPr="00350D06">
        <w:rPr>
          <w:rFonts w:eastAsia="MS Mincho"/>
        </w:rPr>
        <w:tab/>
      </w:r>
      <w:r w:rsidRPr="00350D06">
        <w:rPr>
          <w:rFonts w:eastAsia="MS Mincho"/>
        </w:rPr>
        <w:tab/>
        <w:t>Transmitted by the European Chemical Industry Council (CEFIC) on behalf of the informal correspondence group</w:t>
      </w:r>
      <w:r w:rsidR="00C80838">
        <w:rPr>
          <w:rStyle w:val="FootnoteReference"/>
          <w:rFonts w:eastAsia="MS Mincho"/>
        </w:rPr>
        <w:footnoteReference w:id="2"/>
      </w:r>
    </w:p>
    <w:p w:rsidR="00FD124E" w:rsidRPr="00350D06" w:rsidRDefault="00FD124E" w:rsidP="00C80838">
      <w:pPr>
        <w:pStyle w:val="HChG"/>
        <w:spacing w:before="240" w:after="120"/>
        <w:rPr>
          <w:highlight w:val="red"/>
        </w:rPr>
      </w:pPr>
      <w:r w:rsidRPr="00350D06">
        <w:tab/>
      </w:r>
      <w:r w:rsidRPr="00350D06">
        <w:tab/>
        <w:t>Introduction</w:t>
      </w:r>
    </w:p>
    <w:p w:rsidR="00FD124E" w:rsidRPr="00350D06" w:rsidRDefault="00FD124E" w:rsidP="00FD124E">
      <w:pPr>
        <w:pStyle w:val="SingleTxtG"/>
      </w:pPr>
      <w:r w:rsidRPr="00350D06">
        <w:t>1.</w:t>
      </w:r>
      <w:r w:rsidRPr="00350D06">
        <w:tab/>
      </w:r>
      <w:r w:rsidRPr="006F617C">
        <w:t xml:space="preserve">At its </w:t>
      </w:r>
      <w:r w:rsidR="00C80838">
        <w:t>thirty-second</w:t>
      </w:r>
      <w:r w:rsidR="00B318C3">
        <w:t xml:space="preserve"> </w:t>
      </w:r>
      <w:r w:rsidRPr="006F617C">
        <w:t>session</w:t>
      </w:r>
      <w:r w:rsidR="00C80838">
        <w:t>,</w:t>
      </w:r>
      <w:r w:rsidRPr="006F617C">
        <w:t xml:space="preserve"> the Sub-Committee </w:t>
      </w:r>
      <w:r>
        <w:t xml:space="preserve">noted that the correspondence group suggested some amendments to the proposed </w:t>
      </w:r>
      <w:r w:rsidR="006519B8">
        <w:t>third</w:t>
      </w:r>
      <w:r>
        <w:t xml:space="preserve"> example</w:t>
      </w:r>
      <w:r w:rsidR="006519B8">
        <w:t>s</w:t>
      </w:r>
      <w:r>
        <w:t xml:space="preserve"> </w:t>
      </w:r>
      <w:r w:rsidRPr="006F617C">
        <w:t xml:space="preserve">illustrating some of the general principles applicable to the labelling of small </w:t>
      </w:r>
      <w:proofErr w:type="spellStart"/>
      <w:r w:rsidR="00103EDE" w:rsidRPr="006F617C">
        <w:t>packagings</w:t>
      </w:r>
      <w:proofErr w:type="spellEnd"/>
      <w:r w:rsidR="00103EDE" w:rsidRPr="006F617C">
        <w:t xml:space="preserve"> which</w:t>
      </w:r>
      <w:r w:rsidRPr="006F617C">
        <w:t xml:space="preserve"> ha</w:t>
      </w:r>
      <w:r w:rsidR="006519B8">
        <w:t>ve</w:t>
      </w:r>
      <w:r w:rsidRPr="006F617C">
        <w:t xml:space="preserve"> been proposed for in</w:t>
      </w:r>
      <w:r>
        <w:t xml:space="preserve">clusion in Annex 7 of the GHS. </w:t>
      </w:r>
    </w:p>
    <w:p w:rsidR="00FD124E" w:rsidRPr="00350D06" w:rsidRDefault="00FD124E" w:rsidP="00C80838">
      <w:pPr>
        <w:pStyle w:val="HChG"/>
        <w:jc w:val="both"/>
      </w:pPr>
      <w:r>
        <w:tab/>
      </w:r>
      <w:r>
        <w:tab/>
      </w:r>
      <w:r w:rsidR="00C80838">
        <w:t xml:space="preserve">Development of </w:t>
      </w:r>
      <w:r w:rsidRPr="00350D06">
        <w:t>example</w:t>
      </w:r>
      <w:r w:rsidR="00D0275B">
        <w:t>s</w:t>
      </w:r>
      <w:r w:rsidRPr="00350D06">
        <w:t xml:space="preserve"> for </w:t>
      </w:r>
      <w:r w:rsidR="0002270E">
        <w:t>sets or kits</w:t>
      </w:r>
      <w:r w:rsidR="00D0275B">
        <w:t xml:space="preserve"> (combination packages)</w:t>
      </w:r>
    </w:p>
    <w:p w:rsidR="006519B8" w:rsidRDefault="00FD124E" w:rsidP="00BE4D65">
      <w:pPr>
        <w:pStyle w:val="SingleTxtG"/>
      </w:pPr>
      <w:r w:rsidRPr="00350D06">
        <w:t>2.</w:t>
      </w:r>
      <w:r w:rsidRPr="00350D06">
        <w:tab/>
      </w:r>
      <w:r w:rsidR="006519B8">
        <w:t xml:space="preserve">All recommendations/amendments have been </w:t>
      </w:r>
      <w:r w:rsidR="000F6473">
        <w:t>taken into account</w:t>
      </w:r>
      <w:r w:rsidR="006519B8">
        <w:t xml:space="preserve"> in the examples</w:t>
      </w:r>
      <w:r w:rsidR="000F6473">
        <w:t>,</w:t>
      </w:r>
      <w:r w:rsidR="006519B8">
        <w:t xml:space="preserve"> as requested.</w:t>
      </w:r>
    </w:p>
    <w:p w:rsidR="00FD124E" w:rsidRPr="007A6195" w:rsidRDefault="00BE4D65" w:rsidP="00C80838">
      <w:pPr>
        <w:pStyle w:val="HChG"/>
        <w:keepNext w:val="0"/>
        <w:keepLines w:val="0"/>
      </w:pPr>
      <w:r>
        <w:tab/>
      </w:r>
      <w:r>
        <w:tab/>
      </w:r>
      <w:r w:rsidR="00FD124E" w:rsidRPr="007A6195">
        <w:t>Proposal</w:t>
      </w:r>
    </w:p>
    <w:p w:rsidR="00896953" w:rsidRDefault="00EB7F13" w:rsidP="00896953">
      <w:pPr>
        <w:pStyle w:val="SingleTxtG"/>
        <w:rPr>
          <w:lang w:val="en-US"/>
        </w:rPr>
      </w:pPr>
      <w:r>
        <w:rPr>
          <w:lang w:val="en-US"/>
        </w:rPr>
        <w:t>3</w:t>
      </w:r>
      <w:r w:rsidR="000F3F77">
        <w:rPr>
          <w:lang w:val="en-US"/>
        </w:rPr>
        <w:t>.</w:t>
      </w:r>
      <w:r w:rsidR="000F3F77">
        <w:rPr>
          <w:lang w:val="en-US"/>
        </w:rPr>
        <w:tab/>
      </w:r>
      <w:r w:rsidR="000F6473">
        <w:rPr>
          <w:lang w:val="en-US"/>
        </w:rPr>
        <w:t>Add two new examples “</w:t>
      </w:r>
      <w:r w:rsidR="00BC4689">
        <w:rPr>
          <w:lang w:val="en-US"/>
        </w:rPr>
        <w:t>Labelling of sets or kits” in annex 7 of the GHS as set out hereafter.</w:t>
      </w:r>
      <w:r w:rsidR="00896953">
        <w:rPr>
          <w:lang w:val="en-US"/>
        </w:rPr>
        <w:t xml:space="preserve"> </w:t>
      </w:r>
    </w:p>
    <w:p w:rsidR="00BC4689" w:rsidRPr="00896953" w:rsidRDefault="00896953" w:rsidP="00896953">
      <w:pPr>
        <w:pStyle w:val="HChG"/>
        <w:jc w:val="both"/>
      </w:pPr>
      <w:r>
        <w:lastRenderedPageBreak/>
        <w:tab/>
      </w:r>
      <w:r>
        <w:tab/>
      </w:r>
      <w:r w:rsidR="00BC4689" w:rsidRPr="00896953">
        <w:t>A</w:t>
      </w:r>
      <w:r w:rsidR="00C80838" w:rsidRPr="00896953">
        <w:t>nnex</w:t>
      </w:r>
    </w:p>
    <w:p w:rsidR="00103EDE" w:rsidRPr="004E2A2D" w:rsidRDefault="00BC4689" w:rsidP="00103EDE">
      <w:pPr>
        <w:pStyle w:val="H1G"/>
        <w:rPr>
          <w:lang w:val="en-US"/>
        </w:rPr>
      </w:pPr>
      <w:r>
        <w:rPr>
          <w:lang w:val="en-US"/>
        </w:rPr>
        <w:tab/>
      </w:r>
      <w:r>
        <w:rPr>
          <w:lang w:val="en-US"/>
        </w:rPr>
        <w:tab/>
      </w:r>
      <w:r w:rsidR="00103EDE">
        <w:rPr>
          <w:lang w:val="en-US"/>
        </w:rPr>
        <w:t>“</w:t>
      </w:r>
      <w:r w:rsidR="00103EDE" w:rsidRPr="004E2A2D">
        <w:rPr>
          <w:lang w:val="en-US"/>
        </w:rPr>
        <w:t>Example</w:t>
      </w:r>
      <w:r w:rsidR="000F6473">
        <w:rPr>
          <w:lang w:val="en-US"/>
        </w:rPr>
        <w:t>s</w:t>
      </w:r>
      <w:r w:rsidR="00103EDE" w:rsidRPr="004E2A2D">
        <w:rPr>
          <w:lang w:val="en-US"/>
        </w:rPr>
        <w:t xml:space="preserve"> </w:t>
      </w:r>
      <w:r w:rsidR="00142952">
        <w:rPr>
          <w:lang w:val="en-US"/>
        </w:rPr>
        <w:t>10</w:t>
      </w:r>
      <w:r w:rsidR="000F6473">
        <w:rPr>
          <w:lang w:val="en-US"/>
        </w:rPr>
        <w:t xml:space="preserve"> and </w:t>
      </w:r>
      <w:r>
        <w:rPr>
          <w:lang w:val="en-US"/>
        </w:rPr>
        <w:t>11</w:t>
      </w:r>
      <w:r w:rsidR="00103EDE" w:rsidRPr="004E2A2D">
        <w:rPr>
          <w:lang w:val="en-US"/>
        </w:rPr>
        <w:t>:</w:t>
      </w:r>
      <w:r w:rsidR="00142952">
        <w:rPr>
          <w:lang w:val="en-US"/>
        </w:rPr>
        <w:t xml:space="preserve"> Labelling </w:t>
      </w:r>
      <w:r>
        <w:rPr>
          <w:lang w:val="en-US"/>
        </w:rPr>
        <w:t xml:space="preserve">of small </w:t>
      </w:r>
      <w:proofErr w:type="spellStart"/>
      <w:r>
        <w:rPr>
          <w:lang w:val="en-US"/>
        </w:rPr>
        <w:t>packagings</w:t>
      </w:r>
      <w:proofErr w:type="spellEnd"/>
      <w:r>
        <w:rPr>
          <w:lang w:val="en-US"/>
        </w:rPr>
        <w:t xml:space="preserve"> -</w:t>
      </w:r>
      <w:r w:rsidR="00142952">
        <w:rPr>
          <w:lang w:val="en-US"/>
        </w:rPr>
        <w:t xml:space="preserve"> sets or kits</w:t>
      </w:r>
      <w:r w:rsidR="00103EDE" w:rsidRPr="004E2A2D">
        <w:rPr>
          <w:lang w:val="en-US"/>
        </w:rPr>
        <w:t xml:space="preserve"> </w:t>
      </w:r>
    </w:p>
    <w:p w:rsidR="007522C6" w:rsidRDefault="00142952" w:rsidP="00FE5768">
      <w:pPr>
        <w:pStyle w:val="SingleTxtG"/>
        <w:rPr>
          <w:lang w:val="en-US"/>
        </w:rPr>
      </w:pPr>
      <w:r w:rsidRPr="001D1A47">
        <w:rPr>
          <w:lang w:val="en-US"/>
        </w:rPr>
        <w:t xml:space="preserve">A set or kit is a combination </w:t>
      </w:r>
      <w:r w:rsidR="001D1A47" w:rsidRPr="001D1A47">
        <w:rPr>
          <w:lang w:val="en-US"/>
        </w:rPr>
        <w:t>packaging</w:t>
      </w:r>
      <w:r w:rsidRPr="001D1A47">
        <w:rPr>
          <w:lang w:val="en-US"/>
        </w:rPr>
        <w:t xml:space="preserve">, </w:t>
      </w:r>
      <w:r w:rsidR="008B523E">
        <w:rPr>
          <w:lang w:val="en-US"/>
        </w:rPr>
        <w:t>intended for defined applications</w:t>
      </w:r>
      <w:r w:rsidR="00597661">
        <w:rPr>
          <w:lang w:val="en-US"/>
        </w:rPr>
        <w:t>.</w:t>
      </w:r>
      <w:r w:rsidR="008B523E">
        <w:rPr>
          <w:lang w:val="en-US"/>
        </w:rPr>
        <w:t xml:space="preserve"> Generally a </w:t>
      </w:r>
      <w:r w:rsidR="00651986">
        <w:rPr>
          <w:lang w:val="en-US"/>
        </w:rPr>
        <w:t xml:space="preserve">set or </w:t>
      </w:r>
      <w:r w:rsidR="008B523E">
        <w:rPr>
          <w:lang w:val="en-US"/>
        </w:rPr>
        <w:t>kit</w:t>
      </w:r>
      <w:r w:rsidR="00C56777">
        <w:rPr>
          <w:lang w:val="en-US"/>
        </w:rPr>
        <w:t xml:space="preserve"> contains</w:t>
      </w:r>
      <w:r w:rsidRPr="001D1A47">
        <w:rPr>
          <w:lang w:val="en-US"/>
        </w:rPr>
        <w:t xml:space="preserve"> two or more individual</w:t>
      </w:r>
      <w:r w:rsidR="00C56777">
        <w:rPr>
          <w:lang w:val="en-US"/>
        </w:rPr>
        <w:t>, small</w:t>
      </w:r>
      <w:r w:rsidRPr="001D1A47">
        <w:rPr>
          <w:lang w:val="en-US"/>
        </w:rPr>
        <w:t xml:space="preserve"> </w:t>
      </w:r>
      <w:r w:rsidR="00075957" w:rsidRPr="001D1A47">
        <w:rPr>
          <w:lang w:val="en-US"/>
        </w:rPr>
        <w:t xml:space="preserve">removable </w:t>
      </w:r>
      <w:r w:rsidRPr="001D1A47">
        <w:rPr>
          <w:lang w:val="en-US"/>
        </w:rPr>
        <w:t xml:space="preserve">inner </w:t>
      </w:r>
      <w:proofErr w:type="spellStart"/>
      <w:r w:rsidRPr="001D1A47">
        <w:rPr>
          <w:lang w:val="en-US"/>
        </w:rPr>
        <w:t>packagings</w:t>
      </w:r>
      <w:proofErr w:type="spellEnd"/>
      <w:r w:rsidRPr="001D1A47">
        <w:rPr>
          <w:lang w:val="en-US"/>
        </w:rPr>
        <w:t xml:space="preserve"> or single compartments</w:t>
      </w:r>
      <w:r w:rsidR="00CF1258">
        <w:rPr>
          <w:lang w:val="en-US"/>
        </w:rPr>
        <w:t xml:space="preserve">. Each inner packaging or compartment could contain different hazardous </w:t>
      </w:r>
      <w:r w:rsidR="00CF1258" w:rsidRPr="00597661">
        <w:t>substances or mixtures.</w:t>
      </w:r>
      <w:r w:rsidR="001D1A47">
        <w:rPr>
          <w:lang w:val="en-US"/>
        </w:rPr>
        <w:t xml:space="preserve"> </w:t>
      </w:r>
    </w:p>
    <w:p w:rsidR="0008545D" w:rsidRDefault="007B2C79" w:rsidP="00FE5768">
      <w:pPr>
        <w:pStyle w:val="SingleTxtG"/>
        <w:rPr>
          <w:lang w:val="en-US"/>
        </w:rPr>
      </w:pPr>
      <w:r w:rsidRPr="001D1A47">
        <w:rPr>
          <w:lang w:val="en-US"/>
        </w:rPr>
        <w:t xml:space="preserve">The number </w:t>
      </w:r>
      <w:r w:rsidRPr="00B72358">
        <w:rPr>
          <w:lang w:val="en-US"/>
        </w:rPr>
        <w:t xml:space="preserve">of </w:t>
      </w:r>
      <w:r w:rsidR="00C56777">
        <w:rPr>
          <w:lang w:val="en-US"/>
        </w:rPr>
        <w:t xml:space="preserve">the </w:t>
      </w:r>
      <w:r w:rsidR="00CF1258">
        <w:rPr>
          <w:lang w:val="en-US"/>
        </w:rPr>
        <w:t xml:space="preserve">inner </w:t>
      </w:r>
      <w:proofErr w:type="spellStart"/>
      <w:r w:rsidR="00CF1258">
        <w:rPr>
          <w:lang w:val="en-US"/>
        </w:rPr>
        <w:t>packagings</w:t>
      </w:r>
      <w:proofErr w:type="spellEnd"/>
      <w:r w:rsidR="00CF1258">
        <w:rPr>
          <w:lang w:val="en-US"/>
        </w:rPr>
        <w:t xml:space="preserve"> or single compartments </w:t>
      </w:r>
      <w:r w:rsidRPr="00B72358">
        <w:rPr>
          <w:lang w:val="en-US"/>
        </w:rPr>
        <w:t>contained within the set or kit relative to the physical size of the outer packag</w:t>
      </w:r>
      <w:r w:rsidR="009B4B61">
        <w:rPr>
          <w:lang w:val="en-US"/>
        </w:rPr>
        <w:t>ing</w:t>
      </w:r>
      <w:r w:rsidRPr="00B72358">
        <w:rPr>
          <w:lang w:val="en-US"/>
        </w:rPr>
        <w:t xml:space="preserve"> is an important first step in determining the feasibility of labelling.</w:t>
      </w:r>
    </w:p>
    <w:p w:rsidR="00C80838" w:rsidRPr="000F6473" w:rsidRDefault="00BC4689" w:rsidP="00FE5768">
      <w:pPr>
        <w:pStyle w:val="SingleTxtG"/>
        <w:rPr>
          <w:lang w:val="en-US"/>
        </w:rPr>
      </w:pPr>
      <w:r w:rsidRPr="000F6473">
        <w:rPr>
          <w:b/>
          <w:lang w:val="en-US"/>
        </w:rPr>
        <w:t>Exam</w:t>
      </w:r>
      <w:r w:rsidR="006C08DD" w:rsidRPr="000F6473">
        <w:rPr>
          <w:b/>
          <w:lang w:val="en-US"/>
        </w:rPr>
        <w:t>p</w:t>
      </w:r>
      <w:r w:rsidRPr="000F6473">
        <w:rPr>
          <w:b/>
          <w:lang w:val="en-US"/>
        </w:rPr>
        <w:t>le</w:t>
      </w:r>
      <w:r w:rsidR="000F6473" w:rsidRPr="000F6473">
        <w:rPr>
          <w:b/>
          <w:lang w:val="en-US"/>
        </w:rPr>
        <w:t xml:space="preserve"> </w:t>
      </w:r>
      <w:r w:rsidRPr="000F6473">
        <w:rPr>
          <w:b/>
          <w:lang w:val="en-US"/>
        </w:rPr>
        <w:t>10</w:t>
      </w:r>
      <w:r w:rsidRPr="000F6473">
        <w:rPr>
          <w:lang w:val="en-US"/>
        </w:rPr>
        <w:t>:</w:t>
      </w:r>
      <w:r w:rsidR="001D1A47">
        <w:rPr>
          <w:lang w:val="en-US"/>
        </w:rPr>
        <w:t xml:space="preserve"> </w:t>
      </w:r>
    </w:p>
    <w:p w:rsidR="00651986" w:rsidRDefault="00BC4689" w:rsidP="007A5C2E">
      <w:pPr>
        <w:pStyle w:val="SingleTxtG"/>
        <w:rPr>
          <w:lang w:val="en-US"/>
        </w:rPr>
      </w:pPr>
      <w:r>
        <w:rPr>
          <w:lang w:val="en-US"/>
        </w:rPr>
        <w:t>T</w:t>
      </w:r>
      <w:r w:rsidR="007B2C79" w:rsidRPr="00B72358">
        <w:rPr>
          <w:lang w:val="en-US"/>
        </w:rPr>
        <w:t>he label of the</w:t>
      </w:r>
      <w:r w:rsidR="002662D4">
        <w:rPr>
          <w:lang w:val="en-US"/>
        </w:rPr>
        <w:t xml:space="preserve"> outer packaging of the</w:t>
      </w:r>
      <w:r w:rsidR="007B2C79" w:rsidRPr="00B72358">
        <w:rPr>
          <w:lang w:val="en-US"/>
        </w:rPr>
        <w:t xml:space="preserve"> set or kit has to be divided into as many pieces as are necessary for enabling a</w:t>
      </w:r>
      <w:r w:rsidR="00314740">
        <w:rPr>
          <w:lang w:val="en-US"/>
        </w:rPr>
        <w:t xml:space="preserve"> presentation of all </w:t>
      </w:r>
      <w:r w:rsidR="00FC5E44">
        <w:rPr>
          <w:lang w:val="en-US"/>
        </w:rPr>
        <w:t>required</w:t>
      </w:r>
      <w:r w:rsidR="00314740">
        <w:rPr>
          <w:lang w:val="en-US"/>
        </w:rPr>
        <w:t xml:space="preserve"> </w:t>
      </w:r>
      <w:r w:rsidR="00597661">
        <w:rPr>
          <w:lang w:val="en-US"/>
        </w:rPr>
        <w:t xml:space="preserve">labeling </w:t>
      </w:r>
      <w:r w:rsidR="00314740">
        <w:rPr>
          <w:lang w:val="en-US"/>
        </w:rPr>
        <w:t>elements</w:t>
      </w:r>
      <w:r w:rsidR="002662D4">
        <w:rPr>
          <w:lang w:val="en-US"/>
        </w:rPr>
        <w:t xml:space="preserve"> </w:t>
      </w:r>
      <w:r w:rsidR="007B2C79" w:rsidRPr="00B72358">
        <w:rPr>
          <w:lang w:val="en-US"/>
        </w:rPr>
        <w:t xml:space="preserve">of each </w:t>
      </w:r>
      <w:r w:rsidR="00745C9A">
        <w:rPr>
          <w:lang w:val="en-US"/>
        </w:rPr>
        <w:t xml:space="preserve">inner packaging containing </w:t>
      </w:r>
      <w:r w:rsidR="007B2C79" w:rsidRPr="00B72358">
        <w:rPr>
          <w:lang w:val="en-US"/>
        </w:rPr>
        <w:t>hazardous</w:t>
      </w:r>
      <w:r w:rsidR="00745C9A">
        <w:rPr>
          <w:lang w:val="en-US"/>
        </w:rPr>
        <w:t xml:space="preserve"> substances or mixtures</w:t>
      </w:r>
      <w:r w:rsidR="00314740">
        <w:rPr>
          <w:lang w:val="en-US"/>
        </w:rPr>
        <w:t>.</w:t>
      </w:r>
    </w:p>
    <w:p w:rsidR="00BC4689" w:rsidRDefault="00BC4689" w:rsidP="007A5C2E">
      <w:pPr>
        <w:pStyle w:val="SingleTxtG"/>
        <w:rPr>
          <w:lang w:val="en-US"/>
        </w:rPr>
      </w:pPr>
      <w:r>
        <w:rPr>
          <w:lang w:val="en-US"/>
        </w:rPr>
        <w:t>The supplier information need only appear once.</w:t>
      </w:r>
    </w:p>
    <w:p w:rsidR="00510DF1" w:rsidRPr="00F30C7F" w:rsidRDefault="00510DF1" w:rsidP="00FE5768">
      <w:pPr>
        <w:pStyle w:val="SingleTxtG"/>
        <w:rPr>
          <w:lang w:val="en-US"/>
        </w:rPr>
      </w:pPr>
      <w:r w:rsidRPr="00F30C7F">
        <w:t xml:space="preserve">Cardboard box containing 4 glass ampoules, each ampoule filled with 3.5 ml of the same </w:t>
      </w:r>
      <w:r w:rsidR="001B19E8">
        <w:t xml:space="preserve">substance or </w:t>
      </w:r>
      <w:r w:rsidRPr="00F30C7F">
        <w:t xml:space="preserve">mixture, and two bottles each filled with 5 ml of another </w:t>
      </w:r>
      <w:r w:rsidR="001B19E8">
        <w:t xml:space="preserve">substance or </w:t>
      </w:r>
      <w:r w:rsidRPr="00F30C7F">
        <w:t>mixture</w:t>
      </w:r>
    </w:p>
    <w:p w:rsidR="00BC4689" w:rsidRDefault="00BC4689" w:rsidP="00AE1C87">
      <w:pPr>
        <w:pStyle w:val="SingleTxtG"/>
        <w:rPr>
          <w:lang w:val="en-US"/>
        </w:rPr>
      </w:pPr>
    </w:p>
    <w:p w:rsidR="00BC4689" w:rsidRDefault="003D2C75" w:rsidP="00AE1C87">
      <w:pPr>
        <w:pStyle w:val="SingleTxtG"/>
        <w:rPr>
          <w:lang w:val="en-US"/>
        </w:rPr>
      </w:pPr>
      <w:r>
        <w:rPr>
          <w:noProof/>
          <w:lang w:eastAsia="en-GB"/>
        </w:rPr>
        <w:drawing>
          <wp:anchor distT="0" distB="0" distL="114300" distR="114300" simplePos="0" relativeHeight="251654144" behindDoc="1" locked="0" layoutInCell="1" allowOverlap="1">
            <wp:simplePos x="0" y="0"/>
            <wp:positionH relativeFrom="column">
              <wp:posOffset>259080</wp:posOffset>
            </wp:positionH>
            <wp:positionV relativeFrom="paragraph">
              <wp:posOffset>212725</wp:posOffset>
            </wp:positionV>
            <wp:extent cx="2442210" cy="1775460"/>
            <wp:effectExtent l="19050" t="0" r="0" b="0"/>
            <wp:wrapTight wrapText="bothSides">
              <wp:wrapPolygon edited="0">
                <wp:start x="-168" y="0"/>
                <wp:lineTo x="-168" y="21322"/>
                <wp:lineTo x="21566" y="21322"/>
                <wp:lineTo x="21566" y="0"/>
                <wp:lineTo x="-168" y="0"/>
              </wp:wrapPolygon>
            </wp:wrapTight>
            <wp:docPr id="36" name="Grafik 18" descr="052_16t_Ampulle_Flasche_Karin_Merkl_kv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052_16t_Ampulle_Flasche_Karin_Merkl_kvco-01.jpg"/>
                    <pic:cNvPicPr>
                      <a:picLocks noChangeAspect="1" noChangeArrowheads="1"/>
                    </pic:cNvPicPr>
                  </pic:nvPicPr>
                  <pic:blipFill>
                    <a:blip r:embed="rId10" cstate="print"/>
                    <a:srcRect/>
                    <a:stretch>
                      <a:fillRect/>
                    </a:stretch>
                  </pic:blipFill>
                  <pic:spPr bwMode="auto">
                    <a:xfrm>
                      <a:off x="0" y="0"/>
                      <a:ext cx="2442210" cy="1775460"/>
                    </a:xfrm>
                    <a:prstGeom prst="rect">
                      <a:avLst/>
                    </a:prstGeom>
                    <a:noFill/>
                  </pic:spPr>
                </pic:pic>
              </a:graphicData>
            </a:graphic>
          </wp:anchor>
        </w:drawing>
      </w:r>
      <w:r>
        <w:rPr>
          <w:noProof/>
          <w:lang w:eastAsia="en-GB"/>
        </w:rPr>
        <w:drawing>
          <wp:anchor distT="0" distB="0" distL="114300" distR="114300" simplePos="0" relativeHeight="251656192" behindDoc="1" locked="0" layoutInCell="1" allowOverlap="1">
            <wp:simplePos x="0" y="0"/>
            <wp:positionH relativeFrom="column">
              <wp:posOffset>2956560</wp:posOffset>
            </wp:positionH>
            <wp:positionV relativeFrom="paragraph">
              <wp:posOffset>349885</wp:posOffset>
            </wp:positionV>
            <wp:extent cx="3406140" cy="3345180"/>
            <wp:effectExtent l="19050" t="0" r="3810" b="0"/>
            <wp:wrapTight wrapText="bothSides">
              <wp:wrapPolygon edited="0">
                <wp:start x="-121" y="0"/>
                <wp:lineTo x="-121" y="21526"/>
                <wp:lineTo x="21624" y="21526"/>
                <wp:lineTo x="21624" y="0"/>
                <wp:lineTo x="-121" y="0"/>
              </wp:wrapPolygon>
            </wp:wrapTight>
            <wp:docPr id="35" name="Bild 5" descr="052_16_Test_Kit_Karton_Karin_Merkl_kvc 2308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52_16_Test_Kit_Karton_Karin_Merkl_kvc 230816-02"/>
                    <pic:cNvPicPr>
                      <a:picLocks noChangeAspect="1" noChangeArrowheads="1"/>
                    </pic:cNvPicPr>
                  </pic:nvPicPr>
                  <pic:blipFill>
                    <a:blip r:embed="rId11" cstate="print"/>
                    <a:srcRect/>
                    <a:stretch>
                      <a:fillRect/>
                    </a:stretch>
                  </pic:blipFill>
                  <pic:spPr bwMode="auto">
                    <a:xfrm>
                      <a:off x="0" y="0"/>
                      <a:ext cx="3406140" cy="3345180"/>
                    </a:xfrm>
                    <a:prstGeom prst="rect">
                      <a:avLst/>
                    </a:prstGeom>
                    <a:noFill/>
                  </pic:spPr>
                </pic:pic>
              </a:graphicData>
            </a:graphic>
          </wp:anchor>
        </w:drawing>
      </w:r>
    </w:p>
    <w:p w:rsidR="00BC4689" w:rsidRDefault="00BC4689" w:rsidP="00AE1C87">
      <w:pPr>
        <w:pStyle w:val="SingleTxtG"/>
        <w:rPr>
          <w:lang w:val="en-US"/>
        </w:rPr>
      </w:pPr>
    </w:p>
    <w:p w:rsidR="00BC4689" w:rsidRDefault="00BC4689" w:rsidP="00AE1C87">
      <w:pPr>
        <w:pStyle w:val="SingleTxtG"/>
        <w:rPr>
          <w:lang w:val="en-US"/>
        </w:rPr>
      </w:pPr>
    </w:p>
    <w:p w:rsidR="00BC4689" w:rsidRDefault="00BC4689" w:rsidP="00AE1C87">
      <w:pPr>
        <w:pStyle w:val="SingleTxtG"/>
        <w:rPr>
          <w:lang w:val="en-US"/>
        </w:rPr>
      </w:pPr>
    </w:p>
    <w:p w:rsidR="00BC4689" w:rsidRDefault="00BC4689" w:rsidP="00AE1C87">
      <w:pPr>
        <w:pStyle w:val="SingleTxtG"/>
        <w:rPr>
          <w:lang w:val="en-US"/>
        </w:rPr>
      </w:pPr>
    </w:p>
    <w:p w:rsidR="00510DF1" w:rsidRDefault="0008545D" w:rsidP="00AE1C87">
      <w:pPr>
        <w:pStyle w:val="SingleTxtG"/>
        <w:rPr>
          <w:lang w:val="en-US"/>
        </w:rPr>
      </w:pPr>
      <w:r>
        <w:rPr>
          <w:lang w:val="en-US"/>
        </w:rPr>
        <w:br/>
      </w: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510DF1" w:rsidRDefault="00510DF1" w:rsidP="00AE1C87">
      <w:pPr>
        <w:pStyle w:val="SingleTxtG"/>
        <w:rPr>
          <w:lang w:val="en-US"/>
        </w:rPr>
      </w:pPr>
    </w:p>
    <w:p w:rsidR="00075957" w:rsidRDefault="00075957" w:rsidP="00510DF1">
      <w:pPr>
        <w:ind w:left="1134"/>
        <w:rPr>
          <w:lang w:val="en-US"/>
        </w:rPr>
      </w:pPr>
    </w:p>
    <w:p w:rsidR="00E66D00" w:rsidRDefault="00E66D00" w:rsidP="00510DF1">
      <w:pPr>
        <w:ind w:left="1134"/>
        <w:rPr>
          <w:lang w:val="en-US"/>
        </w:rPr>
      </w:pPr>
    </w:p>
    <w:p w:rsidR="00E66D00" w:rsidRDefault="00E66D00" w:rsidP="00510DF1">
      <w:pPr>
        <w:ind w:left="1134"/>
        <w:rPr>
          <w:lang w:val="en-US"/>
        </w:rPr>
      </w:pPr>
    </w:p>
    <w:p w:rsidR="006B6225" w:rsidRDefault="006B6225">
      <w:pPr>
        <w:suppressAutoHyphens w:val="0"/>
        <w:spacing w:line="240" w:lineRule="auto"/>
        <w:rPr>
          <w:lang w:val="en-US"/>
        </w:rPr>
      </w:pPr>
      <w:r>
        <w:rPr>
          <w:lang w:val="en-US"/>
        </w:rPr>
        <w:br w:type="page"/>
      </w:r>
    </w:p>
    <w:p w:rsidR="00510DF1" w:rsidRDefault="00510DF1" w:rsidP="006B6225">
      <w:pPr>
        <w:pStyle w:val="SingleTxtG"/>
        <w:spacing w:after="60"/>
        <w:rPr>
          <w:lang w:val="en-US"/>
        </w:rPr>
      </w:pPr>
      <w:r w:rsidRPr="004E5265">
        <w:rPr>
          <w:lang w:val="en-US"/>
        </w:rPr>
        <w:lastRenderedPageBreak/>
        <w:t>The a</w:t>
      </w:r>
      <w:r>
        <w:rPr>
          <w:lang w:val="en-US"/>
        </w:rPr>
        <w:t>rea</w:t>
      </w:r>
      <w:r w:rsidRPr="004E5265">
        <w:rPr>
          <w:lang w:val="en-US"/>
        </w:rPr>
        <w:t xml:space="preserve"> available on the outer </w:t>
      </w:r>
      <w:r w:rsidR="00D83A8E">
        <w:rPr>
          <w:lang w:val="en-US"/>
        </w:rPr>
        <w:t xml:space="preserve">packaging of the set or </w:t>
      </w:r>
      <w:r w:rsidRPr="004E5265">
        <w:rPr>
          <w:lang w:val="en-US"/>
        </w:rPr>
        <w:t xml:space="preserve">kit label is large enough to carry the required GHS </w:t>
      </w:r>
      <w:r w:rsidR="00D83A8E">
        <w:rPr>
          <w:lang w:val="en-US"/>
        </w:rPr>
        <w:t xml:space="preserve">label </w:t>
      </w:r>
      <w:r w:rsidRPr="004E5265">
        <w:rPr>
          <w:lang w:val="en-US"/>
        </w:rPr>
        <w:t>elements:</w:t>
      </w:r>
    </w:p>
    <w:p w:rsidR="00510DF1" w:rsidRDefault="00D83A8E" w:rsidP="00FE5768">
      <w:pPr>
        <w:pStyle w:val="Bullet1G"/>
        <w:rPr>
          <w:lang w:val="en-US"/>
        </w:rPr>
      </w:pPr>
      <w:r>
        <w:rPr>
          <w:lang w:val="en-US"/>
        </w:rPr>
        <w:t xml:space="preserve">set or </w:t>
      </w:r>
      <w:r w:rsidR="000F3448">
        <w:rPr>
          <w:lang w:val="en-US"/>
        </w:rPr>
        <w:t>kit identifier (n</w:t>
      </w:r>
      <w:r w:rsidR="00510DF1">
        <w:rPr>
          <w:lang w:val="en-US"/>
        </w:rPr>
        <w:t xml:space="preserve">ame of the </w:t>
      </w:r>
      <w:r>
        <w:rPr>
          <w:lang w:val="en-US"/>
        </w:rPr>
        <w:t xml:space="preserve">set or </w:t>
      </w:r>
      <w:r w:rsidR="00510DF1">
        <w:rPr>
          <w:lang w:val="en-US"/>
        </w:rPr>
        <w:t>kit</w:t>
      </w:r>
      <w:r w:rsidR="000F3448">
        <w:rPr>
          <w:lang w:val="en-US"/>
        </w:rPr>
        <w:t>)</w:t>
      </w:r>
    </w:p>
    <w:p w:rsidR="00510DF1" w:rsidRDefault="000F3448" w:rsidP="00FE5768">
      <w:pPr>
        <w:pStyle w:val="Bullet1G"/>
        <w:rPr>
          <w:lang w:val="en-US"/>
        </w:rPr>
      </w:pPr>
      <w:r>
        <w:rPr>
          <w:lang w:val="en-US"/>
        </w:rPr>
        <w:t>s</w:t>
      </w:r>
      <w:r w:rsidR="00510DF1">
        <w:rPr>
          <w:lang w:val="en-US"/>
        </w:rPr>
        <w:t>upplier information</w:t>
      </w:r>
    </w:p>
    <w:p w:rsidR="00114447" w:rsidRDefault="000F3448" w:rsidP="00FE5768">
      <w:pPr>
        <w:pStyle w:val="Bullet1G"/>
        <w:rPr>
          <w:lang w:val="en-US"/>
        </w:rPr>
      </w:pPr>
      <w:r>
        <w:rPr>
          <w:lang w:val="en-US"/>
        </w:rPr>
        <w:t>s</w:t>
      </w:r>
      <w:r w:rsidR="00114447">
        <w:rPr>
          <w:lang w:val="en-US"/>
        </w:rPr>
        <w:t xml:space="preserve">torage conditions for the </w:t>
      </w:r>
      <w:r w:rsidR="00597661">
        <w:rPr>
          <w:lang w:val="en-US"/>
        </w:rPr>
        <w:t xml:space="preserve">set or </w:t>
      </w:r>
      <w:r w:rsidR="00114447">
        <w:rPr>
          <w:lang w:val="en-US"/>
        </w:rPr>
        <w:t>kit as a whole</w:t>
      </w:r>
    </w:p>
    <w:p w:rsidR="00510DF1" w:rsidRDefault="000F3448" w:rsidP="00FE5768">
      <w:pPr>
        <w:pStyle w:val="Bullet1G"/>
        <w:rPr>
          <w:lang w:val="en-US"/>
        </w:rPr>
      </w:pPr>
      <w:r>
        <w:rPr>
          <w:lang w:val="en-US"/>
        </w:rPr>
        <w:t>p</w:t>
      </w:r>
      <w:r w:rsidR="00510DF1">
        <w:rPr>
          <w:lang w:val="en-US"/>
        </w:rPr>
        <w:t>roduct identifier of each hazard</w:t>
      </w:r>
      <w:r w:rsidR="00D83A8E">
        <w:rPr>
          <w:lang w:val="en-US"/>
        </w:rPr>
        <w:t>ou</w:t>
      </w:r>
      <w:r w:rsidR="00510DF1">
        <w:rPr>
          <w:lang w:val="en-US"/>
        </w:rPr>
        <w:t xml:space="preserve">s </w:t>
      </w:r>
      <w:r w:rsidR="001B19E8">
        <w:rPr>
          <w:lang w:val="en-US"/>
        </w:rPr>
        <w:t xml:space="preserve"> substance or mixture</w:t>
      </w:r>
    </w:p>
    <w:p w:rsidR="00510DF1" w:rsidRDefault="000F3448" w:rsidP="00FE5768">
      <w:pPr>
        <w:pStyle w:val="Bullet1G"/>
        <w:rPr>
          <w:lang w:val="en-US"/>
        </w:rPr>
      </w:pPr>
      <w:r>
        <w:rPr>
          <w:lang w:val="en-US"/>
        </w:rPr>
        <w:t>p</w:t>
      </w:r>
      <w:r w:rsidR="00510DF1">
        <w:rPr>
          <w:lang w:val="en-US"/>
        </w:rPr>
        <w:t xml:space="preserve">ictograms of each hazardous </w:t>
      </w:r>
      <w:r w:rsidR="001B19E8">
        <w:rPr>
          <w:lang w:val="en-US"/>
        </w:rPr>
        <w:t xml:space="preserve"> substance or mixture</w:t>
      </w:r>
    </w:p>
    <w:p w:rsidR="00510DF1" w:rsidRDefault="000F3448" w:rsidP="00FE5768">
      <w:pPr>
        <w:pStyle w:val="Bullet1G"/>
        <w:rPr>
          <w:lang w:val="en-US"/>
        </w:rPr>
      </w:pPr>
      <w:r>
        <w:rPr>
          <w:lang w:val="en-US"/>
        </w:rPr>
        <w:t>s</w:t>
      </w:r>
      <w:r w:rsidR="00510DF1">
        <w:rPr>
          <w:lang w:val="en-US"/>
        </w:rPr>
        <w:t xml:space="preserve">upplemental information of each hazardous </w:t>
      </w:r>
      <w:r w:rsidR="001B19E8">
        <w:rPr>
          <w:lang w:val="en-US"/>
        </w:rPr>
        <w:t xml:space="preserve"> substance or mixture</w:t>
      </w:r>
    </w:p>
    <w:p w:rsidR="00510DF1" w:rsidRDefault="000F3448" w:rsidP="00FE5768">
      <w:pPr>
        <w:pStyle w:val="Bullet1G"/>
        <w:rPr>
          <w:lang w:val="en-US"/>
        </w:rPr>
      </w:pPr>
      <w:r>
        <w:rPr>
          <w:lang w:val="en-US"/>
        </w:rPr>
        <w:t>p</w:t>
      </w:r>
      <w:r w:rsidR="00510DF1">
        <w:rPr>
          <w:lang w:val="en-US"/>
        </w:rPr>
        <w:t>recautionary statements of each hazardous single component</w:t>
      </w:r>
      <w:r w:rsidR="001B19E8">
        <w:rPr>
          <w:lang w:val="en-US"/>
        </w:rPr>
        <w:t xml:space="preserve"> substance or mixture </w:t>
      </w:r>
    </w:p>
    <w:p w:rsidR="00510DF1" w:rsidRDefault="008127D1" w:rsidP="006B6225">
      <w:pPr>
        <w:pStyle w:val="SingleTxtG"/>
        <w:spacing w:after="60"/>
        <w:rPr>
          <w:lang w:val="en-US"/>
        </w:rPr>
      </w:pPr>
      <w:r>
        <w:rPr>
          <w:lang w:val="en-US"/>
        </w:rPr>
        <w:t xml:space="preserve">If the </w:t>
      </w:r>
      <w:r w:rsidR="00510DF1">
        <w:rPr>
          <w:lang w:val="en-US"/>
        </w:rPr>
        <w:t>area available for a label on the different inner packaging is not sufficient to include all required label elements</w:t>
      </w:r>
      <w:r>
        <w:rPr>
          <w:lang w:val="en-US"/>
        </w:rPr>
        <w:t xml:space="preserve"> the following minimum required information should be included</w:t>
      </w:r>
      <w:r w:rsidR="00510DF1">
        <w:rPr>
          <w:lang w:val="en-US"/>
        </w:rPr>
        <w:t>:</w:t>
      </w:r>
    </w:p>
    <w:p w:rsidR="00510DF1" w:rsidRDefault="008127D1" w:rsidP="00FE5768">
      <w:pPr>
        <w:pStyle w:val="Bullet1G"/>
        <w:rPr>
          <w:lang w:val="en-US"/>
        </w:rPr>
      </w:pPr>
      <w:r>
        <w:rPr>
          <w:lang w:val="en-US"/>
        </w:rPr>
        <w:t>s</w:t>
      </w:r>
      <w:r w:rsidR="00510DF1">
        <w:rPr>
          <w:lang w:val="en-US"/>
        </w:rPr>
        <w:t>upplier information</w:t>
      </w:r>
    </w:p>
    <w:p w:rsidR="00510DF1" w:rsidRDefault="000F3448" w:rsidP="00FE5768">
      <w:pPr>
        <w:pStyle w:val="Bullet1G"/>
        <w:rPr>
          <w:lang w:val="en-US"/>
        </w:rPr>
      </w:pPr>
      <w:r>
        <w:rPr>
          <w:lang w:val="en-US"/>
        </w:rPr>
        <w:t>p</w:t>
      </w:r>
      <w:r w:rsidR="00510DF1">
        <w:rPr>
          <w:lang w:val="en-US"/>
        </w:rPr>
        <w:t>roduct identifier</w:t>
      </w:r>
    </w:p>
    <w:p w:rsidR="00510DF1" w:rsidRDefault="000F3448" w:rsidP="00FE5768">
      <w:pPr>
        <w:pStyle w:val="Bullet1G"/>
        <w:rPr>
          <w:lang w:val="en-US"/>
        </w:rPr>
      </w:pPr>
      <w:r>
        <w:rPr>
          <w:lang w:val="en-US"/>
        </w:rPr>
        <w:t>h</w:t>
      </w:r>
      <w:r w:rsidR="00510DF1">
        <w:rPr>
          <w:lang w:val="en-US"/>
        </w:rPr>
        <w:t>azard pictogram(s)</w:t>
      </w:r>
    </w:p>
    <w:p w:rsidR="00510DF1" w:rsidRDefault="000F3448" w:rsidP="00FE5768">
      <w:pPr>
        <w:pStyle w:val="Bullet1G"/>
        <w:rPr>
          <w:lang w:val="en-US"/>
        </w:rPr>
      </w:pPr>
      <w:r>
        <w:rPr>
          <w:lang w:val="en-US"/>
        </w:rPr>
        <w:t>s</w:t>
      </w:r>
      <w:r w:rsidR="00510DF1">
        <w:rPr>
          <w:lang w:val="en-US"/>
        </w:rPr>
        <w:t>ignal word</w:t>
      </w:r>
    </w:p>
    <w:p w:rsidR="00075957" w:rsidRDefault="00075957" w:rsidP="00FE5768">
      <w:pPr>
        <w:pStyle w:val="Heading1"/>
        <w:jc w:val="both"/>
        <w:rPr>
          <w:lang w:val="en-US"/>
        </w:rPr>
      </w:pPr>
      <w:r>
        <w:rPr>
          <w:lang w:val="en-US"/>
        </w:rPr>
        <w:t xml:space="preserve">“Read </w:t>
      </w:r>
      <w:r w:rsidR="009D6744">
        <w:rPr>
          <w:lang w:val="en-US"/>
        </w:rPr>
        <w:t xml:space="preserve">outer </w:t>
      </w:r>
      <w:r w:rsidR="001B19E8">
        <w:rPr>
          <w:lang w:val="en-US"/>
        </w:rPr>
        <w:t xml:space="preserve">packaging </w:t>
      </w:r>
      <w:r w:rsidR="009D6744">
        <w:rPr>
          <w:lang w:val="en-US"/>
        </w:rPr>
        <w:t>label”</w:t>
      </w:r>
    </w:p>
    <w:p w:rsidR="00510DF1" w:rsidRPr="00EB371C" w:rsidRDefault="00B77D9C" w:rsidP="006B6225">
      <w:pPr>
        <w:pStyle w:val="HChG"/>
        <w:keepNext w:val="0"/>
        <w:keepLines w:val="0"/>
        <w:spacing w:before="120" w:after="120"/>
        <w:rPr>
          <w:sz w:val="20"/>
          <w:lang w:val="en-US"/>
        </w:rPr>
      </w:pPr>
      <w:r>
        <w:rPr>
          <w:lang w:val="en-US"/>
        </w:rPr>
        <w:tab/>
      </w:r>
      <w:r w:rsidRPr="00EB371C">
        <w:rPr>
          <w:sz w:val="20"/>
          <w:lang w:val="en-US"/>
        </w:rPr>
        <w:tab/>
      </w:r>
      <w:r w:rsidR="00D811FA" w:rsidRPr="00EB371C">
        <w:rPr>
          <w:sz w:val="20"/>
          <w:lang w:val="en-US"/>
        </w:rPr>
        <w:t>I</w:t>
      </w:r>
      <w:r w:rsidR="00510DF1" w:rsidRPr="00EB371C">
        <w:rPr>
          <w:sz w:val="20"/>
          <w:lang w:val="en-US"/>
        </w:rPr>
        <w:t>nner kit-label</w:t>
      </w:r>
    </w:p>
    <w:p w:rsidR="000E271D" w:rsidRDefault="00727F8E" w:rsidP="006B6225">
      <w:pPr>
        <w:pStyle w:val="SingleTxtG"/>
        <w:jc w:val="left"/>
        <w:rPr>
          <w:b/>
          <w:sz w:val="28"/>
          <w:szCs w:val="28"/>
          <w:lang w:val="en-US"/>
        </w:rPr>
      </w:pPr>
      <w:r>
        <w:rPr>
          <w:noProof/>
          <w:lang w:eastAsia="en-GB"/>
        </w:rPr>
        <mc:AlternateContent>
          <mc:Choice Requires="wps">
            <w:drawing>
              <wp:anchor distT="0" distB="0" distL="114300" distR="114300" simplePos="0" relativeHeight="251658240" behindDoc="0" locked="0" layoutInCell="1" allowOverlap="1" wp14:anchorId="66CA198A" wp14:editId="7242BAA4">
                <wp:simplePos x="0" y="0"/>
                <wp:positionH relativeFrom="column">
                  <wp:posOffset>1187450</wp:posOffset>
                </wp:positionH>
                <wp:positionV relativeFrom="paragraph">
                  <wp:posOffset>1134110</wp:posOffset>
                </wp:positionV>
                <wp:extent cx="873760" cy="2159000"/>
                <wp:effectExtent l="0" t="0" r="21590" b="1270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15900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794972" w:rsidRPr="00BD08A2" w:rsidRDefault="00794972" w:rsidP="00510DF1">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1</w:t>
                            </w:r>
                          </w:p>
                          <w:p w:rsidR="00794972" w:rsidRPr="00B74F8B" w:rsidRDefault="00794972" w:rsidP="00510DF1">
                            <w:pPr>
                              <w:spacing w:line="240" w:lineRule="auto"/>
                              <w:rPr>
                                <w:b/>
                                <w:w w:val="90"/>
                                <w:sz w:val="16"/>
                                <w:szCs w:val="16"/>
                                <w:lang w:val="en-US"/>
                              </w:rPr>
                            </w:pPr>
                            <w:proofErr w:type="gramStart"/>
                            <w:r w:rsidRPr="00B74F8B">
                              <w:rPr>
                                <w:b/>
                                <w:w w:val="90"/>
                                <w:sz w:val="16"/>
                                <w:szCs w:val="16"/>
                                <w:lang w:val="en-US"/>
                              </w:rPr>
                              <w:t xml:space="preserve">Product </w:t>
                            </w:r>
                            <w:proofErr w:type="spellStart"/>
                            <w:r w:rsidRPr="00B74F8B">
                              <w:rPr>
                                <w:b/>
                                <w:w w:val="90"/>
                                <w:sz w:val="16"/>
                                <w:szCs w:val="16"/>
                                <w:lang w:val="en-US"/>
                              </w:rPr>
                              <w:t>ident</w:t>
                            </w:r>
                            <w:proofErr w:type="spellEnd"/>
                            <w:r w:rsidRPr="00B74F8B">
                              <w:rPr>
                                <w:b/>
                                <w:w w:val="90"/>
                                <w:sz w:val="16"/>
                                <w:szCs w:val="16"/>
                                <w:lang w:val="en-US"/>
                              </w:rPr>
                              <w:t>.</w:t>
                            </w:r>
                            <w:proofErr w:type="gramEnd"/>
                          </w:p>
                          <w:p w:rsidR="00794972" w:rsidRPr="002448BF" w:rsidRDefault="00794972" w:rsidP="00510DF1">
                            <w:pPr>
                              <w:spacing w:line="240" w:lineRule="auto"/>
                              <w:rPr>
                                <w:b/>
                                <w:w w:val="90"/>
                                <w:sz w:val="12"/>
                                <w:szCs w:val="12"/>
                                <w:lang w:val="en-US"/>
                              </w:rPr>
                            </w:pPr>
                            <w:r w:rsidRPr="002448BF">
                              <w:rPr>
                                <w:b/>
                                <w:w w:val="90"/>
                                <w:sz w:val="12"/>
                                <w:szCs w:val="12"/>
                                <w:lang w:val="en-US"/>
                              </w:rPr>
                              <w:t>(</w:t>
                            </w:r>
                            <w:proofErr w:type="gramStart"/>
                            <w:r w:rsidRPr="002448BF">
                              <w:rPr>
                                <w:b/>
                                <w:w w:val="90"/>
                                <w:sz w:val="12"/>
                                <w:szCs w:val="12"/>
                                <w:lang w:val="en-US"/>
                              </w:rPr>
                              <w:t>see</w:t>
                            </w:r>
                            <w:proofErr w:type="gramEnd"/>
                            <w:r w:rsidRPr="002448BF">
                              <w:rPr>
                                <w:b/>
                                <w:w w:val="90"/>
                                <w:sz w:val="12"/>
                                <w:szCs w:val="12"/>
                                <w:lang w:val="en-US"/>
                              </w:rPr>
                              <w:t xml:space="preserve"> 1.4.10.5.2(d)</w:t>
                            </w:r>
                            <w:r>
                              <w:rPr>
                                <w:b/>
                                <w:w w:val="90"/>
                                <w:sz w:val="12"/>
                                <w:szCs w:val="12"/>
                                <w:lang w:val="en-US"/>
                              </w:rPr>
                              <w:t>(ii)</w:t>
                            </w:r>
                            <w:r w:rsidRPr="002448BF">
                              <w:rPr>
                                <w:b/>
                                <w:w w:val="90"/>
                                <w:sz w:val="12"/>
                                <w:szCs w:val="12"/>
                                <w:lang w:val="en-US"/>
                              </w:rPr>
                              <w:t>)</w:t>
                            </w:r>
                          </w:p>
                          <w:p w:rsidR="00794972" w:rsidRDefault="00794972" w:rsidP="00510DF1">
                            <w:pPr>
                              <w:spacing w:line="240" w:lineRule="auto"/>
                              <w:rPr>
                                <w:b/>
                                <w:sz w:val="16"/>
                                <w:szCs w:val="16"/>
                                <w:lang w:val="en-US"/>
                              </w:rPr>
                            </w:pPr>
                            <w:r w:rsidRPr="00001A09">
                              <w:rPr>
                                <w:noProof/>
                                <w:lang w:eastAsia="en-GB"/>
                              </w:rPr>
                              <w:drawing>
                                <wp:inline distT="0" distB="0" distL="0" distR="0" wp14:anchorId="108F17CD" wp14:editId="5C90DFF9">
                                  <wp:extent cx="480060" cy="480060"/>
                                  <wp:effectExtent l="19050" t="0" r="0" b="0"/>
                                  <wp:docPr id="14"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001A09">
                              <w:rPr>
                                <w:b/>
                                <w:sz w:val="16"/>
                                <w:szCs w:val="16"/>
                                <w:lang w:val="en-US"/>
                              </w:rPr>
                              <w:t xml:space="preserve"> </w:t>
                            </w:r>
                          </w:p>
                          <w:p w:rsidR="00794972" w:rsidRPr="00781A53" w:rsidRDefault="00794972" w:rsidP="00510DF1">
                            <w:pPr>
                              <w:spacing w:line="240" w:lineRule="auto"/>
                              <w:rPr>
                                <w:b/>
                                <w:sz w:val="16"/>
                                <w:szCs w:val="16"/>
                                <w:lang w:val="en-US"/>
                              </w:rPr>
                            </w:pPr>
                            <w:r>
                              <w:rPr>
                                <w:b/>
                                <w:sz w:val="16"/>
                                <w:szCs w:val="16"/>
                                <w:lang w:val="en-US"/>
                              </w:rPr>
                              <w:t>Signal word</w:t>
                            </w:r>
                          </w:p>
                          <w:p w:rsidR="00794972" w:rsidRDefault="00794972" w:rsidP="00510DF1">
                            <w:pPr>
                              <w:spacing w:line="240" w:lineRule="auto"/>
                              <w:rPr>
                                <w:b/>
                                <w:sz w:val="16"/>
                                <w:szCs w:val="16"/>
                                <w:lang w:val="en-US"/>
                              </w:rPr>
                            </w:pPr>
                            <w:r w:rsidRPr="002448BF">
                              <w:rPr>
                                <w:b/>
                                <w:sz w:val="12"/>
                                <w:szCs w:val="12"/>
                                <w:lang w:val="en-US"/>
                              </w:rPr>
                              <w:t>(</w:t>
                            </w:r>
                            <w:proofErr w:type="gramStart"/>
                            <w:r w:rsidRPr="002448BF">
                              <w:rPr>
                                <w:b/>
                                <w:sz w:val="12"/>
                                <w:szCs w:val="12"/>
                                <w:lang w:val="en-US"/>
                              </w:rPr>
                              <w:t>see</w:t>
                            </w:r>
                            <w:proofErr w:type="gramEnd"/>
                            <w:r w:rsidRPr="002448BF">
                              <w:rPr>
                                <w:b/>
                                <w:sz w:val="16"/>
                                <w:szCs w:val="16"/>
                                <w:lang w:val="en-US"/>
                              </w:rPr>
                              <w:t xml:space="preserve"> </w:t>
                            </w:r>
                            <w:r w:rsidRPr="002448BF">
                              <w:rPr>
                                <w:b/>
                                <w:sz w:val="12"/>
                                <w:szCs w:val="12"/>
                                <w:lang w:val="en-US"/>
                              </w:rPr>
                              <w:t>1.4.10.5.2(a))</w:t>
                            </w:r>
                            <w:r w:rsidRPr="002448BF">
                              <w:rPr>
                                <w:b/>
                                <w:sz w:val="16"/>
                                <w:szCs w:val="16"/>
                                <w:lang w:val="en-US"/>
                              </w:rPr>
                              <w:t xml:space="preserve"> </w:t>
                            </w:r>
                            <w:r w:rsidRPr="00001A09">
                              <w:rPr>
                                <w:b/>
                                <w:noProof/>
                                <w:sz w:val="16"/>
                                <w:szCs w:val="16"/>
                                <w:lang w:eastAsia="en-GB"/>
                              </w:rPr>
                              <w:drawing>
                                <wp:inline distT="0" distB="0" distL="0" distR="0" wp14:anchorId="3CED3EC1" wp14:editId="748D5025">
                                  <wp:extent cx="487680" cy="487680"/>
                                  <wp:effectExtent l="19050" t="0" r="7620" b="0"/>
                                  <wp:docPr id="15"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94972" w:rsidRDefault="00794972" w:rsidP="0077198A">
                            <w:pPr>
                              <w:spacing w:line="240" w:lineRule="auto"/>
                              <w:jc w:val="center"/>
                              <w:rPr>
                                <w:b/>
                                <w:sz w:val="12"/>
                                <w:szCs w:val="12"/>
                                <w:lang w:val="en-US"/>
                              </w:rPr>
                            </w:pPr>
                            <w:r w:rsidRPr="001B19E8">
                              <w:rPr>
                                <w:b/>
                                <w:sz w:val="12"/>
                                <w:szCs w:val="12"/>
                                <w:lang w:val="en-US"/>
                              </w:rPr>
                              <w:t>Read outer</w:t>
                            </w:r>
                            <w:r w:rsidR="00A90791">
                              <w:rPr>
                                <w:b/>
                                <w:sz w:val="12"/>
                                <w:szCs w:val="12"/>
                                <w:lang w:val="en-US"/>
                              </w:rPr>
                              <w:br/>
                            </w:r>
                            <w:r w:rsidR="001B19E8" w:rsidRPr="001B19E8">
                              <w:rPr>
                                <w:b/>
                                <w:sz w:val="12"/>
                                <w:szCs w:val="12"/>
                                <w:lang w:val="en-US"/>
                              </w:rPr>
                              <w:t xml:space="preserve">packaging </w:t>
                            </w:r>
                            <w:r w:rsidRPr="001B19E8">
                              <w:rPr>
                                <w:b/>
                                <w:sz w:val="12"/>
                                <w:szCs w:val="12"/>
                                <w:lang w:val="en-US"/>
                              </w:rPr>
                              <w:t>label</w:t>
                            </w:r>
                          </w:p>
                          <w:p w:rsidR="001B19E8" w:rsidRPr="001B19E8" w:rsidRDefault="001B19E8" w:rsidP="0077198A">
                            <w:pPr>
                              <w:spacing w:line="240" w:lineRule="auto"/>
                              <w:jc w:val="center"/>
                              <w:rPr>
                                <w:b/>
                                <w:sz w:val="12"/>
                                <w:szCs w:val="12"/>
                                <w:lang w:val="en-US"/>
                              </w:rPr>
                            </w:pPr>
                          </w:p>
                          <w:p w:rsidR="00794972" w:rsidRPr="00781A53" w:rsidRDefault="00794972" w:rsidP="00510DF1">
                            <w:pPr>
                              <w:spacing w:line="240" w:lineRule="auto"/>
                              <w:rPr>
                                <w:b/>
                                <w:sz w:val="16"/>
                                <w:szCs w:val="16"/>
                                <w:lang w:val="en-US"/>
                              </w:rPr>
                            </w:pPr>
                            <w:proofErr w:type="gramStart"/>
                            <w:r w:rsidRPr="00781A53">
                              <w:rPr>
                                <w:b/>
                                <w:sz w:val="16"/>
                                <w:szCs w:val="16"/>
                                <w:lang w:val="en-US"/>
                              </w:rPr>
                              <w:t xml:space="preserve">Supplier </w:t>
                            </w:r>
                            <w:proofErr w:type="spellStart"/>
                            <w:r w:rsidRPr="00781A53">
                              <w:rPr>
                                <w:b/>
                                <w:sz w:val="16"/>
                                <w:szCs w:val="16"/>
                                <w:lang w:val="en-US"/>
                              </w:rPr>
                              <w:t>ident</w:t>
                            </w:r>
                            <w:proofErr w:type="spellEnd"/>
                            <w:r w:rsidRPr="00781A53">
                              <w:rPr>
                                <w:b/>
                                <w:sz w:val="16"/>
                                <w:szCs w:val="16"/>
                                <w:lang w:val="en-US"/>
                              </w:rPr>
                              <w:t>.</w:t>
                            </w:r>
                            <w:proofErr w:type="gramEnd"/>
                          </w:p>
                          <w:p w:rsidR="00794972" w:rsidRPr="00781A53" w:rsidRDefault="00794972" w:rsidP="00510DF1">
                            <w:pPr>
                              <w:spacing w:line="240" w:lineRule="auto"/>
                              <w:rPr>
                                <w:b/>
                                <w:sz w:val="12"/>
                                <w:szCs w:val="12"/>
                                <w:lang w:val="en-US"/>
                              </w:rPr>
                            </w:pPr>
                            <w:r w:rsidRPr="00781A53">
                              <w:rPr>
                                <w:b/>
                                <w:sz w:val="12"/>
                                <w:szCs w:val="12"/>
                                <w:lang w:val="en-US"/>
                              </w:rPr>
                              <w:t>(</w:t>
                            </w:r>
                            <w:proofErr w:type="gramStart"/>
                            <w:r w:rsidRPr="00781A53">
                              <w:rPr>
                                <w:b/>
                                <w:sz w:val="12"/>
                                <w:szCs w:val="12"/>
                                <w:lang w:val="en-US"/>
                              </w:rPr>
                              <w:t>see</w:t>
                            </w:r>
                            <w:proofErr w:type="gramEnd"/>
                            <w:r w:rsidRPr="00781A53">
                              <w:rPr>
                                <w:b/>
                                <w:sz w:val="12"/>
                                <w:szCs w:val="12"/>
                                <w:lang w:val="en-US"/>
                              </w:rPr>
                              <w:t xml:space="preserve"> 1.4.10.5.2(e))</w:t>
                            </w:r>
                          </w:p>
                          <w:p w:rsidR="00794972" w:rsidRPr="00001A09" w:rsidRDefault="00794972" w:rsidP="00510DF1">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2" o:spid="_x0000_s1026" type="#_x0000_t202" style="position:absolute;left:0;text-align:left;margin-left:93.5pt;margin-top:89.3pt;width:68.8pt;height:1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" fillcolor="white [3212]" strokecolor="white [3212]" strokeweight="1pt">
                <v:textbox>
                  <w:txbxContent>
                    <w:p w:rsidR="00794972" w:rsidRPr="00BD08A2" w:rsidRDefault="00794972" w:rsidP="00510DF1">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1</w:t>
                      </w:r>
                    </w:p>
                    <w:p w:rsidR="00794972" w:rsidRPr="00B74F8B" w:rsidRDefault="00794972" w:rsidP="00510DF1">
                      <w:pPr>
                        <w:spacing w:line="240" w:lineRule="auto"/>
                        <w:rPr>
                          <w:b/>
                          <w:w w:val="90"/>
                          <w:sz w:val="16"/>
                          <w:szCs w:val="16"/>
                          <w:lang w:val="en-US"/>
                        </w:rPr>
                      </w:pPr>
                      <w:r w:rsidRPr="00B74F8B">
                        <w:rPr>
                          <w:b/>
                          <w:w w:val="90"/>
                          <w:sz w:val="16"/>
                          <w:szCs w:val="16"/>
                          <w:lang w:val="en-US"/>
                        </w:rPr>
                        <w:t>Product ident.</w:t>
                      </w:r>
                    </w:p>
                    <w:p w:rsidR="00794972" w:rsidRPr="002448BF" w:rsidRDefault="00794972" w:rsidP="00510DF1">
                      <w:pPr>
                        <w:spacing w:line="240" w:lineRule="auto"/>
                        <w:rPr>
                          <w:b/>
                          <w:w w:val="90"/>
                          <w:sz w:val="12"/>
                          <w:szCs w:val="12"/>
                          <w:lang w:val="en-US"/>
                        </w:rPr>
                      </w:pPr>
                      <w:r w:rsidRPr="002448BF">
                        <w:rPr>
                          <w:b/>
                          <w:w w:val="90"/>
                          <w:sz w:val="12"/>
                          <w:szCs w:val="12"/>
                          <w:lang w:val="en-US"/>
                        </w:rPr>
                        <w:t>(see 1.4.10.5.2(d)</w:t>
                      </w:r>
                      <w:r>
                        <w:rPr>
                          <w:b/>
                          <w:w w:val="90"/>
                          <w:sz w:val="12"/>
                          <w:szCs w:val="12"/>
                          <w:lang w:val="en-US"/>
                        </w:rPr>
                        <w:t>(ii)</w:t>
                      </w:r>
                      <w:r w:rsidRPr="002448BF">
                        <w:rPr>
                          <w:b/>
                          <w:w w:val="90"/>
                          <w:sz w:val="12"/>
                          <w:szCs w:val="12"/>
                          <w:lang w:val="en-US"/>
                        </w:rPr>
                        <w:t>)</w:t>
                      </w:r>
                    </w:p>
                    <w:p w:rsidR="00794972" w:rsidRDefault="00794972" w:rsidP="00510DF1">
                      <w:pPr>
                        <w:spacing w:line="240" w:lineRule="auto"/>
                        <w:rPr>
                          <w:b/>
                          <w:sz w:val="16"/>
                          <w:szCs w:val="16"/>
                          <w:lang w:val="en-US"/>
                        </w:rPr>
                      </w:pPr>
                      <w:r w:rsidRPr="00001A09">
                        <w:rPr>
                          <w:noProof/>
                          <w:lang w:eastAsia="en-GB"/>
                        </w:rPr>
                        <w:drawing>
                          <wp:inline distT="0" distB="0" distL="0" distR="0">
                            <wp:extent cx="480060" cy="480060"/>
                            <wp:effectExtent l="19050" t="0" r="0" b="0"/>
                            <wp:docPr id="14"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001A09">
                        <w:rPr>
                          <w:b/>
                          <w:sz w:val="16"/>
                          <w:szCs w:val="16"/>
                          <w:lang w:val="en-US"/>
                        </w:rPr>
                        <w:t xml:space="preserve"> </w:t>
                      </w:r>
                    </w:p>
                    <w:p w:rsidR="00794972" w:rsidRPr="00781A53" w:rsidRDefault="00794972" w:rsidP="00510DF1">
                      <w:pPr>
                        <w:spacing w:line="240" w:lineRule="auto"/>
                        <w:rPr>
                          <w:b/>
                          <w:sz w:val="16"/>
                          <w:szCs w:val="16"/>
                          <w:lang w:val="en-US"/>
                        </w:rPr>
                      </w:pPr>
                      <w:r>
                        <w:rPr>
                          <w:b/>
                          <w:sz w:val="16"/>
                          <w:szCs w:val="16"/>
                          <w:lang w:val="en-US"/>
                        </w:rPr>
                        <w:t>Signal word</w:t>
                      </w:r>
                    </w:p>
                    <w:p w:rsidR="00794972" w:rsidRDefault="00794972" w:rsidP="00510DF1">
                      <w:pPr>
                        <w:spacing w:line="240" w:lineRule="auto"/>
                        <w:rPr>
                          <w:b/>
                          <w:sz w:val="16"/>
                          <w:szCs w:val="16"/>
                          <w:lang w:val="en-US"/>
                        </w:rPr>
                      </w:pPr>
                      <w:r w:rsidRPr="002448BF">
                        <w:rPr>
                          <w:b/>
                          <w:sz w:val="12"/>
                          <w:szCs w:val="12"/>
                          <w:lang w:val="en-US"/>
                        </w:rPr>
                        <w:t>(see</w:t>
                      </w:r>
                      <w:r w:rsidRPr="002448BF">
                        <w:rPr>
                          <w:b/>
                          <w:sz w:val="16"/>
                          <w:szCs w:val="16"/>
                          <w:lang w:val="en-US"/>
                        </w:rPr>
                        <w:t xml:space="preserve"> </w:t>
                      </w:r>
                      <w:r w:rsidRPr="002448BF">
                        <w:rPr>
                          <w:b/>
                          <w:sz w:val="12"/>
                          <w:szCs w:val="12"/>
                          <w:lang w:val="en-US"/>
                        </w:rPr>
                        <w:t>1.4.10.5.2(a))</w:t>
                      </w:r>
                      <w:r w:rsidRPr="002448BF">
                        <w:rPr>
                          <w:b/>
                          <w:sz w:val="16"/>
                          <w:szCs w:val="16"/>
                          <w:lang w:val="en-US"/>
                        </w:rPr>
                        <w:t xml:space="preserve"> </w:t>
                      </w:r>
                      <w:r w:rsidRPr="00001A09">
                        <w:rPr>
                          <w:b/>
                          <w:noProof/>
                          <w:sz w:val="16"/>
                          <w:szCs w:val="16"/>
                          <w:lang w:eastAsia="en-GB"/>
                        </w:rPr>
                        <w:drawing>
                          <wp:inline distT="0" distB="0" distL="0" distR="0">
                            <wp:extent cx="487680" cy="487680"/>
                            <wp:effectExtent l="19050" t="0" r="7620" b="0"/>
                            <wp:docPr id="15"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94972" w:rsidRDefault="00794972" w:rsidP="0077198A">
                      <w:pPr>
                        <w:spacing w:line="240" w:lineRule="auto"/>
                        <w:jc w:val="center"/>
                        <w:rPr>
                          <w:b/>
                          <w:sz w:val="12"/>
                          <w:szCs w:val="12"/>
                          <w:lang w:val="en-US"/>
                        </w:rPr>
                      </w:pPr>
                      <w:r w:rsidRPr="001B19E8">
                        <w:rPr>
                          <w:b/>
                          <w:sz w:val="12"/>
                          <w:szCs w:val="12"/>
                          <w:lang w:val="en-US"/>
                        </w:rPr>
                        <w:t>Read outer</w:t>
                      </w:r>
                      <w:r w:rsidR="00A90791">
                        <w:rPr>
                          <w:b/>
                          <w:sz w:val="12"/>
                          <w:szCs w:val="12"/>
                          <w:lang w:val="en-US"/>
                        </w:rPr>
                        <w:br/>
                      </w:r>
                      <w:r w:rsidR="001B19E8" w:rsidRPr="001B19E8">
                        <w:rPr>
                          <w:b/>
                          <w:sz w:val="12"/>
                          <w:szCs w:val="12"/>
                          <w:lang w:val="en-US"/>
                        </w:rPr>
                        <w:t xml:space="preserve">packaging </w:t>
                      </w:r>
                      <w:r w:rsidRPr="001B19E8">
                        <w:rPr>
                          <w:b/>
                          <w:sz w:val="12"/>
                          <w:szCs w:val="12"/>
                          <w:lang w:val="en-US"/>
                        </w:rPr>
                        <w:t>label</w:t>
                      </w:r>
                    </w:p>
                    <w:p w:rsidR="001B19E8" w:rsidRPr="001B19E8" w:rsidRDefault="001B19E8" w:rsidP="0077198A">
                      <w:pPr>
                        <w:spacing w:line="240" w:lineRule="auto"/>
                        <w:jc w:val="center"/>
                        <w:rPr>
                          <w:b/>
                          <w:sz w:val="12"/>
                          <w:szCs w:val="12"/>
                          <w:lang w:val="en-US"/>
                        </w:rPr>
                      </w:pPr>
                    </w:p>
                    <w:p w:rsidR="00794972" w:rsidRPr="00781A53" w:rsidRDefault="00794972" w:rsidP="00510DF1">
                      <w:pPr>
                        <w:spacing w:line="240" w:lineRule="auto"/>
                        <w:rPr>
                          <w:b/>
                          <w:sz w:val="16"/>
                          <w:szCs w:val="16"/>
                          <w:lang w:val="en-US"/>
                        </w:rPr>
                      </w:pPr>
                      <w:r w:rsidRPr="00781A53">
                        <w:rPr>
                          <w:b/>
                          <w:sz w:val="16"/>
                          <w:szCs w:val="16"/>
                          <w:lang w:val="en-US"/>
                        </w:rPr>
                        <w:t>Supplier ident.</w:t>
                      </w:r>
                    </w:p>
                    <w:p w:rsidR="00794972" w:rsidRPr="00781A53" w:rsidRDefault="00794972" w:rsidP="00510DF1">
                      <w:pPr>
                        <w:spacing w:line="240" w:lineRule="auto"/>
                        <w:rPr>
                          <w:b/>
                          <w:sz w:val="12"/>
                          <w:szCs w:val="12"/>
                          <w:lang w:val="en-US"/>
                        </w:rPr>
                      </w:pPr>
                      <w:r w:rsidRPr="00781A53">
                        <w:rPr>
                          <w:b/>
                          <w:sz w:val="12"/>
                          <w:szCs w:val="12"/>
                          <w:lang w:val="en-US"/>
                        </w:rPr>
                        <w:t>(see 1.4.10.5.2(e))</w:t>
                      </w:r>
                    </w:p>
                    <w:p w:rsidR="00794972" w:rsidRPr="00001A09" w:rsidRDefault="00794972" w:rsidP="00510DF1">
                      <w:pPr>
                        <w:rPr>
                          <w:lang w:val="en-US"/>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4FF1AEB" wp14:editId="49B86E3B">
                <wp:simplePos x="0" y="0"/>
                <wp:positionH relativeFrom="column">
                  <wp:posOffset>3831590</wp:posOffset>
                </wp:positionH>
                <wp:positionV relativeFrom="paragraph">
                  <wp:posOffset>2169160</wp:posOffset>
                </wp:positionV>
                <wp:extent cx="1791970" cy="1263650"/>
                <wp:effectExtent l="0" t="0" r="17780" b="1270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26365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794972" w:rsidRPr="00BD08A2" w:rsidRDefault="00794972" w:rsidP="008162CC">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2</w:t>
                            </w:r>
                          </w:p>
                          <w:p w:rsidR="00794972" w:rsidRPr="00450121" w:rsidRDefault="00794972" w:rsidP="008162CC">
                            <w:pPr>
                              <w:spacing w:line="240" w:lineRule="auto"/>
                              <w:rPr>
                                <w:b/>
                                <w:sz w:val="16"/>
                                <w:szCs w:val="16"/>
                                <w:lang w:val="en-US"/>
                              </w:rPr>
                            </w:pPr>
                            <w:proofErr w:type="gramStart"/>
                            <w:r w:rsidRPr="00450121">
                              <w:rPr>
                                <w:b/>
                                <w:sz w:val="16"/>
                                <w:szCs w:val="16"/>
                                <w:lang w:val="en-US"/>
                              </w:rPr>
                              <w:t xml:space="preserve">Product </w:t>
                            </w:r>
                            <w:proofErr w:type="spellStart"/>
                            <w:r w:rsidRPr="00450121">
                              <w:rPr>
                                <w:b/>
                                <w:sz w:val="16"/>
                                <w:szCs w:val="16"/>
                                <w:lang w:val="en-US"/>
                              </w:rPr>
                              <w:t>ident</w:t>
                            </w:r>
                            <w:proofErr w:type="spellEnd"/>
                            <w:r w:rsidRPr="00450121">
                              <w:rPr>
                                <w:b/>
                                <w:sz w:val="16"/>
                                <w:szCs w:val="16"/>
                                <w:lang w:val="en-US"/>
                              </w:rPr>
                              <w:t>.</w:t>
                            </w:r>
                            <w:proofErr w:type="gramEnd"/>
                            <w:r w:rsidRPr="00450121">
                              <w:rPr>
                                <w:b/>
                                <w:sz w:val="16"/>
                                <w:szCs w:val="16"/>
                                <w:lang w:val="en-US"/>
                              </w:rPr>
                              <w:t xml:space="preserve"> (</w:t>
                            </w:r>
                            <w:proofErr w:type="gramStart"/>
                            <w:r w:rsidRPr="00450121">
                              <w:rPr>
                                <w:b/>
                                <w:sz w:val="16"/>
                                <w:szCs w:val="16"/>
                                <w:lang w:val="en-US"/>
                              </w:rPr>
                              <w:t>see</w:t>
                            </w:r>
                            <w:proofErr w:type="gramEnd"/>
                            <w:r w:rsidRPr="00450121">
                              <w:rPr>
                                <w:b/>
                                <w:sz w:val="16"/>
                                <w:szCs w:val="16"/>
                                <w:lang w:val="en-US"/>
                              </w:rPr>
                              <w:t xml:space="preserve"> 1.4.10.5.2(d)</w:t>
                            </w:r>
                            <w:r>
                              <w:rPr>
                                <w:b/>
                                <w:sz w:val="16"/>
                                <w:szCs w:val="16"/>
                                <w:lang w:val="en-US"/>
                              </w:rPr>
                              <w:t>(ii)</w:t>
                            </w:r>
                            <w:r w:rsidRPr="00450121">
                              <w:rPr>
                                <w:b/>
                                <w:sz w:val="16"/>
                                <w:szCs w:val="16"/>
                                <w:lang w:val="en-US"/>
                              </w:rPr>
                              <w:t>)</w:t>
                            </w:r>
                            <w:r w:rsidRPr="00A0150C">
                              <w:rPr>
                                <w:b/>
                                <w:noProof/>
                                <w:sz w:val="16"/>
                                <w:szCs w:val="16"/>
                                <w:lang w:val="en-US" w:eastAsia="de-DE"/>
                              </w:rPr>
                              <w:t xml:space="preserve"> </w:t>
                            </w:r>
                            <w:r w:rsidRPr="00A0150C">
                              <w:rPr>
                                <w:b/>
                                <w:noProof/>
                                <w:sz w:val="16"/>
                                <w:szCs w:val="16"/>
                                <w:lang w:eastAsia="en-GB"/>
                              </w:rPr>
                              <w:drawing>
                                <wp:inline distT="0" distB="0" distL="0" distR="0" wp14:anchorId="79B370C5" wp14:editId="73FA1F70">
                                  <wp:extent cx="495300" cy="476250"/>
                                  <wp:effectExtent l="19050" t="0" r="0" b="0"/>
                                  <wp:docPr id="16" name="Bild 3"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62" cy="480060"/>
                                          </a:xfrm>
                                          <a:prstGeom prst="rect">
                                            <a:avLst/>
                                          </a:prstGeom>
                                          <a:noFill/>
                                          <a:ln>
                                            <a:noFill/>
                                          </a:ln>
                                        </pic:spPr>
                                      </pic:pic>
                                    </a:graphicData>
                                  </a:graphic>
                                </wp:inline>
                              </w:drawing>
                            </w:r>
                            <w:r w:rsidRPr="00A0150C">
                              <w:rPr>
                                <w:b/>
                                <w:noProof/>
                                <w:sz w:val="16"/>
                                <w:szCs w:val="16"/>
                                <w:lang w:eastAsia="en-GB"/>
                              </w:rPr>
                              <w:drawing>
                                <wp:inline distT="0" distB="0" distL="0" distR="0" wp14:anchorId="5D94FEDA" wp14:editId="3801D214">
                                  <wp:extent cx="495300" cy="495300"/>
                                  <wp:effectExtent l="19050" t="0" r="0" b="0"/>
                                  <wp:docPr id="17"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eastAsia="en-GB"/>
                              </w:rPr>
                              <w:drawing>
                                <wp:inline distT="0" distB="0" distL="0" distR="0" wp14:anchorId="38E51DC9" wp14:editId="48B47DAA">
                                  <wp:extent cx="510540" cy="510540"/>
                                  <wp:effectExtent l="19050" t="0" r="3810" b="0"/>
                                  <wp:docPr id="18"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794972" w:rsidRDefault="00794972" w:rsidP="008162CC">
                            <w:pPr>
                              <w:spacing w:line="240" w:lineRule="auto"/>
                              <w:rPr>
                                <w:b/>
                                <w:noProof/>
                                <w:sz w:val="12"/>
                                <w:szCs w:val="12"/>
                                <w:lang w:val="en-US" w:eastAsia="de-DE"/>
                              </w:rPr>
                            </w:pPr>
                            <w:r w:rsidRPr="009A6408">
                              <w:rPr>
                                <w:b/>
                                <w:noProof/>
                                <w:sz w:val="16"/>
                                <w:szCs w:val="16"/>
                                <w:lang w:val="en-US" w:eastAsia="de-DE"/>
                              </w:rPr>
                              <w:t>Signal word</w:t>
                            </w:r>
                            <w:r w:rsidRPr="002448BF">
                              <w:rPr>
                                <w:b/>
                                <w:noProof/>
                                <w:sz w:val="12"/>
                                <w:szCs w:val="12"/>
                                <w:lang w:val="en-US" w:eastAsia="de-DE"/>
                              </w:rPr>
                              <w:t xml:space="preserve"> (see1.4.10.5.2(a))</w:t>
                            </w:r>
                          </w:p>
                          <w:p w:rsidR="00794972" w:rsidRPr="009A6408" w:rsidRDefault="00794972" w:rsidP="008162CC">
                            <w:pPr>
                              <w:spacing w:line="240" w:lineRule="auto"/>
                              <w:rPr>
                                <w:b/>
                                <w:noProof/>
                                <w:sz w:val="16"/>
                                <w:szCs w:val="16"/>
                                <w:lang w:val="en-US" w:eastAsia="de-DE"/>
                              </w:rPr>
                            </w:pPr>
                            <w:r w:rsidRPr="009A6408">
                              <w:rPr>
                                <w:b/>
                                <w:noProof/>
                                <w:sz w:val="16"/>
                                <w:szCs w:val="16"/>
                                <w:lang w:val="en-US" w:eastAsia="de-DE"/>
                              </w:rPr>
                              <w:t>Read outer</w:t>
                            </w:r>
                            <w:r w:rsidR="001B19E8">
                              <w:rPr>
                                <w:b/>
                                <w:noProof/>
                                <w:sz w:val="16"/>
                                <w:szCs w:val="16"/>
                                <w:lang w:val="en-US" w:eastAsia="de-DE"/>
                              </w:rPr>
                              <w:t xml:space="preserve"> packaging </w:t>
                            </w:r>
                            <w:r w:rsidRPr="009A6408">
                              <w:rPr>
                                <w:b/>
                                <w:noProof/>
                                <w:sz w:val="16"/>
                                <w:szCs w:val="16"/>
                                <w:lang w:val="en-US" w:eastAsia="de-DE"/>
                              </w:rPr>
                              <w:t xml:space="preserve"> label</w:t>
                            </w:r>
                          </w:p>
                          <w:p w:rsidR="00794972" w:rsidRPr="005A1513" w:rsidRDefault="00794972" w:rsidP="008162CC">
                            <w:pPr>
                              <w:spacing w:line="240" w:lineRule="auto"/>
                              <w:rPr>
                                <w:b/>
                                <w:sz w:val="12"/>
                                <w:szCs w:val="12"/>
                                <w:lang w:val="en-US"/>
                              </w:rPr>
                            </w:pPr>
                            <w:r>
                              <w:rPr>
                                <w:b/>
                                <w:noProof/>
                                <w:sz w:val="16"/>
                                <w:szCs w:val="16"/>
                                <w:lang w:val="en-US" w:eastAsia="de-DE"/>
                              </w:rPr>
                              <w:t xml:space="preserve">Supplier ident. </w:t>
                            </w:r>
                            <w:r w:rsidRPr="005A1513">
                              <w:rPr>
                                <w:b/>
                                <w:noProof/>
                                <w:sz w:val="12"/>
                                <w:szCs w:val="12"/>
                                <w:lang w:val="en-US" w:eastAsia="de-DE"/>
                              </w:rPr>
                              <w:t>(see 1.4.10.5.2(e))</w:t>
                            </w:r>
                          </w:p>
                          <w:p w:rsidR="00794972" w:rsidRPr="00A0150C" w:rsidRDefault="00794972" w:rsidP="008162CC">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3" o:spid="_x0000_s1027" type="#_x0000_t202" style="position:absolute;left:0;text-align:left;margin-left:301.7pt;margin-top:170.8pt;width:141.1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" fillcolor="white [3212]" strokecolor="white [3212]" strokeweight="1pt">
                <v:textbox>
                  <w:txbxContent>
                    <w:p w:rsidR="00794972" w:rsidRPr="00BD08A2" w:rsidRDefault="00794972" w:rsidP="008162CC">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2</w:t>
                      </w:r>
                    </w:p>
                    <w:p w:rsidR="00794972" w:rsidRPr="00450121" w:rsidRDefault="00794972" w:rsidP="008162CC">
                      <w:pPr>
                        <w:spacing w:line="240" w:lineRule="auto"/>
                        <w:rPr>
                          <w:b/>
                          <w:sz w:val="16"/>
                          <w:szCs w:val="16"/>
                          <w:lang w:val="en-US"/>
                        </w:rPr>
                      </w:pPr>
                      <w:r w:rsidRPr="00450121">
                        <w:rPr>
                          <w:b/>
                          <w:sz w:val="16"/>
                          <w:szCs w:val="16"/>
                          <w:lang w:val="en-US"/>
                        </w:rPr>
                        <w:t>Product ident. (see 1.4.10.5.2(d)</w:t>
                      </w:r>
                      <w:r>
                        <w:rPr>
                          <w:b/>
                          <w:sz w:val="16"/>
                          <w:szCs w:val="16"/>
                          <w:lang w:val="en-US"/>
                        </w:rPr>
                        <w:t>(ii)</w:t>
                      </w:r>
                      <w:r w:rsidRPr="00450121">
                        <w:rPr>
                          <w:b/>
                          <w:sz w:val="16"/>
                          <w:szCs w:val="16"/>
                          <w:lang w:val="en-US"/>
                        </w:rPr>
                        <w:t>)</w:t>
                      </w:r>
                      <w:r w:rsidRPr="00A0150C">
                        <w:rPr>
                          <w:b/>
                          <w:noProof/>
                          <w:sz w:val="16"/>
                          <w:szCs w:val="16"/>
                          <w:lang w:val="en-US" w:eastAsia="de-DE"/>
                        </w:rPr>
                        <w:t xml:space="preserve"> </w:t>
                      </w:r>
                      <w:r w:rsidRPr="00A0150C">
                        <w:rPr>
                          <w:b/>
                          <w:noProof/>
                          <w:sz w:val="16"/>
                          <w:szCs w:val="16"/>
                          <w:lang w:eastAsia="en-GB"/>
                        </w:rPr>
                        <w:drawing>
                          <wp:inline distT="0" distB="0" distL="0" distR="0">
                            <wp:extent cx="495300" cy="476250"/>
                            <wp:effectExtent l="19050" t="0" r="0" b="0"/>
                            <wp:docPr id="16" name="Bild 3"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262" cy="480060"/>
                                    </a:xfrm>
                                    <a:prstGeom prst="rect">
                                      <a:avLst/>
                                    </a:prstGeom>
                                    <a:noFill/>
                                    <a:ln>
                                      <a:noFill/>
                                    </a:ln>
                                  </pic:spPr>
                                </pic:pic>
                              </a:graphicData>
                            </a:graphic>
                          </wp:inline>
                        </w:drawing>
                      </w:r>
                      <w:r w:rsidRPr="00A0150C">
                        <w:rPr>
                          <w:b/>
                          <w:noProof/>
                          <w:sz w:val="16"/>
                          <w:szCs w:val="16"/>
                          <w:lang w:eastAsia="en-GB"/>
                        </w:rPr>
                        <w:drawing>
                          <wp:inline distT="0" distB="0" distL="0" distR="0">
                            <wp:extent cx="495300" cy="495300"/>
                            <wp:effectExtent l="19050" t="0" r="0" b="0"/>
                            <wp:docPr id="17"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eastAsia="en-GB"/>
                        </w:rPr>
                        <w:drawing>
                          <wp:inline distT="0" distB="0" distL="0" distR="0">
                            <wp:extent cx="510540" cy="510540"/>
                            <wp:effectExtent l="19050" t="0" r="3810" b="0"/>
                            <wp:docPr id="18"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794972" w:rsidRDefault="00794972" w:rsidP="008162CC">
                      <w:pPr>
                        <w:spacing w:line="240" w:lineRule="auto"/>
                        <w:rPr>
                          <w:b/>
                          <w:noProof/>
                          <w:sz w:val="12"/>
                          <w:szCs w:val="12"/>
                          <w:lang w:val="en-US" w:eastAsia="de-DE"/>
                        </w:rPr>
                      </w:pPr>
                      <w:r w:rsidRPr="009A6408">
                        <w:rPr>
                          <w:b/>
                          <w:noProof/>
                          <w:sz w:val="16"/>
                          <w:szCs w:val="16"/>
                          <w:lang w:val="en-US" w:eastAsia="de-DE"/>
                        </w:rPr>
                        <w:t>Signal word</w:t>
                      </w:r>
                      <w:r w:rsidRPr="002448BF">
                        <w:rPr>
                          <w:b/>
                          <w:noProof/>
                          <w:sz w:val="12"/>
                          <w:szCs w:val="12"/>
                          <w:lang w:val="en-US" w:eastAsia="de-DE"/>
                        </w:rPr>
                        <w:t xml:space="preserve"> (see1.4.10.5.2(a))</w:t>
                      </w:r>
                    </w:p>
                    <w:p w:rsidR="00794972" w:rsidRPr="009A6408" w:rsidRDefault="00794972" w:rsidP="008162CC">
                      <w:pPr>
                        <w:spacing w:line="240" w:lineRule="auto"/>
                        <w:rPr>
                          <w:b/>
                          <w:noProof/>
                          <w:sz w:val="16"/>
                          <w:szCs w:val="16"/>
                          <w:lang w:val="en-US" w:eastAsia="de-DE"/>
                        </w:rPr>
                      </w:pPr>
                      <w:r w:rsidRPr="009A6408">
                        <w:rPr>
                          <w:b/>
                          <w:noProof/>
                          <w:sz w:val="16"/>
                          <w:szCs w:val="16"/>
                          <w:lang w:val="en-US" w:eastAsia="de-DE"/>
                        </w:rPr>
                        <w:t>Read outer</w:t>
                      </w:r>
                      <w:r w:rsidR="001B19E8">
                        <w:rPr>
                          <w:b/>
                          <w:noProof/>
                          <w:sz w:val="16"/>
                          <w:szCs w:val="16"/>
                          <w:lang w:val="en-US" w:eastAsia="de-DE"/>
                        </w:rPr>
                        <w:t xml:space="preserve"> packaging </w:t>
                      </w:r>
                      <w:r w:rsidRPr="009A6408">
                        <w:rPr>
                          <w:b/>
                          <w:noProof/>
                          <w:sz w:val="16"/>
                          <w:szCs w:val="16"/>
                          <w:lang w:val="en-US" w:eastAsia="de-DE"/>
                        </w:rPr>
                        <w:t xml:space="preserve"> label</w:t>
                      </w:r>
                    </w:p>
                    <w:p w:rsidR="00794972" w:rsidRPr="005A1513" w:rsidRDefault="00794972" w:rsidP="008162CC">
                      <w:pPr>
                        <w:spacing w:line="240" w:lineRule="auto"/>
                        <w:rPr>
                          <w:b/>
                          <w:sz w:val="12"/>
                          <w:szCs w:val="12"/>
                          <w:lang w:val="en-US"/>
                        </w:rPr>
                      </w:pPr>
                      <w:r>
                        <w:rPr>
                          <w:b/>
                          <w:noProof/>
                          <w:sz w:val="16"/>
                          <w:szCs w:val="16"/>
                          <w:lang w:val="en-US" w:eastAsia="de-DE"/>
                        </w:rPr>
                        <w:t xml:space="preserve">Supplier ident. </w:t>
                      </w:r>
                      <w:r w:rsidRPr="005A1513">
                        <w:rPr>
                          <w:b/>
                          <w:noProof/>
                          <w:sz w:val="12"/>
                          <w:szCs w:val="12"/>
                          <w:lang w:val="en-US" w:eastAsia="de-DE"/>
                        </w:rPr>
                        <w:t>(see 1.4.10.5.2(e))</w:t>
                      </w:r>
                    </w:p>
                    <w:p w:rsidR="00794972" w:rsidRPr="00A0150C" w:rsidRDefault="00794972" w:rsidP="008162CC">
                      <w:pPr>
                        <w:rPr>
                          <w:lang w:val="en-US"/>
                        </w:rPr>
                      </w:pPr>
                    </w:p>
                  </w:txbxContent>
                </v:textbox>
              </v:shape>
            </w:pict>
          </mc:Fallback>
        </mc:AlternateContent>
      </w:r>
      <w:r w:rsidR="00510DF1" w:rsidRPr="00510DF1">
        <w:rPr>
          <w:noProof/>
          <w:lang w:eastAsia="en-GB"/>
        </w:rPr>
        <w:drawing>
          <wp:inline distT="0" distB="0" distL="0" distR="0" wp14:anchorId="4369A480" wp14:editId="46D89EE3">
            <wp:extent cx="5915051" cy="4313940"/>
            <wp:effectExtent l="19050" t="0" r="9499" b="0"/>
            <wp:docPr id="32" name="Bild 32" descr="052_16t_Ampulle_Flasche_Karin_Merkl_kv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2_16t_Ampulle_Flasche_Karin_Merkl_kvco-01"/>
                    <pic:cNvPicPr>
                      <a:picLocks noChangeAspect="1" noChangeArrowheads="1"/>
                    </pic:cNvPicPr>
                  </pic:nvPicPr>
                  <pic:blipFill>
                    <a:blip r:embed="rId10" cstate="print"/>
                    <a:srcRect/>
                    <a:stretch>
                      <a:fillRect/>
                    </a:stretch>
                  </pic:blipFill>
                  <pic:spPr bwMode="auto">
                    <a:xfrm>
                      <a:off x="0" y="0"/>
                      <a:ext cx="5915051" cy="4313940"/>
                    </a:xfrm>
                    <a:prstGeom prst="rect">
                      <a:avLst/>
                    </a:prstGeom>
                    <a:noFill/>
                    <a:ln w="9525">
                      <a:noFill/>
                      <a:miter lim="800000"/>
                      <a:headEnd/>
                      <a:tailEnd/>
                    </a:ln>
                  </pic:spPr>
                </pic:pic>
              </a:graphicData>
            </a:graphic>
          </wp:inline>
        </w:drawing>
      </w:r>
    </w:p>
    <w:p w:rsidR="002337FB" w:rsidRPr="000F6473" w:rsidRDefault="007C2338" w:rsidP="000F6473">
      <w:pPr>
        <w:pStyle w:val="HChG"/>
        <w:rPr>
          <w:sz w:val="20"/>
          <w:lang w:val="en-US"/>
        </w:rPr>
      </w:pPr>
      <w:r w:rsidRPr="000F6473">
        <w:rPr>
          <w:sz w:val="20"/>
          <w:lang w:val="en-US"/>
        </w:rPr>
        <w:lastRenderedPageBreak/>
        <w:tab/>
      </w:r>
      <w:r w:rsidRPr="000F6473">
        <w:rPr>
          <w:sz w:val="20"/>
          <w:lang w:val="en-US"/>
        </w:rPr>
        <w:tab/>
      </w:r>
      <w:r w:rsidR="002337FB" w:rsidRPr="000F6473">
        <w:rPr>
          <w:sz w:val="20"/>
          <w:lang w:val="en-US"/>
        </w:rPr>
        <w:t>Outer kit label</w:t>
      </w:r>
    </w:p>
    <w:p w:rsidR="00510DF1" w:rsidRDefault="002337FB" w:rsidP="00AE1C87">
      <w:pPr>
        <w:pStyle w:val="SingleTxtG"/>
        <w:rPr>
          <w:lang w:val="en-US"/>
        </w:rPr>
      </w:pPr>
      <w:r>
        <w:rPr>
          <w:lang w:val="en-US"/>
        </w:rPr>
        <w:t xml:space="preserve">All required GHS label elements of each hazardous </w:t>
      </w:r>
      <w:r w:rsidR="00A13345">
        <w:rPr>
          <w:lang w:val="en-US"/>
        </w:rPr>
        <w:t>substance or mixture</w:t>
      </w:r>
      <w:r>
        <w:rPr>
          <w:lang w:val="en-US"/>
        </w:rPr>
        <w:t xml:space="preserve"> appear on the outside pack</w:t>
      </w:r>
      <w:r w:rsidR="001264BB">
        <w:rPr>
          <w:lang w:val="en-US"/>
        </w:rPr>
        <w:t>a</w:t>
      </w:r>
      <w:r>
        <w:rPr>
          <w:lang w:val="en-US"/>
        </w:rPr>
        <w:t>ging. To maintain readability, it might, in individual cases, for example if a lot of precautionary statements are required, be necessary to locate the precautionary statements separately</w:t>
      </w:r>
      <w:r w:rsidR="006C08DD">
        <w:rPr>
          <w:lang w:val="en-US"/>
        </w:rPr>
        <w:t>.</w:t>
      </w:r>
      <w:r>
        <w:rPr>
          <w:lang w:val="en-US"/>
        </w:rPr>
        <w:t xml:space="preserve"> They should be displayed on a surface that is vi</w:t>
      </w:r>
      <w:r w:rsidR="00A96D64">
        <w:rPr>
          <w:lang w:val="en-US"/>
        </w:rPr>
        <w:t>s</w:t>
      </w:r>
      <w:r>
        <w:rPr>
          <w:lang w:val="en-US"/>
        </w:rPr>
        <w:t xml:space="preserve">ible under normal conditions </w:t>
      </w:r>
      <w:r w:rsidR="00A96D64">
        <w:rPr>
          <w:lang w:val="en-US"/>
        </w:rPr>
        <w:t xml:space="preserve">of use. Redundant precautionary statements need, when clearly recognizable, only appear once. </w:t>
      </w:r>
    </w:p>
    <w:p w:rsidR="00510DF1" w:rsidRDefault="00727F8E" w:rsidP="00C80838">
      <w:pPr>
        <w:pStyle w:val="SingleTxtG"/>
        <w:jc w:val="center"/>
        <w:rPr>
          <w:lang w:val="en-US"/>
        </w:rPr>
      </w:pPr>
      <w:r>
        <w:rPr>
          <w:b/>
          <w:noProof/>
          <w:lang w:eastAsia="en-GB"/>
        </w:rPr>
        <mc:AlternateContent>
          <mc:Choice Requires="wpg">
            <w:drawing>
              <wp:anchor distT="0" distB="0" distL="114300" distR="114300" simplePos="0" relativeHeight="251662336" behindDoc="0" locked="0" layoutInCell="1" allowOverlap="1">
                <wp:simplePos x="0" y="0"/>
                <wp:positionH relativeFrom="column">
                  <wp:posOffset>1614805</wp:posOffset>
                </wp:positionH>
                <wp:positionV relativeFrom="paragraph">
                  <wp:posOffset>2936875</wp:posOffset>
                </wp:positionV>
                <wp:extent cx="4510405" cy="2024380"/>
                <wp:effectExtent l="0" t="19050" r="23495" b="13970"/>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0405" cy="2024380"/>
                          <a:chOff x="2517" y="7036"/>
                          <a:chExt cx="7103" cy="3188"/>
                        </a:xfrm>
                      </wpg:grpSpPr>
                      <wpg:grpSp>
                        <wpg:cNvPr id="9" name="Group 15"/>
                        <wpg:cNvGrpSpPr>
                          <a:grpSpLocks/>
                        </wpg:cNvGrpSpPr>
                        <wpg:grpSpPr bwMode="auto">
                          <a:xfrm>
                            <a:off x="2517" y="7036"/>
                            <a:ext cx="6545" cy="3188"/>
                            <a:chOff x="2517" y="7036"/>
                            <a:chExt cx="6545" cy="3188"/>
                          </a:xfrm>
                        </wpg:grpSpPr>
                        <wps:wsp>
                          <wps:cNvPr id="10" name="Text Box 11"/>
                          <wps:cNvSpPr txBox="1">
                            <a:spLocks noChangeArrowheads="1"/>
                          </wps:cNvSpPr>
                          <wps:spPr bwMode="auto">
                            <a:xfrm>
                              <a:off x="2520" y="7920"/>
                              <a:ext cx="3240" cy="509"/>
                            </a:xfrm>
                            <a:prstGeom prst="rect">
                              <a:avLst/>
                            </a:prstGeom>
                            <a:solidFill>
                              <a:srgbClr val="FFFFFF"/>
                            </a:solidFill>
                            <a:ln w="12700">
                              <a:solidFill>
                                <a:srgbClr val="000000"/>
                              </a:solidFill>
                              <a:miter lim="800000"/>
                              <a:headEnd/>
                              <a:tailEnd/>
                            </a:ln>
                          </wps:spPr>
                          <wps:txbx>
                            <w:txbxContent>
                              <w:p w:rsidR="00794972" w:rsidRPr="00371A7D" w:rsidRDefault="00896953" w:rsidP="009B61EE">
                                <w:pPr>
                                  <w:shd w:val="clear" w:color="auto" w:fill="000000"/>
                                  <w:spacing w:line="240" w:lineRule="auto"/>
                                  <w:rPr>
                                    <w:b/>
                                    <w:sz w:val="18"/>
                                    <w:lang w:val="en-US"/>
                                  </w:rPr>
                                </w:pPr>
                                <w:r>
                                  <w:rPr>
                                    <w:b/>
                                    <w:sz w:val="18"/>
                                    <w:lang w:val="en-US"/>
                                  </w:rPr>
                                  <w:t>Reagent k</w:t>
                                </w:r>
                                <w:r w:rsidR="00794972" w:rsidRPr="00371A7D">
                                  <w:rPr>
                                    <w:b/>
                                    <w:sz w:val="18"/>
                                    <w:lang w:val="en-US"/>
                                  </w:rPr>
                                  <w:t>it for water analysis</w:t>
                                </w:r>
                              </w:p>
                              <w:p w:rsidR="00794972" w:rsidRPr="00230EEE" w:rsidRDefault="00794972" w:rsidP="009B61EE">
                                <w:pPr>
                                  <w:shd w:val="clear" w:color="auto" w:fill="000000"/>
                                  <w:spacing w:line="240" w:lineRule="auto"/>
                                  <w:rPr>
                                    <w:sz w:val="12"/>
                                    <w:szCs w:val="12"/>
                                    <w:lang w:val="en-US"/>
                                  </w:rPr>
                                </w:pPr>
                                <w:r w:rsidRPr="00B625EE">
                                  <w:rPr>
                                    <w:b/>
                                    <w:sz w:val="12"/>
                                    <w:szCs w:val="12"/>
                                    <w:lang w:val="en-US"/>
                                  </w:rPr>
                                  <w:t>Supplier identification</w:t>
                                </w:r>
                                <w:r w:rsidR="00A90791">
                                  <w:rPr>
                                    <w:b/>
                                    <w:sz w:val="12"/>
                                    <w:szCs w:val="12"/>
                                    <w:lang w:val="en-US"/>
                                  </w:rPr>
                                  <w:t xml:space="preserve"> </w:t>
                                </w:r>
                                <w:r>
                                  <w:rPr>
                                    <w:sz w:val="12"/>
                                    <w:szCs w:val="12"/>
                                    <w:lang w:val="en-US"/>
                                  </w:rPr>
                                  <w:t>(see 1.4.10.5.2(e))</w:t>
                                </w:r>
                              </w:p>
                            </w:txbxContent>
                          </wps:txbx>
                          <wps:bodyPr rot="0" vert="horz" wrap="square" lIns="91440" tIns="45720" rIns="91440" bIns="45720" anchor="ctr" anchorCtr="0" upright="1">
                            <a:spAutoFit/>
                          </wps:bodyPr>
                        </wps:wsp>
                        <wps:wsp>
                          <wps:cNvPr id="11" name="Text Box 12"/>
                          <wps:cNvSpPr txBox="1">
                            <a:spLocks noChangeArrowheads="1"/>
                          </wps:cNvSpPr>
                          <wps:spPr bwMode="auto">
                            <a:xfrm>
                              <a:off x="2517" y="8513"/>
                              <a:ext cx="1523" cy="1711"/>
                            </a:xfrm>
                            <a:prstGeom prst="rect">
                              <a:avLst/>
                            </a:prstGeom>
                            <a:solidFill>
                              <a:srgbClr val="FFFFFF"/>
                            </a:solidFill>
                            <a:ln w="12700">
                              <a:solidFill>
                                <a:srgbClr val="000000"/>
                              </a:solidFill>
                              <a:miter lim="800000"/>
                              <a:headEnd/>
                              <a:tailEnd/>
                            </a:ln>
                          </wps:spPr>
                          <wps:txbx>
                            <w:txbxContent>
                              <w:p w:rsidR="00794972" w:rsidRPr="00371A7D" w:rsidRDefault="00794972" w:rsidP="009B61EE">
                                <w:pPr>
                                  <w:rPr>
                                    <w:b/>
                                    <w:sz w:val="18"/>
                                  </w:rPr>
                                </w:pPr>
                                <w:r w:rsidRPr="00371A7D">
                                  <w:rPr>
                                    <w:b/>
                                    <w:sz w:val="18"/>
                                  </w:rPr>
                                  <w:t>Reagent 1</w:t>
                                </w:r>
                              </w:p>
                              <w:p w:rsidR="00794972" w:rsidRPr="007D109A" w:rsidRDefault="00794972" w:rsidP="009B61EE">
                                <w:pPr>
                                  <w:spacing w:line="240" w:lineRule="auto"/>
                                  <w:rPr>
                                    <w:sz w:val="12"/>
                                    <w:szCs w:val="12"/>
                                  </w:rPr>
                                </w:pPr>
                                <w:r>
                                  <w:rPr>
                                    <w:noProof/>
                                    <w:sz w:val="18"/>
                                    <w:lang w:eastAsia="en-GB"/>
                                  </w:rPr>
                                  <w:drawing>
                                    <wp:inline distT="0" distB="0" distL="0" distR="0">
                                      <wp:extent cx="323850" cy="323850"/>
                                      <wp:effectExtent l="0" t="0" r="0" b="0"/>
                                      <wp:docPr id="5"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en-GB"/>
                                  </w:rPr>
                                  <w:drawing>
                                    <wp:inline distT="0" distB="0" distL="0" distR="0">
                                      <wp:extent cx="304800" cy="304800"/>
                                      <wp:effectExtent l="0" t="0" r="0" b="0"/>
                                      <wp:docPr id="3"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Pr="002B6EA7">
                                  <w:rPr>
                                    <w:b/>
                                    <w:sz w:val="12"/>
                                    <w:szCs w:val="12"/>
                                  </w:rPr>
                                  <w:t xml:space="preserve">Signal </w:t>
                                </w:r>
                                <w:proofErr w:type="gramStart"/>
                                <w:r w:rsidRPr="002B6EA7">
                                  <w:rPr>
                                    <w:b/>
                                    <w:sz w:val="12"/>
                                    <w:szCs w:val="12"/>
                                  </w:rPr>
                                  <w:t>word</w:t>
                                </w:r>
                                <w:proofErr w:type="gramEnd"/>
                                <w:r>
                                  <w:rPr>
                                    <w:b/>
                                    <w:sz w:val="12"/>
                                    <w:szCs w:val="12"/>
                                  </w:rPr>
                                  <w:br/>
                                </w:r>
                                <w:r w:rsidRPr="007D109A">
                                  <w:rPr>
                                    <w:sz w:val="12"/>
                                    <w:szCs w:val="12"/>
                                  </w:rPr>
                                  <w:t>(see 1.4.10.5.2(a))</w:t>
                                </w:r>
                              </w:p>
                              <w:p w:rsidR="00794972" w:rsidRPr="007D109A" w:rsidRDefault="00794972" w:rsidP="009B61EE">
                                <w:pPr>
                                  <w:spacing w:line="240" w:lineRule="auto"/>
                                  <w:rPr>
                                    <w:sz w:val="12"/>
                                    <w:szCs w:val="12"/>
                                  </w:rPr>
                                </w:pPr>
                                <w:r w:rsidRPr="002B6EA7">
                                  <w:rPr>
                                    <w:b/>
                                    <w:sz w:val="12"/>
                                    <w:szCs w:val="12"/>
                                  </w:rPr>
                                  <w:t xml:space="preserve">Hazard </w:t>
                                </w:r>
                                <w:proofErr w:type="gramStart"/>
                                <w:r w:rsidRPr="002B6EA7">
                                  <w:rPr>
                                    <w:b/>
                                    <w:sz w:val="12"/>
                                    <w:szCs w:val="12"/>
                                  </w:rPr>
                                  <w:t>statements</w:t>
                                </w:r>
                                <w:proofErr w:type="gramEnd"/>
                                <w:r>
                                  <w:rPr>
                                    <w:b/>
                                    <w:sz w:val="12"/>
                                    <w:szCs w:val="12"/>
                                  </w:rPr>
                                  <w:br/>
                                </w:r>
                                <w:r w:rsidRPr="007D109A">
                                  <w:rPr>
                                    <w:sz w:val="12"/>
                                    <w:szCs w:val="12"/>
                                  </w:rPr>
                                  <w:t>(see 1.4.10.5.2.(b))</w:t>
                                </w:r>
                              </w:p>
                              <w:p w:rsidR="00794972" w:rsidRPr="007D109A" w:rsidRDefault="00794972" w:rsidP="009B61EE">
                                <w:pPr>
                                  <w:spacing w:line="240" w:lineRule="auto"/>
                                  <w:rPr>
                                    <w:sz w:val="12"/>
                                    <w:szCs w:val="12"/>
                                  </w:rPr>
                                </w:pPr>
                                <w:r w:rsidRPr="002B6EA7">
                                  <w:rPr>
                                    <w:b/>
                                    <w:sz w:val="12"/>
                                    <w:szCs w:val="12"/>
                                  </w:rPr>
                                  <w:t xml:space="preserve">Product </w:t>
                                </w:r>
                                <w:proofErr w:type="gramStart"/>
                                <w:r w:rsidRPr="002B6EA7">
                                  <w:rPr>
                                    <w:b/>
                                    <w:sz w:val="12"/>
                                    <w:szCs w:val="12"/>
                                  </w:rPr>
                                  <w:t>ident</w:t>
                                </w:r>
                                <w:r>
                                  <w:rPr>
                                    <w:b/>
                                    <w:sz w:val="12"/>
                                    <w:szCs w:val="12"/>
                                  </w:rPr>
                                  <w:t>ifier</w:t>
                                </w:r>
                                <w:proofErr w:type="gramEnd"/>
                                <w:r>
                                  <w:rPr>
                                    <w:b/>
                                    <w:sz w:val="12"/>
                                    <w:szCs w:val="12"/>
                                  </w:rPr>
                                  <w:br/>
                                </w:r>
                                <w:r w:rsidRPr="007D109A">
                                  <w:rPr>
                                    <w:sz w:val="12"/>
                                    <w:szCs w:val="12"/>
                                  </w:rPr>
                                  <w:t>(see 4.10.5.2(d)</w:t>
                                </w:r>
                                <w:r>
                                  <w:rPr>
                                    <w:sz w:val="12"/>
                                    <w:szCs w:val="12"/>
                                  </w:rPr>
                                  <w:t>(ii)</w:t>
                                </w:r>
                                <w:r w:rsidRPr="007D109A">
                                  <w:rPr>
                                    <w:sz w:val="12"/>
                                    <w:szCs w:val="12"/>
                                  </w:rPr>
                                  <w:t>)</w:t>
                                </w:r>
                              </w:p>
                            </w:txbxContent>
                          </wps:txbx>
                          <wps:bodyPr rot="0" vert="horz" wrap="square" lIns="36000" tIns="36000" rIns="36000" bIns="36000" anchor="ctr" anchorCtr="0" upright="1">
                            <a:spAutoFit/>
                          </wps:bodyPr>
                        </wps:wsp>
                        <wps:wsp>
                          <wps:cNvPr id="13" name="Text Box 13"/>
                          <wps:cNvSpPr txBox="1">
                            <a:spLocks noChangeArrowheads="1"/>
                          </wps:cNvSpPr>
                          <wps:spPr bwMode="auto">
                            <a:xfrm>
                              <a:off x="4044" y="8513"/>
                              <a:ext cx="1716" cy="1703"/>
                            </a:xfrm>
                            <a:prstGeom prst="rect">
                              <a:avLst/>
                            </a:prstGeom>
                            <a:solidFill>
                              <a:srgbClr val="FFFFFF"/>
                            </a:solidFill>
                            <a:ln w="12700">
                              <a:solidFill>
                                <a:srgbClr val="000000"/>
                              </a:solidFill>
                              <a:miter lim="800000"/>
                              <a:headEnd/>
                              <a:tailEnd/>
                            </a:ln>
                          </wps:spPr>
                          <wps:txbx>
                            <w:txbxContent>
                              <w:p w:rsidR="00794972" w:rsidRPr="006C08DD" w:rsidRDefault="00794972" w:rsidP="009B61EE">
                                <w:pPr>
                                  <w:rPr>
                                    <w:b/>
                                    <w:sz w:val="18"/>
                                    <w:lang w:val="en-US"/>
                                  </w:rPr>
                                </w:pPr>
                                <w:r w:rsidRPr="006C08DD">
                                  <w:rPr>
                                    <w:b/>
                                    <w:sz w:val="18"/>
                                    <w:lang w:val="en-US"/>
                                  </w:rPr>
                                  <w:t>Reagent 2</w:t>
                                </w:r>
                              </w:p>
                              <w:p w:rsidR="00794972" w:rsidRDefault="00794972" w:rsidP="009B61EE">
                                <w:pPr>
                                  <w:spacing w:line="240" w:lineRule="auto"/>
                                  <w:rPr>
                                    <w:sz w:val="12"/>
                                    <w:szCs w:val="12"/>
                                  </w:rPr>
                                </w:pPr>
                                <w:r>
                                  <w:rPr>
                                    <w:noProof/>
                                    <w:sz w:val="18"/>
                                    <w:lang w:eastAsia="en-GB"/>
                                  </w:rPr>
                                  <w:drawing>
                                    <wp:inline distT="0" distB="0" distL="0" distR="0">
                                      <wp:extent cx="304800" cy="304800"/>
                                      <wp:effectExtent l="19050" t="0" r="0" b="0"/>
                                      <wp:docPr id="605"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2"/>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eastAsia="en-GB"/>
                                  </w:rPr>
                                  <w:drawing>
                                    <wp:inline distT="0" distB="0" distL="0" distR="0">
                                      <wp:extent cx="304800" cy="304800"/>
                                      <wp:effectExtent l="0" t="0" r="0" b="0"/>
                                      <wp:docPr id="6"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eastAsia="en-GB"/>
                                  </w:rPr>
                                  <w:drawing>
                                    <wp:inline distT="0" distB="0" distL="0" distR="0">
                                      <wp:extent cx="323850" cy="323850"/>
                                      <wp:effectExtent l="0" t="0" r="0" b="0"/>
                                      <wp:docPr id="8"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Pr="002B6EA7">
                                  <w:rPr>
                                    <w:b/>
                                    <w:sz w:val="12"/>
                                    <w:szCs w:val="12"/>
                                  </w:rPr>
                                  <w:t xml:space="preserve">Signal </w:t>
                                </w:r>
                                <w:proofErr w:type="gramStart"/>
                                <w:r w:rsidRPr="002B6EA7">
                                  <w:rPr>
                                    <w:b/>
                                    <w:sz w:val="12"/>
                                    <w:szCs w:val="12"/>
                                  </w:rPr>
                                  <w:t>word</w:t>
                                </w:r>
                                <w:proofErr w:type="gramEnd"/>
                                <w:r>
                                  <w:rPr>
                                    <w:sz w:val="12"/>
                                    <w:szCs w:val="12"/>
                                  </w:rPr>
                                  <w:br/>
                                  <w:t>(see 1.4.10.5.2(a))</w:t>
                                </w:r>
                              </w:p>
                              <w:p w:rsidR="00794972" w:rsidRDefault="00794972" w:rsidP="009B61EE">
                                <w:pPr>
                                  <w:spacing w:line="240" w:lineRule="auto"/>
                                  <w:rPr>
                                    <w:sz w:val="12"/>
                                    <w:szCs w:val="12"/>
                                  </w:rPr>
                                </w:pPr>
                                <w:r w:rsidRPr="002B6EA7">
                                  <w:rPr>
                                    <w:b/>
                                    <w:sz w:val="12"/>
                                    <w:szCs w:val="12"/>
                                  </w:rPr>
                                  <w:t xml:space="preserve">Hazard </w:t>
                                </w:r>
                                <w:proofErr w:type="gramStart"/>
                                <w:r w:rsidRPr="002B6EA7">
                                  <w:rPr>
                                    <w:b/>
                                    <w:sz w:val="12"/>
                                    <w:szCs w:val="12"/>
                                  </w:rPr>
                                  <w:t>statements</w:t>
                                </w:r>
                                <w:proofErr w:type="gramEnd"/>
                                <w:r>
                                  <w:rPr>
                                    <w:sz w:val="12"/>
                                    <w:szCs w:val="12"/>
                                  </w:rPr>
                                  <w:br/>
                                  <w:t>(see 1.4.10.5.2.(b))</w:t>
                                </w:r>
                              </w:p>
                              <w:p w:rsidR="00794972" w:rsidRPr="00371A7D" w:rsidRDefault="00794972" w:rsidP="009B61EE">
                                <w:pPr>
                                  <w:spacing w:line="240" w:lineRule="auto"/>
                                  <w:rPr>
                                    <w:b/>
                                    <w:sz w:val="12"/>
                                    <w:szCs w:val="12"/>
                                    <w:lang w:val="en-US"/>
                                  </w:rPr>
                                </w:pPr>
                                <w:r w:rsidRPr="002B6EA7">
                                  <w:rPr>
                                    <w:b/>
                                    <w:sz w:val="12"/>
                                    <w:szCs w:val="12"/>
                                  </w:rPr>
                                  <w:t xml:space="preserve">Product </w:t>
                                </w:r>
                                <w:proofErr w:type="gramStart"/>
                                <w:r w:rsidRPr="002B6EA7">
                                  <w:rPr>
                                    <w:b/>
                                    <w:sz w:val="12"/>
                                    <w:szCs w:val="12"/>
                                  </w:rPr>
                                  <w:t>ident</w:t>
                                </w:r>
                                <w:r>
                                  <w:rPr>
                                    <w:b/>
                                    <w:sz w:val="12"/>
                                    <w:szCs w:val="12"/>
                                  </w:rPr>
                                  <w:t>ifier</w:t>
                                </w:r>
                                <w:proofErr w:type="gramEnd"/>
                                <w:r>
                                  <w:rPr>
                                    <w:b/>
                                    <w:sz w:val="12"/>
                                    <w:szCs w:val="12"/>
                                  </w:rPr>
                                  <w:br/>
                                </w:r>
                                <w:r>
                                  <w:rPr>
                                    <w:sz w:val="12"/>
                                    <w:szCs w:val="12"/>
                                  </w:rPr>
                                  <w:t>(see 4.10.5.2(d)(ii))</w:t>
                                </w:r>
                              </w:p>
                            </w:txbxContent>
                          </wps:txbx>
                          <wps:bodyPr rot="0" vert="horz" wrap="square" lIns="36000" tIns="36000" rIns="36000" bIns="36000" anchor="ctr" anchorCtr="0" upright="1">
                            <a:noAutofit/>
                          </wps:bodyPr>
                        </wps:wsp>
                        <wps:wsp>
                          <wps:cNvPr id="4" name="AutoShape 25"/>
                          <wps:cNvSpPr>
                            <a:spLocks noChangeArrowheads="1"/>
                          </wps:cNvSpPr>
                          <wps:spPr bwMode="auto">
                            <a:xfrm rot="-6666976">
                              <a:off x="8011" y="6546"/>
                              <a:ext cx="562" cy="1541"/>
                            </a:xfrm>
                            <a:prstGeom prst="curvedUpArrow">
                              <a:avLst>
                                <a:gd name="adj1" fmla="val 1185"/>
                                <a:gd name="adj2" fmla="val 40000"/>
                                <a:gd name="adj3" fmla="val 914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9" name="Text Box 20"/>
                        <wps:cNvSpPr txBox="1">
                          <a:spLocks noChangeArrowheads="1"/>
                        </wps:cNvSpPr>
                        <wps:spPr bwMode="auto">
                          <a:xfrm>
                            <a:off x="6440" y="7939"/>
                            <a:ext cx="3180" cy="719"/>
                          </a:xfrm>
                          <a:prstGeom prst="rect">
                            <a:avLst/>
                          </a:prstGeom>
                          <a:solidFill>
                            <a:srgbClr val="FFFFFF"/>
                          </a:solidFill>
                          <a:ln w="12700">
                            <a:solidFill>
                              <a:srgbClr val="000000"/>
                            </a:solidFill>
                            <a:miter lim="800000"/>
                            <a:headEnd/>
                            <a:tailEnd/>
                          </a:ln>
                        </wps:spPr>
                        <wps:txbx>
                          <w:txbxContent>
                            <w:p w:rsidR="00794972" w:rsidRPr="007D109A" w:rsidRDefault="00794972" w:rsidP="009B61EE">
                              <w:pPr>
                                <w:shd w:val="clear" w:color="auto" w:fill="FFFFFF"/>
                                <w:spacing w:before="80" w:line="240" w:lineRule="auto"/>
                                <w:rPr>
                                  <w:b/>
                                  <w:sz w:val="18"/>
                                  <w:lang w:val="en-US"/>
                                </w:rPr>
                              </w:pPr>
                              <w:r w:rsidRPr="007D109A">
                                <w:rPr>
                                  <w:b/>
                                  <w:sz w:val="18"/>
                                  <w:lang w:val="en-US"/>
                                </w:rPr>
                                <w:t>Reagent 1</w:t>
                              </w:r>
                            </w:p>
                            <w:p w:rsidR="00794972" w:rsidRPr="00F25027" w:rsidRDefault="00794972" w:rsidP="009B61EE">
                              <w:pPr>
                                <w:shd w:val="clear" w:color="auto" w:fill="FFFFFF"/>
                                <w:spacing w:before="80" w:after="80" w:line="240" w:lineRule="auto"/>
                                <w:rPr>
                                  <w:b/>
                                  <w:sz w:val="12"/>
                                  <w:szCs w:val="12"/>
                                  <w:lang w:val="en-US"/>
                                </w:rPr>
                              </w:pPr>
                              <w:r w:rsidRPr="00F25027">
                                <w:rPr>
                                  <w:b/>
                                  <w:sz w:val="12"/>
                                  <w:szCs w:val="12"/>
                                  <w:lang w:val="en-US"/>
                                </w:rPr>
                                <w:t>Precautionary statements (see 1.4.10.5.2(b))</w:t>
                              </w:r>
                            </w:p>
                          </w:txbxContent>
                        </wps:txbx>
                        <wps:bodyPr rot="0" vert="horz" wrap="square" lIns="36000" tIns="36000" rIns="36000" bIns="36000" anchor="ctr" anchorCtr="0" upright="1">
                          <a:spAutoFit/>
                        </wps:bodyPr>
                      </wps:wsp>
                      <wps:wsp>
                        <wps:cNvPr id="20" name="Text Box 20"/>
                        <wps:cNvSpPr txBox="1">
                          <a:spLocks noChangeArrowheads="1"/>
                        </wps:cNvSpPr>
                        <wps:spPr bwMode="auto">
                          <a:xfrm>
                            <a:off x="6440" y="9536"/>
                            <a:ext cx="3180" cy="501"/>
                          </a:xfrm>
                          <a:prstGeom prst="rect">
                            <a:avLst/>
                          </a:prstGeom>
                          <a:solidFill>
                            <a:srgbClr val="FFFFFF"/>
                          </a:solidFill>
                          <a:ln w="12700">
                            <a:solidFill>
                              <a:srgbClr val="000000"/>
                            </a:solidFill>
                            <a:miter lim="800000"/>
                            <a:headEnd/>
                            <a:tailEnd/>
                          </a:ln>
                        </wps:spPr>
                        <wps:txbx>
                          <w:txbxContent>
                            <w:p w:rsidR="00794972" w:rsidRPr="00F25027" w:rsidRDefault="00794972" w:rsidP="009B61EE">
                              <w:pPr>
                                <w:shd w:val="clear" w:color="auto" w:fill="FFFFFF"/>
                                <w:spacing w:before="80" w:after="80" w:line="240" w:lineRule="auto"/>
                                <w:rPr>
                                  <w:b/>
                                  <w:sz w:val="12"/>
                                  <w:szCs w:val="12"/>
                                  <w:lang w:val="en-US"/>
                                </w:rPr>
                              </w:pPr>
                              <w:r>
                                <w:rPr>
                                  <w:b/>
                                  <w:sz w:val="18"/>
                                  <w:lang w:val="en-US"/>
                                </w:rPr>
                                <w:t xml:space="preserve">Storage conditions </w:t>
                              </w:r>
                            </w:p>
                          </w:txbxContent>
                        </wps:txbx>
                        <wps:bodyPr rot="0" vert="horz" wrap="square" lIns="36000" tIns="36000" rIns="36000" bIns="36000" anchor="ctr" anchorCtr="0" upright="1">
                          <a:spAutoFit/>
                        </wps:bodyPr>
                      </wps:wsp>
                      <wps:wsp>
                        <wps:cNvPr id="21" name="Text Box 20"/>
                        <wps:cNvSpPr txBox="1">
                          <a:spLocks noChangeArrowheads="1"/>
                        </wps:cNvSpPr>
                        <wps:spPr bwMode="auto">
                          <a:xfrm>
                            <a:off x="6435" y="8741"/>
                            <a:ext cx="3180" cy="719"/>
                          </a:xfrm>
                          <a:prstGeom prst="rect">
                            <a:avLst/>
                          </a:prstGeom>
                          <a:solidFill>
                            <a:srgbClr val="FFFFFF"/>
                          </a:solidFill>
                          <a:ln w="12700">
                            <a:solidFill>
                              <a:srgbClr val="000000"/>
                            </a:solidFill>
                            <a:miter lim="800000"/>
                            <a:headEnd/>
                            <a:tailEnd/>
                          </a:ln>
                        </wps:spPr>
                        <wps:txbx>
                          <w:txbxContent>
                            <w:p w:rsidR="00794972" w:rsidRPr="007D109A" w:rsidRDefault="00794972" w:rsidP="009B61EE">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rsidR="00794972" w:rsidRPr="008760E8" w:rsidRDefault="00794972" w:rsidP="009B61EE">
                              <w:pPr>
                                <w:shd w:val="clear" w:color="auto" w:fill="FFFFFF"/>
                                <w:spacing w:before="80" w:after="80" w:line="240" w:lineRule="auto"/>
                                <w:rPr>
                                  <w:b/>
                                  <w:sz w:val="12"/>
                                  <w:szCs w:val="12"/>
                                  <w:lang w:val="en-US"/>
                                </w:rPr>
                              </w:pPr>
                              <w:r w:rsidRPr="008760E8">
                                <w:rPr>
                                  <w:b/>
                                  <w:sz w:val="12"/>
                                  <w:szCs w:val="12"/>
                                  <w:lang w:val="en-US"/>
                                </w:rPr>
                                <w:t>Precautionary statements (see 1.4.10.5.2(b))</w:t>
                              </w:r>
                            </w:p>
                          </w:txbxContent>
                        </wps:txbx>
                        <wps:bodyPr rot="0" vert="horz" wrap="square" lIns="36000" tIns="36000" rIns="36000" bIns="36000" anchor="ctr"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14" o:spid="_x0000_s1028" style="position:absolute;left:0;text-align:left;margin-left:127.15pt;margin-top:231.25pt;width:355.15pt;height:159.4pt;z-index:251662336" coordorigin="2517,7036" coordsize="7103,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">
                <v:group id="Group 15" o:spid="_x0000_s1029" style="position:absolute;left:2517;top:7036;width:6545;height:3188" coordorigin="2517,7036" coordsize="654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 o:spid="_x0000_s1030" type="#_x0000_t202" style="position:absolute;left:2520;top:7920;width:3240;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" strokeweight="1pt">
                    <v:textbox style="mso-fit-shape-to-text:t">
                      <w:txbxContent>
                        <w:p w:rsidR="00794972" w:rsidRPr="00371A7D" w:rsidRDefault="00896953" w:rsidP="009B61EE">
                          <w:pPr>
                            <w:shd w:val="clear" w:color="auto" w:fill="000000"/>
                            <w:spacing w:line="240" w:lineRule="auto"/>
                            <w:rPr>
                              <w:b/>
                              <w:sz w:val="18"/>
                              <w:lang w:val="en-US"/>
                            </w:rPr>
                          </w:pPr>
                          <w:r>
                            <w:rPr>
                              <w:b/>
                              <w:sz w:val="18"/>
                              <w:lang w:val="en-US"/>
                            </w:rPr>
                            <w:t>Reagent k</w:t>
                          </w:r>
                          <w:r w:rsidR="00794972" w:rsidRPr="00371A7D">
                            <w:rPr>
                              <w:b/>
                              <w:sz w:val="18"/>
                              <w:lang w:val="en-US"/>
                            </w:rPr>
                            <w:t>it for water analysis</w:t>
                          </w:r>
                        </w:p>
                        <w:p w:rsidR="00794972" w:rsidRPr="00230EEE" w:rsidRDefault="00794972" w:rsidP="009B61EE">
                          <w:pPr>
                            <w:shd w:val="clear" w:color="auto" w:fill="000000"/>
                            <w:spacing w:line="240" w:lineRule="auto"/>
                            <w:rPr>
                              <w:sz w:val="12"/>
                              <w:szCs w:val="12"/>
                              <w:lang w:val="en-US"/>
                            </w:rPr>
                          </w:pPr>
                          <w:r w:rsidRPr="00B625EE">
                            <w:rPr>
                              <w:b/>
                              <w:sz w:val="12"/>
                              <w:szCs w:val="12"/>
                              <w:lang w:val="en-US"/>
                            </w:rPr>
                            <w:t>Supplier identification</w:t>
                          </w:r>
                          <w:r w:rsidR="00A90791">
                            <w:rPr>
                              <w:b/>
                              <w:sz w:val="12"/>
                              <w:szCs w:val="12"/>
                              <w:lang w:val="en-US"/>
                            </w:rPr>
                            <w:t xml:space="preserve"> </w:t>
                          </w:r>
                          <w:r>
                            <w:rPr>
                              <w:sz w:val="12"/>
                              <w:szCs w:val="12"/>
                              <w:lang w:val="en-US"/>
                            </w:rPr>
                            <w:t>(see 1.4.10.5.2(e))</w:t>
                          </w:r>
                        </w:p>
                      </w:txbxContent>
                    </v:textbox>
                  </v:shape>
                  <v:shape id="_x0000_s1031" type="#_x0000_t202" style="position:absolute;left:2517;top:8513;width:1523;height:1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" strokeweight="1pt">
                    <v:textbox style="mso-fit-shape-to-text:t" inset="1mm,1mm,1mm,1mm">
                      <w:txbxContent>
                        <w:p w:rsidR="00794972" w:rsidRPr="00371A7D" w:rsidRDefault="00794972" w:rsidP="009B61EE">
                          <w:pPr>
                            <w:rPr>
                              <w:b/>
                              <w:sz w:val="18"/>
                            </w:rPr>
                          </w:pPr>
                          <w:r w:rsidRPr="00371A7D">
                            <w:rPr>
                              <w:b/>
                              <w:sz w:val="18"/>
                            </w:rPr>
                            <w:t>Reagent 1</w:t>
                          </w:r>
                        </w:p>
                        <w:p w:rsidR="00794972" w:rsidRPr="007D109A" w:rsidRDefault="00794972" w:rsidP="009B61EE">
                          <w:pPr>
                            <w:spacing w:line="240" w:lineRule="auto"/>
                            <w:rPr>
                              <w:sz w:val="12"/>
                              <w:szCs w:val="12"/>
                            </w:rPr>
                          </w:pPr>
                          <w:r>
                            <w:rPr>
                              <w:noProof/>
                              <w:sz w:val="18"/>
                              <w:lang w:eastAsia="en-GB"/>
                            </w:rPr>
                            <w:drawing>
                              <wp:inline distT="0" distB="0" distL="0" distR="0">
                                <wp:extent cx="323850" cy="323850"/>
                                <wp:effectExtent l="0" t="0" r="0" b="0"/>
                                <wp:docPr id="5"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en-GB"/>
                            </w:rPr>
                            <w:drawing>
                              <wp:inline distT="0" distB="0" distL="0" distR="0">
                                <wp:extent cx="304800" cy="304800"/>
                                <wp:effectExtent l="0" t="0" r="0" b="0"/>
                                <wp:docPr id="3"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Pr="002B6EA7">
                            <w:rPr>
                              <w:b/>
                              <w:sz w:val="12"/>
                              <w:szCs w:val="12"/>
                            </w:rPr>
                            <w:t>Signal word</w:t>
                          </w:r>
                          <w:r>
                            <w:rPr>
                              <w:b/>
                              <w:sz w:val="12"/>
                              <w:szCs w:val="12"/>
                            </w:rPr>
                            <w:br/>
                          </w:r>
                          <w:r w:rsidRPr="007D109A">
                            <w:rPr>
                              <w:sz w:val="12"/>
                              <w:szCs w:val="12"/>
                            </w:rPr>
                            <w:t>(see 1.4.10.5.2(a))</w:t>
                          </w:r>
                        </w:p>
                        <w:p w:rsidR="00794972" w:rsidRPr="007D109A" w:rsidRDefault="00794972" w:rsidP="009B61EE">
                          <w:pPr>
                            <w:spacing w:line="240" w:lineRule="auto"/>
                            <w:rPr>
                              <w:sz w:val="12"/>
                              <w:szCs w:val="12"/>
                            </w:rPr>
                          </w:pPr>
                          <w:r w:rsidRPr="002B6EA7">
                            <w:rPr>
                              <w:b/>
                              <w:sz w:val="12"/>
                              <w:szCs w:val="12"/>
                            </w:rPr>
                            <w:t>Hazard statements</w:t>
                          </w:r>
                          <w:r>
                            <w:rPr>
                              <w:b/>
                              <w:sz w:val="12"/>
                              <w:szCs w:val="12"/>
                            </w:rPr>
                            <w:br/>
                          </w:r>
                          <w:r w:rsidRPr="007D109A">
                            <w:rPr>
                              <w:sz w:val="12"/>
                              <w:szCs w:val="12"/>
                            </w:rPr>
                            <w:t>(see 1.4.10.5.2.(b))</w:t>
                          </w:r>
                        </w:p>
                        <w:p w:rsidR="00794972" w:rsidRPr="007D109A" w:rsidRDefault="00794972" w:rsidP="009B61EE">
                          <w:pPr>
                            <w:spacing w:line="240" w:lineRule="auto"/>
                            <w:rPr>
                              <w:sz w:val="12"/>
                              <w:szCs w:val="12"/>
                            </w:rPr>
                          </w:pPr>
                          <w:r w:rsidRPr="002B6EA7">
                            <w:rPr>
                              <w:b/>
                              <w:sz w:val="12"/>
                              <w:szCs w:val="12"/>
                            </w:rPr>
                            <w:t>Product ident</w:t>
                          </w:r>
                          <w:r>
                            <w:rPr>
                              <w:b/>
                              <w:sz w:val="12"/>
                              <w:szCs w:val="12"/>
                            </w:rPr>
                            <w:t>ifier</w:t>
                          </w:r>
                          <w:r>
                            <w:rPr>
                              <w:b/>
                              <w:sz w:val="12"/>
                              <w:szCs w:val="12"/>
                            </w:rPr>
                            <w:br/>
                          </w:r>
                          <w:r w:rsidRPr="007D109A">
                            <w:rPr>
                              <w:sz w:val="12"/>
                              <w:szCs w:val="12"/>
                            </w:rPr>
                            <w:t>(see 4.10.5.2(d)</w:t>
                          </w:r>
                          <w:r>
                            <w:rPr>
                              <w:sz w:val="12"/>
                              <w:szCs w:val="12"/>
                            </w:rPr>
                            <w:t>(ii)</w:t>
                          </w:r>
                          <w:r w:rsidRPr="007D109A">
                            <w:rPr>
                              <w:sz w:val="12"/>
                              <w:szCs w:val="12"/>
                            </w:rPr>
                            <w:t>)</w:t>
                          </w:r>
                        </w:p>
                      </w:txbxContent>
                    </v:textbox>
                  </v:shape>
                  <v:shape id="_x0000_s1032" type="#_x0000_t202" style="position:absolute;left:4044;top:8513;width:1716;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" strokeweight="1pt">
                    <v:textbox inset="1mm,1mm,1mm,1mm">
                      <w:txbxContent>
                        <w:p w:rsidR="00794972" w:rsidRPr="006C08DD" w:rsidRDefault="00794972" w:rsidP="009B61EE">
                          <w:pPr>
                            <w:rPr>
                              <w:b/>
                              <w:sz w:val="18"/>
                              <w:lang w:val="en-US"/>
                            </w:rPr>
                          </w:pPr>
                          <w:r w:rsidRPr="006C08DD">
                            <w:rPr>
                              <w:b/>
                              <w:sz w:val="18"/>
                              <w:lang w:val="en-US"/>
                            </w:rPr>
                            <w:t>Reagent 2</w:t>
                          </w:r>
                        </w:p>
                        <w:p w:rsidR="00794972" w:rsidRDefault="00794972" w:rsidP="009B61EE">
                          <w:pPr>
                            <w:spacing w:line="240" w:lineRule="auto"/>
                            <w:rPr>
                              <w:sz w:val="12"/>
                              <w:szCs w:val="12"/>
                            </w:rPr>
                          </w:pPr>
                          <w:r>
                            <w:rPr>
                              <w:noProof/>
                              <w:sz w:val="18"/>
                              <w:lang w:eastAsia="en-GB"/>
                            </w:rPr>
                            <w:drawing>
                              <wp:inline distT="0" distB="0" distL="0" distR="0">
                                <wp:extent cx="304800" cy="304800"/>
                                <wp:effectExtent l="19050" t="0" r="0" b="0"/>
                                <wp:docPr id="605"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4"/>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eastAsia="en-GB"/>
                            </w:rPr>
                            <w:drawing>
                              <wp:inline distT="0" distB="0" distL="0" distR="0">
                                <wp:extent cx="304800" cy="304800"/>
                                <wp:effectExtent l="0" t="0" r="0" b="0"/>
                                <wp:docPr id="6"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eastAsia="en-GB"/>
                            </w:rPr>
                            <w:drawing>
                              <wp:inline distT="0" distB="0" distL="0" distR="0">
                                <wp:extent cx="323850" cy="323850"/>
                                <wp:effectExtent l="0" t="0" r="0" b="0"/>
                                <wp:docPr id="8"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Pr="002B6EA7">
                            <w:rPr>
                              <w:b/>
                              <w:sz w:val="12"/>
                              <w:szCs w:val="12"/>
                            </w:rPr>
                            <w:t>Signal word</w:t>
                          </w:r>
                          <w:r>
                            <w:rPr>
                              <w:sz w:val="12"/>
                              <w:szCs w:val="12"/>
                            </w:rPr>
                            <w:br/>
                            <w:t>(see 1.4.10.5.2(a))</w:t>
                          </w:r>
                        </w:p>
                        <w:p w:rsidR="00794972" w:rsidRDefault="00794972" w:rsidP="009B61EE">
                          <w:pPr>
                            <w:spacing w:line="240" w:lineRule="auto"/>
                            <w:rPr>
                              <w:sz w:val="12"/>
                              <w:szCs w:val="12"/>
                            </w:rPr>
                          </w:pPr>
                          <w:r w:rsidRPr="002B6EA7">
                            <w:rPr>
                              <w:b/>
                              <w:sz w:val="12"/>
                              <w:szCs w:val="12"/>
                            </w:rPr>
                            <w:t>Hazard statements</w:t>
                          </w:r>
                          <w:r>
                            <w:rPr>
                              <w:sz w:val="12"/>
                              <w:szCs w:val="12"/>
                            </w:rPr>
                            <w:br/>
                            <w:t>(see 1.4.10.5.2.(b))</w:t>
                          </w:r>
                        </w:p>
                        <w:p w:rsidR="00794972" w:rsidRPr="00371A7D" w:rsidRDefault="00794972" w:rsidP="009B61EE">
                          <w:pPr>
                            <w:spacing w:line="240" w:lineRule="auto"/>
                            <w:rPr>
                              <w:b/>
                              <w:sz w:val="12"/>
                              <w:szCs w:val="12"/>
                              <w:lang w:val="en-US"/>
                            </w:rPr>
                          </w:pPr>
                          <w:r w:rsidRPr="002B6EA7">
                            <w:rPr>
                              <w:b/>
                              <w:sz w:val="12"/>
                              <w:szCs w:val="12"/>
                            </w:rPr>
                            <w:t>Product ident</w:t>
                          </w:r>
                          <w:r>
                            <w:rPr>
                              <w:b/>
                              <w:sz w:val="12"/>
                              <w:szCs w:val="12"/>
                            </w:rPr>
                            <w:t>ifier</w:t>
                          </w:r>
                          <w:r>
                            <w:rPr>
                              <w:b/>
                              <w:sz w:val="12"/>
                              <w:szCs w:val="12"/>
                            </w:rPr>
                            <w:br/>
                          </w:r>
                          <w:r>
                            <w:rPr>
                              <w:sz w:val="12"/>
                              <w:szCs w:val="12"/>
                            </w:rPr>
                            <w:t>(see 4.10.5.2(d)(ii))</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5" o:spid="_x0000_s1033" type="#_x0000_t104" style="position:absolute;left:8011;top:6546;width:562;height:1541;rotation:-72821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" adj=",17408" strokeweight="1pt"/>
                </v:group>
                <v:shape id="Text Box 20" o:spid="_x0000_s1034" type="#_x0000_t202" style="position:absolute;left:6440;top:7939;width:318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" strokeweight="1pt">
                  <v:textbox style="mso-fit-shape-to-text:t" inset="1mm,1mm,1mm,1mm">
                    <w:txbxContent>
                      <w:p w:rsidR="00794972" w:rsidRPr="007D109A" w:rsidRDefault="00794972" w:rsidP="009B61EE">
                        <w:pPr>
                          <w:shd w:val="clear" w:color="auto" w:fill="FFFFFF"/>
                          <w:spacing w:before="80" w:line="240" w:lineRule="auto"/>
                          <w:rPr>
                            <w:b/>
                            <w:sz w:val="18"/>
                            <w:lang w:val="en-US"/>
                          </w:rPr>
                        </w:pPr>
                        <w:r w:rsidRPr="007D109A">
                          <w:rPr>
                            <w:b/>
                            <w:sz w:val="18"/>
                            <w:lang w:val="en-US"/>
                          </w:rPr>
                          <w:t>Reagent 1</w:t>
                        </w:r>
                      </w:p>
                      <w:p w:rsidR="00794972" w:rsidRPr="00F25027" w:rsidRDefault="00794972" w:rsidP="009B61EE">
                        <w:pPr>
                          <w:shd w:val="clear" w:color="auto" w:fill="FFFFFF"/>
                          <w:spacing w:before="80" w:after="80" w:line="240" w:lineRule="auto"/>
                          <w:rPr>
                            <w:b/>
                            <w:sz w:val="12"/>
                            <w:szCs w:val="12"/>
                            <w:lang w:val="en-US"/>
                          </w:rPr>
                        </w:pPr>
                        <w:r w:rsidRPr="00F25027">
                          <w:rPr>
                            <w:b/>
                            <w:sz w:val="12"/>
                            <w:szCs w:val="12"/>
                            <w:lang w:val="en-US"/>
                          </w:rPr>
                          <w:t>Precautionary statements (see 1.4.10.5.2(b))</w:t>
                        </w:r>
                      </w:p>
                    </w:txbxContent>
                  </v:textbox>
                </v:shape>
                <v:shape id="Text Box 20" o:spid="_x0000_s1035" type="#_x0000_t202" style="position:absolute;left:6440;top:9536;width:3180;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" strokeweight="1pt">
                  <v:textbox style="mso-fit-shape-to-text:t" inset="1mm,1mm,1mm,1mm">
                    <w:txbxContent>
                      <w:p w:rsidR="00794972" w:rsidRPr="00F25027" w:rsidRDefault="00794972" w:rsidP="009B61EE">
                        <w:pPr>
                          <w:shd w:val="clear" w:color="auto" w:fill="FFFFFF"/>
                          <w:spacing w:before="80" w:after="80" w:line="240" w:lineRule="auto"/>
                          <w:rPr>
                            <w:b/>
                            <w:sz w:val="12"/>
                            <w:szCs w:val="12"/>
                            <w:lang w:val="en-US"/>
                          </w:rPr>
                        </w:pPr>
                        <w:r>
                          <w:rPr>
                            <w:b/>
                            <w:sz w:val="18"/>
                            <w:lang w:val="en-US"/>
                          </w:rPr>
                          <w:t xml:space="preserve">Storage conditions </w:t>
                        </w:r>
                      </w:p>
                    </w:txbxContent>
                  </v:textbox>
                </v:shape>
                <v:shape id="Text Box 20" o:spid="_x0000_s1036" type="#_x0000_t202" style="position:absolute;left:6435;top:8741;width:318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" strokeweight="1pt">
                  <v:textbox style="mso-fit-shape-to-text:t" inset="1mm,1mm,1mm,1mm">
                    <w:txbxContent>
                      <w:p w:rsidR="00794972" w:rsidRPr="007D109A" w:rsidRDefault="00794972" w:rsidP="009B61EE">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rsidR="00794972" w:rsidRPr="008760E8" w:rsidRDefault="00794972" w:rsidP="009B61EE">
                        <w:pPr>
                          <w:shd w:val="clear" w:color="auto" w:fill="FFFFFF"/>
                          <w:spacing w:before="80" w:after="80" w:line="240" w:lineRule="auto"/>
                          <w:rPr>
                            <w:b/>
                            <w:sz w:val="12"/>
                            <w:szCs w:val="12"/>
                            <w:lang w:val="en-US"/>
                          </w:rPr>
                        </w:pPr>
                        <w:r w:rsidRPr="008760E8">
                          <w:rPr>
                            <w:b/>
                            <w:sz w:val="12"/>
                            <w:szCs w:val="12"/>
                            <w:lang w:val="en-US"/>
                          </w:rPr>
                          <w:t>Precautionary statements (see 1.4.10.5.2(b))</w:t>
                        </w:r>
                      </w:p>
                    </w:txbxContent>
                  </v:textbox>
                </v:shape>
              </v:group>
            </w:pict>
          </mc:Fallback>
        </mc:AlternateContent>
      </w:r>
      <w:r w:rsidR="009B61EE">
        <w:rPr>
          <w:b/>
          <w:noProof/>
          <w:lang w:eastAsia="en-GB"/>
        </w:rPr>
        <w:drawing>
          <wp:inline distT="0" distB="0" distL="0" distR="0">
            <wp:extent cx="5950857" cy="5664200"/>
            <wp:effectExtent l="0" t="0" r="0" b="0"/>
            <wp:docPr id="12" name="Grafik 7" descr="052_16_Test_Kit_Karton_Karin_Merkl_kvc 2308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052_16_Test_Kit_Karton_Karin_Merkl_kvc 230816-03"/>
                    <pic:cNvPicPr>
                      <a:picLocks noChangeAspect="1" noChangeArrowheads="1"/>
                    </pic:cNvPicPr>
                  </pic:nvPicPr>
                  <pic:blipFill>
                    <a:blip r:embed="rId20" cstate="print"/>
                    <a:srcRect/>
                    <a:stretch>
                      <a:fillRect/>
                    </a:stretch>
                  </pic:blipFill>
                  <pic:spPr bwMode="auto">
                    <a:xfrm>
                      <a:off x="0" y="0"/>
                      <a:ext cx="5956874" cy="5669927"/>
                    </a:xfrm>
                    <a:prstGeom prst="rect">
                      <a:avLst/>
                    </a:prstGeom>
                    <a:noFill/>
                    <a:ln w="9525">
                      <a:noFill/>
                      <a:miter lim="800000"/>
                      <a:headEnd/>
                      <a:tailEnd/>
                    </a:ln>
                  </pic:spPr>
                </pic:pic>
              </a:graphicData>
            </a:graphic>
          </wp:inline>
        </w:drawing>
      </w:r>
    </w:p>
    <w:p w:rsidR="000F6473" w:rsidRDefault="007C2338" w:rsidP="007C2338">
      <w:pPr>
        <w:pStyle w:val="H23G"/>
      </w:pPr>
      <w:r>
        <w:tab/>
      </w:r>
      <w:r>
        <w:tab/>
      </w:r>
    </w:p>
    <w:p w:rsidR="000F6473" w:rsidRDefault="000F6473" w:rsidP="000F6473">
      <w:r>
        <w:br w:type="page"/>
      </w:r>
    </w:p>
    <w:p w:rsidR="001264BB" w:rsidRDefault="000F6473" w:rsidP="007C2338">
      <w:pPr>
        <w:pStyle w:val="H23G"/>
      </w:pPr>
      <w:r>
        <w:lastRenderedPageBreak/>
        <w:tab/>
      </w:r>
      <w:r>
        <w:tab/>
      </w:r>
      <w:r w:rsidR="001D6684" w:rsidRPr="001264BB">
        <w:t>Example 1</w:t>
      </w:r>
      <w:r w:rsidR="003F2BA1" w:rsidRPr="001264BB">
        <w:t>1</w:t>
      </w:r>
      <w:r w:rsidR="003F2BA1">
        <w:t>:</w:t>
      </w:r>
    </w:p>
    <w:p w:rsidR="00D61A81" w:rsidRPr="001264BB" w:rsidRDefault="00D61A81" w:rsidP="00541C94">
      <w:pPr>
        <w:pStyle w:val="SingleTxtG"/>
        <w:rPr>
          <w:lang w:val="en-US"/>
        </w:rPr>
      </w:pPr>
      <w:r w:rsidRPr="001264BB">
        <w:rPr>
          <w:lang w:val="en-US"/>
        </w:rPr>
        <w:t>If i</w:t>
      </w:r>
      <w:r w:rsidR="003F2BA1">
        <w:rPr>
          <w:lang w:val="en-US"/>
        </w:rPr>
        <w:t xml:space="preserve">t is not </w:t>
      </w:r>
      <w:r w:rsidR="003F2BA1" w:rsidRPr="001264BB">
        <w:rPr>
          <w:lang w:val="en-US"/>
        </w:rPr>
        <w:t xml:space="preserve">possible to affix all appropriate labelling elements for each hazardous </w:t>
      </w:r>
      <w:r w:rsidR="00541C94">
        <w:rPr>
          <w:lang w:val="en-US"/>
        </w:rPr>
        <w:t>substance or mixture</w:t>
      </w:r>
      <w:r w:rsidR="003F2BA1" w:rsidRPr="001264BB">
        <w:rPr>
          <w:lang w:val="en-US"/>
        </w:rPr>
        <w:t xml:space="preserve"> directly on the outer </w:t>
      </w:r>
      <w:r w:rsidR="00541C94">
        <w:rPr>
          <w:lang w:val="en-US"/>
        </w:rPr>
        <w:t xml:space="preserve">packaging </w:t>
      </w:r>
      <w:r w:rsidR="003F2BA1" w:rsidRPr="001264BB">
        <w:rPr>
          <w:lang w:val="en-US"/>
        </w:rPr>
        <w:t>label (due to technical reasons such as the size and shape) additional options, always carried out with maximum care and with regard to the nature of the set or kit, can be chosen, one option might be to include fixed slip sheets.</w:t>
      </w:r>
    </w:p>
    <w:p w:rsidR="00D61A81" w:rsidRPr="007C2338" w:rsidRDefault="00D61A81" w:rsidP="00835003">
      <w:pPr>
        <w:pStyle w:val="SingleTxtG"/>
      </w:pPr>
      <w:r w:rsidRPr="007C2338">
        <w:t xml:space="preserve">Sample </w:t>
      </w:r>
      <w:r w:rsidR="001D1A47">
        <w:t>k</w:t>
      </w:r>
      <w:r w:rsidRPr="007C2338">
        <w:t xml:space="preserve">it: </w:t>
      </w:r>
      <w:r w:rsidRPr="00125703">
        <w:t>Used for marketing purposes and c</w:t>
      </w:r>
      <w:r w:rsidR="00541C94" w:rsidRPr="00125703">
        <w:t>onsisting</w:t>
      </w:r>
      <w:r w:rsidRPr="00125703">
        <w:t xml:space="preserve"> of</w:t>
      </w:r>
      <w:r w:rsidRPr="007C2338">
        <w:t xml:space="preserve"> 156 different </w:t>
      </w:r>
      <w:r w:rsidR="00541C94">
        <w:t>substances or mixtures</w:t>
      </w:r>
      <w:r w:rsidRPr="007C2338">
        <w:t xml:space="preserve"> in individual 10 ml bottles presented in an outer packag</w:t>
      </w:r>
      <w:r w:rsidR="00541C94">
        <w:t>ing</w:t>
      </w:r>
      <w:r w:rsidRPr="007C2338">
        <w:t xml:space="preserve"> The inner bottles are stored in the outer packag</w:t>
      </w:r>
      <w:r w:rsidR="00541C94">
        <w:t xml:space="preserve">ing </w:t>
      </w:r>
      <w:r w:rsidRPr="007C2338">
        <w:t>throughout th</w:t>
      </w:r>
      <w:r w:rsidR="007C2338">
        <w:t xml:space="preserve">e lifecycle of the </w:t>
      </w:r>
      <w:r w:rsidR="001D1A47">
        <w:t>s</w:t>
      </w:r>
      <w:r w:rsidR="007C2338">
        <w:t xml:space="preserve">ample </w:t>
      </w:r>
      <w:r w:rsidR="001D1A47">
        <w:t>k</w:t>
      </w:r>
      <w:r w:rsidR="007C2338">
        <w:t xml:space="preserve">it. </w:t>
      </w:r>
      <w:r w:rsidRPr="007C2338">
        <w:t xml:space="preserve">Customers may select individual bottles and remove them from the box to check clarity, </w:t>
      </w:r>
      <w:r w:rsidR="001D1A47" w:rsidRPr="007C2338">
        <w:t>colour</w:t>
      </w:r>
      <w:r w:rsidRPr="007C2338">
        <w:t xml:space="preserve"> or </w:t>
      </w:r>
      <w:r w:rsidR="001D1A47" w:rsidRPr="007C2338">
        <w:t>odour</w:t>
      </w:r>
      <w:r w:rsidRPr="007C2338">
        <w:t xml:space="preserve"> and then replace it into the open slot within the outer box.</w:t>
      </w:r>
    </w:p>
    <w:p w:rsidR="00D61A81" w:rsidRPr="007C2338" w:rsidRDefault="00541C94" w:rsidP="00F60668">
      <w:pPr>
        <w:pStyle w:val="SingleTxtG"/>
      </w:pPr>
      <w:r w:rsidRPr="00172396">
        <w:t>Each sample</w:t>
      </w:r>
      <w:r w:rsidR="00D61A81" w:rsidRPr="00172396">
        <w:t xml:space="preserve"> kit is </w:t>
      </w:r>
      <w:r w:rsidR="00F60668" w:rsidRPr="00172396">
        <w:t xml:space="preserve">made up of </w:t>
      </w:r>
      <w:r w:rsidR="00D61A81" w:rsidRPr="00172396">
        <w:t xml:space="preserve">a plastic outer box containing 156 bottles. Depending upon the </w:t>
      </w:r>
      <w:r w:rsidRPr="00172396">
        <w:t>contents of each bottle</w:t>
      </w:r>
      <w:r w:rsidR="00D61A81" w:rsidRPr="00172396">
        <w:t xml:space="preserve">, some or all of the 156 different </w:t>
      </w:r>
      <w:r w:rsidRPr="00172396">
        <w:t xml:space="preserve">substances or mixtures </w:t>
      </w:r>
      <w:r w:rsidR="00D61A81" w:rsidRPr="00172396">
        <w:t xml:space="preserve">may be </w:t>
      </w:r>
      <w:r w:rsidRPr="00172396">
        <w:t xml:space="preserve">classified as </w:t>
      </w:r>
      <w:r w:rsidR="00D61A81" w:rsidRPr="00172396">
        <w:t>hazardous.</w:t>
      </w:r>
    </w:p>
    <w:p w:rsidR="00D61A81" w:rsidRDefault="00D61A81" w:rsidP="00D61A81">
      <w:pPr>
        <w:pStyle w:val="SingleTxtG"/>
        <w:rPr>
          <w:b/>
          <w:lang w:val="en-US"/>
        </w:rPr>
      </w:pPr>
    </w:p>
    <w:p w:rsidR="00D61A81" w:rsidRPr="008115A5" w:rsidRDefault="00D61A81" w:rsidP="00D61A81">
      <w:pPr>
        <w:pStyle w:val="SingleTxtG"/>
        <w:ind w:firstLine="567"/>
        <w:rPr>
          <w:b/>
          <w:lang w:val="en-US"/>
        </w:rPr>
      </w:pPr>
      <w:r>
        <w:rPr>
          <w:noProof/>
          <w:lang w:eastAsia="en-GB"/>
        </w:rPr>
        <w:drawing>
          <wp:inline distT="0" distB="0" distL="0" distR="0">
            <wp:extent cx="1651000" cy="1384300"/>
            <wp:effectExtent l="19050" t="0" r="6350" b="0"/>
            <wp:docPr id="614"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1" cstate="print"/>
                    <a:srcRect/>
                    <a:stretch>
                      <a:fillRect/>
                    </a:stretch>
                  </pic:blipFill>
                  <pic:spPr bwMode="auto">
                    <a:xfrm>
                      <a:off x="0" y="0"/>
                      <a:ext cx="1651000" cy="1384300"/>
                    </a:xfrm>
                    <a:prstGeom prst="rect">
                      <a:avLst/>
                    </a:prstGeom>
                    <a:noFill/>
                    <a:ln w="9525">
                      <a:noFill/>
                      <a:miter lim="800000"/>
                      <a:headEnd/>
                      <a:tailEnd/>
                    </a:ln>
                  </pic:spPr>
                </pic:pic>
              </a:graphicData>
            </a:graphic>
          </wp:inline>
        </w:drawing>
      </w:r>
      <w:r>
        <w:rPr>
          <w:noProof/>
          <w:lang w:eastAsia="en-GB"/>
        </w:rPr>
        <w:drawing>
          <wp:inline distT="0" distB="0" distL="0" distR="0">
            <wp:extent cx="2171700" cy="1733550"/>
            <wp:effectExtent l="19050" t="0" r="0" b="0"/>
            <wp:docPr id="617" name="Bild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2" cstate="print"/>
                    <a:srcRect/>
                    <a:stretch>
                      <a:fillRect/>
                    </a:stretch>
                  </pic:blipFill>
                  <pic:spPr bwMode="auto">
                    <a:xfrm>
                      <a:off x="0" y="0"/>
                      <a:ext cx="2171700" cy="1733550"/>
                    </a:xfrm>
                    <a:prstGeom prst="rect">
                      <a:avLst/>
                    </a:prstGeom>
                    <a:noFill/>
                    <a:ln w="9525">
                      <a:noFill/>
                      <a:miter lim="800000"/>
                      <a:headEnd/>
                      <a:tailEnd/>
                    </a:ln>
                  </pic:spPr>
                </pic:pic>
              </a:graphicData>
            </a:graphic>
          </wp:inline>
        </w:drawing>
      </w:r>
    </w:p>
    <w:p w:rsidR="00103EDE" w:rsidRDefault="001D6684" w:rsidP="00D61A81">
      <w:pPr>
        <w:pStyle w:val="Heading1"/>
      </w:pPr>
      <w:r>
        <w:br/>
      </w:r>
    </w:p>
    <w:p w:rsidR="00584381" w:rsidRDefault="00D61A81" w:rsidP="00896953">
      <w:pPr>
        <w:pStyle w:val="SingleTxtG"/>
        <w:ind w:left="2552"/>
        <w:jc w:val="left"/>
      </w:pPr>
      <w:r w:rsidRPr="000B45E7">
        <w:rPr>
          <w:lang w:val="en-US"/>
        </w:rPr>
        <w:t xml:space="preserve">Inner </w:t>
      </w:r>
      <w:r>
        <w:rPr>
          <w:lang w:val="en-US"/>
        </w:rPr>
        <w:t>p</w:t>
      </w:r>
      <w:r w:rsidRPr="000B45E7">
        <w:rPr>
          <w:lang w:val="en-US"/>
        </w:rPr>
        <w:t>ackaging</w:t>
      </w:r>
      <w:r w:rsidR="00900C27">
        <w:rPr>
          <w:lang w:val="en-US"/>
        </w:rPr>
        <w:tab/>
      </w:r>
      <w:r w:rsidR="00900C27">
        <w:rPr>
          <w:lang w:val="en-US"/>
        </w:rPr>
        <w:tab/>
      </w:r>
      <w:r w:rsidR="00900C27">
        <w:rPr>
          <w:lang w:val="en-US"/>
        </w:rPr>
        <w:tab/>
      </w:r>
      <w:r w:rsidR="00900C27">
        <w:rPr>
          <w:lang w:val="en-US"/>
        </w:rPr>
        <w:tab/>
        <w:t xml:space="preserve">Outer </w:t>
      </w:r>
      <w:proofErr w:type="gramStart"/>
      <w:r w:rsidR="00900C27">
        <w:rPr>
          <w:lang w:val="en-US"/>
        </w:rPr>
        <w:t>packaging</w:t>
      </w:r>
      <w:proofErr w:type="gramEnd"/>
      <w:r w:rsidR="007C2338">
        <w:rPr>
          <w:lang w:val="en-US"/>
        </w:rPr>
        <w:br/>
      </w:r>
      <w:r w:rsidRPr="000B45E7">
        <w:rPr>
          <w:lang w:val="en-US"/>
        </w:rPr>
        <w:t>(sample bottle)</w:t>
      </w:r>
    </w:p>
    <w:p w:rsidR="00F673F9" w:rsidRPr="005332A3" w:rsidRDefault="007C2338" w:rsidP="007C2338">
      <w:pPr>
        <w:pStyle w:val="H1G"/>
        <w:rPr>
          <w:sz w:val="20"/>
        </w:rPr>
      </w:pPr>
      <w:r w:rsidRPr="000F6473">
        <w:rPr>
          <w:sz w:val="20"/>
        </w:rPr>
        <w:tab/>
      </w:r>
      <w:r w:rsidRPr="000F6473">
        <w:rPr>
          <w:sz w:val="20"/>
        </w:rPr>
        <w:tab/>
      </w:r>
      <w:r w:rsidR="00F673F9" w:rsidRPr="005332A3">
        <w:rPr>
          <w:sz w:val="20"/>
        </w:rPr>
        <w:t>Inner kit-label</w:t>
      </w:r>
    </w:p>
    <w:p w:rsidR="00F673F9" w:rsidRPr="005332A3" w:rsidRDefault="00452E95" w:rsidP="00F673F9">
      <w:pPr>
        <w:pStyle w:val="SingleTxtG"/>
        <w:rPr>
          <w:lang w:val="en-US"/>
        </w:rPr>
      </w:pPr>
      <w:r w:rsidRPr="005332A3">
        <w:rPr>
          <w:lang w:val="en-US"/>
        </w:rPr>
        <w:t>Each</w:t>
      </w:r>
      <w:r w:rsidR="00F673F9" w:rsidRPr="005332A3">
        <w:rPr>
          <w:lang w:val="en-US"/>
        </w:rPr>
        <w:t xml:space="preserve"> inner packaging label contains the </w:t>
      </w:r>
      <w:r w:rsidRPr="005332A3">
        <w:rPr>
          <w:lang w:val="en-US"/>
        </w:rPr>
        <w:t xml:space="preserve">following </w:t>
      </w:r>
      <w:r w:rsidR="00F673F9" w:rsidRPr="005332A3">
        <w:rPr>
          <w:lang w:val="en-US"/>
        </w:rPr>
        <w:t>minimum required information:</w:t>
      </w:r>
    </w:p>
    <w:p w:rsidR="00114447" w:rsidRPr="005332A3" w:rsidRDefault="00F673F9" w:rsidP="007C2338">
      <w:pPr>
        <w:pStyle w:val="Bullet1G"/>
        <w:rPr>
          <w:lang w:val="en-US"/>
        </w:rPr>
      </w:pPr>
      <w:r w:rsidRPr="005332A3">
        <w:rPr>
          <w:lang w:val="en-US"/>
        </w:rPr>
        <w:t xml:space="preserve">supplier information </w:t>
      </w:r>
    </w:p>
    <w:p w:rsidR="00114447" w:rsidRPr="005332A3" w:rsidRDefault="00F673F9" w:rsidP="007C2338">
      <w:pPr>
        <w:pStyle w:val="Bullet1G"/>
        <w:rPr>
          <w:lang w:val="en-US"/>
        </w:rPr>
      </w:pPr>
      <w:r w:rsidRPr="005332A3">
        <w:rPr>
          <w:lang w:val="en-US"/>
        </w:rPr>
        <w:t xml:space="preserve">product identifier </w:t>
      </w:r>
    </w:p>
    <w:p w:rsidR="00075957" w:rsidRPr="005332A3" w:rsidRDefault="00075957" w:rsidP="007C2338">
      <w:pPr>
        <w:pStyle w:val="Bullet1G"/>
        <w:rPr>
          <w:lang w:val="en-US"/>
        </w:rPr>
      </w:pPr>
      <w:r w:rsidRPr="005332A3">
        <w:rPr>
          <w:lang w:val="en-US"/>
        </w:rPr>
        <w:t>pictogram</w:t>
      </w:r>
    </w:p>
    <w:p w:rsidR="00F673F9" w:rsidRPr="005332A3" w:rsidRDefault="00075957" w:rsidP="007C2338">
      <w:pPr>
        <w:pStyle w:val="Bullet1G"/>
        <w:rPr>
          <w:lang w:val="en-US"/>
        </w:rPr>
      </w:pPr>
      <w:r w:rsidRPr="005332A3">
        <w:rPr>
          <w:lang w:val="en-US"/>
        </w:rPr>
        <w:t>“Read full labe</w:t>
      </w:r>
      <w:r w:rsidR="00896953" w:rsidRPr="005332A3">
        <w:rPr>
          <w:lang w:val="en-US"/>
        </w:rPr>
        <w:t>l</w:t>
      </w:r>
      <w:r w:rsidRPr="005332A3">
        <w:rPr>
          <w:lang w:val="en-US"/>
        </w:rPr>
        <w:t>l</w:t>
      </w:r>
      <w:r w:rsidR="00541C94" w:rsidRPr="005332A3">
        <w:rPr>
          <w:lang w:val="en-US"/>
        </w:rPr>
        <w:t>ing</w:t>
      </w:r>
      <w:r w:rsidRPr="005332A3">
        <w:rPr>
          <w:lang w:val="en-US"/>
        </w:rPr>
        <w:t xml:space="preserve"> information”</w:t>
      </w:r>
    </w:p>
    <w:p w:rsidR="00F673F9" w:rsidRDefault="00F673F9" w:rsidP="00F673F9">
      <w:pPr>
        <w:pStyle w:val="SingleTxtG"/>
        <w:ind w:left="0"/>
      </w:pPr>
    </w:p>
    <w:p w:rsidR="00103EDE" w:rsidRDefault="00F673F9" w:rsidP="00F673F9">
      <w:pPr>
        <w:spacing w:before="240"/>
        <w:ind w:left="1134" w:right="1134"/>
        <w:jc w:val="center"/>
        <w:rPr>
          <w:b/>
          <w:lang w:val="en-US"/>
        </w:rPr>
      </w:pPr>
      <w:r>
        <w:rPr>
          <w:b/>
          <w:noProof/>
          <w:color w:val="000000"/>
          <w:sz w:val="28"/>
          <w:szCs w:val="28"/>
          <w:lang w:eastAsia="en-GB"/>
        </w:rPr>
        <w:lastRenderedPageBreak/>
        <w:drawing>
          <wp:inline distT="0" distB="0" distL="0" distR="0">
            <wp:extent cx="3549829" cy="2943659"/>
            <wp:effectExtent l="19050" t="0" r="0" b="0"/>
            <wp:docPr id="620" name="Bild 620" descr="https://lh3.googleusercontent.com/RLpqSozg-CHOdenvVAzt18O2YIdonr6sOBTAEcxDsT5ZfiaN_RPQWlvQf0ALaIIREpLZdqvlw4WjTTb53fL03ta2wKjPZpnJqIe4cRVCfv7FaB7U7RBiY_hOMZ9fnrVtyq1oL3gBC0csB5jL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lh3.googleusercontent.com/RLpqSozg-CHOdenvVAzt18O2YIdonr6sOBTAEcxDsT5ZfiaN_RPQWlvQf0ALaIIREpLZdqvlw4WjTTb53fL03ta2wKjPZpnJqIe4cRVCfv7FaB7U7RBiY_hOMZ9fnrVtyq1oL3gBC0csB5jLjg"/>
                    <pic:cNvPicPr>
                      <a:picLocks noChangeAspect="1" noChangeArrowheads="1"/>
                    </pic:cNvPicPr>
                  </pic:nvPicPr>
                  <pic:blipFill>
                    <a:blip r:embed="rId23" cstate="print"/>
                    <a:srcRect/>
                    <a:stretch>
                      <a:fillRect/>
                    </a:stretch>
                  </pic:blipFill>
                  <pic:spPr bwMode="auto">
                    <a:xfrm>
                      <a:off x="0" y="0"/>
                      <a:ext cx="3552810" cy="2946131"/>
                    </a:xfrm>
                    <a:prstGeom prst="rect">
                      <a:avLst/>
                    </a:prstGeom>
                    <a:noFill/>
                    <a:ln w="9525">
                      <a:noFill/>
                      <a:miter lim="800000"/>
                      <a:headEnd/>
                      <a:tailEnd/>
                    </a:ln>
                  </pic:spPr>
                </pic:pic>
              </a:graphicData>
            </a:graphic>
          </wp:inline>
        </w:drawing>
      </w:r>
    </w:p>
    <w:p w:rsidR="00F673F9" w:rsidRDefault="00F673F9" w:rsidP="00F673F9">
      <w:pPr>
        <w:spacing w:before="240"/>
        <w:ind w:left="1134" w:right="1134"/>
        <w:jc w:val="center"/>
        <w:rPr>
          <w:b/>
          <w:lang w:val="en-US"/>
        </w:rPr>
      </w:pPr>
    </w:p>
    <w:p w:rsidR="00F673F9" w:rsidRPr="005332A3" w:rsidRDefault="007C2338" w:rsidP="007C2338">
      <w:pPr>
        <w:pStyle w:val="H1G"/>
        <w:rPr>
          <w:sz w:val="20"/>
          <w:szCs w:val="24"/>
          <w:lang w:val="en-US" w:eastAsia="zh-CN"/>
        </w:rPr>
      </w:pPr>
      <w:r w:rsidRPr="000F6473">
        <w:rPr>
          <w:sz w:val="20"/>
          <w:lang w:val="en-US" w:eastAsia="zh-CN"/>
        </w:rPr>
        <w:tab/>
      </w:r>
      <w:r w:rsidRPr="000F6473">
        <w:rPr>
          <w:sz w:val="20"/>
          <w:lang w:val="en-US" w:eastAsia="zh-CN"/>
        </w:rPr>
        <w:tab/>
      </w:r>
      <w:r w:rsidR="00F673F9" w:rsidRPr="005332A3">
        <w:rPr>
          <w:sz w:val="20"/>
          <w:lang w:val="en-US" w:eastAsia="zh-CN"/>
        </w:rPr>
        <w:t>Full label information</w:t>
      </w:r>
    </w:p>
    <w:p w:rsidR="00F673F9" w:rsidRPr="00AA4FEE" w:rsidRDefault="00F673F9" w:rsidP="00F673F9">
      <w:pPr>
        <w:pStyle w:val="SingleTxtG"/>
        <w:rPr>
          <w:sz w:val="24"/>
          <w:szCs w:val="24"/>
          <w:lang w:val="en-US" w:eastAsia="zh-CN"/>
        </w:rPr>
      </w:pPr>
      <w:r w:rsidRPr="005332A3">
        <w:rPr>
          <w:lang w:val="en-US" w:eastAsia="zh-CN"/>
        </w:rPr>
        <w:t xml:space="preserve">Attached to the inside of the kit is the full GHS label information for each </w:t>
      </w:r>
      <w:r w:rsidR="00452E95" w:rsidRPr="005332A3">
        <w:rPr>
          <w:lang w:val="en-US" w:eastAsia="zh-CN"/>
        </w:rPr>
        <w:t xml:space="preserve">individual </w:t>
      </w:r>
      <w:r w:rsidRPr="005332A3">
        <w:rPr>
          <w:lang w:val="en-US" w:eastAsia="zh-CN"/>
        </w:rPr>
        <w:t>inner packaging.  </w:t>
      </w:r>
      <w:r w:rsidR="00452E95" w:rsidRPr="005332A3">
        <w:rPr>
          <w:lang w:val="en-US" w:eastAsia="zh-CN"/>
        </w:rPr>
        <w:t xml:space="preserve">The individual product identifiers align with the product identifier on the inner packaging label. </w:t>
      </w:r>
      <w:r w:rsidRPr="005332A3">
        <w:rPr>
          <w:lang w:val="en-US" w:eastAsia="zh-CN"/>
        </w:rPr>
        <w:t>The content of the full label information is as shown below.</w:t>
      </w:r>
      <w:r w:rsidRPr="00AA4FEE">
        <w:rPr>
          <w:lang w:val="en-US" w:eastAsia="zh-CN"/>
        </w:rPr>
        <w:t xml:space="preserve">  </w:t>
      </w:r>
    </w:p>
    <w:tbl>
      <w:tblPr>
        <w:tblW w:w="0" w:type="auto"/>
        <w:jc w:val="center"/>
        <w:tblInd w:w="697" w:type="dxa"/>
        <w:tblCellMar>
          <w:top w:w="15" w:type="dxa"/>
          <w:left w:w="15" w:type="dxa"/>
          <w:bottom w:w="15" w:type="dxa"/>
          <w:right w:w="15" w:type="dxa"/>
        </w:tblCellMar>
        <w:tblLook w:val="04A0" w:firstRow="1" w:lastRow="0" w:firstColumn="1" w:lastColumn="0" w:noHBand="0" w:noVBand="1"/>
      </w:tblPr>
      <w:tblGrid>
        <w:gridCol w:w="1276"/>
        <w:gridCol w:w="1184"/>
        <w:gridCol w:w="1495"/>
        <w:gridCol w:w="1701"/>
        <w:gridCol w:w="1691"/>
        <w:gridCol w:w="1254"/>
      </w:tblGrid>
      <w:tr w:rsidR="00F673F9" w:rsidRPr="000F6473" w:rsidTr="008056D3">
        <w:trPr>
          <w:trHeight w:val="810"/>
          <w:jc w:val="center"/>
        </w:trPr>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673F9" w:rsidRPr="000F6473" w:rsidRDefault="00F673F9" w:rsidP="000F6473">
            <w:pPr>
              <w:suppressAutoHyphens w:val="0"/>
              <w:spacing w:line="240" w:lineRule="auto"/>
              <w:ind w:right="-143"/>
              <w:jc w:val="center"/>
              <w:rPr>
                <w:sz w:val="18"/>
                <w:szCs w:val="24"/>
                <w:lang w:val="en-US" w:eastAsia="zh-CN"/>
              </w:rPr>
            </w:pPr>
            <w:r w:rsidRPr="000F6473">
              <w:rPr>
                <w:color w:val="000000"/>
                <w:sz w:val="18"/>
                <w:lang w:val="en-US" w:eastAsia="zh-CN"/>
              </w:rPr>
              <w:t xml:space="preserve">Product identifier </w:t>
            </w:r>
            <w:r w:rsidRPr="000F6473">
              <w:rPr>
                <w:color w:val="000000"/>
                <w:sz w:val="18"/>
                <w:lang w:val="en-US" w:eastAsia="zh-CN"/>
              </w:rPr>
              <w:br/>
              <w:t>(see 1.4.10.5.2</w:t>
            </w:r>
            <w:r w:rsidR="000F6473">
              <w:rPr>
                <w:color w:val="000000"/>
                <w:sz w:val="18"/>
                <w:lang w:val="en-US" w:eastAsia="zh-CN"/>
              </w:rPr>
              <w:t xml:space="preserve"> </w:t>
            </w:r>
            <w:r w:rsidRPr="000F6473">
              <w:rPr>
                <w:color w:val="000000"/>
                <w:sz w:val="18"/>
                <w:lang w:val="en-US" w:eastAsia="zh-CN"/>
              </w:rPr>
              <w:t>(d)</w:t>
            </w:r>
            <w:r w:rsidR="000F6473">
              <w:rPr>
                <w:color w:val="000000"/>
                <w:sz w:val="18"/>
                <w:lang w:val="en-US" w:eastAsia="zh-CN"/>
              </w:rPr>
              <w:t xml:space="preserve"> </w:t>
            </w:r>
            <w:r w:rsidRPr="000F6473">
              <w:rPr>
                <w:color w:val="000000"/>
                <w:sz w:val="18"/>
                <w:lang w:val="en-US" w:eastAsia="zh-CN"/>
              </w:rPr>
              <w:t>(ii)</w:t>
            </w:r>
            <w:r w:rsidR="000F6473">
              <w:rPr>
                <w:color w:val="000000"/>
                <w:sz w:val="18"/>
                <w:lang w:val="en-US" w:eastAsia="zh-CN"/>
              </w:rPr>
              <w:t>)</w:t>
            </w:r>
            <w:r w:rsidRPr="000F6473">
              <w:rPr>
                <w:color w:val="000000"/>
                <w:sz w:val="18"/>
                <w:lang w:val="en-US" w:eastAsia="zh-CN"/>
              </w:rPr>
              <w:t xml:space="preserve"> </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673F9" w:rsidRPr="000F6473" w:rsidRDefault="00F673F9" w:rsidP="000F6473">
            <w:pPr>
              <w:suppressAutoHyphens w:val="0"/>
              <w:spacing w:line="240" w:lineRule="auto"/>
              <w:ind w:left="-95" w:right="-139"/>
              <w:jc w:val="center"/>
              <w:rPr>
                <w:sz w:val="18"/>
                <w:szCs w:val="24"/>
                <w:lang w:val="en-US" w:eastAsia="zh-CN"/>
              </w:rPr>
            </w:pPr>
            <w:r w:rsidRPr="000F6473">
              <w:rPr>
                <w:color w:val="000000"/>
                <w:sz w:val="18"/>
                <w:lang w:val="en-US" w:eastAsia="zh-CN"/>
              </w:rPr>
              <w:t>Pictogram(s)</w:t>
            </w:r>
            <w:r w:rsidRPr="000F6473">
              <w:rPr>
                <w:color w:val="000000"/>
                <w:sz w:val="18"/>
                <w:lang w:val="en-US" w:eastAsia="zh-CN"/>
              </w:rPr>
              <w:br/>
              <w:t>(see 1.4.10.4)</w:t>
            </w:r>
          </w:p>
        </w:tc>
        <w:tc>
          <w:tcPr>
            <w:tcW w:w="1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673F9" w:rsidRPr="000F6473" w:rsidRDefault="00F673F9" w:rsidP="000F6473">
            <w:pPr>
              <w:suppressAutoHyphens w:val="0"/>
              <w:spacing w:line="240" w:lineRule="auto"/>
              <w:ind w:left="-99" w:right="-120"/>
              <w:jc w:val="center"/>
              <w:rPr>
                <w:sz w:val="18"/>
                <w:szCs w:val="24"/>
                <w:lang w:val="en-US" w:eastAsia="zh-CN"/>
              </w:rPr>
            </w:pPr>
            <w:r w:rsidRPr="000F6473">
              <w:rPr>
                <w:color w:val="000000"/>
                <w:sz w:val="18"/>
                <w:lang w:val="en-US" w:eastAsia="zh-CN"/>
              </w:rPr>
              <w:t>Signal word</w:t>
            </w:r>
            <w:r w:rsidRPr="000F6473">
              <w:rPr>
                <w:color w:val="000000"/>
                <w:sz w:val="18"/>
                <w:lang w:val="en-US" w:eastAsia="zh-CN"/>
              </w:rPr>
              <w:br/>
              <w:t>(see</w:t>
            </w:r>
            <w:r w:rsidR="000F6473">
              <w:rPr>
                <w:color w:val="000000"/>
                <w:sz w:val="18"/>
                <w:lang w:val="en-US" w:eastAsia="zh-CN"/>
              </w:rPr>
              <w:t xml:space="preserve"> </w:t>
            </w:r>
            <w:r w:rsidRPr="000F6473">
              <w:rPr>
                <w:color w:val="000000"/>
                <w:sz w:val="18"/>
                <w:lang w:val="en-US" w:eastAsia="zh-CN"/>
              </w:rPr>
              <w:t>1.4.10.5.2</w:t>
            </w:r>
            <w:r w:rsidR="000F6473">
              <w:rPr>
                <w:color w:val="000000"/>
                <w:sz w:val="18"/>
                <w:lang w:val="en-US" w:eastAsia="zh-CN"/>
              </w:rPr>
              <w:t xml:space="preserve"> </w:t>
            </w:r>
            <w:r w:rsidRPr="000F6473">
              <w:rPr>
                <w:color w:val="000000"/>
                <w:sz w:val="18"/>
                <w:lang w:val="en-US" w:eastAsia="zh-CN"/>
              </w:rPr>
              <w:t>(a))</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673F9" w:rsidRPr="000F6473" w:rsidRDefault="00F673F9" w:rsidP="000F6473">
            <w:pPr>
              <w:suppressAutoHyphens w:val="0"/>
              <w:spacing w:line="240" w:lineRule="auto"/>
              <w:ind w:right="-37"/>
              <w:jc w:val="center"/>
              <w:rPr>
                <w:sz w:val="18"/>
                <w:szCs w:val="24"/>
                <w:lang w:val="en-US" w:eastAsia="zh-CN"/>
              </w:rPr>
            </w:pPr>
            <w:r w:rsidRPr="000F6473">
              <w:rPr>
                <w:color w:val="000000"/>
                <w:sz w:val="18"/>
                <w:lang w:val="en-US" w:eastAsia="zh-CN"/>
              </w:rPr>
              <w:t>Hazard statement(s)</w:t>
            </w:r>
            <w:r w:rsidRPr="000F6473">
              <w:rPr>
                <w:color w:val="000000"/>
                <w:sz w:val="18"/>
                <w:lang w:val="en-US" w:eastAsia="zh-CN"/>
              </w:rPr>
              <w:br/>
              <w:t>(see</w:t>
            </w:r>
            <w:r w:rsidR="000F6473">
              <w:rPr>
                <w:color w:val="000000"/>
                <w:sz w:val="18"/>
                <w:lang w:val="en-US" w:eastAsia="zh-CN"/>
              </w:rPr>
              <w:t xml:space="preserve"> </w:t>
            </w:r>
            <w:r w:rsidRPr="000F6473">
              <w:rPr>
                <w:color w:val="000000"/>
                <w:sz w:val="18"/>
                <w:lang w:val="en-US" w:eastAsia="zh-CN"/>
              </w:rPr>
              <w:t>1.4.10.5.2</w:t>
            </w:r>
            <w:r w:rsidR="000F6473">
              <w:rPr>
                <w:color w:val="000000"/>
                <w:sz w:val="18"/>
                <w:lang w:val="en-US" w:eastAsia="zh-CN"/>
              </w:rPr>
              <w:t xml:space="preserve"> </w:t>
            </w:r>
            <w:r w:rsidRPr="000F6473">
              <w:rPr>
                <w:color w:val="000000"/>
                <w:sz w:val="18"/>
                <w:lang w:val="en-US" w:eastAsia="zh-CN"/>
              </w:rPr>
              <w:t>(b))</w:t>
            </w:r>
          </w:p>
        </w:tc>
        <w:tc>
          <w:tcPr>
            <w:tcW w:w="16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673F9" w:rsidRPr="000F6473" w:rsidRDefault="00F673F9" w:rsidP="000F6473">
            <w:pPr>
              <w:suppressAutoHyphens w:val="0"/>
              <w:spacing w:line="240" w:lineRule="auto"/>
              <w:jc w:val="center"/>
              <w:rPr>
                <w:sz w:val="18"/>
                <w:szCs w:val="24"/>
                <w:lang w:val="en-US" w:eastAsia="zh-CN"/>
              </w:rPr>
            </w:pPr>
            <w:r w:rsidRPr="000F6473">
              <w:rPr>
                <w:color w:val="000000"/>
                <w:sz w:val="18"/>
                <w:lang w:val="en-US" w:eastAsia="zh-CN"/>
              </w:rPr>
              <w:t>Precautionary statement(s)</w:t>
            </w:r>
            <w:r w:rsidRPr="000F6473">
              <w:rPr>
                <w:color w:val="000000"/>
                <w:sz w:val="18"/>
                <w:lang w:val="en-US" w:eastAsia="zh-CN"/>
              </w:rPr>
              <w:br/>
              <w:t>(see 1.4.10.5.2</w:t>
            </w:r>
            <w:r w:rsidR="000F6473">
              <w:rPr>
                <w:color w:val="000000"/>
                <w:sz w:val="18"/>
                <w:lang w:val="en-US" w:eastAsia="zh-CN"/>
              </w:rPr>
              <w:t xml:space="preserve"> </w:t>
            </w:r>
            <w:r w:rsidRPr="000F6473">
              <w:rPr>
                <w:color w:val="000000"/>
                <w:sz w:val="18"/>
                <w:lang w:val="en-US" w:eastAsia="zh-CN"/>
              </w:rPr>
              <w:t>(c))</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F673F9" w:rsidRPr="000F6473" w:rsidRDefault="00F673F9" w:rsidP="00783DB1">
            <w:pPr>
              <w:suppressAutoHyphens w:val="0"/>
              <w:spacing w:line="240" w:lineRule="auto"/>
              <w:jc w:val="center"/>
              <w:rPr>
                <w:sz w:val="18"/>
                <w:szCs w:val="24"/>
                <w:lang w:val="en-US" w:eastAsia="zh-CN"/>
              </w:rPr>
            </w:pPr>
            <w:r w:rsidRPr="000F6473">
              <w:rPr>
                <w:color w:val="000000"/>
                <w:sz w:val="18"/>
                <w:lang w:val="en-US" w:eastAsia="zh-CN"/>
              </w:rPr>
              <w:t xml:space="preserve">Supplemental information </w:t>
            </w:r>
            <w:r w:rsidRPr="000F6473">
              <w:rPr>
                <w:color w:val="000000"/>
                <w:sz w:val="18"/>
                <w:lang w:val="en-US" w:eastAsia="zh-CN"/>
              </w:rPr>
              <w:br/>
              <w:t>(see 1.4.10.5.4.2)</w:t>
            </w:r>
          </w:p>
        </w:tc>
      </w:tr>
    </w:tbl>
    <w:p w:rsidR="00F673F9" w:rsidRDefault="00F673F9" w:rsidP="00835003">
      <w:pPr>
        <w:pStyle w:val="SingleTxtG"/>
        <w:spacing w:before="240"/>
        <w:rPr>
          <w:lang w:val="en-US" w:eastAsia="zh-CN"/>
        </w:rPr>
      </w:pPr>
      <w:r w:rsidRPr="005332A3">
        <w:rPr>
          <w:lang w:val="en-US" w:eastAsia="zh-CN"/>
        </w:rPr>
        <w:t xml:space="preserve">Although </w:t>
      </w:r>
      <w:r w:rsidR="00835003" w:rsidRPr="005332A3">
        <w:rPr>
          <w:lang w:val="en-US" w:eastAsia="zh-CN"/>
        </w:rPr>
        <w:t xml:space="preserve">the contents of </w:t>
      </w:r>
      <w:r w:rsidRPr="005332A3">
        <w:rPr>
          <w:lang w:val="en-US" w:eastAsia="zh-CN"/>
        </w:rPr>
        <w:t>each inner</w:t>
      </w:r>
      <w:r w:rsidR="00541C94" w:rsidRPr="005332A3">
        <w:rPr>
          <w:lang w:val="en-US" w:eastAsia="zh-CN"/>
        </w:rPr>
        <w:t xml:space="preserve"> packaging</w:t>
      </w:r>
      <w:r w:rsidRPr="005332A3">
        <w:rPr>
          <w:lang w:val="en-US" w:eastAsia="zh-CN"/>
        </w:rPr>
        <w:t xml:space="preserve"> may not be classified as hazardous, and thus would not need to be identified, it may be identified </w:t>
      </w:r>
      <w:r w:rsidR="00452E95" w:rsidRPr="005332A3">
        <w:rPr>
          <w:lang w:val="en-US" w:eastAsia="zh-CN"/>
        </w:rPr>
        <w:t xml:space="preserve">with a statement such </w:t>
      </w:r>
      <w:r w:rsidRPr="005332A3">
        <w:rPr>
          <w:lang w:val="en-US" w:eastAsia="zh-CN"/>
        </w:rPr>
        <w:t>as “Not classified</w:t>
      </w:r>
      <w:r w:rsidR="00452E95" w:rsidRPr="005332A3">
        <w:rPr>
          <w:lang w:val="en-US" w:eastAsia="zh-CN"/>
        </w:rPr>
        <w:t>”</w:t>
      </w:r>
      <w:r w:rsidRPr="005332A3">
        <w:rPr>
          <w:lang w:val="en-US" w:eastAsia="zh-CN"/>
        </w:rPr>
        <w:t xml:space="preserve"> so as to eliminate confusion on the part of the user</w:t>
      </w:r>
      <w:r w:rsidR="003260FC" w:rsidRPr="005332A3">
        <w:rPr>
          <w:lang w:val="en-US" w:eastAsia="zh-CN"/>
        </w:rPr>
        <w:t xml:space="preserve"> if </w:t>
      </w:r>
      <w:r w:rsidR="00835003" w:rsidRPr="005332A3">
        <w:rPr>
          <w:lang w:val="en-US" w:eastAsia="zh-CN"/>
        </w:rPr>
        <w:t>the conte</w:t>
      </w:r>
      <w:r w:rsidR="00125703" w:rsidRPr="005332A3">
        <w:rPr>
          <w:lang w:val="en-US" w:eastAsia="zh-CN"/>
        </w:rPr>
        <w:t>n</w:t>
      </w:r>
      <w:r w:rsidR="00835003" w:rsidRPr="005332A3">
        <w:rPr>
          <w:lang w:val="en-US" w:eastAsia="zh-CN"/>
        </w:rPr>
        <w:t>ts of an</w:t>
      </w:r>
      <w:r w:rsidR="003260FC" w:rsidRPr="005332A3">
        <w:rPr>
          <w:lang w:val="en-US" w:eastAsia="zh-CN"/>
        </w:rPr>
        <w:t xml:space="preserve"> inner</w:t>
      </w:r>
      <w:r w:rsidR="00835003" w:rsidRPr="005332A3">
        <w:rPr>
          <w:lang w:val="en-US" w:eastAsia="zh-CN"/>
        </w:rPr>
        <w:t xml:space="preserve"> packaging</w:t>
      </w:r>
      <w:r w:rsidR="003260FC" w:rsidRPr="005332A3">
        <w:rPr>
          <w:lang w:val="en-US" w:eastAsia="zh-CN"/>
        </w:rPr>
        <w:t xml:space="preserve"> is omitted from the full label information</w:t>
      </w:r>
      <w:r w:rsidRPr="005332A3">
        <w:rPr>
          <w:lang w:val="en-US" w:eastAsia="zh-CN"/>
        </w:rPr>
        <w:t>.</w:t>
      </w:r>
      <w:r w:rsidRPr="00AA4FEE">
        <w:rPr>
          <w:lang w:val="en-US" w:eastAsia="zh-CN"/>
        </w:rPr>
        <w:t xml:space="preserve">  </w:t>
      </w:r>
    </w:p>
    <w:p w:rsidR="00F673F9" w:rsidRDefault="00F673F9" w:rsidP="00F673F9">
      <w:pPr>
        <w:pStyle w:val="SingleTxtG"/>
        <w:rPr>
          <w:lang w:val="en-US" w:eastAsia="zh-CN"/>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57" w:type="dxa"/>
          <w:right w:w="113" w:type="dxa"/>
        </w:tblCellMar>
        <w:tblLook w:val="04A0" w:firstRow="1" w:lastRow="0" w:firstColumn="1" w:lastColumn="0" w:noHBand="0" w:noVBand="1"/>
      </w:tblPr>
      <w:tblGrid>
        <w:gridCol w:w="2948"/>
        <w:gridCol w:w="5401"/>
      </w:tblGrid>
      <w:tr w:rsidR="00F673F9" w:rsidTr="005332A3">
        <w:trPr>
          <w:trHeight w:val="6362"/>
        </w:trPr>
        <w:tc>
          <w:tcPr>
            <w:tcW w:w="2948" w:type="dxa"/>
          </w:tcPr>
          <w:p w:rsidR="00F673F9" w:rsidRDefault="00F673F9" w:rsidP="00783DB1">
            <w:pPr>
              <w:rPr>
                <w:sz w:val="24"/>
                <w:szCs w:val="24"/>
                <w:lang w:val="en-US"/>
              </w:rPr>
            </w:pPr>
          </w:p>
          <w:p w:rsidR="00F673F9" w:rsidRDefault="00F673F9" w:rsidP="00783DB1">
            <w:pPr>
              <w:rPr>
                <w:sz w:val="24"/>
                <w:szCs w:val="24"/>
                <w:lang w:val="en-US"/>
              </w:rPr>
            </w:pPr>
          </w:p>
          <w:p w:rsidR="00F673F9" w:rsidRDefault="00F673F9" w:rsidP="00783DB1">
            <w:pPr>
              <w:rPr>
                <w:sz w:val="24"/>
                <w:szCs w:val="24"/>
                <w:lang w:val="en-US"/>
              </w:rPr>
            </w:pPr>
          </w:p>
          <w:p w:rsidR="00F673F9" w:rsidRDefault="00F673F9" w:rsidP="00783DB1">
            <w:pPr>
              <w:rPr>
                <w:sz w:val="24"/>
                <w:szCs w:val="24"/>
                <w:lang w:val="en-US"/>
              </w:rPr>
            </w:pPr>
          </w:p>
          <w:p w:rsidR="00F673F9" w:rsidRDefault="00F673F9" w:rsidP="00783DB1">
            <w:pPr>
              <w:rPr>
                <w:sz w:val="24"/>
                <w:szCs w:val="24"/>
                <w:lang w:val="en-US"/>
              </w:rPr>
            </w:pPr>
          </w:p>
          <w:p w:rsidR="00F673F9" w:rsidRDefault="00F673F9" w:rsidP="00783DB1">
            <w:pPr>
              <w:rPr>
                <w:sz w:val="24"/>
                <w:szCs w:val="24"/>
                <w:lang w:val="en-US"/>
              </w:rPr>
            </w:pPr>
          </w:p>
          <w:p w:rsidR="00F673F9" w:rsidRDefault="00F673F9" w:rsidP="00783DB1">
            <w:pPr>
              <w:rPr>
                <w:sz w:val="24"/>
                <w:szCs w:val="24"/>
                <w:lang w:val="en-US"/>
              </w:rPr>
            </w:pPr>
          </w:p>
          <w:p w:rsidR="00F673F9" w:rsidRPr="005332A3" w:rsidRDefault="00F673F9" w:rsidP="00783DB1">
            <w:pPr>
              <w:pBdr>
                <w:top w:val="single" w:sz="4" w:space="1" w:color="auto"/>
                <w:left w:val="single" w:sz="4" w:space="4" w:color="auto"/>
                <w:bottom w:val="single" w:sz="4" w:space="1" w:color="auto"/>
                <w:right w:val="single" w:sz="4" w:space="4" w:color="auto"/>
              </w:pBdr>
              <w:rPr>
                <w:lang w:val="en-US"/>
              </w:rPr>
            </w:pPr>
            <w:r w:rsidRPr="005332A3">
              <w:rPr>
                <w:lang w:val="en-US"/>
              </w:rPr>
              <w:t xml:space="preserve">As shown to the right, full label information regarding each </w:t>
            </w:r>
            <w:r w:rsidR="003260FC" w:rsidRPr="005332A3">
              <w:rPr>
                <w:lang w:val="en-US"/>
              </w:rPr>
              <w:t xml:space="preserve">inner packaging </w:t>
            </w:r>
            <w:r w:rsidRPr="005332A3">
              <w:rPr>
                <w:lang w:val="en-US"/>
              </w:rPr>
              <w:t xml:space="preserve">is contained within the outer packaging. </w:t>
            </w:r>
          </w:p>
          <w:p w:rsidR="00F673F9" w:rsidRPr="005332A3" w:rsidRDefault="00F673F9" w:rsidP="00783DB1">
            <w:pPr>
              <w:pBdr>
                <w:top w:val="single" w:sz="4" w:space="1" w:color="auto"/>
                <w:left w:val="single" w:sz="4" w:space="4" w:color="auto"/>
                <w:bottom w:val="single" w:sz="4" w:space="1" w:color="auto"/>
                <w:right w:val="single" w:sz="4" w:space="4" w:color="auto"/>
              </w:pBdr>
              <w:rPr>
                <w:lang w:val="en-US"/>
              </w:rPr>
            </w:pPr>
          </w:p>
          <w:p w:rsidR="00F673F9" w:rsidRDefault="00F673F9" w:rsidP="00125703">
            <w:pPr>
              <w:pBdr>
                <w:top w:val="single" w:sz="4" w:space="1" w:color="auto"/>
                <w:left w:val="single" w:sz="4" w:space="4" w:color="auto"/>
                <w:bottom w:val="single" w:sz="4" w:space="1" w:color="auto"/>
                <w:right w:val="single" w:sz="4" w:space="4" w:color="auto"/>
              </w:pBdr>
              <w:rPr>
                <w:lang w:val="en-US" w:eastAsia="zh-CN"/>
              </w:rPr>
            </w:pPr>
            <w:r w:rsidRPr="005332A3">
              <w:rPr>
                <w:lang w:val="en-US"/>
              </w:rPr>
              <w:t>The sheets of full label information are permanently connected to the inside of the combination packag</w:t>
            </w:r>
            <w:r w:rsidR="00835003" w:rsidRPr="005332A3">
              <w:rPr>
                <w:lang w:val="en-US"/>
              </w:rPr>
              <w:t>ing</w:t>
            </w:r>
            <w:r w:rsidRPr="005332A3">
              <w:rPr>
                <w:lang w:val="en-US"/>
              </w:rPr>
              <w:t xml:space="preserve"> using a secure method of attachment </w:t>
            </w:r>
            <w:r w:rsidRPr="005332A3">
              <w:rPr>
                <w:lang w:val="en-US"/>
              </w:rPr>
              <w:br/>
              <w:t>(e.g. fold out label adhered to box tie on tag as shown</w:t>
            </w:r>
            <w:r w:rsidR="00C43B0B" w:rsidRPr="005332A3">
              <w:rPr>
                <w:lang w:val="en-US"/>
              </w:rPr>
              <w:t>)</w:t>
            </w:r>
          </w:p>
        </w:tc>
        <w:tc>
          <w:tcPr>
            <w:tcW w:w="5401" w:type="dxa"/>
          </w:tcPr>
          <w:p w:rsidR="00F673F9" w:rsidRDefault="00F673F9" w:rsidP="00783DB1">
            <w:pPr>
              <w:pStyle w:val="SingleTxtG"/>
              <w:ind w:left="0" w:right="425"/>
              <w:jc w:val="right"/>
              <w:rPr>
                <w:lang w:val="en-US" w:eastAsia="zh-CN"/>
              </w:rPr>
            </w:pPr>
            <w:r>
              <w:rPr>
                <w:b/>
                <w:noProof/>
                <w:sz w:val="28"/>
                <w:szCs w:val="28"/>
                <w:lang w:eastAsia="en-GB"/>
              </w:rPr>
              <w:drawing>
                <wp:inline distT="0" distB="0" distL="0" distR="0">
                  <wp:extent cx="2727493" cy="3361267"/>
                  <wp:effectExtent l="0" t="0" r="0" b="0"/>
                  <wp:docPr id="622" name="Bild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4" cstate="print"/>
                          <a:srcRect/>
                          <a:stretch>
                            <a:fillRect/>
                          </a:stretch>
                        </pic:blipFill>
                        <pic:spPr bwMode="auto">
                          <a:xfrm>
                            <a:off x="0" y="0"/>
                            <a:ext cx="2732205" cy="3367074"/>
                          </a:xfrm>
                          <a:prstGeom prst="rect">
                            <a:avLst/>
                          </a:prstGeom>
                          <a:noFill/>
                          <a:ln w="9525">
                            <a:noFill/>
                            <a:miter lim="800000"/>
                            <a:headEnd/>
                            <a:tailEnd/>
                          </a:ln>
                        </pic:spPr>
                      </pic:pic>
                    </a:graphicData>
                  </a:graphic>
                </wp:inline>
              </w:drawing>
            </w:r>
          </w:p>
        </w:tc>
      </w:tr>
    </w:tbl>
    <w:p w:rsidR="00F673F9" w:rsidRPr="00C43B0B" w:rsidRDefault="007C2338" w:rsidP="007C2338">
      <w:pPr>
        <w:pStyle w:val="H1G"/>
        <w:rPr>
          <w:sz w:val="20"/>
          <w:lang w:val="en-US"/>
        </w:rPr>
      </w:pPr>
      <w:r w:rsidRPr="00C43B0B">
        <w:rPr>
          <w:sz w:val="20"/>
          <w:lang w:val="en-US"/>
        </w:rPr>
        <w:tab/>
      </w:r>
      <w:r w:rsidRPr="00C43B0B">
        <w:rPr>
          <w:sz w:val="20"/>
          <w:lang w:val="en-US"/>
        </w:rPr>
        <w:tab/>
      </w:r>
      <w:r w:rsidR="00F673F9" w:rsidRPr="00C43B0B">
        <w:rPr>
          <w:sz w:val="20"/>
          <w:lang w:val="en-US"/>
        </w:rPr>
        <w:t>Outer kit label</w:t>
      </w:r>
    </w:p>
    <w:p w:rsidR="00F673F9" w:rsidRPr="008115A5" w:rsidRDefault="00F673F9" w:rsidP="00F673F9">
      <w:pPr>
        <w:pStyle w:val="SingleTxtG"/>
        <w:rPr>
          <w:lang w:val="en-US"/>
        </w:rPr>
      </w:pPr>
      <w:r w:rsidRPr="008115A5">
        <w:rPr>
          <w:lang w:val="en-US"/>
        </w:rPr>
        <w:t>The outer box, given the limited area for labe</w:t>
      </w:r>
      <w:r>
        <w:rPr>
          <w:lang w:val="en-US"/>
        </w:rPr>
        <w:t>l</w:t>
      </w:r>
      <w:r w:rsidR="00C43B0B">
        <w:rPr>
          <w:lang w:val="en-US"/>
        </w:rPr>
        <w:t>ling, will display:</w:t>
      </w:r>
    </w:p>
    <w:p w:rsidR="00114447" w:rsidRDefault="003260FC" w:rsidP="007C2338">
      <w:pPr>
        <w:pStyle w:val="Bullet1G"/>
        <w:rPr>
          <w:lang w:val="en-US"/>
        </w:rPr>
      </w:pPr>
      <w:r>
        <w:rPr>
          <w:lang w:val="en-US"/>
        </w:rPr>
        <w:t>kit identifier (name of kit)</w:t>
      </w:r>
      <w:r w:rsidR="008127D1">
        <w:rPr>
          <w:lang w:val="en-US"/>
        </w:rPr>
        <w:t xml:space="preserve"> </w:t>
      </w:r>
      <w:r w:rsidR="00F673F9" w:rsidRPr="008115A5">
        <w:rPr>
          <w:lang w:val="en-US"/>
        </w:rPr>
        <w:t xml:space="preserve"> </w:t>
      </w:r>
    </w:p>
    <w:p w:rsidR="008127D1" w:rsidRPr="00F6792C" w:rsidRDefault="003260FC" w:rsidP="007C2338">
      <w:pPr>
        <w:pStyle w:val="Bullet1G"/>
        <w:rPr>
          <w:lang w:val="en-US"/>
        </w:rPr>
      </w:pPr>
      <w:r w:rsidRPr="008115A5">
        <w:rPr>
          <w:lang w:val="en-US"/>
        </w:rPr>
        <w:t xml:space="preserve">supplier identification  </w:t>
      </w:r>
    </w:p>
    <w:p w:rsidR="003260FC" w:rsidRDefault="003260FC" w:rsidP="007C2338">
      <w:pPr>
        <w:pStyle w:val="Bullet1G"/>
        <w:rPr>
          <w:lang w:val="en-US"/>
        </w:rPr>
      </w:pPr>
      <w:r>
        <w:rPr>
          <w:lang w:val="en-US"/>
        </w:rPr>
        <w:t xml:space="preserve">storage </w:t>
      </w:r>
      <w:r w:rsidR="00114447">
        <w:rPr>
          <w:lang w:val="en-US"/>
        </w:rPr>
        <w:t>conditions for the kit as a whole</w:t>
      </w:r>
      <w:r>
        <w:rPr>
          <w:lang w:val="en-US"/>
        </w:rPr>
        <w:t xml:space="preserve"> </w:t>
      </w:r>
    </w:p>
    <w:p w:rsidR="008127D1" w:rsidRDefault="00F673F9" w:rsidP="00835003">
      <w:pPr>
        <w:pStyle w:val="Bullet1G"/>
        <w:rPr>
          <w:lang w:val="en-US"/>
        </w:rPr>
      </w:pPr>
      <w:r w:rsidRPr="008115A5">
        <w:rPr>
          <w:lang w:val="en-US"/>
        </w:rPr>
        <w:t xml:space="preserve">pictograms of each  single hazardous </w:t>
      </w:r>
      <w:r w:rsidR="00835003">
        <w:rPr>
          <w:lang w:val="en-US"/>
        </w:rPr>
        <w:t xml:space="preserve">substance or mixture </w:t>
      </w:r>
      <w:r w:rsidRPr="008115A5">
        <w:rPr>
          <w:lang w:val="en-US"/>
        </w:rPr>
        <w:t xml:space="preserve">without duplication </w:t>
      </w:r>
    </w:p>
    <w:p w:rsidR="00F673F9" w:rsidRDefault="00F673F9" w:rsidP="007C2338">
      <w:pPr>
        <w:pStyle w:val="Bullet1G"/>
        <w:rPr>
          <w:lang w:val="en-US"/>
        </w:rPr>
      </w:pPr>
      <w:r w:rsidRPr="008115A5">
        <w:rPr>
          <w:lang w:val="en-US"/>
        </w:rPr>
        <w:t xml:space="preserve">signal word </w:t>
      </w:r>
    </w:p>
    <w:p w:rsidR="00F673F9" w:rsidRDefault="00F6792C" w:rsidP="00F673F9">
      <w:pPr>
        <w:spacing w:before="240"/>
        <w:ind w:left="1134" w:right="1134"/>
        <w:jc w:val="center"/>
        <w:rPr>
          <w:b/>
          <w:lang w:val="en-US"/>
        </w:rPr>
      </w:pPr>
      <w:r>
        <w:rPr>
          <w:noProof/>
          <w:color w:val="000000"/>
          <w:lang w:eastAsia="en-GB"/>
        </w:rPr>
        <w:lastRenderedPageBreak/>
        <w:drawing>
          <wp:inline distT="0" distB="0" distL="0" distR="0">
            <wp:extent cx="2950267" cy="2847184"/>
            <wp:effectExtent l="19050" t="0" r="248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6880" cy="2853566"/>
                    </a:xfrm>
                    <a:prstGeom prst="rect">
                      <a:avLst/>
                    </a:prstGeom>
                  </pic:spPr>
                </pic:pic>
              </a:graphicData>
            </a:graphic>
          </wp:inline>
        </w:drawing>
      </w:r>
    </w:p>
    <w:p w:rsidR="00103EDE" w:rsidRPr="007C2338" w:rsidRDefault="007C2338" w:rsidP="007C2338">
      <w:pPr>
        <w:pStyle w:val="H23G"/>
        <w:keepNext w:val="0"/>
        <w:keepLines w:val="0"/>
        <w:spacing w:after="0" w:line="240" w:lineRule="atLeast"/>
        <w:ind w:firstLine="0"/>
        <w:jc w:val="center"/>
        <w:rPr>
          <w:b w:val="0"/>
          <w:u w:val="single"/>
        </w:rPr>
      </w:pPr>
      <w:r w:rsidRPr="007C2338">
        <w:rPr>
          <w:b w:val="0"/>
          <w:u w:val="single"/>
          <w:lang w:val="en-US"/>
        </w:rPr>
        <w:tab/>
      </w:r>
      <w:r w:rsidRPr="007C2338">
        <w:rPr>
          <w:b w:val="0"/>
          <w:u w:val="single"/>
          <w:lang w:val="en-US"/>
        </w:rPr>
        <w:tab/>
      </w:r>
      <w:r w:rsidRPr="007C2338">
        <w:rPr>
          <w:b w:val="0"/>
          <w:u w:val="single"/>
          <w:lang w:val="en-US"/>
        </w:rPr>
        <w:tab/>
      </w:r>
    </w:p>
    <w:sectPr w:rsidR="00103EDE" w:rsidRPr="007C2338" w:rsidSect="00F21F13">
      <w:headerReference w:type="even" r:id="rId26"/>
      <w:headerReference w:type="default" r:id="rId27"/>
      <w:footerReference w:type="even" r:id="rId28"/>
      <w:footerReference w:type="default" r:id="rId29"/>
      <w:footnotePr>
        <w:numFmt w:val="chicago"/>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C75" w:rsidRDefault="003D2C75"/>
  </w:endnote>
  <w:endnote w:type="continuationSeparator" w:id="0">
    <w:p w:rsidR="003D2C75" w:rsidRDefault="003D2C75"/>
  </w:endnote>
  <w:endnote w:type="continuationNotice" w:id="1">
    <w:p w:rsidR="003D2C75" w:rsidRDefault="003D2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72" w:rsidRPr="00F21F13" w:rsidRDefault="00E95313" w:rsidP="00F21F13">
    <w:pPr>
      <w:pStyle w:val="Footer"/>
      <w:tabs>
        <w:tab w:val="right" w:pos="9638"/>
      </w:tabs>
      <w:rPr>
        <w:sz w:val="18"/>
      </w:rPr>
    </w:pPr>
    <w:r w:rsidRPr="00F21F13">
      <w:rPr>
        <w:b/>
        <w:sz w:val="18"/>
      </w:rPr>
      <w:fldChar w:fldCharType="begin"/>
    </w:r>
    <w:r w:rsidR="00794972" w:rsidRPr="00F21F13">
      <w:rPr>
        <w:b/>
        <w:sz w:val="18"/>
      </w:rPr>
      <w:instrText xml:space="preserve"> PAGE  \* MERGEFORMAT </w:instrText>
    </w:r>
    <w:r w:rsidRPr="00F21F13">
      <w:rPr>
        <w:b/>
        <w:sz w:val="18"/>
      </w:rPr>
      <w:fldChar w:fldCharType="separate"/>
    </w:r>
    <w:r w:rsidR="008056D3">
      <w:rPr>
        <w:b/>
        <w:noProof/>
        <w:sz w:val="18"/>
      </w:rPr>
      <w:t>6</w:t>
    </w:r>
    <w:r w:rsidRPr="00F21F13">
      <w:rPr>
        <w:b/>
        <w:sz w:val="18"/>
      </w:rPr>
      <w:fldChar w:fldCharType="end"/>
    </w:r>
    <w:r w:rsidR="00794972">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72" w:rsidRPr="00F21F13" w:rsidRDefault="00794972" w:rsidP="00F21F13">
    <w:pPr>
      <w:pStyle w:val="Footer"/>
      <w:tabs>
        <w:tab w:val="right" w:pos="9638"/>
      </w:tabs>
      <w:rPr>
        <w:b/>
        <w:sz w:val="18"/>
      </w:rPr>
    </w:pPr>
    <w:r>
      <w:tab/>
    </w:r>
    <w:r w:rsidR="00E95313" w:rsidRPr="00F21F13">
      <w:rPr>
        <w:b/>
        <w:sz w:val="18"/>
      </w:rPr>
      <w:fldChar w:fldCharType="begin"/>
    </w:r>
    <w:r w:rsidRPr="00F21F13">
      <w:rPr>
        <w:b/>
        <w:sz w:val="18"/>
      </w:rPr>
      <w:instrText xml:space="preserve"> PAGE  \* MERGEFORMAT </w:instrText>
    </w:r>
    <w:r w:rsidR="00E95313" w:rsidRPr="00F21F13">
      <w:rPr>
        <w:b/>
        <w:sz w:val="18"/>
      </w:rPr>
      <w:fldChar w:fldCharType="separate"/>
    </w:r>
    <w:r w:rsidR="008056D3">
      <w:rPr>
        <w:b/>
        <w:noProof/>
        <w:sz w:val="18"/>
      </w:rPr>
      <w:t>5</w:t>
    </w:r>
    <w:r w:rsidR="00E95313" w:rsidRPr="00F21F13">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C75" w:rsidRPr="000B175B" w:rsidRDefault="003D2C75" w:rsidP="000B175B">
      <w:pPr>
        <w:tabs>
          <w:tab w:val="right" w:pos="2155"/>
        </w:tabs>
        <w:spacing w:after="80"/>
        <w:ind w:left="680"/>
        <w:rPr>
          <w:u w:val="single"/>
        </w:rPr>
      </w:pPr>
      <w:r>
        <w:rPr>
          <w:u w:val="single"/>
        </w:rPr>
        <w:tab/>
      </w:r>
    </w:p>
  </w:footnote>
  <w:footnote w:type="continuationSeparator" w:id="0">
    <w:p w:rsidR="003D2C75" w:rsidRPr="00FC68B7" w:rsidRDefault="003D2C75" w:rsidP="00FC68B7">
      <w:pPr>
        <w:tabs>
          <w:tab w:val="left" w:pos="2155"/>
        </w:tabs>
        <w:spacing w:after="80"/>
        <w:ind w:left="680"/>
        <w:rPr>
          <w:u w:val="single"/>
        </w:rPr>
      </w:pPr>
      <w:r>
        <w:rPr>
          <w:u w:val="single"/>
        </w:rPr>
        <w:tab/>
      </w:r>
    </w:p>
  </w:footnote>
  <w:footnote w:type="continuationNotice" w:id="1">
    <w:p w:rsidR="003D2C75" w:rsidRDefault="003D2C75"/>
  </w:footnote>
  <w:footnote w:id="2">
    <w:p w:rsidR="00794972" w:rsidRPr="00C80838" w:rsidRDefault="00794972" w:rsidP="00C80838">
      <w:pPr>
        <w:pStyle w:val="FootnoteText"/>
        <w:tabs>
          <w:tab w:val="left" w:pos="1418"/>
        </w:tabs>
        <w:ind w:firstLine="0"/>
        <w:rPr>
          <w:lang w:val="fr-CH"/>
        </w:rPr>
      </w:pPr>
      <w:r>
        <w:rPr>
          <w:rStyle w:val="FootnoteReference"/>
        </w:rPr>
        <w:footnoteRef/>
      </w:r>
      <w:r>
        <w:tab/>
      </w:r>
      <w:r w:rsidRPr="00DB63BF">
        <w:t xml:space="preserve">In accordance with the programme of work of the </w:t>
      </w:r>
      <w:r>
        <w:t>Sub-Committee for 2017–2018</w:t>
      </w:r>
      <w:r w:rsidRPr="00DB63BF">
        <w:t xml:space="preserve"> approved by the Committee at its </w:t>
      </w:r>
      <w:r>
        <w:t>eighth session (see ST/SG/AC.10/C.3/100, paragraph 98 and ST/SG/AC.10/44, para. 14</w:t>
      </w:r>
      <w:r w:rsidRPr="00DB63BF">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72" w:rsidRPr="00F21F13" w:rsidRDefault="00794972">
    <w:pPr>
      <w:pStyle w:val="Header"/>
    </w:pPr>
    <w:r w:rsidRPr="008032AF">
      <w:t>ST/SG/AC.</w:t>
    </w:r>
    <w:r>
      <w:t>10/C.4/2017/2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972" w:rsidRPr="00F21F13" w:rsidRDefault="00794972" w:rsidP="00F21F13">
    <w:pPr>
      <w:pStyle w:val="Header"/>
      <w:jc w:val="right"/>
    </w:pPr>
    <w:r>
      <w:t>ST/SG/AC.10/C.4/2017/2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83F70D7"/>
    <w:multiLevelType w:val="hybridMultilevel"/>
    <w:tmpl w:val="545CC03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4">
    <w:nsid w:val="26E1350C"/>
    <w:multiLevelType w:val="hybridMultilevel"/>
    <w:tmpl w:val="17ACA5B4"/>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5">
    <w:nsid w:val="324A0D79"/>
    <w:multiLevelType w:val="hybridMultilevel"/>
    <w:tmpl w:val="1DB04910"/>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6">
    <w:nsid w:val="33FD23DF"/>
    <w:multiLevelType w:val="hybridMultilevel"/>
    <w:tmpl w:val="841210FE"/>
    <w:lvl w:ilvl="0" w:tplc="C646FF16">
      <w:start w:val="1"/>
      <w:numFmt w:val="lowerLetter"/>
      <w:lvlText w:val="(%1)"/>
      <w:lvlJc w:val="left"/>
      <w:pPr>
        <w:ind w:left="1710" w:hanging="576"/>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7">
    <w:nsid w:val="35E55F1C"/>
    <w:multiLevelType w:val="hybridMultilevel"/>
    <w:tmpl w:val="054A3416"/>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25288"/>
    <w:multiLevelType w:val="hybridMultilevel"/>
    <w:tmpl w:val="CE7AB8FC"/>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9">
    <w:nsid w:val="3CEE2634"/>
    <w:multiLevelType w:val="hybridMultilevel"/>
    <w:tmpl w:val="0A26A4F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0">
    <w:nsid w:val="5B760237"/>
    <w:multiLevelType w:val="hybridMultilevel"/>
    <w:tmpl w:val="42AACFFA"/>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1">
    <w:nsid w:val="5E763189"/>
    <w:multiLevelType w:val="hybridMultilevel"/>
    <w:tmpl w:val="E3C209F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8A63FAB"/>
    <w:multiLevelType w:val="hybridMultilevel"/>
    <w:tmpl w:val="70388F02"/>
    <w:lvl w:ilvl="0" w:tplc="69FC8602">
      <w:start w:val="1"/>
      <w:numFmt w:val="lowerLetter"/>
      <w:lvlText w:val="(%1)"/>
      <w:lvlJc w:val="left"/>
      <w:pPr>
        <w:ind w:left="1710" w:hanging="576"/>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12"/>
  </w:num>
  <w:num w:numId="13">
    <w:abstractNumId w:val="11"/>
  </w:num>
  <w:num w:numId="14">
    <w:abstractNumId w:val="23"/>
  </w:num>
  <w:num w:numId="15">
    <w:abstractNumId w:val="24"/>
  </w:num>
  <w:num w:numId="16">
    <w:abstractNumId w:val="14"/>
  </w:num>
  <w:num w:numId="17">
    <w:abstractNumId w:val="17"/>
  </w:num>
  <w:num w:numId="18">
    <w:abstractNumId w:val="15"/>
  </w:num>
  <w:num w:numId="19">
    <w:abstractNumId w:val="18"/>
  </w:num>
  <w:num w:numId="20">
    <w:abstractNumId w:val="23"/>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10"/>
  </w:num>
  <w:num w:numId="35">
    <w:abstractNumId w:val="13"/>
  </w:num>
  <w:num w:numId="36">
    <w:abstractNumId w:val="20"/>
  </w:num>
  <w:num w:numId="37">
    <w:abstractNumId w:val="19"/>
  </w:num>
  <w:num w:numId="38">
    <w:abstractNumId w:val="25"/>
  </w:num>
  <w:num w:numId="39">
    <w:abstractNumId w:val="2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1985"/>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F13"/>
    <w:rsid w:val="00020E11"/>
    <w:rsid w:val="0002270E"/>
    <w:rsid w:val="00033882"/>
    <w:rsid w:val="00050F6B"/>
    <w:rsid w:val="00055920"/>
    <w:rsid w:val="00057FD8"/>
    <w:rsid w:val="00072C8C"/>
    <w:rsid w:val="00075957"/>
    <w:rsid w:val="0008545D"/>
    <w:rsid w:val="0008597D"/>
    <w:rsid w:val="00091419"/>
    <w:rsid w:val="000931C0"/>
    <w:rsid w:val="000B141D"/>
    <w:rsid w:val="000B175B"/>
    <w:rsid w:val="000B3A0F"/>
    <w:rsid w:val="000C03A2"/>
    <w:rsid w:val="000C7223"/>
    <w:rsid w:val="000D6949"/>
    <w:rsid w:val="000D77FA"/>
    <w:rsid w:val="000E0415"/>
    <w:rsid w:val="000E271D"/>
    <w:rsid w:val="000E40A8"/>
    <w:rsid w:val="000F3448"/>
    <w:rsid w:val="000F3F77"/>
    <w:rsid w:val="000F4E16"/>
    <w:rsid w:val="000F6473"/>
    <w:rsid w:val="00103EDE"/>
    <w:rsid w:val="00114447"/>
    <w:rsid w:val="0011582C"/>
    <w:rsid w:val="00117787"/>
    <w:rsid w:val="0012009E"/>
    <w:rsid w:val="00125703"/>
    <w:rsid w:val="001264BB"/>
    <w:rsid w:val="00131D42"/>
    <w:rsid w:val="00132713"/>
    <w:rsid w:val="00142952"/>
    <w:rsid w:val="001633FB"/>
    <w:rsid w:val="00172396"/>
    <w:rsid w:val="001A494F"/>
    <w:rsid w:val="001B19E8"/>
    <w:rsid w:val="001B4B04"/>
    <w:rsid w:val="001C6663"/>
    <w:rsid w:val="001C7895"/>
    <w:rsid w:val="001D1A47"/>
    <w:rsid w:val="001D26DF"/>
    <w:rsid w:val="001D2FDC"/>
    <w:rsid w:val="001D6684"/>
    <w:rsid w:val="001D7075"/>
    <w:rsid w:val="00211E0B"/>
    <w:rsid w:val="0021231A"/>
    <w:rsid w:val="002144B2"/>
    <w:rsid w:val="002201BD"/>
    <w:rsid w:val="0022141B"/>
    <w:rsid w:val="002309A7"/>
    <w:rsid w:val="002337FB"/>
    <w:rsid w:val="00237785"/>
    <w:rsid w:val="00241466"/>
    <w:rsid w:val="002662D4"/>
    <w:rsid w:val="00270FC7"/>
    <w:rsid w:val="002725CA"/>
    <w:rsid w:val="00280EB7"/>
    <w:rsid w:val="00285C14"/>
    <w:rsid w:val="002A5078"/>
    <w:rsid w:val="002B1CDA"/>
    <w:rsid w:val="002D0AC9"/>
    <w:rsid w:val="003107FA"/>
    <w:rsid w:val="00312C61"/>
    <w:rsid w:val="003138E2"/>
    <w:rsid w:val="00314740"/>
    <w:rsid w:val="003229D8"/>
    <w:rsid w:val="003260FC"/>
    <w:rsid w:val="00341286"/>
    <w:rsid w:val="003418EF"/>
    <w:rsid w:val="00355776"/>
    <w:rsid w:val="00365BB0"/>
    <w:rsid w:val="00370517"/>
    <w:rsid w:val="003746F4"/>
    <w:rsid w:val="00386174"/>
    <w:rsid w:val="0039277A"/>
    <w:rsid w:val="00394571"/>
    <w:rsid w:val="003972E0"/>
    <w:rsid w:val="003A58EF"/>
    <w:rsid w:val="003B209D"/>
    <w:rsid w:val="003C2CC4"/>
    <w:rsid w:val="003D2C75"/>
    <w:rsid w:val="003D4B23"/>
    <w:rsid w:val="003F2235"/>
    <w:rsid w:val="003F2BA1"/>
    <w:rsid w:val="004266FF"/>
    <w:rsid w:val="004325CB"/>
    <w:rsid w:val="00437F3F"/>
    <w:rsid w:val="00446DE4"/>
    <w:rsid w:val="00447FDC"/>
    <w:rsid w:val="00450438"/>
    <w:rsid w:val="00452E95"/>
    <w:rsid w:val="004573D8"/>
    <w:rsid w:val="00462E87"/>
    <w:rsid w:val="00464CB2"/>
    <w:rsid w:val="004B089C"/>
    <w:rsid w:val="004B2C9D"/>
    <w:rsid w:val="004C2F88"/>
    <w:rsid w:val="004E659D"/>
    <w:rsid w:val="004F56AE"/>
    <w:rsid w:val="00510DF1"/>
    <w:rsid w:val="00527910"/>
    <w:rsid w:val="005332A3"/>
    <w:rsid w:val="005362F9"/>
    <w:rsid w:val="00541C94"/>
    <w:rsid w:val="005420F2"/>
    <w:rsid w:val="00574BBE"/>
    <w:rsid w:val="005779E0"/>
    <w:rsid w:val="00584381"/>
    <w:rsid w:val="00590144"/>
    <w:rsid w:val="005949D5"/>
    <w:rsid w:val="00597661"/>
    <w:rsid w:val="005B3DB3"/>
    <w:rsid w:val="005B6316"/>
    <w:rsid w:val="005C1489"/>
    <w:rsid w:val="005D0976"/>
    <w:rsid w:val="005E0AF9"/>
    <w:rsid w:val="005E3BBA"/>
    <w:rsid w:val="005F55D3"/>
    <w:rsid w:val="00611FC4"/>
    <w:rsid w:val="006176FB"/>
    <w:rsid w:val="00621153"/>
    <w:rsid w:val="00624DF3"/>
    <w:rsid w:val="0063419C"/>
    <w:rsid w:val="00640B26"/>
    <w:rsid w:val="00651986"/>
    <w:rsid w:val="006519B8"/>
    <w:rsid w:val="006847C3"/>
    <w:rsid w:val="006A7392"/>
    <w:rsid w:val="006B6225"/>
    <w:rsid w:val="006C08DD"/>
    <w:rsid w:val="006C0D34"/>
    <w:rsid w:val="006C294C"/>
    <w:rsid w:val="006E3262"/>
    <w:rsid w:val="006E50DF"/>
    <w:rsid w:val="006E564B"/>
    <w:rsid w:val="00701B95"/>
    <w:rsid w:val="00712893"/>
    <w:rsid w:val="0072632A"/>
    <w:rsid w:val="00727F8E"/>
    <w:rsid w:val="00745C9A"/>
    <w:rsid w:val="007522C6"/>
    <w:rsid w:val="0075637D"/>
    <w:rsid w:val="0077198A"/>
    <w:rsid w:val="00783DB1"/>
    <w:rsid w:val="00790791"/>
    <w:rsid w:val="00794972"/>
    <w:rsid w:val="00794C7E"/>
    <w:rsid w:val="007A12B4"/>
    <w:rsid w:val="007A5C2E"/>
    <w:rsid w:val="007B2C79"/>
    <w:rsid w:val="007B6BA5"/>
    <w:rsid w:val="007C11CE"/>
    <w:rsid w:val="007C2338"/>
    <w:rsid w:val="007C3390"/>
    <w:rsid w:val="007C4F4B"/>
    <w:rsid w:val="007D0061"/>
    <w:rsid w:val="007F5B4C"/>
    <w:rsid w:val="007F6611"/>
    <w:rsid w:val="00801373"/>
    <w:rsid w:val="008032AF"/>
    <w:rsid w:val="008056D3"/>
    <w:rsid w:val="008127D1"/>
    <w:rsid w:val="008162CC"/>
    <w:rsid w:val="008175E9"/>
    <w:rsid w:val="008242D7"/>
    <w:rsid w:val="008329C1"/>
    <w:rsid w:val="00835003"/>
    <w:rsid w:val="008528EF"/>
    <w:rsid w:val="00853309"/>
    <w:rsid w:val="008674D0"/>
    <w:rsid w:val="00871FD5"/>
    <w:rsid w:val="00896953"/>
    <w:rsid w:val="008979B1"/>
    <w:rsid w:val="008A2A13"/>
    <w:rsid w:val="008A6B25"/>
    <w:rsid w:val="008A6C4F"/>
    <w:rsid w:val="008B0F9F"/>
    <w:rsid w:val="008B523E"/>
    <w:rsid w:val="008C01AF"/>
    <w:rsid w:val="008D4EFC"/>
    <w:rsid w:val="008E0E46"/>
    <w:rsid w:val="008E18A8"/>
    <w:rsid w:val="00900C27"/>
    <w:rsid w:val="00915291"/>
    <w:rsid w:val="00927D2A"/>
    <w:rsid w:val="00945A5D"/>
    <w:rsid w:val="00963CBA"/>
    <w:rsid w:val="0099059F"/>
    <w:rsid w:val="0099124E"/>
    <w:rsid w:val="00991261"/>
    <w:rsid w:val="0099386C"/>
    <w:rsid w:val="00997869"/>
    <w:rsid w:val="009A19B7"/>
    <w:rsid w:val="009B20BC"/>
    <w:rsid w:val="009B4B61"/>
    <w:rsid w:val="009B61EE"/>
    <w:rsid w:val="009D6744"/>
    <w:rsid w:val="009E4015"/>
    <w:rsid w:val="009F0F06"/>
    <w:rsid w:val="00A13345"/>
    <w:rsid w:val="00A13A3B"/>
    <w:rsid w:val="00A1427D"/>
    <w:rsid w:val="00A22C01"/>
    <w:rsid w:val="00A23213"/>
    <w:rsid w:val="00A26537"/>
    <w:rsid w:val="00A476FC"/>
    <w:rsid w:val="00A521B0"/>
    <w:rsid w:val="00A56BA9"/>
    <w:rsid w:val="00A72F22"/>
    <w:rsid w:val="00A748A6"/>
    <w:rsid w:val="00A75EC9"/>
    <w:rsid w:val="00A80388"/>
    <w:rsid w:val="00A81FD3"/>
    <w:rsid w:val="00A879A4"/>
    <w:rsid w:val="00A90791"/>
    <w:rsid w:val="00A96D64"/>
    <w:rsid w:val="00AA27E9"/>
    <w:rsid w:val="00AC2164"/>
    <w:rsid w:val="00AD6B25"/>
    <w:rsid w:val="00AE1C87"/>
    <w:rsid w:val="00B050EB"/>
    <w:rsid w:val="00B1454E"/>
    <w:rsid w:val="00B169EB"/>
    <w:rsid w:val="00B30179"/>
    <w:rsid w:val="00B318C3"/>
    <w:rsid w:val="00B3317B"/>
    <w:rsid w:val="00B726E4"/>
    <w:rsid w:val="00B74438"/>
    <w:rsid w:val="00B77D9C"/>
    <w:rsid w:val="00B81E12"/>
    <w:rsid w:val="00B93068"/>
    <w:rsid w:val="00BA3347"/>
    <w:rsid w:val="00BA7758"/>
    <w:rsid w:val="00BB4EE3"/>
    <w:rsid w:val="00BC4689"/>
    <w:rsid w:val="00BC74E9"/>
    <w:rsid w:val="00BE001A"/>
    <w:rsid w:val="00BE4D65"/>
    <w:rsid w:val="00BE618E"/>
    <w:rsid w:val="00C26281"/>
    <w:rsid w:val="00C43B0B"/>
    <w:rsid w:val="00C463DD"/>
    <w:rsid w:val="00C56777"/>
    <w:rsid w:val="00C62F76"/>
    <w:rsid w:val="00C745C3"/>
    <w:rsid w:val="00C74E9A"/>
    <w:rsid w:val="00C80838"/>
    <w:rsid w:val="00CB1048"/>
    <w:rsid w:val="00CD16FD"/>
    <w:rsid w:val="00CE4A8F"/>
    <w:rsid w:val="00CF1258"/>
    <w:rsid w:val="00CF5DB3"/>
    <w:rsid w:val="00D0275B"/>
    <w:rsid w:val="00D17B62"/>
    <w:rsid w:val="00D2031B"/>
    <w:rsid w:val="00D25FE2"/>
    <w:rsid w:val="00D43252"/>
    <w:rsid w:val="00D51D0B"/>
    <w:rsid w:val="00D61A81"/>
    <w:rsid w:val="00D63B4B"/>
    <w:rsid w:val="00D719C6"/>
    <w:rsid w:val="00D753D8"/>
    <w:rsid w:val="00D811FA"/>
    <w:rsid w:val="00D83A8E"/>
    <w:rsid w:val="00D86A11"/>
    <w:rsid w:val="00D96CC5"/>
    <w:rsid w:val="00D978C6"/>
    <w:rsid w:val="00DA4A0E"/>
    <w:rsid w:val="00DA67AD"/>
    <w:rsid w:val="00DA7C5E"/>
    <w:rsid w:val="00DE13BA"/>
    <w:rsid w:val="00DF1525"/>
    <w:rsid w:val="00E130AB"/>
    <w:rsid w:val="00E22B06"/>
    <w:rsid w:val="00E5644E"/>
    <w:rsid w:val="00E66D00"/>
    <w:rsid w:val="00E7260F"/>
    <w:rsid w:val="00E85269"/>
    <w:rsid w:val="00E8535A"/>
    <w:rsid w:val="00E92DE9"/>
    <w:rsid w:val="00E95313"/>
    <w:rsid w:val="00E96630"/>
    <w:rsid w:val="00EA27F4"/>
    <w:rsid w:val="00EA36E9"/>
    <w:rsid w:val="00EA69CE"/>
    <w:rsid w:val="00EA772F"/>
    <w:rsid w:val="00EB371C"/>
    <w:rsid w:val="00EB6832"/>
    <w:rsid w:val="00EB7F13"/>
    <w:rsid w:val="00ED55A1"/>
    <w:rsid w:val="00ED7A2A"/>
    <w:rsid w:val="00ED7F4C"/>
    <w:rsid w:val="00EF079F"/>
    <w:rsid w:val="00EF1D7F"/>
    <w:rsid w:val="00F05D56"/>
    <w:rsid w:val="00F21F13"/>
    <w:rsid w:val="00F40E75"/>
    <w:rsid w:val="00F54674"/>
    <w:rsid w:val="00F60668"/>
    <w:rsid w:val="00F673F9"/>
    <w:rsid w:val="00F6792C"/>
    <w:rsid w:val="00F879DD"/>
    <w:rsid w:val="00FC5E44"/>
    <w:rsid w:val="00FC68B7"/>
    <w:rsid w:val="00FD124E"/>
    <w:rsid w:val="00FD231F"/>
    <w:rsid w:val="00FD6B2B"/>
    <w:rsid w:val="00FE5768"/>
    <w:rsid w:val="00FF03B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FD3"/>
    <w:pPr>
      <w:suppressAutoHyphens/>
      <w:spacing w:line="240" w:lineRule="atLeast"/>
    </w:pPr>
    <w:rPr>
      <w:lang w:eastAsia="en-US"/>
    </w:rPr>
  </w:style>
  <w:style w:type="paragraph" w:styleId="Heading1">
    <w:name w:val="heading 1"/>
    <w:aliases w:val="Table_G"/>
    <w:basedOn w:val="SingleTxtG"/>
    <w:next w:val="SingleTxtG"/>
    <w:qFormat/>
    <w:rsid w:val="00A81FD3"/>
    <w:pPr>
      <w:spacing w:after="0" w:line="240" w:lineRule="auto"/>
      <w:ind w:right="0"/>
      <w:jc w:val="left"/>
      <w:outlineLvl w:val="0"/>
    </w:pPr>
  </w:style>
  <w:style w:type="paragraph" w:styleId="Heading2">
    <w:name w:val="heading 2"/>
    <w:basedOn w:val="Normal"/>
    <w:next w:val="Normal"/>
    <w:qFormat/>
    <w:rsid w:val="00A81FD3"/>
    <w:pPr>
      <w:spacing w:line="240" w:lineRule="auto"/>
      <w:outlineLvl w:val="1"/>
    </w:pPr>
  </w:style>
  <w:style w:type="paragraph" w:styleId="Heading3">
    <w:name w:val="heading 3"/>
    <w:basedOn w:val="Normal"/>
    <w:next w:val="Normal"/>
    <w:qFormat/>
    <w:rsid w:val="00A81FD3"/>
    <w:pPr>
      <w:spacing w:line="240" w:lineRule="auto"/>
      <w:outlineLvl w:val="2"/>
    </w:pPr>
  </w:style>
  <w:style w:type="paragraph" w:styleId="Heading4">
    <w:name w:val="heading 4"/>
    <w:basedOn w:val="Normal"/>
    <w:next w:val="Normal"/>
    <w:qFormat/>
    <w:rsid w:val="00A81FD3"/>
    <w:pPr>
      <w:spacing w:line="240" w:lineRule="auto"/>
      <w:outlineLvl w:val="3"/>
    </w:pPr>
  </w:style>
  <w:style w:type="paragraph" w:styleId="Heading5">
    <w:name w:val="heading 5"/>
    <w:basedOn w:val="Normal"/>
    <w:next w:val="Normal"/>
    <w:qFormat/>
    <w:rsid w:val="00A81FD3"/>
    <w:pPr>
      <w:spacing w:line="240" w:lineRule="auto"/>
      <w:outlineLvl w:val="4"/>
    </w:pPr>
  </w:style>
  <w:style w:type="paragraph" w:styleId="Heading6">
    <w:name w:val="heading 6"/>
    <w:basedOn w:val="Normal"/>
    <w:next w:val="Normal"/>
    <w:qFormat/>
    <w:rsid w:val="00A81FD3"/>
    <w:pPr>
      <w:spacing w:line="240" w:lineRule="auto"/>
      <w:outlineLvl w:val="5"/>
    </w:pPr>
  </w:style>
  <w:style w:type="paragraph" w:styleId="Heading7">
    <w:name w:val="heading 7"/>
    <w:basedOn w:val="Normal"/>
    <w:next w:val="Normal"/>
    <w:qFormat/>
    <w:rsid w:val="00A81FD3"/>
    <w:pPr>
      <w:spacing w:line="240" w:lineRule="auto"/>
      <w:outlineLvl w:val="6"/>
    </w:pPr>
  </w:style>
  <w:style w:type="paragraph" w:styleId="Heading8">
    <w:name w:val="heading 8"/>
    <w:basedOn w:val="Normal"/>
    <w:next w:val="Normal"/>
    <w:qFormat/>
    <w:rsid w:val="00A81FD3"/>
    <w:pPr>
      <w:spacing w:line="240" w:lineRule="auto"/>
      <w:outlineLvl w:val="7"/>
    </w:pPr>
  </w:style>
  <w:style w:type="paragraph" w:styleId="Heading9">
    <w:name w:val="heading 9"/>
    <w:basedOn w:val="Normal"/>
    <w:next w:val="Normal"/>
    <w:qFormat/>
    <w:rsid w:val="00A81FD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1FD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1FD3"/>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rsid w:val="00A81FD3"/>
    <w:pPr>
      <w:spacing w:after="120"/>
      <w:ind w:left="1134" w:right="1134"/>
      <w:jc w:val="both"/>
    </w:pPr>
  </w:style>
  <w:style w:type="character" w:styleId="PageNumber">
    <w:name w:val="page number"/>
    <w:aliases w:val="7_G"/>
    <w:basedOn w:val="DefaultParagraphFont"/>
    <w:rsid w:val="00A81FD3"/>
    <w:rPr>
      <w:rFonts w:ascii="Times New Roman" w:hAnsi="Times New Roman"/>
      <w:b/>
      <w:sz w:val="18"/>
    </w:rPr>
  </w:style>
  <w:style w:type="paragraph" w:styleId="PlainText">
    <w:name w:val="Plain Text"/>
    <w:basedOn w:val="Normal"/>
    <w:semiHidden/>
    <w:rsid w:val="003138E2"/>
    <w:rPr>
      <w:rFonts w:cs="Courier New"/>
    </w:rPr>
  </w:style>
  <w:style w:type="paragraph" w:styleId="BodyText">
    <w:name w:val="Body Text"/>
    <w:basedOn w:val="Normal"/>
    <w:next w:val="Normal"/>
    <w:semiHidden/>
    <w:rsid w:val="003138E2"/>
  </w:style>
  <w:style w:type="paragraph" w:styleId="BodyTextIndent">
    <w:name w:val="Body Text Indent"/>
    <w:basedOn w:val="Normal"/>
    <w:semiHidden/>
    <w:rsid w:val="003138E2"/>
    <w:pPr>
      <w:spacing w:after="120"/>
      <w:ind w:left="283"/>
    </w:pPr>
  </w:style>
  <w:style w:type="paragraph" w:styleId="BlockText">
    <w:name w:val="Block Text"/>
    <w:basedOn w:val="Normal"/>
    <w:semiHidden/>
    <w:rsid w:val="003138E2"/>
    <w:pPr>
      <w:ind w:left="1440" w:right="1440"/>
    </w:pPr>
  </w:style>
  <w:style w:type="paragraph" w:customStyle="1" w:styleId="SMG">
    <w:name w:val="__S_M_G"/>
    <w:basedOn w:val="Normal"/>
    <w:next w:val="Normal"/>
    <w:rsid w:val="00A81FD3"/>
    <w:pPr>
      <w:keepNext/>
      <w:keepLines/>
      <w:spacing w:before="240" w:after="240" w:line="420" w:lineRule="exact"/>
      <w:ind w:left="1134" w:right="1134"/>
    </w:pPr>
    <w:rPr>
      <w:b/>
      <w:sz w:val="40"/>
    </w:rPr>
  </w:style>
  <w:style w:type="paragraph" w:customStyle="1" w:styleId="SLG">
    <w:name w:val="__S_L_G"/>
    <w:basedOn w:val="Normal"/>
    <w:next w:val="Normal"/>
    <w:rsid w:val="00A81FD3"/>
    <w:pPr>
      <w:keepNext/>
      <w:keepLines/>
      <w:spacing w:before="240" w:after="240" w:line="580" w:lineRule="exact"/>
      <w:ind w:left="1134" w:right="1134"/>
    </w:pPr>
    <w:rPr>
      <w:b/>
      <w:sz w:val="56"/>
    </w:rPr>
  </w:style>
  <w:style w:type="paragraph" w:customStyle="1" w:styleId="SSG">
    <w:name w:val="__S_S_G"/>
    <w:basedOn w:val="Normal"/>
    <w:next w:val="Normal"/>
    <w:rsid w:val="00A81FD3"/>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1FD3"/>
    <w:rPr>
      <w:rFonts w:ascii="Times New Roman" w:hAnsi="Times New Roman"/>
      <w:sz w:val="18"/>
      <w:vertAlign w:val="superscript"/>
    </w:rPr>
  </w:style>
  <w:style w:type="character" w:styleId="FootnoteReference">
    <w:name w:val="footnote reference"/>
    <w:aliases w:val="4_G"/>
    <w:basedOn w:val="DefaultParagraphFont"/>
    <w:rsid w:val="00A81FD3"/>
    <w:rPr>
      <w:rFonts w:ascii="Times New Roman" w:hAnsi="Times New Roman"/>
      <w:sz w:val="18"/>
      <w:vertAlign w:val="superscript"/>
    </w:rPr>
  </w:style>
  <w:style w:type="paragraph" w:styleId="FootnoteText">
    <w:name w:val="footnote text"/>
    <w:aliases w:val="5_G"/>
    <w:basedOn w:val="Normal"/>
    <w:link w:val="FootnoteTextChar"/>
    <w:rsid w:val="00A81FD3"/>
    <w:pPr>
      <w:tabs>
        <w:tab w:val="right" w:pos="1021"/>
      </w:tabs>
      <w:spacing w:line="220" w:lineRule="exact"/>
      <w:ind w:left="1134" w:right="1134" w:hanging="1134"/>
    </w:pPr>
    <w:rPr>
      <w:sz w:val="18"/>
    </w:rPr>
  </w:style>
  <w:style w:type="paragraph" w:customStyle="1" w:styleId="XLargeG">
    <w:name w:val="__XLarge_G"/>
    <w:basedOn w:val="Normal"/>
    <w:next w:val="Normal"/>
    <w:rsid w:val="00A81FD3"/>
    <w:pPr>
      <w:keepNext/>
      <w:keepLines/>
      <w:spacing w:before="240" w:after="240" w:line="420" w:lineRule="exact"/>
      <w:ind w:left="1134" w:right="1134"/>
    </w:pPr>
    <w:rPr>
      <w:b/>
      <w:sz w:val="40"/>
    </w:rPr>
  </w:style>
  <w:style w:type="paragraph" w:customStyle="1" w:styleId="Bullet1G">
    <w:name w:val="_Bullet 1_G"/>
    <w:basedOn w:val="Normal"/>
    <w:rsid w:val="00A81FD3"/>
    <w:pPr>
      <w:numPr>
        <w:numId w:val="14"/>
      </w:numPr>
      <w:spacing w:after="120"/>
      <w:ind w:right="1134"/>
      <w:jc w:val="both"/>
    </w:pPr>
  </w:style>
  <w:style w:type="paragraph" w:styleId="EndnoteText">
    <w:name w:val="endnote text"/>
    <w:aliases w:val="2_G"/>
    <w:basedOn w:val="FootnoteText"/>
    <w:rsid w:val="00A81FD3"/>
  </w:style>
  <w:style w:type="character" w:styleId="CommentReference">
    <w:name w:val="annotation reference"/>
    <w:basedOn w:val="DefaultParagraphFont"/>
    <w:semiHidden/>
    <w:rsid w:val="003138E2"/>
    <w:rPr>
      <w:sz w:val="6"/>
    </w:rPr>
  </w:style>
  <w:style w:type="paragraph" w:styleId="CommentText">
    <w:name w:val="annotation text"/>
    <w:basedOn w:val="Normal"/>
    <w:link w:val="CommentTextChar"/>
    <w:semiHidden/>
    <w:rsid w:val="003138E2"/>
  </w:style>
  <w:style w:type="character" w:styleId="LineNumber">
    <w:name w:val="line number"/>
    <w:basedOn w:val="DefaultParagraphFont"/>
    <w:semiHidden/>
    <w:rsid w:val="003138E2"/>
    <w:rPr>
      <w:sz w:val="14"/>
    </w:rPr>
  </w:style>
  <w:style w:type="paragraph" w:customStyle="1" w:styleId="Bullet2G">
    <w:name w:val="_Bullet 2_G"/>
    <w:basedOn w:val="Normal"/>
    <w:rsid w:val="00A81FD3"/>
    <w:pPr>
      <w:numPr>
        <w:numId w:val="15"/>
      </w:numPr>
      <w:spacing w:after="120"/>
      <w:ind w:right="1134"/>
      <w:jc w:val="both"/>
    </w:pPr>
  </w:style>
  <w:style w:type="paragraph" w:customStyle="1" w:styleId="H1G">
    <w:name w:val="_ H_1_G"/>
    <w:basedOn w:val="Normal"/>
    <w:next w:val="Normal"/>
    <w:rsid w:val="00A81FD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1FD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1FD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1FD3"/>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semiHidden/>
    <w:rsid w:val="00A81FD3"/>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A81FD3"/>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81FD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1FD3"/>
    <w:pPr>
      <w:spacing w:line="240" w:lineRule="auto"/>
    </w:pPr>
    <w:rPr>
      <w:sz w:val="16"/>
    </w:rPr>
  </w:style>
  <w:style w:type="paragraph" w:styleId="Header">
    <w:name w:val="header"/>
    <w:aliases w:val="6_G"/>
    <w:basedOn w:val="Normal"/>
    <w:rsid w:val="00A81FD3"/>
    <w:pPr>
      <w:pBdr>
        <w:bottom w:val="single" w:sz="4" w:space="4" w:color="auto"/>
      </w:pBdr>
      <w:spacing w:line="240" w:lineRule="auto"/>
    </w:pPr>
    <w:rPr>
      <w:b/>
      <w:sz w:val="18"/>
    </w:rPr>
  </w:style>
  <w:style w:type="paragraph" w:styleId="BalloonText">
    <w:name w:val="Balloon Text"/>
    <w:basedOn w:val="Normal"/>
    <w:link w:val="BalloonTextChar"/>
    <w:rsid w:val="00F21F1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21F13"/>
    <w:rPr>
      <w:rFonts w:ascii="Tahoma" w:hAnsi="Tahoma" w:cs="Tahoma"/>
      <w:sz w:val="16"/>
      <w:szCs w:val="16"/>
      <w:lang w:eastAsia="en-US"/>
    </w:rPr>
  </w:style>
  <w:style w:type="character" w:customStyle="1" w:styleId="HChGChar">
    <w:name w:val="_ H _Ch_G Char"/>
    <w:link w:val="HChG"/>
    <w:rsid w:val="00FD124E"/>
    <w:rPr>
      <w:b/>
      <w:sz w:val="28"/>
      <w:lang w:eastAsia="en-US"/>
    </w:rPr>
  </w:style>
  <w:style w:type="character" w:customStyle="1" w:styleId="SingleTxtGChar">
    <w:name w:val="_ Single Txt_G Char"/>
    <w:link w:val="SingleTxtG"/>
    <w:rsid w:val="00FD124E"/>
    <w:rPr>
      <w:lang w:eastAsia="en-US"/>
    </w:rPr>
  </w:style>
  <w:style w:type="character" w:customStyle="1" w:styleId="FootnoteTextChar">
    <w:name w:val="Footnote Text Char"/>
    <w:aliases w:val="5_G Char"/>
    <w:basedOn w:val="DefaultParagraphFont"/>
    <w:link w:val="FootnoteText"/>
    <w:rsid w:val="009B20BC"/>
    <w:rPr>
      <w:sz w:val="18"/>
      <w:lang w:eastAsia="en-US"/>
    </w:rPr>
  </w:style>
  <w:style w:type="paragraph" w:styleId="CommentSubject">
    <w:name w:val="annotation subject"/>
    <w:basedOn w:val="CommentText"/>
    <w:next w:val="CommentText"/>
    <w:link w:val="CommentSubjectChar"/>
    <w:rsid w:val="001A494F"/>
    <w:pPr>
      <w:spacing w:line="240" w:lineRule="auto"/>
    </w:pPr>
    <w:rPr>
      <w:b/>
      <w:bCs/>
    </w:rPr>
  </w:style>
  <w:style w:type="character" w:customStyle="1" w:styleId="CommentTextChar">
    <w:name w:val="Comment Text Char"/>
    <w:basedOn w:val="DefaultParagraphFont"/>
    <w:link w:val="CommentText"/>
    <w:semiHidden/>
    <w:rsid w:val="001A494F"/>
    <w:rPr>
      <w:lang w:eastAsia="en-US"/>
    </w:rPr>
  </w:style>
  <w:style w:type="character" w:customStyle="1" w:styleId="CommentSubjectChar">
    <w:name w:val="Comment Subject Char"/>
    <w:basedOn w:val="CommentTextChar"/>
    <w:link w:val="CommentSubject"/>
    <w:rsid w:val="001A494F"/>
    <w:rPr>
      <w:b/>
      <w:bCs/>
      <w:lang w:eastAsia="en-US"/>
    </w:rPr>
  </w:style>
  <w:style w:type="paragraph" w:styleId="Revision">
    <w:name w:val="Revision"/>
    <w:hidden/>
    <w:uiPriority w:val="99"/>
    <w:semiHidden/>
    <w:rsid w:val="001D1A4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FD3"/>
    <w:pPr>
      <w:suppressAutoHyphens/>
      <w:spacing w:line="240" w:lineRule="atLeast"/>
    </w:pPr>
    <w:rPr>
      <w:lang w:eastAsia="en-US"/>
    </w:rPr>
  </w:style>
  <w:style w:type="paragraph" w:styleId="Heading1">
    <w:name w:val="heading 1"/>
    <w:aliases w:val="Table_G"/>
    <w:basedOn w:val="SingleTxtG"/>
    <w:next w:val="SingleTxtG"/>
    <w:qFormat/>
    <w:rsid w:val="00A81FD3"/>
    <w:pPr>
      <w:spacing w:after="0" w:line="240" w:lineRule="auto"/>
      <w:ind w:right="0"/>
      <w:jc w:val="left"/>
      <w:outlineLvl w:val="0"/>
    </w:pPr>
  </w:style>
  <w:style w:type="paragraph" w:styleId="Heading2">
    <w:name w:val="heading 2"/>
    <w:basedOn w:val="Normal"/>
    <w:next w:val="Normal"/>
    <w:qFormat/>
    <w:rsid w:val="00A81FD3"/>
    <w:pPr>
      <w:spacing w:line="240" w:lineRule="auto"/>
      <w:outlineLvl w:val="1"/>
    </w:pPr>
  </w:style>
  <w:style w:type="paragraph" w:styleId="Heading3">
    <w:name w:val="heading 3"/>
    <w:basedOn w:val="Normal"/>
    <w:next w:val="Normal"/>
    <w:qFormat/>
    <w:rsid w:val="00A81FD3"/>
    <w:pPr>
      <w:spacing w:line="240" w:lineRule="auto"/>
      <w:outlineLvl w:val="2"/>
    </w:pPr>
  </w:style>
  <w:style w:type="paragraph" w:styleId="Heading4">
    <w:name w:val="heading 4"/>
    <w:basedOn w:val="Normal"/>
    <w:next w:val="Normal"/>
    <w:qFormat/>
    <w:rsid w:val="00A81FD3"/>
    <w:pPr>
      <w:spacing w:line="240" w:lineRule="auto"/>
      <w:outlineLvl w:val="3"/>
    </w:pPr>
  </w:style>
  <w:style w:type="paragraph" w:styleId="Heading5">
    <w:name w:val="heading 5"/>
    <w:basedOn w:val="Normal"/>
    <w:next w:val="Normal"/>
    <w:qFormat/>
    <w:rsid w:val="00A81FD3"/>
    <w:pPr>
      <w:spacing w:line="240" w:lineRule="auto"/>
      <w:outlineLvl w:val="4"/>
    </w:pPr>
  </w:style>
  <w:style w:type="paragraph" w:styleId="Heading6">
    <w:name w:val="heading 6"/>
    <w:basedOn w:val="Normal"/>
    <w:next w:val="Normal"/>
    <w:qFormat/>
    <w:rsid w:val="00A81FD3"/>
    <w:pPr>
      <w:spacing w:line="240" w:lineRule="auto"/>
      <w:outlineLvl w:val="5"/>
    </w:pPr>
  </w:style>
  <w:style w:type="paragraph" w:styleId="Heading7">
    <w:name w:val="heading 7"/>
    <w:basedOn w:val="Normal"/>
    <w:next w:val="Normal"/>
    <w:qFormat/>
    <w:rsid w:val="00A81FD3"/>
    <w:pPr>
      <w:spacing w:line="240" w:lineRule="auto"/>
      <w:outlineLvl w:val="6"/>
    </w:pPr>
  </w:style>
  <w:style w:type="paragraph" w:styleId="Heading8">
    <w:name w:val="heading 8"/>
    <w:basedOn w:val="Normal"/>
    <w:next w:val="Normal"/>
    <w:qFormat/>
    <w:rsid w:val="00A81FD3"/>
    <w:pPr>
      <w:spacing w:line="240" w:lineRule="auto"/>
      <w:outlineLvl w:val="7"/>
    </w:pPr>
  </w:style>
  <w:style w:type="paragraph" w:styleId="Heading9">
    <w:name w:val="heading 9"/>
    <w:basedOn w:val="Normal"/>
    <w:next w:val="Normal"/>
    <w:qFormat/>
    <w:rsid w:val="00A81FD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1FD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1FD3"/>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rsid w:val="00A81FD3"/>
    <w:pPr>
      <w:spacing w:after="120"/>
      <w:ind w:left="1134" w:right="1134"/>
      <w:jc w:val="both"/>
    </w:pPr>
  </w:style>
  <w:style w:type="character" w:styleId="PageNumber">
    <w:name w:val="page number"/>
    <w:aliases w:val="7_G"/>
    <w:basedOn w:val="DefaultParagraphFont"/>
    <w:rsid w:val="00A81FD3"/>
    <w:rPr>
      <w:rFonts w:ascii="Times New Roman" w:hAnsi="Times New Roman"/>
      <w:b/>
      <w:sz w:val="18"/>
    </w:rPr>
  </w:style>
  <w:style w:type="paragraph" w:styleId="PlainText">
    <w:name w:val="Plain Text"/>
    <w:basedOn w:val="Normal"/>
    <w:semiHidden/>
    <w:rsid w:val="003138E2"/>
    <w:rPr>
      <w:rFonts w:cs="Courier New"/>
    </w:rPr>
  </w:style>
  <w:style w:type="paragraph" w:styleId="BodyText">
    <w:name w:val="Body Text"/>
    <w:basedOn w:val="Normal"/>
    <w:next w:val="Normal"/>
    <w:semiHidden/>
    <w:rsid w:val="003138E2"/>
  </w:style>
  <w:style w:type="paragraph" w:styleId="BodyTextIndent">
    <w:name w:val="Body Text Indent"/>
    <w:basedOn w:val="Normal"/>
    <w:semiHidden/>
    <w:rsid w:val="003138E2"/>
    <w:pPr>
      <w:spacing w:after="120"/>
      <w:ind w:left="283"/>
    </w:pPr>
  </w:style>
  <w:style w:type="paragraph" w:styleId="BlockText">
    <w:name w:val="Block Text"/>
    <w:basedOn w:val="Normal"/>
    <w:semiHidden/>
    <w:rsid w:val="003138E2"/>
    <w:pPr>
      <w:ind w:left="1440" w:right="1440"/>
    </w:pPr>
  </w:style>
  <w:style w:type="paragraph" w:customStyle="1" w:styleId="SMG">
    <w:name w:val="__S_M_G"/>
    <w:basedOn w:val="Normal"/>
    <w:next w:val="Normal"/>
    <w:rsid w:val="00A81FD3"/>
    <w:pPr>
      <w:keepNext/>
      <w:keepLines/>
      <w:spacing w:before="240" w:after="240" w:line="420" w:lineRule="exact"/>
      <w:ind w:left="1134" w:right="1134"/>
    </w:pPr>
    <w:rPr>
      <w:b/>
      <w:sz w:val="40"/>
    </w:rPr>
  </w:style>
  <w:style w:type="paragraph" w:customStyle="1" w:styleId="SLG">
    <w:name w:val="__S_L_G"/>
    <w:basedOn w:val="Normal"/>
    <w:next w:val="Normal"/>
    <w:rsid w:val="00A81FD3"/>
    <w:pPr>
      <w:keepNext/>
      <w:keepLines/>
      <w:spacing w:before="240" w:after="240" w:line="580" w:lineRule="exact"/>
      <w:ind w:left="1134" w:right="1134"/>
    </w:pPr>
    <w:rPr>
      <w:b/>
      <w:sz w:val="56"/>
    </w:rPr>
  </w:style>
  <w:style w:type="paragraph" w:customStyle="1" w:styleId="SSG">
    <w:name w:val="__S_S_G"/>
    <w:basedOn w:val="Normal"/>
    <w:next w:val="Normal"/>
    <w:rsid w:val="00A81FD3"/>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1FD3"/>
    <w:rPr>
      <w:rFonts w:ascii="Times New Roman" w:hAnsi="Times New Roman"/>
      <w:sz w:val="18"/>
      <w:vertAlign w:val="superscript"/>
    </w:rPr>
  </w:style>
  <w:style w:type="character" w:styleId="FootnoteReference">
    <w:name w:val="footnote reference"/>
    <w:aliases w:val="4_G"/>
    <w:basedOn w:val="DefaultParagraphFont"/>
    <w:rsid w:val="00A81FD3"/>
    <w:rPr>
      <w:rFonts w:ascii="Times New Roman" w:hAnsi="Times New Roman"/>
      <w:sz w:val="18"/>
      <w:vertAlign w:val="superscript"/>
    </w:rPr>
  </w:style>
  <w:style w:type="paragraph" w:styleId="FootnoteText">
    <w:name w:val="footnote text"/>
    <w:aliases w:val="5_G"/>
    <w:basedOn w:val="Normal"/>
    <w:link w:val="FootnoteTextChar"/>
    <w:rsid w:val="00A81FD3"/>
    <w:pPr>
      <w:tabs>
        <w:tab w:val="right" w:pos="1021"/>
      </w:tabs>
      <w:spacing w:line="220" w:lineRule="exact"/>
      <w:ind w:left="1134" w:right="1134" w:hanging="1134"/>
    </w:pPr>
    <w:rPr>
      <w:sz w:val="18"/>
    </w:rPr>
  </w:style>
  <w:style w:type="paragraph" w:customStyle="1" w:styleId="XLargeG">
    <w:name w:val="__XLarge_G"/>
    <w:basedOn w:val="Normal"/>
    <w:next w:val="Normal"/>
    <w:rsid w:val="00A81FD3"/>
    <w:pPr>
      <w:keepNext/>
      <w:keepLines/>
      <w:spacing w:before="240" w:after="240" w:line="420" w:lineRule="exact"/>
      <w:ind w:left="1134" w:right="1134"/>
    </w:pPr>
    <w:rPr>
      <w:b/>
      <w:sz w:val="40"/>
    </w:rPr>
  </w:style>
  <w:style w:type="paragraph" w:customStyle="1" w:styleId="Bullet1G">
    <w:name w:val="_Bullet 1_G"/>
    <w:basedOn w:val="Normal"/>
    <w:rsid w:val="00A81FD3"/>
    <w:pPr>
      <w:numPr>
        <w:numId w:val="14"/>
      </w:numPr>
      <w:spacing w:after="120"/>
      <w:ind w:right="1134"/>
      <w:jc w:val="both"/>
    </w:pPr>
  </w:style>
  <w:style w:type="paragraph" w:styleId="EndnoteText">
    <w:name w:val="endnote text"/>
    <w:aliases w:val="2_G"/>
    <w:basedOn w:val="FootnoteText"/>
    <w:rsid w:val="00A81FD3"/>
  </w:style>
  <w:style w:type="character" w:styleId="CommentReference">
    <w:name w:val="annotation reference"/>
    <w:basedOn w:val="DefaultParagraphFont"/>
    <w:semiHidden/>
    <w:rsid w:val="003138E2"/>
    <w:rPr>
      <w:sz w:val="6"/>
    </w:rPr>
  </w:style>
  <w:style w:type="paragraph" w:styleId="CommentText">
    <w:name w:val="annotation text"/>
    <w:basedOn w:val="Normal"/>
    <w:link w:val="CommentTextChar"/>
    <w:semiHidden/>
    <w:rsid w:val="003138E2"/>
  </w:style>
  <w:style w:type="character" w:styleId="LineNumber">
    <w:name w:val="line number"/>
    <w:basedOn w:val="DefaultParagraphFont"/>
    <w:semiHidden/>
    <w:rsid w:val="003138E2"/>
    <w:rPr>
      <w:sz w:val="14"/>
    </w:rPr>
  </w:style>
  <w:style w:type="paragraph" w:customStyle="1" w:styleId="Bullet2G">
    <w:name w:val="_Bullet 2_G"/>
    <w:basedOn w:val="Normal"/>
    <w:rsid w:val="00A81FD3"/>
    <w:pPr>
      <w:numPr>
        <w:numId w:val="15"/>
      </w:numPr>
      <w:spacing w:after="120"/>
      <w:ind w:right="1134"/>
      <w:jc w:val="both"/>
    </w:pPr>
  </w:style>
  <w:style w:type="paragraph" w:customStyle="1" w:styleId="H1G">
    <w:name w:val="_ H_1_G"/>
    <w:basedOn w:val="Normal"/>
    <w:next w:val="Normal"/>
    <w:rsid w:val="00A81FD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1FD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1FD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1FD3"/>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semiHidden/>
    <w:rsid w:val="00A81FD3"/>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A81FD3"/>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81FD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1FD3"/>
    <w:pPr>
      <w:spacing w:line="240" w:lineRule="auto"/>
    </w:pPr>
    <w:rPr>
      <w:sz w:val="16"/>
    </w:rPr>
  </w:style>
  <w:style w:type="paragraph" w:styleId="Header">
    <w:name w:val="header"/>
    <w:aliases w:val="6_G"/>
    <w:basedOn w:val="Normal"/>
    <w:rsid w:val="00A81FD3"/>
    <w:pPr>
      <w:pBdr>
        <w:bottom w:val="single" w:sz="4" w:space="4" w:color="auto"/>
      </w:pBdr>
      <w:spacing w:line="240" w:lineRule="auto"/>
    </w:pPr>
    <w:rPr>
      <w:b/>
      <w:sz w:val="18"/>
    </w:rPr>
  </w:style>
  <w:style w:type="paragraph" w:styleId="BalloonText">
    <w:name w:val="Balloon Text"/>
    <w:basedOn w:val="Normal"/>
    <w:link w:val="BalloonTextChar"/>
    <w:rsid w:val="00F21F1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21F13"/>
    <w:rPr>
      <w:rFonts w:ascii="Tahoma" w:hAnsi="Tahoma" w:cs="Tahoma"/>
      <w:sz w:val="16"/>
      <w:szCs w:val="16"/>
      <w:lang w:eastAsia="en-US"/>
    </w:rPr>
  </w:style>
  <w:style w:type="character" w:customStyle="1" w:styleId="HChGChar">
    <w:name w:val="_ H _Ch_G Char"/>
    <w:link w:val="HChG"/>
    <w:rsid w:val="00FD124E"/>
    <w:rPr>
      <w:b/>
      <w:sz w:val="28"/>
      <w:lang w:eastAsia="en-US"/>
    </w:rPr>
  </w:style>
  <w:style w:type="character" w:customStyle="1" w:styleId="SingleTxtGChar">
    <w:name w:val="_ Single Txt_G Char"/>
    <w:link w:val="SingleTxtG"/>
    <w:rsid w:val="00FD124E"/>
    <w:rPr>
      <w:lang w:eastAsia="en-US"/>
    </w:rPr>
  </w:style>
  <w:style w:type="character" w:customStyle="1" w:styleId="FootnoteTextChar">
    <w:name w:val="Footnote Text Char"/>
    <w:aliases w:val="5_G Char"/>
    <w:basedOn w:val="DefaultParagraphFont"/>
    <w:link w:val="FootnoteText"/>
    <w:rsid w:val="009B20BC"/>
    <w:rPr>
      <w:sz w:val="18"/>
      <w:lang w:eastAsia="en-US"/>
    </w:rPr>
  </w:style>
  <w:style w:type="paragraph" w:styleId="CommentSubject">
    <w:name w:val="annotation subject"/>
    <w:basedOn w:val="CommentText"/>
    <w:next w:val="CommentText"/>
    <w:link w:val="CommentSubjectChar"/>
    <w:rsid w:val="001A494F"/>
    <w:pPr>
      <w:spacing w:line="240" w:lineRule="auto"/>
    </w:pPr>
    <w:rPr>
      <w:b/>
      <w:bCs/>
    </w:rPr>
  </w:style>
  <w:style w:type="character" w:customStyle="1" w:styleId="CommentTextChar">
    <w:name w:val="Comment Text Char"/>
    <w:basedOn w:val="DefaultParagraphFont"/>
    <w:link w:val="CommentText"/>
    <w:semiHidden/>
    <w:rsid w:val="001A494F"/>
    <w:rPr>
      <w:lang w:eastAsia="en-US"/>
    </w:rPr>
  </w:style>
  <w:style w:type="character" w:customStyle="1" w:styleId="CommentSubjectChar">
    <w:name w:val="Comment Subject Char"/>
    <w:basedOn w:val="CommentTextChar"/>
    <w:link w:val="CommentSubject"/>
    <w:rsid w:val="001A494F"/>
    <w:rPr>
      <w:b/>
      <w:bCs/>
      <w:lang w:eastAsia="en-US"/>
    </w:rPr>
  </w:style>
  <w:style w:type="paragraph" w:styleId="Revision">
    <w:name w:val="Revision"/>
    <w:hidden/>
    <w:uiPriority w:val="99"/>
    <w:semiHidden/>
    <w:rsid w:val="001D1A4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60.gi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gi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0.gif"/><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0.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0.gif"/><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4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9A4DA-C872-4569-B606-E677B4DB7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AC10_C4_E.dotm</Template>
  <TotalTime>45</TotalTime>
  <Pages>8</Pages>
  <Words>940</Words>
  <Characters>5359</Characters>
  <Application>Microsoft Office Word</Application>
  <DocSecurity>0</DocSecurity>
  <Lines>44</Lines>
  <Paragraphs>12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13</cp:revision>
  <cp:lastPrinted>2017-04-27T08:07:00Z</cp:lastPrinted>
  <dcterms:created xsi:type="dcterms:W3CDTF">2017-04-24T19:27:00Z</dcterms:created>
  <dcterms:modified xsi:type="dcterms:W3CDTF">2017-04-27T08:16:00Z</dcterms:modified>
</cp:coreProperties>
</file>