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52C6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52C6E" w:rsidP="00E52C6E">
            <w:pPr>
              <w:jc w:val="right"/>
            </w:pPr>
            <w:r w:rsidRPr="00E52C6E">
              <w:rPr>
                <w:sz w:val="40"/>
              </w:rPr>
              <w:t>ECE</w:t>
            </w:r>
            <w:r>
              <w:t>/TRANS/WP.15/2017/1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52C6E" w:rsidP="00C97039">
            <w:pPr>
              <w:spacing w:before="240"/>
            </w:pPr>
            <w:r>
              <w:t>Distr. générale</w:t>
            </w:r>
          </w:p>
          <w:p w:rsidR="00E52C6E" w:rsidRDefault="00E52C6E" w:rsidP="00E52C6E">
            <w:pPr>
              <w:spacing w:line="240" w:lineRule="exact"/>
            </w:pPr>
            <w:r>
              <w:t>20 février 2017</w:t>
            </w:r>
          </w:p>
          <w:p w:rsidR="00E52C6E" w:rsidRDefault="00E52C6E" w:rsidP="00E52C6E">
            <w:pPr>
              <w:spacing w:line="240" w:lineRule="exact"/>
            </w:pPr>
            <w:r>
              <w:t>Français</w:t>
            </w:r>
          </w:p>
          <w:p w:rsidR="00E52C6E" w:rsidRPr="00DB58B5" w:rsidRDefault="00833895" w:rsidP="00E52C6E">
            <w:pPr>
              <w:spacing w:line="240" w:lineRule="exact"/>
            </w:pPr>
            <w:r>
              <w:t>Original :</w:t>
            </w:r>
            <w:r w:rsidR="00E52C6E">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52C6E" w:rsidRPr="009E01B8" w:rsidRDefault="00E52C6E" w:rsidP="00E85C74">
      <w:pPr>
        <w:spacing w:before="120"/>
        <w:rPr>
          <w:b/>
          <w:sz w:val="24"/>
          <w:szCs w:val="24"/>
        </w:rPr>
      </w:pPr>
      <w:r w:rsidRPr="009E01B8">
        <w:rPr>
          <w:b/>
          <w:sz w:val="24"/>
          <w:szCs w:val="24"/>
        </w:rPr>
        <w:t>Groupe de travail des transports de marchandises dangereuses</w:t>
      </w:r>
    </w:p>
    <w:p w:rsidR="00E52C6E" w:rsidRPr="00992778" w:rsidRDefault="0074267D" w:rsidP="00E85C74">
      <w:pPr>
        <w:spacing w:before="120"/>
        <w:rPr>
          <w:b/>
        </w:rPr>
      </w:pPr>
      <w:r>
        <w:rPr>
          <w:b/>
        </w:rPr>
        <w:t>102</w:t>
      </w:r>
      <w:r>
        <w:rPr>
          <w:b/>
          <w:vertAlign w:val="superscript"/>
        </w:rPr>
        <w:t>e</w:t>
      </w:r>
      <w:r w:rsidR="00833895">
        <w:rPr>
          <w:b/>
        </w:rPr>
        <w:t> </w:t>
      </w:r>
      <w:r w:rsidR="00E52C6E" w:rsidRPr="00992778">
        <w:rPr>
          <w:b/>
        </w:rPr>
        <w:t>session</w:t>
      </w:r>
    </w:p>
    <w:p w:rsidR="00E52C6E" w:rsidRDefault="00E52C6E" w:rsidP="00E85C74">
      <w:r>
        <w:t>Genève, 8-12 mai 2017</w:t>
      </w:r>
    </w:p>
    <w:p w:rsidR="00E52C6E" w:rsidRDefault="00E52C6E" w:rsidP="00E85C74">
      <w:r>
        <w:t>Point 6</w:t>
      </w:r>
      <w:r w:rsidRPr="00B93E72">
        <w:t xml:space="preserve"> de l’ordre du jour provisoire</w:t>
      </w:r>
    </w:p>
    <w:p w:rsidR="00F9573C" w:rsidRDefault="00EA1B13" w:rsidP="00AF0CB5">
      <w:pPr>
        <w:rPr>
          <w:b/>
        </w:rPr>
      </w:pPr>
      <w:r>
        <w:rPr>
          <w:b/>
        </w:rPr>
        <w:t>Interprétation de l’ADR</w:t>
      </w:r>
    </w:p>
    <w:p w:rsidR="00EA1B13" w:rsidRDefault="00EA1B13" w:rsidP="00EA1B13">
      <w:pPr>
        <w:pStyle w:val="HChG"/>
      </w:pPr>
      <w:r>
        <w:tab/>
      </w:r>
      <w:r>
        <w:tab/>
        <w:t xml:space="preserve">Interprétation du champ d’application </w:t>
      </w:r>
      <w:r>
        <w:br/>
        <w:t>des informations contenues dans le chapitre 5.4</w:t>
      </w:r>
    </w:p>
    <w:p w:rsidR="00A76A67" w:rsidRPr="00640646" w:rsidRDefault="00EA1B13" w:rsidP="00640646">
      <w:pPr>
        <w:pStyle w:val="H1G"/>
        <w:rPr>
          <w:b w:val="0"/>
          <w:sz w:val="20"/>
        </w:rPr>
      </w:pPr>
      <w:r>
        <w:tab/>
      </w:r>
      <w:r>
        <w:tab/>
        <w:t>Communication du Gouvernement de la Pologne</w:t>
      </w:r>
      <w:r w:rsidR="00833895" w:rsidRPr="00505C3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A5C32" w:rsidTr="00216E0F">
        <w:trPr>
          <w:jc w:val="center"/>
        </w:trPr>
        <w:tc>
          <w:tcPr>
            <w:tcW w:w="9637" w:type="dxa"/>
            <w:shd w:val="clear" w:color="auto" w:fill="auto"/>
          </w:tcPr>
          <w:p w:rsidR="002A5C32" w:rsidRPr="000001E7" w:rsidRDefault="002A5C32" w:rsidP="00216E0F">
            <w:pPr>
              <w:spacing w:before="240" w:after="120"/>
              <w:ind w:left="255"/>
              <w:rPr>
                <w:i/>
                <w:sz w:val="24"/>
              </w:rPr>
            </w:pPr>
            <w:r w:rsidRPr="000001E7">
              <w:rPr>
                <w:i/>
                <w:sz w:val="24"/>
              </w:rPr>
              <w:t>Résumé</w:t>
            </w:r>
          </w:p>
        </w:tc>
      </w:tr>
      <w:tr w:rsidR="00640646" w:rsidTr="00216E0F">
        <w:trPr>
          <w:jc w:val="center"/>
        </w:trPr>
        <w:tc>
          <w:tcPr>
            <w:tcW w:w="9637" w:type="dxa"/>
            <w:shd w:val="clear" w:color="auto" w:fill="auto"/>
          </w:tcPr>
          <w:p w:rsidR="00640646" w:rsidRDefault="00640646" w:rsidP="005B2F88">
            <w:pPr>
              <w:pStyle w:val="SingleTxtG"/>
              <w:ind w:left="3402" w:hanging="2268"/>
            </w:pPr>
            <w:r>
              <w:rPr>
                <w:b/>
                <w:szCs w:val="22"/>
              </w:rPr>
              <w:t>Résumé analytique </w:t>
            </w:r>
            <w:r>
              <w:t xml:space="preserve">: </w:t>
            </w:r>
            <w:r>
              <w:tab/>
              <w:t>Interprétation du champ d’application des informations contenues dans le chapitre 5.4 de l’ADR.</w:t>
            </w:r>
          </w:p>
        </w:tc>
      </w:tr>
      <w:tr w:rsidR="00640646" w:rsidTr="00216E0F">
        <w:trPr>
          <w:jc w:val="center"/>
        </w:trPr>
        <w:tc>
          <w:tcPr>
            <w:tcW w:w="9637" w:type="dxa"/>
            <w:shd w:val="clear" w:color="auto" w:fill="auto"/>
          </w:tcPr>
          <w:p w:rsidR="00640646" w:rsidRDefault="00640646" w:rsidP="005B2F88">
            <w:pPr>
              <w:pStyle w:val="SingleTxtG"/>
              <w:ind w:left="3402" w:hanging="2268"/>
            </w:pPr>
            <w:r>
              <w:rPr>
                <w:b/>
              </w:rPr>
              <w:t>Mesure à prendre </w:t>
            </w:r>
            <w:r>
              <w:t xml:space="preserve">: </w:t>
            </w:r>
            <w:r>
              <w:tab/>
              <w:t>Les membres du Groupe de travail sont invités à donner leur interprétation à ce sujet.</w:t>
            </w:r>
          </w:p>
        </w:tc>
      </w:tr>
      <w:tr w:rsidR="00640646" w:rsidTr="00216E0F">
        <w:trPr>
          <w:jc w:val="center"/>
        </w:trPr>
        <w:tc>
          <w:tcPr>
            <w:tcW w:w="9637" w:type="dxa"/>
            <w:shd w:val="clear" w:color="auto" w:fill="auto"/>
          </w:tcPr>
          <w:p w:rsidR="00640646" w:rsidRDefault="00640646" w:rsidP="00216E0F"/>
        </w:tc>
      </w:tr>
    </w:tbl>
    <w:p w:rsidR="00EA1B13" w:rsidRDefault="00833895" w:rsidP="007C14AA">
      <w:pPr>
        <w:pStyle w:val="HChG"/>
      </w:pPr>
      <w:r>
        <w:br w:type="page"/>
      </w:r>
      <w:r w:rsidR="007C14AA">
        <w:lastRenderedPageBreak/>
        <w:tab/>
      </w:r>
      <w:r w:rsidR="007C14AA">
        <w:tab/>
        <w:t>Introduction</w:t>
      </w:r>
    </w:p>
    <w:p w:rsidR="007C14AA" w:rsidRDefault="007C14AA" w:rsidP="007C14AA">
      <w:pPr>
        <w:pStyle w:val="ParNoG"/>
      </w:pPr>
      <w:r>
        <w:t xml:space="preserve">Au terme des dispositions pertinentes de la loi du 22 juillet 2016 portant modification de la loi sur l’énergie et de certaines </w:t>
      </w:r>
      <w:r w:rsidR="00833895">
        <w:t xml:space="preserve">autres lois (journal officiel </w:t>
      </w:r>
      <w:r w:rsidR="00833895" w:rsidRPr="002D76F4">
        <w:rPr>
          <w:rFonts w:eastAsia="MS Mincho"/>
          <w:szCs w:val="22"/>
        </w:rPr>
        <w:t>n</w:t>
      </w:r>
      <w:r w:rsidR="00833895" w:rsidRPr="002D76F4">
        <w:rPr>
          <w:rFonts w:eastAsia="MS Mincho"/>
          <w:szCs w:val="22"/>
          <w:vertAlign w:val="superscript"/>
        </w:rPr>
        <w:t>o</w:t>
      </w:r>
      <w:r w:rsidR="00833895">
        <w:t> 1165 de </w:t>
      </w:r>
      <w:r>
        <w:t>2016), le législateur polonais a été contraint d’apporter des modifications à la loi du 19 août 2011 sur le transport des marchandises dangereuses (jou</w:t>
      </w:r>
      <w:r w:rsidR="00833895">
        <w:t xml:space="preserve">rnal officiel </w:t>
      </w:r>
      <w:r w:rsidR="00833895" w:rsidRPr="002D76F4">
        <w:rPr>
          <w:rFonts w:eastAsia="MS Mincho"/>
          <w:szCs w:val="22"/>
        </w:rPr>
        <w:t>n</w:t>
      </w:r>
      <w:r w:rsidR="00833895" w:rsidRPr="002D76F4">
        <w:rPr>
          <w:rFonts w:eastAsia="MS Mincho"/>
          <w:szCs w:val="22"/>
          <w:vertAlign w:val="superscript"/>
        </w:rPr>
        <w:t>o</w:t>
      </w:r>
      <w:r w:rsidR="00833895">
        <w:t> 1834 de </w:t>
      </w:r>
      <w:r>
        <w:t>2016).</w:t>
      </w:r>
    </w:p>
    <w:p w:rsidR="007C14AA" w:rsidRDefault="007C14AA" w:rsidP="007C14AA">
      <w:pPr>
        <w:pStyle w:val="ParNoG"/>
      </w:pPr>
      <w:r>
        <w:t>Sur la base des modifications susmentionnées, la section 2 ci-après a été ajoutée à l’article 13 de la loi sur le transport des marchandises dangereuses</w:t>
      </w:r>
      <w:r w:rsidR="00833895">
        <w:t> :</w:t>
      </w:r>
      <w:r>
        <w:t xml:space="preserve"> « Au moment de la remise des marchandises dangereuses à la personne chargée de leur transport, les parties à l’opération de transport sont tenues de communiquer, au moyen des documents</w:t>
      </w:r>
      <w:r w:rsidR="00833895">
        <w:t xml:space="preserve"> </w:t>
      </w:r>
      <w:r>
        <w:t>prescrits au titre de la présente loi, ainsi que de l’ADR, du RID</w:t>
      </w:r>
      <w:r w:rsidR="00833895">
        <w:t xml:space="preserve"> </w:t>
      </w:r>
      <w:r>
        <w:t xml:space="preserve">ou de l’ADN, respectivement, </w:t>
      </w:r>
      <w:r w:rsidR="00D44747">
        <w:t>le nom et </w:t>
      </w:r>
      <w:r>
        <w:t>l’adresse de l’entité propriétaire des marchandises concernées ».</w:t>
      </w:r>
    </w:p>
    <w:p w:rsidR="007C14AA" w:rsidRDefault="007C14AA" w:rsidP="007C14AA">
      <w:pPr>
        <w:pStyle w:val="ParNoG"/>
      </w:pPr>
      <w:r>
        <w:t>À la lumière de la liste des documents et des données à fournir qui sont énumérés au chapitre 5.4 de l’ADR, il convient de noter qu’il n’est prescrit nulle part dans cet instrument d’indiquer le nom et l’adresse de l’entité propriétaire des marchandises dangereuses lors de leur remise au transporteur.</w:t>
      </w:r>
    </w:p>
    <w:p w:rsidR="007C14AA" w:rsidRDefault="007C14AA" w:rsidP="007C14AA">
      <w:pPr>
        <w:pStyle w:val="ParNoG"/>
      </w:pPr>
      <w:r>
        <w:t>Toutefois, conformément à la formule-cadre pour le transport multimodal de marchandises dangereuses (section 5.4.5 de l’ADR), il est obligatoire lors d’opérations de transport routier de communiquer certaines données</w:t>
      </w:r>
      <w:r w:rsidR="00833895">
        <w:t xml:space="preserve"> </w:t>
      </w:r>
      <w:r>
        <w:t>telles que la désignation officielle de transport, la classe de danger, le groupe d’emballage « (...) et tout autre élément d’information prescrit par les règlements nationaux ou internationaux applicables ».</w:t>
      </w:r>
    </w:p>
    <w:p w:rsidR="007C14AA" w:rsidRDefault="007C14AA" w:rsidP="007C14AA">
      <w:pPr>
        <w:pStyle w:val="HChG"/>
      </w:pPr>
      <w:r>
        <w:tab/>
      </w:r>
      <w:r>
        <w:tab/>
        <w:t>Interprétation</w:t>
      </w:r>
    </w:p>
    <w:p w:rsidR="007C14AA" w:rsidRDefault="007C14AA" w:rsidP="007C14AA">
      <w:pPr>
        <w:pStyle w:val="ParNoG"/>
      </w:pPr>
      <w:r>
        <w:t>À la lumière des éléments mentionnés ci-dessus, la Pologne prie le Groupe de travail de débattre de ce point et d’indiquer si les renseignements énumérés au chapitre 5.4 de l’ADR constituent la liste exhaustive des données à fournir ou si les Parties contractantes à l’ADR peuvent exiger que dans le cadre de leurs opérations de transport routier</w:t>
      </w:r>
      <w:r w:rsidR="00833895">
        <w:t xml:space="preserve"> </w:t>
      </w:r>
      <w:r>
        <w:t xml:space="preserve">des renseignements complémentaires </w:t>
      </w:r>
      <w:r w:rsidRPr="00343304">
        <w:t>soient communiqués</w:t>
      </w:r>
      <w:r>
        <w:t xml:space="preserve"> dans le document de transport.</w:t>
      </w:r>
    </w:p>
    <w:p w:rsidR="007C14AA" w:rsidRPr="007C14AA" w:rsidRDefault="007C14AA" w:rsidP="007C14AA">
      <w:pPr>
        <w:pStyle w:val="SingleTxtG"/>
        <w:spacing w:before="240" w:after="0"/>
        <w:jc w:val="center"/>
        <w:rPr>
          <w:u w:val="single"/>
        </w:rPr>
      </w:pPr>
      <w:r>
        <w:rPr>
          <w:u w:val="single"/>
        </w:rPr>
        <w:tab/>
      </w:r>
      <w:r>
        <w:rPr>
          <w:u w:val="single"/>
        </w:rPr>
        <w:tab/>
      </w:r>
      <w:r>
        <w:rPr>
          <w:u w:val="single"/>
        </w:rPr>
        <w:tab/>
      </w:r>
    </w:p>
    <w:p w:rsidR="00EA1B13" w:rsidRDefault="00EA1B13" w:rsidP="00AF0CB5"/>
    <w:sectPr w:rsidR="00EA1B13" w:rsidSect="00E52C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71" w:rsidRDefault="00E42B71" w:rsidP="00F95C08">
      <w:pPr>
        <w:spacing w:line="240" w:lineRule="auto"/>
      </w:pPr>
    </w:p>
  </w:endnote>
  <w:endnote w:type="continuationSeparator" w:id="0">
    <w:p w:rsidR="00E42B71" w:rsidRPr="00AC3823" w:rsidRDefault="00E42B71" w:rsidP="00AC3823">
      <w:pPr>
        <w:pStyle w:val="Footer"/>
      </w:pPr>
    </w:p>
  </w:endnote>
  <w:endnote w:type="continuationNotice" w:id="1">
    <w:p w:rsidR="00E42B71" w:rsidRDefault="00E42B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E" w:rsidRPr="00E52C6E" w:rsidRDefault="00E52C6E" w:rsidP="00E52C6E">
    <w:pPr>
      <w:pStyle w:val="Footer"/>
      <w:tabs>
        <w:tab w:val="right" w:pos="9638"/>
      </w:tabs>
    </w:pPr>
    <w:r w:rsidRPr="00E52C6E">
      <w:rPr>
        <w:b/>
        <w:sz w:val="18"/>
      </w:rPr>
      <w:fldChar w:fldCharType="begin"/>
    </w:r>
    <w:r w:rsidRPr="00E52C6E">
      <w:rPr>
        <w:b/>
        <w:sz w:val="18"/>
      </w:rPr>
      <w:instrText xml:space="preserve"> PAGE  \* MERGEFORMAT </w:instrText>
    </w:r>
    <w:r w:rsidRPr="00E52C6E">
      <w:rPr>
        <w:b/>
        <w:sz w:val="18"/>
      </w:rPr>
      <w:fldChar w:fldCharType="separate"/>
    </w:r>
    <w:r w:rsidR="00272C1A">
      <w:rPr>
        <w:b/>
        <w:noProof/>
        <w:sz w:val="18"/>
      </w:rPr>
      <w:t>2</w:t>
    </w:r>
    <w:r w:rsidRPr="00E52C6E">
      <w:rPr>
        <w:b/>
        <w:sz w:val="18"/>
      </w:rPr>
      <w:fldChar w:fldCharType="end"/>
    </w:r>
    <w:r>
      <w:rPr>
        <w:b/>
        <w:sz w:val="18"/>
      </w:rPr>
      <w:tab/>
    </w:r>
    <w:r>
      <w:t>GE.17-02674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E" w:rsidRPr="00E52C6E" w:rsidRDefault="00E52C6E" w:rsidP="00E52C6E">
    <w:pPr>
      <w:pStyle w:val="Footer"/>
      <w:tabs>
        <w:tab w:val="right" w:pos="9638"/>
      </w:tabs>
      <w:rPr>
        <w:b/>
        <w:sz w:val="18"/>
      </w:rPr>
    </w:pPr>
    <w:r>
      <w:t>GE.17-02674</w:t>
    </w:r>
    <w:r>
      <w:tab/>
    </w:r>
    <w:r w:rsidRPr="00E52C6E">
      <w:rPr>
        <w:b/>
        <w:sz w:val="18"/>
      </w:rPr>
      <w:fldChar w:fldCharType="begin"/>
    </w:r>
    <w:r w:rsidRPr="00E52C6E">
      <w:rPr>
        <w:b/>
        <w:sz w:val="18"/>
      </w:rPr>
      <w:instrText xml:space="preserve"> PAGE  \* MERGEFORMAT </w:instrText>
    </w:r>
    <w:r w:rsidRPr="00E52C6E">
      <w:rPr>
        <w:b/>
        <w:sz w:val="18"/>
      </w:rPr>
      <w:fldChar w:fldCharType="separate"/>
    </w:r>
    <w:r>
      <w:rPr>
        <w:b/>
        <w:noProof/>
        <w:sz w:val="18"/>
      </w:rPr>
      <w:t>3</w:t>
    </w:r>
    <w:r w:rsidRPr="00E52C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52C6E" w:rsidRDefault="00E52C6E" w:rsidP="00E52C6E">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2A88142D" wp14:editId="417ABF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17-02674  (F)</w:t>
    </w:r>
    <w:r w:rsidR="00D44747">
      <w:rPr>
        <w:sz w:val="20"/>
      </w:rPr>
      <w:t xml:space="preserve">    010317    090317</w:t>
    </w:r>
    <w:r>
      <w:rPr>
        <w:sz w:val="20"/>
      </w:rPr>
      <w:br/>
    </w:r>
    <w:r w:rsidRPr="00E52C6E">
      <w:rPr>
        <w:rFonts w:ascii="C39T30Lfz" w:hAnsi="C39T30Lfz"/>
        <w:sz w:val="56"/>
      </w:rPr>
      <w:t></w:t>
    </w:r>
    <w:r w:rsidRPr="00E52C6E">
      <w:rPr>
        <w:rFonts w:ascii="C39T30Lfz" w:hAnsi="C39T30Lfz"/>
        <w:sz w:val="56"/>
      </w:rPr>
      <w:t></w:t>
    </w:r>
    <w:r w:rsidRPr="00E52C6E">
      <w:rPr>
        <w:rFonts w:ascii="C39T30Lfz" w:hAnsi="C39T30Lfz"/>
        <w:sz w:val="56"/>
      </w:rPr>
      <w:t></w:t>
    </w:r>
    <w:r w:rsidRPr="00E52C6E">
      <w:rPr>
        <w:rFonts w:ascii="C39T30Lfz" w:hAnsi="C39T30Lfz"/>
        <w:sz w:val="56"/>
      </w:rPr>
      <w:t></w:t>
    </w:r>
    <w:r w:rsidRPr="00E52C6E">
      <w:rPr>
        <w:rFonts w:ascii="C39T30Lfz" w:hAnsi="C39T30Lfz"/>
        <w:sz w:val="56"/>
      </w:rPr>
      <w:t></w:t>
    </w:r>
    <w:r w:rsidRPr="00E52C6E">
      <w:rPr>
        <w:rFonts w:ascii="C39T30Lfz" w:hAnsi="C39T30Lfz"/>
        <w:sz w:val="56"/>
      </w:rPr>
      <w:t></w:t>
    </w:r>
    <w:r w:rsidRPr="00E52C6E">
      <w:rPr>
        <w:rFonts w:ascii="C39T30Lfz" w:hAnsi="C39T30Lfz"/>
        <w:sz w:val="56"/>
      </w:rPr>
      <w:t></w:t>
    </w:r>
    <w:r w:rsidRPr="00E52C6E">
      <w:rPr>
        <w:rFonts w:ascii="C39T30Lfz" w:hAnsi="C39T30Lfz"/>
        <w:sz w:val="56"/>
      </w:rPr>
      <w:t></w:t>
    </w:r>
    <w:r w:rsidRPr="00E52C6E">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15/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71" w:rsidRPr="00AC3823" w:rsidRDefault="00E42B71" w:rsidP="00AC3823">
      <w:pPr>
        <w:pStyle w:val="Footer"/>
        <w:tabs>
          <w:tab w:val="right" w:pos="2155"/>
        </w:tabs>
        <w:spacing w:after="80" w:line="240" w:lineRule="atLeast"/>
        <w:ind w:left="680"/>
        <w:rPr>
          <w:u w:val="single"/>
        </w:rPr>
      </w:pPr>
      <w:r>
        <w:rPr>
          <w:u w:val="single"/>
        </w:rPr>
        <w:tab/>
      </w:r>
    </w:p>
  </w:footnote>
  <w:footnote w:type="continuationSeparator" w:id="0">
    <w:p w:rsidR="00E42B71" w:rsidRPr="00AC3823" w:rsidRDefault="00E42B71" w:rsidP="00AC3823">
      <w:pPr>
        <w:pStyle w:val="Footer"/>
        <w:tabs>
          <w:tab w:val="right" w:pos="2155"/>
        </w:tabs>
        <w:spacing w:after="80" w:line="240" w:lineRule="atLeast"/>
        <w:ind w:left="680"/>
        <w:rPr>
          <w:u w:val="single"/>
        </w:rPr>
      </w:pPr>
      <w:r>
        <w:rPr>
          <w:u w:val="single"/>
        </w:rPr>
        <w:tab/>
      </w:r>
    </w:p>
  </w:footnote>
  <w:footnote w:type="continuationNotice" w:id="1">
    <w:p w:rsidR="00E42B71" w:rsidRPr="00AC3823" w:rsidRDefault="00E42B71">
      <w:pPr>
        <w:spacing w:line="240" w:lineRule="auto"/>
        <w:rPr>
          <w:sz w:val="2"/>
          <w:szCs w:val="2"/>
        </w:rPr>
      </w:pPr>
    </w:p>
  </w:footnote>
  <w:footnote w:id="2">
    <w:p w:rsidR="00833895" w:rsidRPr="00833895" w:rsidRDefault="00833895">
      <w:pPr>
        <w:pStyle w:val="FootnoteText"/>
      </w:pPr>
      <w:r>
        <w:rPr>
          <w:rStyle w:val="FootnoteReference"/>
        </w:rPr>
        <w:tab/>
      </w:r>
      <w:r w:rsidRPr="00833895">
        <w:rPr>
          <w:rStyle w:val="FootnoteReference"/>
          <w:sz w:val="20"/>
          <w:vertAlign w:val="baseline"/>
        </w:rPr>
        <w:t>*</w:t>
      </w:r>
      <w:r>
        <w:rPr>
          <w:rStyle w:val="FootnoteReference"/>
          <w:sz w:val="20"/>
          <w:vertAlign w:val="baseline"/>
        </w:rPr>
        <w:tab/>
      </w:r>
      <w:r>
        <w:t>Conformément au programme de travail du Comité des transports intérieurs pour 2016</w:t>
      </w:r>
      <w:r w:rsidR="000003C3">
        <w:noBreakHyphen/>
      </w:r>
      <w:r>
        <w:t>2017, (ECE/TRANS/2016/28/Add. 1 (9.2))</w:t>
      </w:r>
      <w:r w:rsidR="00311D4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E" w:rsidRPr="00E52C6E" w:rsidRDefault="000637D6">
    <w:pPr>
      <w:pStyle w:val="Header"/>
    </w:pPr>
    <w:fldSimple w:instr=" TITLE  \* MERGEFORMAT ">
      <w:r>
        <w:t>ECE/TRANS/WP.15/2017/1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E" w:rsidRPr="00E52C6E" w:rsidRDefault="000637D6" w:rsidP="00E52C6E">
    <w:pPr>
      <w:pStyle w:val="Header"/>
      <w:jc w:val="right"/>
    </w:pPr>
    <w:fldSimple w:instr=" TITLE  \* MERGEFORMAT ">
      <w:r>
        <w:t>ECE/TRANS/WP.15/2017/1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71"/>
    <w:rsid w:val="000003C3"/>
    <w:rsid w:val="00017F94"/>
    <w:rsid w:val="00023842"/>
    <w:rsid w:val="000334F9"/>
    <w:rsid w:val="00045FEB"/>
    <w:rsid w:val="000637D6"/>
    <w:rsid w:val="0007796D"/>
    <w:rsid w:val="000B7790"/>
    <w:rsid w:val="00111F2F"/>
    <w:rsid w:val="0014365E"/>
    <w:rsid w:val="00143C66"/>
    <w:rsid w:val="00176178"/>
    <w:rsid w:val="001E795E"/>
    <w:rsid w:val="001F525A"/>
    <w:rsid w:val="00223272"/>
    <w:rsid w:val="0024779E"/>
    <w:rsid w:val="00257168"/>
    <w:rsid w:val="00272C1A"/>
    <w:rsid w:val="002744B8"/>
    <w:rsid w:val="002832AC"/>
    <w:rsid w:val="002A3D55"/>
    <w:rsid w:val="002A5C32"/>
    <w:rsid w:val="002D7C93"/>
    <w:rsid w:val="00305801"/>
    <w:rsid w:val="00311D45"/>
    <w:rsid w:val="003231BC"/>
    <w:rsid w:val="003916DE"/>
    <w:rsid w:val="00441C3B"/>
    <w:rsid w:val="00446FE5"/>
    <w:rsid w:val="00452396"/>
    <w:rsid w:val="004837D8"/>
    <w:rsid w:val="004E468C"/>
    <w:rsid w:val="00505C38"/>
    <w:rsid w:val="005436DA"/>
    <w:rsid w:val="005505B7"/>
    <w:rsid w:val="00573BE5"/>
    <w:rsid w:val="00586ED3"/>
    <w:rsid w:val="00596AA9"/>
    <w:rsid w:val="00601E7D"/>
    <w:rsid w:val="00640646"/>
    <w:rsid w:val="006E795E"/>
    <w:rsid w:val="0071601D"/>
    <w:rsid w:val="0074267D"/>
    <w:rsid w:val="007A62E6"/>
    <w:rsid w:val="007C14AA"/>
    <w:rsid w:val="007F20FA"/>
    <w:rsid w:val="0080684C"/>
    <w:rsid w:val="00833895"/>
    <w:rsid w:val="00871C75"/>
    <w:rsid w:val="008776DC"/>
    <w:rsid w:val="009446C0"/>
    <w:rsid w:val="009705C8"/>
    <w:rsid w:val="009C1CF4"/>
    <w:rsid w:val="009E3878"/>
    <w:rsid w:val="009F6B74"/>
    <w:rsid w:val="00A30353"/>
    <w:rsid w:val="00A7151C"/>
    <w:rsid w:val="00A76A67"/>
    <w:rsid w:val="00AC3823"/>
    <w:rsid w:val="00AE323C"/>
    <w:rsid w:val="00AF0CB5"/>
    <w:rsid w:val="00B00181"/>
    <w:rsid w:val="00B00B0D"/>
    <w:rsid w:val="00B2203E"/>
    <w:rsid w:val="00B765F7"/>
    <w:rsid w:val="00BA0CA9"/>
    <w:rsid w:val="00C02897"/>
    <w:rsid w:val="00C97039"/>
    <w:rsid w:val="00D00206"/>
    <w:rsid w:val="00D30F84"/>
    <w:rsid w:val="00D3439C"/>
    <w:rsid w:val="00D44747"/>
    <w:rsid w:val="00DB1831"/>
    <w:rsid w:val="00DD3BFD"/>
    <w:rsid w:val="00DF6678"/>
    <w:rsid w:val="00E42B71"/>
    <w:rsid w:val="00E52C6E"/>
    <w:rsid w:val="00E85C74"/>
    <w:rsid w:val="00EA1B13"/>
    <w:rsid w:val="00EA6547"/>
    <w:rsid w:val="00EC7187"/>
    <w:rsid w:val="00EF2E22"/>
    <w:rsid w:val="00EF55C0"/>
    <w:rsid w:val="00F00A1A"/>
    <w:rsid w:val="00F35BAF"/>
    <w:rsid w:val="00F523B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A4387D-75B2-45AC-917B-6F729583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A1B13"/>
    <w:rPr>
      <w:rFonts w:ascii="Times New Roman" w:hAnsi="Times New Roman" w:cs="Times New Roman"/>
      <w:sz w:val="20"/>
      <w:szCs w:val="20"/>
      <w:lang w:eastAsia="en-US"/>
    </w:rPr>
  </w:style>
  <w:style w:type="character" w:customStyle="1" w:styleId="hps">
    <w:name w:val="hps"/>
    <w:basedOn w:val="DefaultParagraphFont"/>
    <w:rsid w:val="0074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ECE/TRANS/WP.15/2017/1</vt:lpstr>
      <vt:lpstr>ECE/TRANS/WP.15/2017/1</vt:lpstr>
    </vt:vector>
  </TitlesOfParts>
  <Company>DCM</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ECE/TRANS/WP.15/2017/1</dc:title>
  <dc:subject/>
  <dc:creator>DEVOS</dc:creator>
  <cp:keywords/>
  <cp:lastModifiedBy>Christine Barrio-Champeau</cp:lastModifiedBy>
  <cp:revision>2</cp:revision>
  <cp:lastPrinted>2017-03-09T12:10:00Z</cp:lastPrinted>
  <dcterms:created xsi:type="dcterms:W3CDTF">2017-03-10T15:30:00Z</dcterms:created>
  <dcterms:modified xsi:type="dcterms:W3CDTF">2017-03-10T15:30:00Z</dcterms:modified>
</cp:coreProperties>
</file>