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35238" w:rsidTr="00771A1B">
        <w:trPr>
          <w:cantSplit/>
          <w:trHeight w:hRule="exact" w:val="851"/>
        </w:trPr>
        <w:tc>
          <w:tcPr>
            <w:tcW w:w="1276" w:type="dxa"/>
            <w:tcBorders>
              <w:bottom w:val="single" w:sz="4" w:space="0" w:color="auto"/>
            </w:tcBorders>
            <w:shd w:val="clear" w:color="auto" w:fill="auto"/>
            <w:vAlign w:val="bottom"/>
          </w:tcPr>
          <w:p w:rsidR="00B56E9C" w:rsidRPr="00635238" w:rsidRDefault="00B56E9C" w:rsidP="00771A1B">
            <w:pPr>
              <w:spacing w:after="80"/>
            </w:pPr>
          </w:p>
        </w:tc>
        <w:tc>
          <w:tcPr>
            <w:tcW w:w="2268" w:type="dxa"/>
            <w:tcBorders>
              <w:bottom w:val="single" w:sz="4" w:space="0" w:color="auto"/>
            </w:tcBorders>
            <w:shd w:val="clear" w:color="auto" w:fill="auto"/>
            <w:vAlign w:val="bottom"/>
          </w:tcPr>
          <w:p w:rsidR="00B56E9C" w:rsidRPr="00635238" w:rsidRDefault="00B56E9C" w:rsidP="00771A1B">
            <w:pPr>
              <w:spacing w:after="80" w:line="300" w:lineRule="exact"/>
              <w:rPr>
                <w:b/>
                <w:sz w:val="24"/>
                <w:szCs w:val="24"/>
              </w:rPr>
            </w:pPr>
            <w:r w:rsidRPr="00635238">
              <w:rPr>
                <w:sz w:val="28"/>
                <w:szCs w:val="28"/>
              </w:rPr>
              <w:t>United Nations</w:t>
            </w:r>
          </w:p>
        </w:tc>
        <w:tc>
          <w:tcPr>
            <w:tcW w:w="6095" w:type="dxa"/>
            <w:gridSpan w:val="2"/>
            <w:tcBorders>
              <w:bottom w:val="single" w:sz="4" w:space="0" w:color="auto"/>
            </w:tcBorders>
            <w:shd w:val="clear" w:color="auto" w:fill="auto"/>
            <w:vAlign w:val="bottom"/>
          </w:tcPr>
          <w:p w:rsidR="00B56E9C" w:rsidRPr="00635238" w:rsidRDefault="00BC07FF" w:rsidP="00A26D99">
            <w:pPr>
              <w:jc w:val="right"/>
            </w:pPr>
            <w:r w:rsidRPr="00635238">
              <w:rPr>
                <w:sz w:val="40"/>
              </w:rPr>
              <w:t>ECE</w:t>
            </w:r>
            <w:r w:rsidR="001213CF">
              <w:t>/TRANS/WP.15/AC.1/14</w:t>
            </w:r>
            <w:r w:rsidR="00A26D99">
              <w:t>5</w:t>
            </w:r>
            <w:r w:rsidRPr="00635238">
              <w:t>/Add.1</w:t>
            </w:r>
          </w:p>
        </w:tc>
      </w:tr>
      <w:tr w:rsidR="00B56E9C" w:rsidRPr="00635238" w:rsidTr="00771A1B">
        <w:trPr>
          <w:cantSplit/>
          <w:trHeight w:hRule="exact" w:val="2835"/>
        </w:trPr>
        <w:tc>
          <w:tcPr>
            <w:tcW w:w="1276" w:type="dxa"/>
            <w:tcBorders>
              <w:top w:val="single" w:sz="4" w:space="0" w:color="auto"/>
              <w:bottom w:val="single" w:sz="12" w:space="0" w:color="auto"/>
            </w:tcBorders>
            <w:shd w:val="clear" w:color="auto" w:fill="auto"/>
          </w:tcPr>
          <w:p w:rsidR="00B56E9C" w:rsidRPr="00635238" w:rsidRDefault="00EA116E" w:rsidP="00771A1B">
            <w:pPr>
              <w:spacing w:before="120"/>
            </w:pPr>
            <w:r>
              <w:rPr>
                <w:noProof/>
                <w:lang w:eastAsia="en-GB"/>
              </w:rPr>
              <w:drawing>
                <wp:inline distT="0" distB="0" distL="0" distR="0">
                  <wp:extent cx="715645" cy="588645"/>
                  <wp:effectExtent l="0" t="0" r="8255" b="190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35238" w:rsidRDefault="00D773DF" w:rsidP="00771A1B">
            <w:pPr>
              <w:spacing w:before="120" w:line="420" w:lineRule="exact"/>
              <w:rPr>
                <w:sz w:val="40"/>
                <w:szCs w:val="40"/>
              </w:rPr>
            </w:pPr>
            <w:r w:rsidRPr="00635238">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635238" w:rsidRDefault="00BC07FF" w:rsidP="00771A1B">
            <w:pPr>
              <w:spacing w:before="240" w:line="240" w:lineRule="exact"/>
            </w:pPr>
            <w:r w:rsidRPr="00635238">
              <w:t>Distr.: General</w:t>
            </w:r>
          </w:p>
          <w:p w:rsidR="00BC07FF" w:rsidRPr="00635238" w:rsidRDefault="00D53DB5" w:rsidP="00771A1B">
            <w:pPr>
              <w:spacing w:line="240" w:lineRule="exact"/>
            </w:pPr>
            <w:r>
              <w:t>28</w:t>
            </w:r>
            <w:r w:rsidR="00273669">
              <w:t xml:space="preserve"> December 201</w:t>
            </w:r>
            <w:r w:rsidR="00A26D99">
              <w:t>6</w:t>
            </w:r>
          </w:p>
          <w:p w:rsidR="00BC07FF" w:rsidRPr="00635238" w:rsidRDefault="00BA0716" w:rsidP="00771A1B">
            <w:pPr>
              <w:spacing w:line="240" w:lineRule="exact"/>
            </w:pPr>
            <w:r w:rsidRPr="00635238">
              <w:t>English</w:t>
            </w:r>
          </w:p>
          <w:p w:rsidR="00BC07FF" w:rsidRPr="00635238" w:rsidRDefault="00BC07FF" w:rsidP="00771A1B">
            <w:pPr>
              <w:spacing w:line="240" w:lineRule="exact"/>
            </w:pPr>
            <w:r w:rsidRPr="00635238">
              <w:t>Original: English</w:t>
            </w:r>
            <w:r w:rsidR="00BA0716" w:rsidRPr="00635238">
              <w:t xml:space="preserve"> and French</w:t>
            </w:r>
          </w:p>
        </w:tc>
      </w:tr>
    </w:tbl>
    <w:p w:rsidR="00BC07FF" w:rsidRPr="00635238" w:rsidRDefault="00BC07FF" w:rsidP="00BC07FF">
      <w:pPr>
        <w:spacing w:before="120"/>
        <w:rPr>
          <w:b/>
          <w:sz w:val="28"/>
          <w:szCs w:val="28"/>
        </w:rPr>
      </w:pPr>
      <w:r w:rsidRPr="00635238">
        <w:rPr>
          <w:b/>
          <w:sz w:val="28"/>
          <w:szCs w:val="28"/>
        </w:rPr>
        <w:t xml:space="preserve">Economic Commission for </w:t>
      </w:r>
      <w:smartTag w:uri="urn:schemas-microsoft-com:office:smarttags" w:element="place">
        <w:r w:rsidRPr="00635238">
          <w:rPr>
            <w:b/>
            <w:sz w:val="28"/>
            <w:szCs w:val="28"/>
          </w:rPr>
          <w:t>Europe</w:t>
        </w:r>
      </w:smartTag>
    </w:p>
    <w:p w:rsidR="00BC07FF" w:rsidRPr="00635238" w:rsidRDefault="00BC07FF" w:rsidP="00BC07FF">
      <w:pPr>
        <w:spacing w:before="120"/>
        <w:rPr>
          <w:sz w:val="28"/>
          <w:szCs w:val="28"/>
        </w:rPr>
      </w:pPr>
      <w:r w:rsidRPr="00635238">
        <w:rPr>
          <w:sz w:val="28"/>
          <w:szCs w:val="28"/>
        </w:rPr>
        <w:t>Inland Transport Committee</w:t>
      </w:r>
    </w:p>
    <w:p w:rsidR="00BC07FF" w:rsidRPr="00635238" w:rsidRDefault="00BC07FF" w:rsidP="00BC07FF">
      <w:pPr>
        <w:spacing w:before="120"/>
        <w:rPr>
          <w:b/>
          <w:sz w:val="24"/>
          <w:szCs w:val="24"/>
        </w:rPr>
      </w:pPr>
      <w:r w:rsidRPr="00635238">
        <w:rPr>
          <w:b/>
          <w:sz w:val="24"/>
          <w:szCs w:val="24"/>
        </w:rPr>
        <w:t>Working Party on the Transport of Dangerous Goods</w:t>
      </w:r>
    </w:p>
    <w:p w:rsidR="00BC07FF" w:rsidRPr="00635238" w:rsidRDefault="00BC07FF" w:rsidP="00BC07FF">
      <w:pPr>
        <w:spacing w:before="120"/>
        <w:rPr>
          <w:b/>
        </w:rPr>
      </w:pPr>
      <w:r w:rsidRPr="00635238">
        <w:rPr>
          <w:b/>
        </w:rPr>
        <w:t>Joint Meeting of the RID Committee of Experts and the</w:t>
      </w:r>
      <w:r w:rsidRPr="00635238">
        <w:rPr>
          <w:b/>
        </w:rPr>
        <w:br/>
        <w:t>Working Party on the Transport of Dangerous Goods</w:t>
      </w:r>
    </w:p>
    <w:p w:rsidR="00BC07FF" w:rsidRPr="00635238" w:rsidRDefault="00BC07FF" w:rsidP="00BC07FF">
      <w:r w:rsidRPr="00635238">
        <w:t xml:space="preserve">Bern, </w:t>
      </w:r>
      <w:r w:rsidR="001213CF">
        <w:t>1</w:t>
      </w:r>
      <w:r w:rsidR="00A26D99">
        <w:t>3</w:t>
      </w:r>
      <w:r w:rsidRPr="00635238">
        <w:t>-</w:t>
      </w:r>
      <w:r w:rsidR="001213CF">
        <w:t>1</w:t>
      </w:r>
      <w:r w:rsidR="00A26D99">
        <w:t>7</w:t>
      </w:r>
      <w:r w:rsidRPr="00635238">
        <w:t xml:space="preserve"> March 201</w:t>
      </w:r>
      <w:r w:rsidR="00A26D99">
        <w:t>7</w:t>
      </w:r>
    </w:p>
    <w:p w:rsidR="00BC07FF" w:rsidRPr="00635238" w:rsidRDefault="00BC07FF" w:rsidP="00BC07FF">
      <w:r w:rsidRPr="00635238">
        <w:t>Item 1 of the provisional agenda</w:t>
      </w:r>
    </w:p>
    <w:p w:rsidR="00A6129C" w:rsidRPr="00635238" w:rsidRDefault="00BC07FF" w:rsidP="00574120">
      <w:pPr>
        <w:rPr>
          <w:b/>
        </w:rPr>
      </w:pPr>
      <w:r w:rsidRPr="00635238">
        <w:rPr>
          <w:b/>
        </w:rPr>
        <w:t>Adoption of the agenda</w:t>
      </w:r>
    </w:p>
    <w:p w:rsidR="000D06D4" w:rsidRPr="00635238" w:rsidRDefault="000D06D4" w:rsidP="000D06D4">
      <w:pPr>
        <w:pStyle w:val="HChG"/>
      </w:pPr>
      <w:r w:rsidRPr="00635238">
        <w:tab/>
      </w:r>
      <w:r w:rsidRPr="00635238">
        <w:tab/>
        <w:t xml:space="preserve">Provisional agenda for the spring </w:t>
      </w:r>
      <w:r w:rsidR="00326B5E" w:rsidRPr="00635238">
        <w:t>201</w:t>
      </w:r>
      <w:r w:rsidR="00A26D99">
        <w:t>7</w:t>
      </w:r>
      <w:r w:rsidR="00326B5E" w:rsidRPr="00635238">
        <w:t xml:space="preserve"> </w:t>
      </w:r>
      <w:r w:rsidRPr="00635238">
        <w:t>session</w:t>
      </w:r>
    </w:p>
    <w:p w:rsidR="000D06D4" w:rsidRPr="00635238" w:rsidRDefault="000D06D4" w:rsidP="000D06D4">
      <w:pPr>
        <w:pStyle w:val="H23G"/>
      </w:pPr>
      <w:r w:rsidRPr="00635238">
        <w:tab/>
      </w:r>
      <w:r w:rsidRPr="00635238">
        <w:tab/>
        <w:t>Addendum</w:t>
      </w:r>
    </w:p>
    <w:p w:rsidR="000D06D4" w:rsidRPr="00635238" w:rsidRDefault="000D06D4" w:rsidP="000D06D4">
      <w:pPr>
        <w:pStyle w:val="H1G"/>
      </w:pPr>
      <w:r w:rsidRPr="00635238">
        <w:tab/>
      </w:r>
      <w:r w:rsidRPr="00635238">
        <w:tab/>
        <w:t>Annotations and list of documents</w:t>
      </w:r>
    </w:p>
    <w:p w:rsidR="000D06D4" w:rsidRPr="00635238" w:rsidRDefault="000D06D4" w:rsidP="000D06D4">
      <w:pPr>
        <w:pStyle w:val="HChG"/>
      </w:pPr>
      <w:r w:rsidRPr="00635238">
        <w:tab/>
        <w:t>1.</w:t>
      </w:r>
      <w:r w:rsidRPr="00635238">
        <w:tab/>
        <w:t>Adoption of the agenda</w:t>
      </w:r>
    </w:p>
    <w:p w:rsidR="000D06D4" w:rsidRPr="00635238" w:rsidRDefault="000D06D4" w:rsidP="000D06D4">
      <w:pPr>
        <w:pStyle w:val="SingleTxtG"/>
      </w:pPr>
      <w:r w:rsidRPr="00635238">
        <w:tab/>
        <w:t xml:space="preserve">The first item on the agenda concerns its adoption. The Joint Meeting will also have before it the report on its autumn </w:t>
      </w:r>
      <w:r w:rsidR="00273669">
        <w:t>201</w:t>
      </w:r>
      <w:r w:rsidR="00A26D99">
        <w:t>6</w:t>
      </w:r>
      <w:r w:rsidR="00326B5E" w:rsidRPr="00635238">
        <w:t xml:space="preserve"> </w:t>
      </w:r>
      <w:r w:rsidR="00A83D17">
        <w:t>session, held in Geneva from 1</w:t>
      </w:r>
      <w:r w:rsidR="00A26D99">
        <w:t>9</w:t>
      </w:r>
      <w:r w:rsidRPr="00635238">
        <w:t xml:space="preserve"> to </w:t>
      </w:r>
      <w:r w:rsidR="00892F1E">
        <w:t>2</w:t>
      </w:r>
      <w:r w:rsidR="00A26D99">
        <w:t>3</w:t>
      </w:r>
      <w:r w:rsidR="002A0E14" w:rsidRPr="00635238">
        <w:t xml:space="preserve"> </w:t>
      </w:r>
      <w:r w:rsidRPr="00635238">
        <w:t xml:space="preserve">September </w:t>
      </w:r>
      <w:r w:rsidR="00892F1E">
        <w:t>201</w:t>
      </w:r>
      <w:r w:rsidR="00A26D99">
        <w:t>6</w:t>
      </w:r>
      <w:r w:rsidR="002A0E14" w:rsidRPr="00635238">
        <w:t xml:space="preserve"> </w:t>
      </w:r>
      <w:r w:rsidRPr="00635238">
        <w:t>(ECE/TRANS/WP.15/AC.1/</w:t>
      </w:r>
      <w:r w:rsidR="00273669">
        <w:t>14</w:t>
      </w:r>
      <w:r w:rsidR="005D3C75">
        <w:t>4</w:t>
      </w:r>
      <w:r w:rsidR="00A26D99">
        <w:t xml:space="preserve"> and Add.1</w:t>
      </w:r>
      <w:r w:rsidR="002A0E14" w:rsidRPr="00635238">
        <w:t xml:space="preserve"> </w:t>
      </w:r>
      <w:r w:rsidRPr="00635238">
        <w:t>– OTIF/RID/RC/</w:t>
      </w:r>
      <w:r w:rsidR="00892F1E">
        <w:t>201</w:t>
      </w:r>
      <w:r w:rsidR="00A26D99">
        <w:t>6</w:t>
      </w:r>
      <w:r w:rsidRPr="00635238">
        <w:t>-B</w:t>
      </w:r>
      <w:r w:rsidR="00E1002A">
        <w:t xml:space="preserve"> and Add.1</w:t>
      </w:r>
      <w:r w:rsidRPr="00635238">
        <w:t>).</w:t>
      </w:r>
    </w:p>
    <w:p w:rsidR="000D06D4" w:rsidRPr="00635238" w:rsidRDefault="000D06D4" w:rsidP="000D06D4">
      <w:pPr>
        <w:pStyle w:val="SingleTxtG"/>
      </w:pPr>
      <w:r w:rsidRPr="00635238">
        <w:tab/>
        <w:t xml:space="preserve">The following points should be borne in mind: </w:t>
      </w:r>
    </w:p>
    <w:p w:rsidR="000D06D4" w:rsidRPr="00635238" w:rsidRDefault="000D06D4" w:rsidP="000D06D4">
      <w:pPr>
        <w:pStyle w:val="SingleTxtG"/>
      </w:pPr>
      <w:r w:rsidRPr="00635238">
        <w:tab/>
        <w:t>(a)</w:t>
      </w:r>
      <w:r w:rsidRPr="00635238">
        <w:tab/>
        <w:t xml:space="preserve">At its autumn </w:t>
      </w:r>
      <w:r w:rsidR="00A83D17">
        <w:t>201</w:t>
      </w:r>
      <w:r w:rsidR="00A26D99">
        <w:t>6</w:t>
      </w:r>
      <w:r w:rsidR="002A0E14" w:rsidRPr="00635238">
        <w:t xml:space="preserve"> </w:t>
      </w:r>
      <w:r w:rsidRPr="00635238">
        <w:t xml:space="preserve">session, the Joint Meeting elected Mr. C. </w:t>
      </w:r>
      <w:proofErr w:type="spellStart"/>
      <w:r w:rsidRPr="00635238">
        <w:t>Pfauvadel</w:t>
      </w:r>
      <w:proofErr w:type="spellEnd"/>
      <w:r w:rsidRPr="00635238">
        <w:t xml:space="preserve"> (France) as Chairman and Mr. H. Rein (Germany) as Vice-Chairman for </w:t>
      </w:r>
      <w:r w:rsidR="00A83D17">
        <w:t>201</w:t>
      </w:r>
      <w:r w:rsidR="00A26D99">
        <w:t>7</w:t>
      </w:r>
      <w:r w:rsidRPr="00635238">
        <w:t>;</w:t>
      </w:r>
    </w:p>
    <w:p w:rsidR="000D06D4" w:rsidRPr="00635238" w:rsidRDefault="000D06D4" w:rsidP="000D06D4">
      <w:pPr>
        <w:pStyle w:val="SingleTxtG"/>
      </w:pPr>
      <w:r w:rsidRPr="00635238">
        <w:tab/>
        <w:t>(b)</w:t>
      </w:r>
      <w:r w:rsidRPr="00635238">
        <w:tab/>
      </w:r>
      <w:r w:rsidR="008655BF">
        <w:t>D</w:t>
      </w:r>
      <w:r w:rsidRPr="00635238">
        <w:t>ocuments</w:t>
      </w:r>
      <w:r w:rsidR="008655BF">
        <w:t xml:space="preserve"> of the </w:t>
      </w:r>
      <w:r w:rsidR="008655BF" w:rsidRPr="008655BF">
        <w:t>Economic Commission for Europe</w:t>
      </w:r>
      <w:r w:rsidRPr="00635238">
        <w:t xml:space="preserve"> (other than agendas or reports) with the symbol ECE/TRANS/WP.15/AC.1/ are circulated by the </w:t>
      </w:r>
      <w:r w:rsidRPr="00635238">
        <w:rPr>
          <w:szCs w:val="24"/>
        </w:rPr>
        <w:t>Intergovernmental Organisation for International Carriage by Rail (OTIF)</w:t>
      </w:r>
      <w:r w:rsidRPr="00635238">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rsidR="000D06D4" w:rsidRPr="00635238" w:rsidRDefault="000D06D4" w:rsidP="000D06D4">
      <w:pPr>
        <w:pStyle w:val="SingleTxtG"/>
      </w:pPr>
      <w:r w:rsidRPr="00635238">
        <w:tab/>
        <w:t>(c)</w:t>
      </w:r>
      <w:r w:rsidRPr="00635238">
        <w:tab/>
        <w:t xml:space="preserve">The documentation will be available on the website </w:t>
      </w:r>
      <w:r w:rsidR="008655BF">
        <w:t xml:space="preserve">of the </w:t>
      </w:r>
      <w:r w:rsidR="008655BF" w:rsidRPr="008655BF">
        <w:t>Economic Commission for Europe</w:t>
      </w:r>
      <w:r w:rsidR="008655BF">
        <w:t xml:space="preserve"> </w:t>
      </w:r>
      <w:r w:rsidRPr="00635238">
        <w:t>(www.unece.org/trans/danger/danger.htm) in English, French and Russian;</w:t>
      </w:r>
    </w:p>
    <w:p w:rsidR="000D06D4" w:rsidRPr="00635238" w:rsidRDefault="000D06D4" w:rsidP="000D06D4">
      <w:pPr>
        <w:pStyle w:val="SingleTxtG"/>
      </w:pPr>
      <w:r w:rsidRPr="00635238">
        <w:lastRenderedPageBreak/>
        <w:tab/>
        <w:t>(d)</w:t>
      </w:r>
      <w:r w:rsidRPr="00635238">
        <w:tab/>
        <w:t>The Joint Meeting would, if necessary, like an ad hoc working group to meet outside the times of the plenary session to consider documents concerning standards (item 3), in accordance with the mandate to be decided by the Joint Meeting;</w:t>
      </w:r>
    </w:p>
    <w:p w:rsidR="000D06D4" w:rsidRPr="00635238" w:rsidRDefault="000D06D4" w:rsidP="000D06D4">
      <w:pPr>
        <w:pStyle w:val="SingleTxtG"/>
      </w:pPr>
      <w:r w:rsidRPr="00635238">
        <w:tab/>
        <w:t>(e)</w:t>
      </w:r>
      <w:r w:rsidRPr="00635238">
        <w:tab/>
        <w:t>The Joint Meeting would, if necessary, like an ad hoc working group to meet concurrently with it to consider documents concerning tanks (item 2), after this item have been discussed in plenary;</w:t>
      </w:r>
    </w:p>
    <w:p w:rsidR="000D06D4" w:rsidRDefault="000D06D4" w:rsidP="000D06D4">
      <w:pPr>
        <w:pStyle w:val="SingleTxtG"/>
      </w:pPr>
      <w:r w:rsidRPr="00635238">
        <w:tab/>
        <w:t>(f)</w:t>
      </w:r>
      <w:r w:rsidRPr="00635238">
        <w:tab/>
        <w:t xml:space="preserve">The reading of the report (item </w:t>
      </w:r>
      <w:r w:rsidR="00892F1E">
        <w:t>10</w:t>
      </w:r>
      <w:r w:rsidRPr="00635238">
        <w:t>) is scheduled for Friday morning (</w:t>
      </w:r>
      <w:r w:rsidR="00892F1E">
        <w:t>1</w:t>
      </w:r>
      <w:r w:rsidR="00A26D99">
        <w:t>7</w:t>
      </w:r>
      <w:r w:rsidR="002A0E14" w:rsidRPr="00635238">
        <w:t xml:space="preserve"> </w:t>
      </w:r>
      <w:r w:rsidRPr="00635238">
        <w:t xml:space="preserve">March </w:t>
      </w:r>
      <w:r w:rsidR="00892F1E">
        <w:t>201</w:t>
      </w:r>
      <w:r w:rsidR="00A26D99">
        <w:t>7</w:t>
      </w:r>
      <w:r w:rsidRPr="00635238">
        <w:t>) without interpretation.</w:t>
      </w:r>
    </w:p>
    <w:p w:rsidR="00A83D17" w:rsidRPr="00A83D17" w:rsidRDefault="00A83D17" w:rsidP="000D06D4">
      <w:pPr>
        <w:pStyle w:val="SingleTxtG"/>
        <w:rPr>
          <w:b/>
        </w:rPr>
      </w:pPr>
      <w:r w:rsidRPr="00A83D17">
        <w:rPr>
          <w:b/>
        </w:rPr>
        <w:tab/>
        <w:t>(g)</w:t>
      </w:r>
      <w:r w:rsidRPr="00A83D17">
        <w:rPr>
          <w:b/>
        </w:rPr>
        <w:tab/>
        <w:t xml:space="preserve">All participants are requested to register before </w:t>
      </w:r>
      <w:r w:rsidR="00892F1E">
        <w:rPr>
          <w:b/>
        </w:rPr>
        <w:t>2</w:t>
      </w:r>
      <w:r w:rsidR="00A26D99">
        <w:rPr>
          <w:b/>
        </w:rPr>
        <w:t>8</w:t>
      </w:r>
      <w:r w:rsidRPr="00A83D17">
        <w:rPr>
          <w:b/>
        </w:rPr>
        <w:t xml:space="preserve"> </w:t>
      </w:r>
      <w:r w:rsidR="00892F1E">
        <w:rPr>
          <w:b/>
        </w:rPr>
        <w:t>February</w:t>
      </w:r>
      <w:r w:rsidRPr="00A83D17">
        <w:rPr>
          <w:b/>
        </w:rPr>
        <w:t xml:space="preserve"> </w:t>
      </w:r>
      <w:r w:rsidR="00892F1E">
        <w:rPr>
          <w:b/>
        </w:rPr>
        <w:t>201</w:t>
      </w:r>
      <w:r w:rsidR="00A26D99">
        <w:rPr>
          <w:b/>
        </w:rPr>
        <w:t>7</w:t>
      </w:r>
      <w:r w:rsidRPr="00A83D17">
        <w:rPr>
          <w:b/>
        </w:rPr>
        <w:t xml:space="preserve"> in accordance with the instructions given in informal document INF.3</w:t>
      </w:r>
    </w:p>
    <w:p w:rsidR="000D06D4" w:rsidRPr="00635238" w:rsidRDefault="000D06D4" w:rsidP="000D06D4">
      <w:pPr>
        <w:pStyle w:val="HChG"/>
      </w:pPr>
      <w:r w:rsidRPr="00635238">
        <w:tab/>
        <w:t>2.</w:t>
      </w:r>
      <w:r w:rsidRPr="00635238">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41"/>
        <w:gridCol w:w="11"/>
        <w:gridCol w:w="4853"/>
      </w:tblGrid>
      <w:tr w:rsidR="00327AF0" w:rsidRPr="00635238" w:rsidTr="00327AF0">
        <w:tc>
          <w:tcPr>
            <w:tcW w:w="3652" w:type="dxa"/>
            <w:gridSpan w:val="2"/>
          </w:tcPr>
          <w:p w:rsidR="00327AF0" w:rsidRPr="00635238" w:rsidRDefault="000A6343" w:rsidP="0035091F">
            <w:pPr>
              <w:pStyle w:val="SingleTxtG"/>
              <w:tabs>
                <w:tab w:val="left" w:pos="3720"/>
              </w:tabs>
              <w:ind w:left="0" w:right="176"/>
              <w:jc w:val="left"/>
            </w:pPr>
            <w:r>
              <w:t>ECE/TRANS/WP.15/AC.1/201</w:t>
            </w:r>
            <w:r w:rsidR="0035091F">
              <w:t>7</w:t>
            </w:r>
            <w:r>
              <w:t>/</w:t>
            </w:r>
            <w:r w:rsidR="0035091F">
              <w:t>3</w:t>
            </w:r>
            <w:r>
              <w:t xml:space="preserve"> (</w:t>
            </w:r>
            <w:r w:rsidR="0035091F">
              <w:t>Germany</w:t>
            </w:r>
            <w:r>
              <w:t>)</w:t>
            </w:r>
          </w:p>
        </w:tc>
        <w:tc>
          <w:tcPr>
            <w:tcW w:w="4853" w:type="dxa"/>
          </w:tcPr>
          <w:p w:rsidR="00327AF0" w:rsidRPr="00635238" w:rsidRDefault="0035091F" w:rsidP="004653B3">
            <w:pPr>
              <w:pStyle w:val="SingleTxtG"/>
              <w:spacing w:after="60"/>
              <w:ind w:left="0"/>
              <w:jc w:val="left"/>
            </w:pPr>
            <w:r>
              <w:t>1.2.1 – Introduction of a definition of “diameter of shell”</w:t>
            </w:r>
          </w:p>
        </w:tc>
      </w:tr>
      <w:tr w:rsidR="00A83D17" w:rsidRPr="00635238" w:rsidTr="00327AF0">
        <w:tc>
          <w:tcPr>
            <w:tcW w:w="3641" w:type="dxa"/>
          </w:tcPr>
          <w:p w:rsidR="00A83D17" w:rsidRDefault="000A6343" w:rsidP="0035091F">
            <w:pPr>
              <w:pStyle w:val="SingleTxtG"/>
              <w:spacing w:after="60"/>
              <w:ind w:left="0" w:right="175"/>
              <w:jc w:val="left"/>
            </w:pPr>
            <w:r>
              <w:t>ECE/TRANS/WP.15/AC.1/201</w:t>
            </w:r>
            <w:r w:rsidR="0035091F">
              <w:t>7</w:t>
            </w:r>
            <w:r>
              <w:t>/1</w:t>
            </w:r>
            <w:r w:rsidR="0035091F">
              <w:t>3</w:t>
            </w:r>
            <w:r>
              <w:t xml:space="preserve"> (</w:t>
            </w:r>
            <w:r w:rsidR="0035091F">
              <w:t>EIGA</w:t>
            </w:r>
            <w:r>
              <w:t>)</w:t>
            </w:r>
          </w:p>
        </w:tc>
        <w:tc>
          <w:tcPr>
            <w:tcW w:w="4864" w:type="dxa"/>
            <w:gridSpan w:val="2"/>
          </w:tcPr>
          <w:p w:rsidR="00A83D17" w:rsidRPr="00E86C78" w:rsidRDefault="0035091F" w:rsidP="00A83D17">
            <w:pPr>
              <w:pStyle w:val="SingleTxtG"/>
              <w:spacing w:after="60"/>
              <w:ind w:left="0"/>
              <w:jc w:val="left"/>
            </w:pPr>
            <w:r w:rsidRPr="006848E9">
              <w:t>6.8.3.2.9 Items of equipment – Relief valves</w:t>
            </w:r>
          </w:p>
        </w:tc>
      </w:tr>
      <w:tr w:rsidR="00A83D17" w:rsidRPr="00A83D17" w:rsidTr="00327AF0">
        <w:tc>
          <w:tcPr>
            <w:tcW w:w="3641" w:type="dxa"/>
          </w:tcPr>
          <w:p w:rsidR="00A83D17" w:rsidRPr="00C26C06" w:rsidRDefault="000A6343" w:rsidP="0035091F">
            <w:pPr>
              <w:pStyle w:val="SingleTxtG"/>
              <w:spacing w:after="60"/>
              <w:ind w:left="0" w:right="175"/>
              <w:jc w:val="left"/>
            </w:pPr>
            <w:r>
              <w:t>ECE/TRANS/WP.15/AC.1/201</w:t>
            </w:r>
            <w:r w:rsidR="0035091F">
              <w:t>7</w:t>
            </w:r>
            <w:r>
              <w:t>/1</w:t>
            </w:r>
            <w:r w:rsidR="0035091F">
              <w:t>7</w:t>
            </w:r>
            <w:r>
              <w:t xml:space="preserve"> (</w:t>
            </w:r>
            <w:r w:rsidR="0035091F">
              <w:t>Netherlands</w:t>
            </w:r>
            <w:r>
              <w:t>)</w:t>
            </w:r>
          </w:p>
        </w:tc>
        <w:tc>
          <w:tcPr>
            <w:tcW w:w="4864" w:type="dxa"/>
            <w:gridSpan w:val="2"/>
          </w:tcPr>
          <w:p w:rsidR="00A83D17" w:rsidRPr="00A83D17" w:rsidRDefault="0035091F" w:rsidP="00A83D17">
            <w:pPr>
              <w:pStyle w:val="SingleTxtG"/>
              <w:spacing w:after="60"/>
              <w:ind w:left="0"/>
              <w:jc w:val="left"/>
            </w:pPr>
            <w:r w:rsidRPr="002816F2">
              <w:rPr>
                <w:lang w:val="en-US"/>
              </w:rPr>
              <w:t>R</w:t>
            </w:r>
            <w:r w:rsidRPr="009A0ED4">
              <w:rPr>
                <w:lang w:val="en-US"/>
              </w:rPr>
              <w:t>upture pressure of bursting discs</w:t>
            </w:r>
            <w:r>
              <w:rPr>
                <w:lang w:val="en-US"/>
              </w:rPr>
              <w:t xml:space="preserve"> in 6.8.2.2.10</w:t>
            </w:r>
          </w:p>
        </w:tc>
      </w:tr>
      <w:tr w:rsidR="00A83D17" w:rsidRPr="00A83D17" w:rsidTr="00327AF0">
        <w:tc>
          <w:tcPr>
            <w:tcW w:w="3641" w:type="dxa"/>
          </w:tcPr>
          <w:p w:rsidR="00A83D17" w:rsidRDefault="001D5D23" w:rsidP="002B4A4A">
            <w:pPr>
              <w:pStyle w:val="SingleTxtG"/>
              <w:spacing w:after="60"/>
              <w:ind w:left="0" w:right="175"/>
              <w:jc w:val="left"/>
            </w:pPr>
            <w:r>
              <w:t>ECE/TRANS/WP.15/AC.1/201</w:t>
            </w:r>
            <w:r w:rsidR="002B4A4A">
              <w:t>7</w:t>
            </w:r>
            <w:r>
              <w:t>/1</w:t>
            </w:r>
            <w:r w:rsidR="0035091F">
              <w:t>8</w:t>
            </w:r>
            <w:r>
              <w:t xml:space="preserve"> (</w:t>
            </w:r>
            <w:r w:rsidR="0035091F">
              <w:t>Netherlands</w:t>
            </w:r>
            <w:r>
              <w:t>)</w:t>
            </w:r>
          </w:p>
        </w:tc>
        <w:tc>
          <w:tcPr>
            <w:tcW w:w="4864" w:type="dxa"/>
            <w:gridSpan w:val="2"/>
          </w:tcPr>
          <w:p w:rsidR="00A83D17" w:rsidRPr="00E1002A" w:rsidRDefault="0035091F" w:rsidP="00A83D17">
            <w:pPr>
              <w:pStyle w:val="SingleTxtG"/>
              <w:spacing w:after="60"/>
              <w:ind w:left="0"/>
              <w:jc w:val="left"/>
            </w:pPr>
            <w:r w:rsidRPr="00B16685">
              <w:rPr>
                <w:lang w:val="en-US"/>
              </w:rPr>
              <w:t xml:space="preserve">Inclusion of provisions </w:t>
            </w:r>
            <w:r>
              <w:rPr>
                <w:lang w:val="en-US"/>
              </w:rPr>
              <w:t>for</w:t>
            </w:r>
            <w:r w:rsidRPr="007C7BC4">
              <w:rPr>
                <w:rFonts w:eastAsia="SimSun"/>
              </w:rPr>
              <w:t xml:space="preserve"> </w:t>
            </w:r>
            <w:r w:rsidRPr="00B16685">
              <w:rPr>
                <w:rFonts w:eastAsia="SimSun"/>
                <w:lang w:val="en-US"/>
              </w:rPr>
              <w:t>flame arrest</w:t>
            </w:r>
            <w:r>
              <w:rPr>
                <w:rFonts w:eastAsia="SimSun"/>
                <w:lang w:val="en-US"/>
              </w:rPr>
              <w:t>e</w:t>
            </w:r>
            <w:r w:rsidRPr="00B16685">
              <w:rPr>
                <w:rFonts w:eastAsia="SimSun"/>
                <w:lang w:val="en-US"/>
              </w:rPr>
              <w:t>rs on breather devices</w:t>
            </w:r>
          </w:p>
        </w:tc>
      </w:tr>
      <w:tr w:rsidR="0035091F" w:rsidRPr="00A83D17" w:rsidTr="00327AF0">
        <w:tc>
          <w:tcPr>
            <w:tcW w:w="3641" w:type="dxa"/>
          </w:tcPr>
          <w:p w:rsidR="0035091F" w:rsidRDefault="0035091F" w:rsidP="002B4A4A">
            <w:pPr>
              <w:pStyle w:val="SingleTxtG"/>
              <w:spacing w:after="60"/>
              <w:ind w:left="0" w:right="175"/>
              <w:jc w:val="left"/>
            </w:pPr>
            <w:r>
              <w:t>ECE/TRANS/WP.15/AC.1/201</w:t>
            </w:r>
            <w:r w:rsidR="002B4A4A">
              <w:t>7</w:t>
            </w:r>
            <w:r>
              <w:t>/19 (Netherlands)</w:t>
            </w:r>
          </w:p>
        </w:tc>
        <w:tc>
          <w:tcPr>
            <w:tcW w:w="4864" w:type="dxa"/>
            <w:gridSpan w:val="2"/>
          </w:tcPr>
          <w:p w:rsidR="0035091F" w:rsidRPr="00E1002A" w:rsidRDefault="006A41C6" w:rsidP="0035091F">
            <w:pPr>
              <w:pStyle w:val="SingleTxtG"/>
              <w:spacing w:after="60"/>
              <w:ind w:left="0"/>
              <w:jc w:val="left"/>
            </w:pPr>
            <w:r w:rsidRPr="006A41C6">
              <w:rPr>
                <w:lang w:val="en-US"/>
              </w:rPr>
              <w:t>Amendment of subsection 6.8.2.1.23</w:t>
            </w:r>
          </w:p>
        </w:tc>
      </w:tr>
      <w:tr w:rsidR="006A41C6" w:rsidRPr="00A83D17" w:rsidTr="00327AF0">
        <w:tc>
          <w:tcPr>
            <w:tcW w:w="3641" w:type="dxa"/>
          </w:tcPr>
          <w:p w:rsidR="006A41C6" w:rsidRDefault="006A41C6" w:rsidP="00F53A30">
            <w:pPr>
              <w:pStyle w:val="SingleTxtG"/>
              <w:spacing w:after="60"/>
              <w:ind w:left="0" w:right="175"/>
              <w:jc w:val="left"/>
            </w:pPr>
            <w:r>
              <w:t>ECE/TRANS/WP.15/AC.1/201</w:t>
            </w:r>
            <w:r w:rsidR="002B4A4A">
              <w:t>7</w:t>
            </w:r>
            <w:r>
              <w:t>/20 (</w:t>
            </w:r>
            <w:r w:rsidR="00F53A30">
              <w:t>France</w:t>
            </w:r>
            <w:r>
              <w:t>)</w:t>
            </w:r>
          </w:p>
        </w:tc>
        <w:tc>
          <w:tcPr>
            <w:tcW w:w="4864" w:type="dxa"/>
            <w:gridSpan w:val="2"/>
          </w:tcPr>
          <w:p w:rsidR="006A41C6" w:rsidRPr="00E1002A" w:rsidRDefault="006A41C6" w:rsidP="006A41C6">
            <w:pPr>
              <w:pStyle w:val="SingleTxtG"/>
              <w:spacing w:after="60"/>
              <w:ind w:left="0"/>
              <w:jc w:val="left"/>
            </w:pPr>
            <w:r>
              <w:rPr>
                <w:lang w:val="en-US"/>
              </w:rPr>
              <w:t>Tanks with a section including a concave part – Interpretation of 6.8.2.1.23</w:t>
            </w:r>
          </w:p>
        </w:tc>
      </w:tr>
      <w:tr w:rsidR="006A41C6" w:rsidRPr="00A83D17" w:rsidTr="00327AF0">
        <w:tc>
          <w:tcPr>
            <w:tcW w:w="3641" w:type="dxa"/>
          </w:tcPr>
          <w:p w:rsidR="006A41C6" w:rsidRDefault="006A41C6" w:rsidP="002B4A4A">
            <w:pPr>
              <w:pStyle w:val="SingleTxtG"/>
              <w:spacing w:after="60"/>
              <w:ind w:left="0" w:right="175"/>
              <w:jc w:val="left"/>
            </w:pPr>
            <w:r>
              <w:t>ECE/TRANS/WP.15/AC.1/201</w:t>
            </w:r>
            <w:r w:rsidR="002B4A4A">
              <w:t>7</w:t>
            </w:r>
            <w:r>
              <w:t>/21 (France)</w:t>
            </w:r>
          </w:p>
        </w:tc>
        <w:tc>
          <w:tcPr>
            <w:tcW w:w="4864" w:type="dxa"/>
            <w:gridSpan w:val="2"/>
          </w:tcPr>
          <w:p w:rsidR="006A41C6" w:rsidRPr="00E1002A" w:rsidRDefault="006A41C6" w:rsidP="006A41C6">
            <w:pPr>
              <w:pStyle w:val="SingleTxtG"/>
              <w:spacing w:after="60"/>
              <w:ind w:left="0"/>
              <w:jc w:val="left"/>
            </w:pPr>
            <w:r>
              <w:rPr>
                <w:lang w:val="en-US"/>
              </w:rPr>
              <w:t>Demountable tanks and tank-containers – Interpretation of definitions</w:t>
            </w:r>
          </w:p>
        </w:tc>
      </w:tr>
      <w:tr w:rsidR="002B4A4A" w:rsidRPr="00A83D17" w:rsidTr="00327AF0">
        <w:tc>
          <w:tcPr>
            <w:tcW w:w="3641" w:type="dxa"/>
          </w:tcPr>
          <w:p w:rsidR="002B4A4A" w:rsidRDefault="002B4A4A" w:rsidP="000A2098">
            <w:pPr>
              <w:pStyle w:val="SingleTxtG"/>
              <w:spacing w:after="60"/>
              <w:ind w:left="0" w:right="175"/>
              <w:jc w:val="left"/>
            </w:pPr>
            <w:r>
              <w:t>ECE/TRANS/WP.15/AC.1/2017/22 (</w:t>
            </w:r>
            <w:r w:rsidR="000A2098">
              <w:t>United Kingdom</w:t>
            </w:r>
            <w:r>
              <w:t>)</w:t>
            </w:r>
          </w:p>
        </w:tc>
        <w:tc>
          <w:tcPr>
            <w:tcW w:w="4864" w:type="dxa"/>
            <w:gridSpan w:val="2"/>
          </w:tcPr>
          <w:p w:rsidR="002B4A4A" w:rsidRDefault="002B4A4A" w:rsidP="006A41C6">
            <w:pPr>
              <w:pStyle w:val="SingleTxtG"/>
              <w:spacing w:after="60"/>
              <w:ind w:left="0"/>
              <w:jc w:val="left"/>
              <w:rPr>
                <w:lang w:val="en-US"/>
              </w:rPr>
            </w:pPr>
            <w:r>
              <w:t>Report of the informal working group on the inspection and certification of tanks</w:t>
            </w:r>
          </w:p>
        </w:tc>
      </w:tr>
    </w:tbl>
    <w:p w:rsidR="000D06D4" w:rsidRPr="00635238" w:rsidRDefault="000D06D4" w:rsidP="000D06D4">
      <w:pPr>
        <w:pStyle w:val="HChG"/>
      </w:pPr>
      <w:r w:rsidRPr="00EF2AB7">
        <w:tab/>
      </w:r>
      <w:r w:rsidRPr="00635238">
        <w:t>3.</w:t>
      </w:r>
      <w:r w:rsidRPr="00635238">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A83D17" w:rsidRPr="001B796A" w:rsidTr="00A83D17">
        <w:tc>
          <w:tcPr>
            <w:tcW w:w="3655" w:type="dxa"/>
          </w:tcPr>
          <w:p w:rsidR="00A83D17" w:rsidRPr="00EF2AB7" w:rsidRDefault="002B4A4A" w:rsidP="00EF2AB7">
            <w:pPr>
              <w:pStyle w:val="SingleTxtG"/>
              <w:tabs>
                <w:tab w:val="left" w:pos="3720"/>
              </w:tabs>
              <w:spacing w:after="60"/>
              <w:ind w:left="0" w:right="176"/>
              <w:jc w:val="left"/>
            </w:pPr>
            <w:r>
              <w:t>ECE/TRANS/WP.15/AC.1/2017/12</w:t>
            </w:r>
            <w:r w:rsidR="00A357F4">
              <w:t xml:space="preserve"> (CEN)</w:t>
            </w:r>
          </w:p>
        </w:tc>
        <w:tc>
          <w:tcPr>
            <w:tcW w:w="4850" w:type="dxa"/>
          </w:tcPr>
          <w:p w:rsidR="00A83D17" w:rsidRPr="001B796A" w:rsidRDefault="00A357F4" w:rsidP="00A83D17">
            <w:pPr>
              <w:pStyle w:val="SingleTxtG"/>
              <w:spacing w:after="60"/>
              <w:ind w:left="0"/>
              <w:jc w:val="left"/>
            </w:pPr>
            <w:r>
              <w:t>Information on work in progress in CEN</w:t>
            </w:r>
          </w:p>
        </w:tc>
      </w:tr>
    </w:tbl>
    <w:p w:rsidR="000D06D4" w:rsidRPr="00635238" w:rsidRDefault="000D06D4" w:rsidP="000D06D4">
      <w:pPr>
        <w:pStyle w:val="HChG"/>
      </w:pPr>
      <w:r w:rsidRPr="00EF2AB7">
        <w:tab/>
      </w:r>
      <w:r w:rsidRPr="00635238">
        <w:t>4.</w:t>
      </w:r>
      <w:r w:rsidRPr="00635238">
        <w:tab/>
        <w:t>Interpretation of RID/ADR/ADN</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2B4A4A" w:rsidRPr="001B796A" w:rsidTr="002B4A4A">
        <w:tc>
          <w:tcPr>
            <w:tcW w:w="3655" w:type="dxa"/>
          </w:tcPr>
          <w:p w:rsidR="002B4A4A" w:rsidRPr="00EF2AB7" w:rsidRDefault="002B4A4A" w:rsidP="002B4A4A">
            <w:pPr>
              <w:pStyle w:val="SingleTxtG"/>
              <w:tabs>
                <w:tab w:val="left" w:pos="3720"/>
              </w:tabs>
              <w:spacing w:after="60"/>
              <w:ind w:left="0" w:right="176"/>
              <w:jc w:val="left"/>
            </w:pPr>
            <w:r>
              <w:t xml:space="preserve">ECE/TRANS/WP.15/AC.1/2017/2 and informal document INF.4 (Spain) </w:t>
            </w:r>
          </w:p>
        </w:tc>
        <w:tc>
          <w:tcPr>
            <w:tcW w:w="4850" w:type="dxa"/>
          </w:tcPr>
          <w:p w:rsidR="002B4A4A" w:rsidRPr="001B796A" w:rsidRDefault="002B4A4A" w:rsidP="002B4A4A">
            <w:pPr>
              <w:pStyle w:val="SingleTxtG"/>
              <w:spacing w:after="60"/>
              <w:ind w:left="0"/>
              <w:jc w:val="left"/>
            </w:pPr>
            <w:r>
              <w:rPr>
                <w:lang w:val="en-US"/>
              </w:rPr>
              <w:t>Interpretation of 1.8.3.15: acceptance of safety adviser certificates</w:t>
            </w:r>
          </w:p>
        </w:tc>
      </w:tr>
      <w:tr w:rsidR="00B33EB1" w:rsidRPr="001B796A" w:rsidTr="002B4A4A">
        <w:tc>
          <w:tcPr>
            <w:tcW w:w="3655" w:type="dxa"/>
          </w:tcPr>
          <w:p w:rsidR="00B33EB1" w:rsidRDefault="00B33EB1" w:rsidP="00B33EB1">
            <w:pPr>
              <w:pStyle w:val="SingleTxtG"/>
              <w:tabs>
                <w:tab w:val="left" w:pos="3720"/>
              </w:tabs>
              <w:spacing w:after="60"/>
              <w:ind w:left="0" w:right="176"/>
              <w:jc w:val="left"/>
            </w:pPr>
            <w:r>
              <w:t>ECE/TRANS/WP.15/AC.1/2017/15 (EIGA)</w:t>
            </w:r>
          </w:p>
        </w:tc>
        <w:tc>
          <w:tcPr>
            <w:tcW w:w="4850" w:type="dxa"/>
          </w:tcPr>
          <w:p w:rsidR="00B33EB1" w:rsidRDefault="00B33EB1" w:rsidP="002B4A4A">
            <w:pPr>
              <w:pStyle w:val="SingleTxtG"/>
              <w:spacing w:after="60"/>
              <w:ind w:left="0"/>
              <w:jc w:val="left"/>
              <w:rPr>
                <w:lang w:val="en-US"/>
              </w:rPr>
            </w:pPr>
            <w:r>
              <w:t>Interpretation of marking of bundles 6.2.3.9.7</w:t>
            </w:r>
          </w:p>
        </w:tc>
      </w:tr>
    </w:tbl>
    <w:p w:rsidR="000D06D4" w:rsidRPr="00635238" w:rsidRDefault="000D06D4" w:rsidP="000D06D4">
      <w:pPr>
        <w:pStyle w:val="HChG"/>
      </w:pPr>
      <w:r w:rsidRPr="00635238">
        <w:lastRenderedPageBreak/>
        <w:tab/>
        <w:t>5.</w:t>
      </w:r>
      <w:r w:rsidRPr="00635238">
        <w:tab/>
        <w:t>Proposals for amendments to RID/ADR/ADN</w:t>
      </w:r>
    </w:p>
    <w:p w:rsidR="000D06D4" w:rsidRPr="00635238" w:rsidRDefault="000D06D4" w:rsidP="000D06D4">
      <w:pPr>
        <w:pStyle w:val="H1G"/>
      </w:pPr>
      <w:r w:rsidRPr="00635238">
        <w:tab/>
        <w:t>(a)</w:t>
      </w:r>
      <w:r w:rsidRPr="00635238">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A83D17" w:rsidRPr="00635238" w:rsidTr="00625916">
        <w:trPr>
          <w:cantSplit/>
        </w:trPr>
        <w:tc>
          <w:tcPr>
            <w:tcW w:w="3655" w:type="dxa"/>
          </w:tcPr>
          <w:p w:rsidR="00A83D17" w:rsidRPr="0006515F" w:rsidRDefault="00625916" w:rsidP="00B33EB1">
            <w:pPr>
              <w:pStyle w:val="SingleTxtG"/>
              <w:tabs>
                <w:tab w:val="left" w:pos="3720"/>
              </w:tabs>
              <w:ind w:left="0" w:right="176"/>
              <w:jc w:val="left"/>
            </w:pPr>
            <w:r>
              <w:t>ECE/TRANS/WP.15/AC.1/201</w:t>
            </w:r>
            <w:r w:rsidR="00B33EB1">
              <w:t>7</w:t>
            </w:r>
            <w:r>
              <w:t>/</w:t>
            </w:r>
            <w:r w:rsidR="00B33EB1">
              <w:t>9</w:t>
            </w:r>
            <w:r>
              <w:t xml:space="preserve"> (</w:t>
            </w:r>
            <w:r w:rsidR="00B33EB1">
              <w:t>FEAD</w:t>
            </w:r>
            <w:r>
              <w:t>)</w:t>
            </w:r>
          </w:p>
        </w:tc>
        <w:tc>
          <w:tcPr>
            <w:tcW w:w="4850" w:type="dxa"/>
          </w:tcPr>
          <w:p w:rsidR="00A83D17" w:rsidRPr="0006515F" w:rsidRDefault="00B33EB1" w:rsidP="00A83D17">
            <w:pPr>
              <w:pStyle w:val="SingleTxtG"/>
              <w:spacing w:after="60"/>
              <w:ind w:left="0"/>
              <w:jc w:val="left"/>
            </w:pPr>
            <w:r>
              <w:t>FEAD Recommendations on transport of low pressure TL lamps under ADR regime</w:t>
            </w:r>
          </w:p>
        </w:tc>
      </w:tr>
      <w:tr w:rsidR="00F84E9E" w:rsidRPr="00EF2AB7" w:rsidTr="00625916">
        <w:trPr>
          <w:cantSplit/>
        </w:trPr>
        <w:tc>
          <w:tcPr>
            <w:tcW w:w="3655" w:type="dxa"/>
          </w:tcPr>
          <w:p w:rsidR="00F84E9E" w:rsidRPr="0082323D" w:rsidRDefault="00B33EB1" w:rsidP="00F84E9E">
            <w:pPr>
              <w:pStyle w:val="SingleTxtG"/>
              <w:tabs>
                <w:tab w:val="left" w:pos="3720"/>
              </w:tabs>
              <w:ind w:left="0" w:right="176"/>
              <w:jc w:val="left"/>
            </w:pPr>
            <w:r>
              <w:t>ECE/TRANS/WP.15/AC.1/2017/10 (FEAD)</w:t>
            </w:r>
          </w:p>
        </w:tc>
        <w:tc>
          <w:tcPr>
            <w:tcW w:w="4850" w:type="dxa"/>
          </w:tcPr>
          <w:p w:rsidR="00F84E9E" w:rsidRPr="001B796A" w:rsidRDefault="00B33EB1" w:rsidP="00F84E9E">
            <w:pPr>
              <w:pStyle w:val="SingleTxtG"/>
              <w:spacing w:after="60"/>
              <w:ind w:left="0"/>
              <w:jc w:val="left"/>
            </w:pPr>
            <w:r w:rsidRPr="00F437FF">
              <w:rPr>
                <w:lang w:val="en"/>
              </w:rPr>
              <w:t>Use of metal IBCs (11A) for the transport of packaged waste as dangerous goods</w:t>
            </w:r>
          </w:p>
        </w:tc>
      </w:tr>
    </w:tbl>
    <w:p w:rsidR="000D06D4" w:rsidRPr="00635238" w:rsidRDefault="000D06D4" w:rsidP="000D06D4">
      <w:pPr>
        <w:pStyle w:val="H1G"/>
      </w:pPr>
      <w:r w:rsidRPr="00EF2AB7">
        <w:tab/>
      </w:r>
      <w:r w:rsidRPr="00635238">
        <w:t>(b)</w:t>
      </w:r>
      <w:r w:rsidRPr="00635238">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41"/>
        <w:gridCol w:w="11"/>
        <w:gridCol w:w="4853"/>
      </w:tblGrid>
      <w:tr w:rsidR="00A83D17" w:rsidRPr="00EF2AB7" w:rsidTr="00F76876">
        <w:trPr>
          <w:cantSplit/>
        </w:trPr>
        <w:tc>
          <w:tcPr>
            <w:tcW w:w="3641" w:type="dxa"/>
          </w:tcPr>
          <w:p w:rsidR="00A83D17" w:rsidRPr="0006515F" w:rsidRDefault="00A357F4" w:rsidP="00B33EB1">
            <w:pPr>
              <w:pStyle w:val="SingleTxtG"/>
              <w:spacing w:after="60"/>
              <w:ind w:left="0" w:right="175"/>
              <w:jc w:val="left"/>
            </w:pPr>
            <w:r>
              <w:t>ECE/TRANS/WP.15/AC.1/201</w:t>
            </w:r>
            <w:r w:rsidR="00B33EB1">
              <w:t>7</w:t>
            </w:r>
            <w:r>
              <w:t>/</w:t>
            </w:r>
            <w:r w:rsidR="00B33EB1">
              <w:t>1</w:t>
            </w:r>
            <w:r>
              <w:t xml:space="preserve"> (</w:t>
            </w:r>
            <w:r w:rsidR="00B33EB1">
              <w:t>UIC</w:t>
            </w:r>
            <w:r>
              <w:t>)</w:t>
            </w:r>
          </w:p>
        </w:tc>
        <w:tc>
          <w:tcPr>
            <w:tcW w:w="4864" w:type="dxa"/>
            <w:gridSpan w:val="2"/>
          </w:tcPr>
          <w:p w:rsidR="00A83D17" w:rsidRPr="00E1002A" w:rsidRDefault="00B33EB1" w:rsidP="00A83D17">
            <w:pPr>
              <w:pStyle w:val="SingleTxtG"/>
              <w:spacing w:after="60"/>
              <w:ind w:left="0"/>
              <w:jc w:val="left"/>
            </w:pPr>
            <w:r>
              <w:t>Extending</w:t>
            </w:r>
            <w:r w:rsidRPr="00BE5C56">
              <w:t xml:space="preserve"> the scope of application of the provisions </w:t>
            </w:r>
            <w:r>
              <w:t>of</w:t>
            </w:r>
            <w:r w:rsidRPr="00BE5C56">
              <w:t xml:space="preserve"> Chapter 5.2 regarding weather-resistance to placards, orange-coloured plates and marks</w:t>
            </w:r>
          </w:p>
        </w:tc>
      </w:tr>
      <w:tr w:rsidR="00A83D17" w:rsidRPr="00635238" w:rsidTr="00F76876">
        <w:trPr>
          <w:cantSplit/>
        </w:trPr>
        <w:tc>
          <w:tcPr>
            <w:tcW w:w="3652" w:type="dxa"/>
            <w:gridSpan w:val="2"/>
          </w:tcPr>
          <w:p w:rsidR="00A83D17" w:rsidRPr="00E1002A" w:rsidRDefault="00A357F4" w:rsidP="00B33EB1">
            <w:pPr>
              <w:pStyle w:val="SingleTxtG"/>
              <w:spacing w:after="60"/>
              <w:ind w:left="0" w:right="175"/>
              <w:jc w:val="left"/>
            </w:pPr>
            <w:r>
              <w:t>ECE/TRANS/WP.15/AC.1/201</w:t>
            </w:r>
            <w:r w:rsidR="00B33EB1">
              <w:t>7</w:t>
            </w:r>
            <w:r>
              <w:t>/4 (</w:t>
            </w:r>
            <w:r w:rsidR="00B33EB1">
              <w:t>Italy</w:t>
            </w:r>
            <w:r>
              <w:t>)</w:t>
            </w:r>
          </w:p>
        </w:tc>
        <w:tc>
          <w:tcPr>
            <w:tcW w:w="4853" w:type="dxa"/>
          </w:tcPr>
          <w:p w:rsidR="00A83D17" w:rsidRPr="00E1002A" w:rsidRDefault="00A357F4" w:rsidP="00B33EB1">
            <w:pPr>
              <w:pStyle w:val="SingleTxtG"/>
              <w:spacing w:after="60"/>
              <w:ind w:left="0"/>
              <w:jc w:val="left"/>
            </w:pPr>
            <w:r>
              <w:t xml:space="preserve">Amendment </w:t>
            </w:r>
            <w:r w:rsidR="00B33EB1">
              <w:t>to 1.8.3.1.16.2</w:t>
            </w:r>
          </w:p>
        </w:tc>
      </w:tr>
      <w:tr w:rsidR="00A357F4" w:rsidRPr="00635238" w:rsidTr="00F76876">
        <w:trPr>
          <w:cantSplit/>
        </w:trPr>
        <w:tc>
          <w:tcPr>
            <w:tcW w:w="3652" w:type="dxa"/>
            <w:gridSpan w:val="2"/>
          </w:tcPr>
          <w:p w:rsidR="00A357F4" w:rsidRDefault="00A357F4" w:rsidP="00B33EB1">
            <w:pPr>
              <w:pStyle w:val="SingleTxtG"/>
              <w:spacing w:after="60"/>
              <w:ind w:left="0" w:right="175"/>
              <w:jc w:val="left"/>
            </w:pPr>
            <w:r>
              <w:t>ECE/TRANS/WP.15/AC.1/201</w:t>
            </w:r>
            <w:r w:rsidR="00B33EB1">
              <w:t>7</w:t>
            </w:r>
            <w:r>
              <w:t>/</w:t>
            </w:r>
            <w:r w:rsidR="00B33EB1">
              <w:t>5</w:t>
            </w:r>
            <w:r>
              <w:t xml:space="preserve"> (</w:t>
            </w:r>
            <w:r w:rsidR="00B33EB1">
              <w:t>Italy</w:t>
            </w:r>
            <w:r>
              <w:t>)</w:t>
            </w:r>
          </w:p>
        </w:tc>
        <w:tc>
          <w:tcPr>
            <w:tcW w:w="4853" w:type="dxa"/>
          </w:tcPr>
          <w:p w:rsidR="00A357F4" w:rsidRDefault="00B33EB1" w:rsidP="00A83D17">
            <w:pPr>
              <w:pStyle w:val="SingleTxtG"/>
              <w:spacing w:after="60"/>
              <w:ind w:left="0"/>
              <w:jc w:val="left"/>
            </w:pPr>
            <w:r>
              <w:rPr>
                <w:lang w:val="en-US"/>
              </w:rPr>
              <w:t>Amendment to section 1.8.3</w:t>
            </w:r>
          </w:p>
        </w:tc>
      </w:tr>
      <w:tr w:rsidR="00C5213C" w:rsidRPr="00635238" w:rsidTr="00F76876">
        <w:trPr>
          <w:cantSplit/>
        </w:trPr>
        <w:tc>
          <w:tcPr>
            <w:tcW w:w="3652" w:type="dxa"/>
            <w:gridSpan w:val="2"/>
          </w:tcPr>
          <w:p w:rsidR="00C5213C" w:rsidRDefault="00C5213C" w:rsidP="003E611E">
            <w:pPr>
              <w:pStyle w:val="SingleTxtG"/>
              <w:spacing w:after="60"/>
              <w:ind w:left="0" w:right="175"/>
              <w:jc w:val="left"/>
            </w:pPr>
            <w:r>
              <w:t>ECE/TRANS/WP.15/AC.1/2017/6 (Italy)</w:t>
            </w:r>
          </w:p>
        </w:tc>
        <w:tc>
          <w:tcPr>
            <w:tcW w:w="4853" w:type="dxa"/>
          </w:tcPr>
          <w:p w:rsidR="00C5213C" w:rsidRDefault="00C5213C" w:rsidP="003E611E">
            <w:pPr>
              <w:pStyle w:val="SingleTxtG"/>
              <w:spacing w:after="60"/>
              <w:ind w:left="0"/>
              <w:jc w:val="left"/>
            </w:pPr>
            <w:r>
              <w:rPr>
                <w:lang w:val="en-US"/>
              </w:rPr>
              <w:t>Special provision 386</w:t>
            </w:r>
          </w:p>
        </w:tc>
      </w:tr>
      <w:tr w:rsidR="00C5213C" w:rsidRPr="00635238" w:rsidTr="00F76876">
        <w:trPr>
          <w:cantSplit/>
        </w:trPr>
        <w:tc>
          <w:tcPr>
            <w:tcW w:w="3652" w:type="dxa"/>
            <w:gridSpan w:val="2"/>
          </w:tcPr>
          <w:p w:rsidR="00C5213C" w:rsidRDefault="00C5213C" w:rsidP="00B33EB1">
            <w:pPr>
              <w:pStyle w:val="SingleTxtG"/>
              <w:spacing w:after="60"/>
              <w:ind w:left="0" w:right="175"/>
              <w:jc w:val="left"/>
            </w:pPr>
            <w:r>
              <w:t>ECE/TRANS/WP.15/AC.1/2017/7 (Italy)</w:t>
            </w:r>
          </w:p>
        </w:tc>
        <w:tc>
          <w:tcPr>
            <w:tcW w:w="4853" w:type="dxa"/>
          </w:tcPr>
          <w:p w:rsidR="00C5213C" w:rsidRDefault="00C5213C" w:rsidP="00A83D17">
            <w:pPr>
              <w:pStyle w:val="SingleTxtG"/>
              <w:spacing w:after="60"/>
              <w:ind w:left="0"/>
              <w:jc w:val="left"/>
              <w:rPr>
                <w:lang w:val="en-US"/>
              </w:rPr>
            </w:pPr>
            <w:r>
              <w:t>Section 3.2.1: amendment to the explanatory note for column (9a)</w:t>
            </w:r>
          </w:p>
        </w:tc>
      </w:tr>
      <w:tr w:rsidR="00C5213C" w:rsidRPr="00635238" w:rsidTr="00F76876">
        <w:trPr>
          <w:cantSplit/>
        </w:trPr>
        <w:tc>
          <w:tcPr>
            <w:tcW w:w="3652" w:type="dxa"/>
            <w:gridSpan w:val="2"/>
          </w:tcPr>
          <w:p w:rsidR="00C5213C" w:rsidRDefault="00C5213C" w:rsidP="00B33EB1">
            <w:pPr>
              <w:pStyle w:val="SingleTxtG"/>
              <w:spacing w:after="60"/>
              <w:ind w:left="0" w:right="175"/>
              <w:jc w:val="left"/>
            </w:pPr>
            <w:r>
              <w:t>ECE/TRANS/WP.15/AC.1/2017/8 (Italy)</w:t>
            </w:r>
          </w:p>
        </w:tc>
        <w:tc>
          <w:tcPr>
            <w:tcW w:w="4853" w:type="dxa"/>
          </w:tcPr>
          <w:p w:rsidR="00C5213C" w:rsidRDefault="00C5213C" w:rsidP="004C4835">
            <w:pPr>
              <w:pStyle w:val="SingleTxtG"/>
              <w:spacing w:after="60"/>
              <w:ind w:left="0"/>
              <w:jc w:val="left"/>
            </w:pPr>
            <w:r>
              <w:t>Amendment to 6.6.3.1 (c)</w:t>
            </w:r>
          </w:p>
        </w:tc>
      </w:tr>
    </w:tbl>
    <w:p w:rsidR="000D06D4" w:rsidRDefault="000D06D4" w:rsidP="000D06D4">
      <w:pPr>
        <w:pStyle w:val="HChG"/>
      </w:pPr>
      <w:r w:rsidRPr="00635238">
        <w:tab/>
        <w:t>6.</w:t>
      </w:r>
      <w:r w:rsidRPr="00635238">
        <w:tab/>
        <w:t>Reports of informal working groups</w:t>
      </w:r>
    </w:p>
    <w:p w:rsidR="00B33EB1" w:rsidRPr="00B33EB1" w:rsidRDefault="00B33EB1" w:rsidP="00B33EB1">
      <w:pPr>
        <w:pStyle w:val="SingleTxtG"/>
      </w:pPr>
      <w:r>
        <w:t xml:space="preserve">The Government of France wishes to inform the Joint Meeting through </w:t>
      </w:r>
      <w:r w:rsidR="00C5213C">
        <w:t>a</w:t>
      </w:r>
      <w:r>
        <w:t xml:space="preserve"> presentation, of the results of supplementary research on fire resistance of tanks obtained in addition to those of the test</w:t>
      </w:r>
      <w:r w:rsidR="00F81CCF">
        <w:t>s</w:t>
      </w:r>
      <w:bookmarkStart w:id="0" w:name="_GoBack"/>
      <w:bookmarkEnd w:id="0"/>
      <w:r>
        <w:t xml:space="preserve"> carried out in relation to the work of the informal working group on the reduction of the risk of a BLEVE.</w:t>
      </w:r>
    </w:p>
    <w:p w:rsidR="000D06D4" w:rsidRPr="00635238" w:rsidRDefault="000D06D4" w:rsidP="00F76876">
      <w:pPr>
        <w:pStyle w:val="HChG"/>
        <w:keepNext w:val="0"/>
        <w:keepLines w:val="0"/>
      </w:pPr>
      <w:r w:rsidRPr="00EF2AB7">
        <w:tab/>
      </w:r>
      <w:r w:rsidRPr="00635238">
        <w:t>7.</w:t>
      </w:r>
      <w:r w:rsidRPr="00635238">
        <w:tab/>
      </w:r>
      <w:r w:rsidR="00EF2AB7">
        <w:t>Accidents and risk management</w:t>
      </w:r>
    </w:p>
    <w:p w:rsidR="004B3358" w:rsidRDefault="004B3358" w:rsidP="004B3358">
      <w:pPr>
        <w:pStyle w:val="SingleTxtG"/>
      </w:pPr>
      <w:r>
        <w:tab/>
        <w:t>No document has been submitted under this agenda item.</w:t>
      </w:r>
    </w:p>
    <w:p w:rsidR="000D06D4" w:rsidRDefault="000D06D4" w:rsidP="000D06D4">
      <w:pPr>
        <w:pStyle w:val="HChG"/>
      </w:pPr>
      <w:r w:rsidRPr="00C26C06">
        <w:tab/>
      </w:r>
      <w:r w:rsidRPr="00635238">
        <w:t>8.</w:t>
      </w:r>
      <w:r w:rsidRPr="00635238">
        <w:tab/>
      </w:r>
      <w:r w:rsidR="00EF2AB7">
        <w:t>Future work</w:t>
      </w:r>
    </w:p>
    <w:p w:rsidR="0049004E" w:rsidRDefault="0049004E" w:rsidP="0049004E">
      <w:pPr>
        <w:pStyle w:val="SingleTxtG"/>
      </w:pPr>
      <w:r>
        <w:tab/>
        <w:t>No document has been submitted under this agenda item.</w:t>
      </w:r>
    </w:p>
    <w:p w:rsidR="000D06D4" w:rsidRPr="00635238" w:rsidRDefault="000D06D4" w:rsidP="00F46E71">
      <w:pPr>
        <w:pStyle w:val="HChG"/>
        <w:spacing w:before="240"/>
      </w:pPr>
      <w:r w:rsidRPr="00EF2AB7">
        <w:tab/>
      </w:r>
      <w:r w:rsidRPr="00635238">
        <w:t>9.</w:t>
      </w:r>
      <w:r w:rsidRPr="00635238">
        <w:tab/>
      </w:r>
      <w:r w:rsidR="001213CF">
        <w:t>Any other business</w:t>
      </w:r>
    </w:p>
    <w:tbl>
      <w:tblPr>
        <w:tblW w:w="8505" w:type="dxa"/>
        <w:tblInd w:w="1134" w:type="dxa"/>
        <w:tblLayout w:type="fixed"/>
        <w:tblCellMar>
          <w:left w:w="0" w:type="dxa"/>
          <w:right w:w="0" w:type="dxa"/>
        </w:tblCellMar>
        <w:tblLook w:val="01E0" w:firstRow="1" w:lastRow="1" w:firstColumn="1" w:lastColumn="1" w:noHBand="0" w:noVBand="0"/>
      </w:tblPr>
      <w:tblGrid>
        <w:gridCol w:w="3661"/>
        <w:gridCol w:w="4844"/>
      </w:tblGrid>
      <w:tr w:rsidR="002A2679" w:rsidRPr="003B4E53" w:rsidTr="002A2679">
        <w:trPr>
          <w:cantSplit/>
        </w:trPr>
        <w:tc>
          <w:tcPr>
            <w:tcW w:w="3661" w:type="dxa"/>
          </w:tcPr>
          <w:p w:rsidR="002A2679" w:rsidRDefault="002A2679" w:rsidP="002A2679">
            <w:pPr>
              <w:pStyle w:val="SingleTxtG"/>
              <w:spacing w:after="60"/>
              <w:ind w:left="0" w:right="175"/>
              <w:jc w:val="left"/>
            </w:pPr>
            <w:r>
              <w:t>ECE/TRANS/WP.15/AC.1/2017/11 (UIC, IRU and CEFIC)</w:t>
            </w:r>
          </w:p>
        </w:tc>
        <w:tc>
          <w:tcPr>
            <w:tcW w:w="4844" w:type="dxa"/>
          </w:tcPr>
          <w:p w:rsidR="002A2679" w:rsidRDefault="002A2679" w:rsidP="003746CC">
            <w:pPr>
              <w:pStyle w:val="SingleTxtG"/>
              <w:spacing w:after="60"/>
              <w:ind w:left="0"/>
              <w:jc w:val="left"/>
              <w:rPr>
                <w:lang w:val="en-CA"/>
              </w:rPr>
            </w:pPr>
            <w:r>
              <w:t>Entry into force of a Polish law to indicate the owner of the dangerous goods in documents in accordance with Chapter 5.4</w:t>
            </w:r>
          </w:p>
        </w:tc>
      </w:tr>
      <w:tr w:rsidR="002A2679" w:rsidRPr="003B4E53" w:rsidTr="002A2679">
        <w:trPr>
          <w:cantSplit/>
        </w:trPr>
        <w:tc>
          <w:tcPr>
            <w:tcW w:w="3661" w:type="dxa"/>
          </w:tcPr>
          <w:p w:rsidR="002A2679" w:rsidRDefault="002A2679" w:rsidP="002A2679">
            <w:pPr>
              <w:pStyle w:val="SingleTxtG"/>
              <w:spacing w:after="60"/>
              <w:ind w:left="0" w:right="175"/>
              <w:jc w:val="left"/>
            </w:pPr>
            <w:r>
              <w:t>ECE/TRANS/WP.15/AC.1/2017/14 (EIGA)</w:t>
            </w:r>
          </w:p>
        </w:tc>
        <w:tc>
          <w:tcPr>
            <w:tcW w:w="4844" w:type="dxa"/>
          </w:tcPr>
          <w:p w:rsidR="002A2679" w:rsidRDefault="002A2679" w:rsidP="003746CC">
            <w:pPr>
              <w:pStyle w:val="SingleTxtG"/>
              <w:spacing w:after="60"/>
              <w:ind w:left="0"/>
              <w:jc w:val="left"/>
              <w:rPr>
                <w:lang w:val="en-CA"/>
              </w:rPr>
            </w:pPr>
            <w:r w:rsidRPr="00B66DF8">
              <w:t>Carriage of pressure receptacles approved by the Department of Transportation of the United States of America (DOT)</w:t>
            </w:r>
          </w:p>
        </w:tc>
      </w:tr>
      <w:tr w:rsidR="003B4E53" w:rsidRPr="003B4E53" w:rsidTr="002A2679">
        <w:trPr>
          <w:cantSplit/>
        </w:trPr>
        <w:tc>
          <w:tcPr>
            <w:tcW w:w="3661" w:type="dxa"/>
          </w:tcPr>
          <w:p w:rsidR="003B4E53" w:rsidRPr="007C02B9" w:rsidRDefault="002A2679" w:rsidP="002A2679">
            <w:pPr>
              <w:pStyle w:val="SingleTxtG"/>
              <w:spacing w:after="60"/>
              <w:ind w:left="0" w:right="175"/>
              <w:jc w:val="left"/>
            </w:pPr>
            <w:r>
              <w:lastRenderedPageBreak/>
              <w:t>ECE/TRANS/WP.15/AC.1/2017</w:t>
            </w:r>
            <w:r w:rsidR="004765D9">
              <w:t>/</w:t>
            </w:r>
            <w:r>
              <w:t>16</w:t>
            </w:r>
            <w:r w:rsidR="004765D9">
              <w:t xml:space="preserve"> </w:t>
            </w:r>
            <w:r>
              <w:t xml:space="preserve">and informal document INF.5 </w:t>
            </w:r>
            <w:r w:rsidR="004765D9">
              <w:t>(</w:t>
            </w:r>
            <w:r>
              <w:t>Secretariat</w:t>
            </w:r>
            <w:r w:rsidR="004765D9">
              <w:t>)</w:t>
            </w:r>
          </w:p>
        </w:tc>
        <w:tc>
          <w:tcPr>
            <w:tcW w:w="4844" w:type="dxa"/>
          </w:tcPr>
          <w:p w:rsidR="003B4E53" w:rsidRPr="00C26C06" w:rsidRDefault="002A2679" w:rsidP="003746CC">
            <w:pPr>
              <w:pStyle w:val="SingleTxtG"/>
              <w:spacing w:after="60"/>
              <w:ind w:left="0"/>
              <w:jc w:val="left"/>
              <w:rPr>
                <w:bCs/>
              </w:rPr>
            </w:pPr>
            <w:r>
              <w:rPr>
                <w:lang w:val="en-CA"/>
              </w:rPr>
              <w:t>Request for consultative status</w:t>
            </w:r>
            <w:r w:rsidR="005039CF">
              <w:rPr>
                <w:lang w:val="en-CA"/>
              </w:rPr>
              <w:t xml:space="preserve"> from COSTHA</w:t>
            </w:r>
          </w:p>
        </w:tc>
      </w:tr>
    </w:tbl>
    <w:p w:rsidR="003B4E53" w:rsidRDefault="003B4E53" w:rsidP="00F46E71">
      <w:pPr>
        <w:pStyle w:val="HChG"/>
        <w:spacing w:before="240"/>
      </w:pPr>
      <w:r w:rsidRPr="00C26C06">
        <w:tab/>
      </w:r>
      <w:r>
        <w:t>10</w:t>
      </w:r>
      <w:r w:rsidRPr="00635238">
        <w:t>.</w:t>
      </w:r>
      <w:r w:rsidRPr="00635238">
        <w:tab/>
      </w:r>
      <w:r>
        <w:t>Adoption of the report</w:t>
      </w:r>
    </w:p>
    <w:p w:rsidR="003B4E53" w:rsidRDefault="003B4E53" w:rsidP="003B4E53">
      <w:pPr>
        <w:pStyle w:val="SingleTxtG"/>
        <w:ind w:firstLine="561"/>
      </w:pPr>
      <w:r w:rsidRPr="00635238">
        <w:t>In accordance with established practice, the Joint Meeting will adopt the report of the session on the basis of a draft established by the secretariat.</w:t>
      </w:r>
    </w:p>
    <w:p w:rsidR="000D06D4" w:rsidRPr="00635238" w:rsidRDefault="000D06D4" w:rsidP="000D06D4">
      <w:pPr>
        <w:pStyle w:val="SingleTxtG"/>
        <w:spacing w:before="240" w:after="0"/>
        <w:jc w:val="center"/>
        <w:rPr>
          <w:u w:val="single"/>
        </w:rPr>
      </w:pPr>
      <w:r w:rsidRPr="00635238">
        <w:rPr>
          <w:u w:val="single"/>
        </w:rPr>
        <w:tab/>
      </w:r>
      <w:r w:rsidRPr="00635238">
        <w:rPr>
          <w:u w:val="single"/>
        </w:rPr>
        <w:tab/>
      </w:r>
      <w:r w:rsidRPr="00635238">
        <w:rPr>
          <w:u w:val="single"/>
        </w:rPr>
        <w:tab/>
      </w:r>
    </w:p>
    <w:sectPr w:rsidR="000D06D4" w:rsidRPr="00635238" w:rsidSect="00BC07F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B1" w:rsidRDefault="00B33EB1"/>
  </w:endnote>
  <w:endnote w:type="continuationSeparator" w:id="0">
    <w:p w:rsidR="00B33EB1" w:rsidRDefault="00B33EB1"/>
  </w:endnote>
  <w:endnote w:type="continuationNotice" w:id="1">
    <w:p w:rsidR="00B33EB1" w:rsidRDefault="00B33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B1" w:rsidRPr="00BC07FF" w:rsidRDefault="00B33EB1" w:rsidP="00BC07FF">
    <w:pPr>
      <w:pStyle w:val="Pieddepage"/>
      <w:tabs>
        <w:tab w:val="right" w:pos="9638"/>
      </w:tabs>
      <w:rPr>
        <w:sz w:val="18"/>
      </w:rPr>
    </w:pPr>
    <w:r w:rsidRPr="00BC07FF">
      <w:rPr>
        <w:b/>
        <w:sz w:val="18"/>
      </w:rPr>
      <w:fldChar w:fldCharType="begin"/>
    </w:r>
    <w:r w:rsidRPr="00BC07FF">
      <w:rPr>
        <w:b/>
        <w:sz w:val="18"/>
      </w:rPr>
      <w:instrText xml:space="preserve"> PAGE  \* MERGEFORMAT </w:instrText>
    </w:r>
    <w:r w:rsidRPr="00BC07FF">
      <w:rPr>
        <w:b/>
        <w:sz w:val="18"/>
      </w:rPr>
      <w:fldChar w:fldCharType="separate"/>
    </w:r>
    <w:r w:rsidR="00F81CCF">
      <w:rPr>
        <w:b/>
        <w:noProof/>
        <w:sz w:val="18"/>
      </w:rPr>
      <w:t>2</w:t>
    </w:r>
    <w:r w:rsidRPr="00BC07F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B1" w:rsidRPr="00BC07FF" w:rsidRDefault="00B33EB1" w:rsidP="00BC07FF">
    <w:pPr>
      <w:pStyle w:val="Pieddepage"/>
      <w:tabs>
        <w:tab w:val="right" w:pos="9638"/>
      </w:tabs>
      <w:rPr>
        <w:b/>
        <w:sz w:val="18"/>
      </w:rPr>
    </w:pPr>
    <w:r>
      <w:tab/>
    </w:r>
    <w:r w:rsidRPr="00BC07FF">
      <w:rPr>
        <w:b/>
        <w:sz w:val="18"/>
      </w:rPr>
      <w:fldChar w:fldCharType="begin"/>
    </w:r>
    <w:r w:rsidRPr="00BC07FF">
      <w:rPr>
        <w:b/>
        <w:sz w:val="18"/>
      </w:rPr>
      <w:instrText xml:space="preserve"> PAGE  \* MERGEFORMAT </w:instrText>
    </w:r>
    <w:r w:rsidRPr="00BC07FF">
      <w:rPr>
        <w:b/>
        <w:sz w:val="18"/>
      </w:rPr>
      <w:fldChar w:fldCharType="separate"/>
    </w:r>
    <w:r w:rsidR="00F81CCF">
      <w:rPr>
        <w:b/>
        <w:noProof/>
        <w:sz w:val="18"/>
      </w:rPr>
      <w:t>3</w:t>
    </w:r>
    <w:r w:rsidRPr="00BC07F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B1" w:rsidRPr="000B175B" w:rsidRDefault="00B33EB1" w:rsidP="000B175B">
      <w:pPr>
        <w:tabs>
          <w:tab w:val="right" w:pos="2155"/>
        </w:tabs>
        <w:spacing w:after="80"/>
        <w:ind w:left="680"/>
        <w:rPr>
          <w:u w:val="single"/>
        </w:rPr>
      </w:pPr>
      <w:r>
        <w:rPr>
          <w:u w:val="single"/>
        </w:rPr>
        <w:tab/>
      </w:r>
    </w:p>
  </w:footnote>
  <w:footnote w:type="continuationSeparator" w:id="0">
    <w:p w:rsidR="00B33EB1" w:rsidRPr="00FC68B7" w:rsidRDefault="00B33EB1" w:rsidP="00FC68B7">
      <w:pPr>
        <w:tabs>
          <w:tab w:val="left" w:pos="2155"/>
        </w:tabs>
        <w:spacing w:after="80"/>
        <w:ind w:left="680"/>
        <w:rPr>
          <w:u w:val="single"/>
        </w:rPr>
      </w:pPr>
      <w:r>
        <w:rPr>
          <w:u w:val="single"/>
        </w:rPr>
        <w:tab/>
      </w:r>
    </w:p>
  </w:footnote>
  <w:footnote w:type="continuationNotice" w:id="1">
    <w:p w:rsidR="00B33EB1" w:rsidRDefault="00B33E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B1" w:rsidRPr="00BC07FF" w:rsidRDefault="00B33EB1">
    <w:pPr>
      <w:pStyle w:val="En-tte"/>
    </w:pPr>
    <w:r>
      <w:t>ECE/TRANS/WP.15/AC.1/145/Add.1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B1" w:rsidRPr="00BC07FF" w:rsidRDefault="00B33EB1" w:rsidP="00BC07FF">
    <w:pPr>
      <w:pStyle w:val="En-tte"/>
      <w:jc w:val="right"/>
    </w:pPr>
    <w:r>
      <w:t>ECE/TRANS/WP.15/AC.1/145/Add.1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46B1F"/>
    <w:rsid w:val="00050F6B"/>
    <w:rsid w:val="00057E97"/>
    <w:rsid w:val="000646F4"/>
    <w:rsid w:val="00072C8C"/>
    <w:rsid w:val="000733B5"/>
    <w:rsid w:val="00081815"/>
    <w:rsid w:val="000931C0"/>
    <w:rsid w:val="000A2098"/>
    <w:rsid w:val="000A6343"/>
    <w:rsid w:val="000B0595"/>
    <w:rsid w:val="000B175B"/>
    <w:rsid w:val="000B3A0F"/>
    <w:rsid w:val="000B4EF7"/>
    <w:rsid w:val="000C2C03"/>
    <w:rsid w:val="000C2D2E"/>
    <w:rsid w:val="000D06D4"/>
    <w:rsid w:val="000D3A0B"/>
    <w:rsid w:val="000E0415"/>
    <w:rsid w:val="000E2A49"/>
    <w:rsid w:val="00104E8A"/>
    <w:rsid w:val="001103AA"/>
    <w:rsid w:val="0011666B"/>
    <w:rsid w:val="001213CF"/>
    <w:rsid w:val="00152614"/>
    <w:rsid w:val="00155631"/>
    <w:rsid w:val="00165F3A"/>
    <w:rsid w:val="0019208A"/>
    <w:rsid w:val="001A2625"/>
    <w:rsid w:val="001B4B04"/>
    <w:rsid w:val="001C45F0"/>
    <w:rsid w:val="001C6663"/>
    <w:rsid w:val="001C7895"/>
    <w:rsid w:val="001D0C8C"/>
    <w:rsid w:val="001D1419"/>
    <w:rsid w:val="001D26DF"/>
    <w:rsid w:val="001D3A03"/>
    <w:rsid w:val="001D5D23"/>
    <w:rsid w:val="001E7B67"/>
    <w:rsid w:val="00202DA8"/>
    <w:rsid w:val="00211E0B"/>
    <w:rsid w:val="00222EDB"/>
    <w:rsid w:val="00235F0E"/>
    <w:rsid w:val="00237E67"/>
    <w:rsid w:val="0024772E"/>
    <w:rsid w:val="00267F5F"/>
    <w:rsid w:val="00273669"/>
    <w:rsid w:val="002758DE"/>
    <w:rsid w:val="00286B4D"/>
    <w:rsid w:val="002A0E14"/>
    <w:rsid w:val="002A2679"/>
    <w:rsid w:val="002B4A4A"/>
    <w:rsid w:val="002D19FA"/>
    <w:rsid w:val="002D4643"/>
    <w:rsid w:val="002F175C"/>
    <w:rsid w:val="002F7980"/>
    <w:rsid w:val="003026E7"/>
    <w:rsid w:val="00302E18"/>
    <w:rsid w:val="00303BD5"/>
    <w:rsid w:val="003229D8"/>
    <w:rsid w:val="00326B5E"/>
    <w:rsid w:val="00327AF0"/>
    <w:rsid w:val="0035091F"/>
    <w:rsid w:val="00352709"/>
    <w:rsid w:val="003619B5"/>
    <w:rsid w:val="00365763"/>
    <w:rsid w:val="00371178"/>
    <w:rsid w:val="003746CC"/>
    <w:rsid w:val="00382EB5"/>
    <w:rsid w:val="00392E47"/>
    <w:rsid w:val="00396478"/>
    <w:rsid w:val="003A6810"/>
    <w:rsid w:val="003B37BF"/>
    <w:rsid w:val="003B4E53"/>
    <w:rsid w:val="003C2CC4"/>
    <w:rsid w:val="003C3A1E"/>
    <w:rsid w:val="003D1847"/>
    <w:rsid w:val="003D4B23"/>
    <w:rsid w:val="003E130E"/>
    <w:rsid w:val="00400C7E"/>
    <w:rsid w:val="00410C89"/>
    <w:rsid w:val="00414DDD"/>
    <w:rsid w:val="00422E03"/>
    <w:rsid w:val="00426B9B"/>
    <w:rsid w:val="004325CB"/>
    <w:rsid w:val="00442A83"/>
    <w:rsid w:val="0045495B"/>
    <w:rsid w:val="004561E5"/>
    <w:rsid w:val="004649B0"/>
    <w:rsid w:val="004653B3"/>
    <w:rsid w:val="004765D9"/>
    <w:rsid w:val="0048397A"/>
    <w:rsid w:val="00485CBB"/>
    <w:rsid w:val="004866B7"/>
    <w:rsid w:val="0049004E"/>
    <w:rsid w:val="004B3358"/>
    <w:rsid w:val="004C2461"/>
    <w:rsid w:val="004C4835"/>
    <w:rsid w:val="004C7462"/>
    <w:rsid w:val="004E77B2"/>
    <w:rsid w:val="005039CF"/>
    <w:rsid w:val="00504B2D"/>
    <w:rsid w:val="0052136D"/>
    <w:rsid w:val="0052775E"/>
    <w:rsid w:val="005412C6"/>
    <w:rsid w:val="005420F2"/>
    <w:rsid w:val="005628B6"/>
    <w:rsid w:val="00574120"/>
    <w:rsid w:val="005941EC"/>
    <w:rsid w:val="0059724D"/>
    <w:rsid w:val="005B3DB3"/>
    <w:rsid w:val="005B4E13"/>
    <w:rsid w:val="005C342F"/>
    <w:rsid w:val="005D1238"/>
    <w:rsid w:val="005D3C75"/>
    <w:rsid w:val="005D5B7B"/>
    <w:rsid w:val="005E0526"/>
    <w:rsid w:val="005F7B75"/>
    <w:rsid w:val="006001EE"/>
    <w:rsid w:val="00602CE6"/>
    <w:rsid w:val="00605042"/>
    <w:rsid w:val="00611FC4"/>
    <w:rsid w:val="006176FB"/>
    <w:rsid w:val="00625916"/>
    <w:rsid w:val="00630A41"/>
    <w:rsid w:val="00635238"/>
    <w:rsid w:val="00640B26"/>
    <w:rsid w:val="00652D0A"/>
    <w:rsid w:val="00662B79"/>
    <w:rsid w:val="00662BB6"/>
    <w:rsid w:val="00676606"/>
    <w:rsid w:val="00684C21"/>
    <w:rsid w:val="006A2530"/>
    <w:rsid w:val="006A41C6"/>
    <w:rsid w:val="006C3589"/>
    <w:rsid w:val="006D37AF"/>
    <w:rsid w:val="006D51D0"/>
    <w:rsid w:val="006D5FB9"/>
    <w:rsid w:val="006E564B"/>
    <w:rsid w:val="006E7191"/>
    <w:rsid w:val="00703577"/>
    <w:rsid w:val="00705894"/>
    <w:rsid w:val="007117BE"/>
    <w:rsid w:val="00717DE6"/>
    <w:rsid w:val="0072632A"/>
    <w:rsid w:val="007327D5"/>
    <w:rsid w:val="007354E2"/>
    <w:rsid w:val="00743C05"/>
    <w:rsid w:val="007629C8"/>
    <w:rsid w:val="0077047D"/>
    <w:rsid w:val="00771A1B"/>
    <w:rsid w:val="007B6BA5"/>
    <w:rsid w:val="007C02B9"/>
    <w:rsid w:val="007C3390"/>
    <w:rsid w:val="007C4F4B"/>
    <w:rsid w:val="007C66A6"/>
    <w:rsid w:val="007E01E9"/>
    <w:rsid w:val="007E63F3"/>
    <w:rsid w:val="007F6611"/>
    <w:rsid w:val="007F7864"/>
    <w:rsid w:val="00811920"/>
    <w:rsid w:val="00815AD0"/>
    <w:rsid w:val="008242D7"/>
    <w:rsid w:val="008257B1"/>
    <w:rsid w:val="00825DE9"/>
    <w:rsid w:val="00832082"/>
    <w:rsid w:val="00832334"/>
    <w:rsid w:val="00843767"/>
    <w:rsid w:val="00851391"/>
    <w:rsid w:val="008655BF"/>
    <w:rsid w:val="008679D9"/>
    <w:rsid w:val="00881AE4"/>
    <w:rsid w:val="008878DE"/>
    <w:rsid w:val="00892F1E"/>
    <w:rsid w:val="008979B1"/>
    <w:rsid w:val="008A6B25"/>
    <w:rsid w:val="008A6C4F"/>
    <w:rsid w:val="008B2335"/>
    <w:rsid w:val="008E0678"/>
    <w:rsid w:val="008E46F5"/>
    <w:rsid w:val="008F31D2"/>
    <w:rsid w:val="00915435"/>
    <w:rsid w:val="00917FDE"/>
    <w:rsid w:val="009223CA"/>
    <w:rsid w:val="00940F93"/>
    <w:rsid w:val="009760F3"/>
    <w:rsid w:val="00976CFB"/>
    <w:rsid w:val="00977A64"/>
    <w:rsid w:val="00996E8E"/>
    <w:rsid w:val="009A0830"/>
    <w:rsid w:val="009A0E8D"/>
    <w:rsid w:val="009B26E7"/>
    <w:rsid w:val="00A00697"/>
    <w:rsid w:val="00A00A3F"/>
    <w:rsid w:val="00A01489"/>
    <w:rsid w:val="00A07EDD"/>
    <w:rsid w:val="00A26D99"/>
    <w:rsid w:val="00A3026E"/>
    <w:rsid w:val="00A31B60"/>
    <w:rsid w:val="00A338F1"/>
    <w:rsid w:val="00A357F4"/>
    <w:rsid w:val="00A35BE0"/>
    <w:rsid w:val="00A36727"/>
    <w:rsid w:val="00A452A0"/>
    <w:rsid w:val="00A6129C"/>
    <w:rsid w:val="00A72F22"/>
    <w:rsid w:val="00A7360F"/>
    <w:rsid w:val="00A748A6"/>
    <w:rsid w:val="00A7497B"/>
    <w:rsid w:val="00A75179"/>
    <w:rsid w:val="00A769F4"/>
    <w:rsid w:val="00A776B4"/>
    <w:rsid w:val="00A83D17"/>
    <w:rsid w:val="00A94361"/>
    <w:rsid w:val="00AA293C"/>
    <w:rsid w:val="00B30179"/>
    <w:rsid w:val="00B33EB1"/>
    <w:rsid w:val="00B37D4A"/>
    <w:rsid w:val="00B421C1"/>
    <w:rsid w:val="00B55C71"/>
    <w:rsid w:val="00B56E4A"/>
    <w:rsid w:val="00B56E9C"/>
    <w:rsid w:val="00B64B1F"/>
    <w:rsid w:val="00B6553F"/>
    <w:rsid w:val="00B77D05"/>
    <w:rsid w:val="00B81206"/>
    <w:rsid w:val="00B81E12"/>
    <w:rsid w:val="00BA0716"/>
    <w:rsid w:val="00BC07FF"/>
    <w:rsid w:val="00BC3FA0"/>
    <w:rsid w:val="00BC74E9"/>
    <w:rsid w:val="00BE15CC"/>
    <w:rsid w:val="00BE719F"/>
    <w:rsid w:val="00BF68A8"/>
    <w:rsid w:val="00C11A03"/>
    <w:rsid w:val="00C22C0C"/>
    <w:rsid w:val="00C26C06"/>
    <w:rsid w:val="00C334B2"/>
    <w:rsid w:val="00C4527F"/>
    <w:rsid w:val="00C463DD"/>
    <w:rsid w:val="00C4724C"/>
    <w:rsid w:val="00C47C05"/>
    <w:rsid w:val="00C5213C"/>
    <w:rsid w:val="00C629A0"/>
    <w:rsid w:val="00C64629"/>
    <w:rsid w:val="00C67377"/>
    <w:rsid w:val="00C745C3"/>
    <w:rsid w:val="00C80ADD"/>
    <w:rsid w:val="00C91B2E"/>
    <w:rsid w:val="00C96DF2"/>
    <w:rsid w:val="00CB3E03"/>
    <w:rsid w:val="00CD4AA6"/>
    <w:rsid w:val="00CD6893"/>
    <w:rsid w:val="00CE3AAA"/>
    <w:rsid w:val="00CE4A8F"/>
    <w:rsid w:val="00D2031B"/>
    <w:rsid w:val="00D248B6"/>
    <w:rsid w:val="00D25FE2"/>
    <w:rsid w:val="00D43252"/>
    <w:rsid w:val="00D47EEA"/>
    <w:rsid w:val="00D53DB5"/>
    <w:rsid w:val="00D6530A"/>
    <w:rsid w:val="00D7344D"/>
    <w:rsid w:val="00D773DF"/>
    <w:rsid w:val="00D95303"/>
    <w:rsid w:val="00D978C6"/>
    <w:rsid w:val="00DA3C1C"/>
    <w:rsid w:val="00DD01EF"/>
    <w:rsid w:val="00E046DF"/>
    <w:rsid w:val="00E1002A"/>
    <w:rsid w:val="00E173F7"/>
    <w:rsid w:val="00E228CC"/>
    <w:rsid w:val="00E27346"/>
    <w:rsid w:val="00E54C6F"/>
    <w:rsid w:val="00E71BC8"/>
    <w:rsid w:val="00E7260F"/>
    <w:rsid w:val="00E73F5D"/>
    <w:rsid w:val="00E77E4E"/>
    <w:rsid w:val="00E90634"/>
    <w:rsid w:val="00E96630"/>
    <w:rsid w:val="00E968E8"/>
    <w:rsid w:val="00EA0531"/>
    <w:rsid w:val="00EA116E"/>
    <w:rsid w:val="00ED7A2A"/>
    <w:rsid w:val="00EF1D7F"/>
    <w:rsid w:val="00EF2AB7"/>
    <w:rsid w:val="00F103EF"/>
    <w:rsid w:val="00F31E5F"/>
    <w:rsid w:val="00F438D4"/>
    <w:rsid w:val="00F46E71"/>
    <w:rsid w:val="00F53A30"/>
    <w:rsid w:val="00F6100A"/>
    <w:rsid w:val="00F73F14"/>
    <w:rsid w:val="00F76876"/>
    <w:rsid w:val="00F81CCF"/>
    <w:rsid w:val="00F84E9E"/>
    <w:rsid w:val="00F93781"/>
    <w:rsid w:val="00FA7D6D"/>
    <w:rsid w:val="00FB390F"/>
    <w:rsid w:val="00FB613B"/>
    <w:rsid w:val="00FC68B7"/>
    <w:rsid w:val="00FD3F98"/>
    <w:rsid w:val="00FD67D2"/>
    <w:rsid w:val="00FE106A"/>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0D06D4"/>
    <w:rPr>
      <w:b/>
      <w:sz w:val="2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4B3358"/>
    <w:rPr>
      <w:lang w:val="en-GB" w:eastAsia="en-US"/>
    </w:rPr>
  </w:style>
  <w:style w:type="paragraph" w:styleId="Textedebulles">
    <w:name w:val="Balloon Text"/>
    <w:basedOn w:val="Normal"/>
    <w:link w:val="TextedebullesCar"/>
    <w:rsid w:val="00EA116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116E"/>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0D06D4"/>
    <w:rPr>
      <w:b/>
      <w:sz w:val="2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4B3358"/>
    <w:rPr>
      <w:lang w:val="en-GB" w:eastAsia="en-US"/>
    </w:rPr>
  </w:style>
  <w:style w:type="paragraph" w:styleId="Textedebulles">
    <w:name w:val="Balloon Text"/>
    <w:basedOn w:val="Normal"/>
    <w:link w:val="TextedebullesCar"/>
    <w:rsid w:val="00EA116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116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3170">
      <w:bodyDiv w:val="1"/>
      <w:marLeft w:val="0"/>
      <w:marRight w:val="0"/>
      <w:marTop w:val="0"/>
      <w:marBottom w:val="0"/>
      <w:divBdr>
        <w:top w:val="none" w:sz="0" w:space="0" w:color="auto"/>
        <w:left w:val="none" w:sz="0" w:space="0" w:color="auto"/>
        <w:bottom w:val="none" w:sz="0" w:space="0" w:color="auto"/>
        <w:right w:val="none" w:sz="0" w:space="0" w:color="auto"/>
      </w:divBdr>
    </w:div>
    <w:div w:id="1207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824</Words>
  <Characters>4700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barrio-champeau</cp:lastModifiedBy>
  <cp:revision>11</cp:revision>
  <cp:lastPrinted>2016-12-28T10:56:00Z</cp:lastPrinted>
  <dcterms:created xsi:type="dcterms:W3CDTF">2016-12-28T08:31:00Z</dcterms:created>
  <dcterms:modified xsi:type="dcterms:W3CDTF">2016-12-28T15:25:00Z</dcterms:modified>
</cp:coreProperties>
</file>