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F4A4D" w:rsidRDefault="00EC4951" w:rsidP="000F357F">
            <w:pPr>
              <w:suppressAutoHyphens w:val="0"/>
              <w:spacing w:after="20"/>
              <w:jc w:val="right"/>
              <w:rPr>
                <w:sz w:val="32"/>
                <w:szCs w:val="32"/>
              </w:rPr>
            </w:pPr>
            <w:r w:rsidRPr="001F4A4D">
              <w:rPr>
                <w:b/>
                <w:sz w:val="32"/>
                <w:szCs w:val="32"/>
              </w:rPr>
              <w:t>INF</w:t>
            </w:r>
            <w:r w:rsidR="001F4A4D" w:rsidRPr="001F4A4D">
              <w:rPr>
                <w:b/>
                <w:sz w:val="32"/>
                <w:szCs w:val="32"/>
              </w:rPr>
              <w:t>.</w:t>
            </w:r>
            <w:r w:rsidR="000F357F">
              <w:rPr>
                <w:b/>
                <w:sz w:val="32"/>
                <w:szCs w:val="32"/>
              </w:rPr>
              <w:t>33</w:t>
            </w:r>
            <w:r w:rsidRPr="001F4A4D">
              <w:rPr>
                <w:sz w:val="32"/>
                <w:szCs w:val="32"/>
              </w:rPr>
              <w:t xml:space="preserve"> 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</w:p>
          <w:p w:rsidR="00B56E9C" w:rsidRDefault="00B56E9C" w:rsidP="00B11BB4">
            <w:pPr>
              <w:suppressAutoHyphens w:val="0"/>
            </w:pP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BB7CD1" w:rsidP="00BB7CD1">
      <w:r>
        <w:t xml:space="preserve">Bern, </w:t>
      </w:r>
      <w:r w:rsidR="00AE08DA">
        <w:t>1</w:t>
      </w:r>
      <w:r w:rsidR="000509A7">
        <w:t>3</w:t>
      </w:r>
      <w:r w:rsidR="00F8039F">
        <w:t>-</w:t>
      </w:r>
      <w:r w:rsidR="00AE08DA">
        <w:t>1</w:t>
      </w:r>
      <w:r w:rsidR="000509A7">
        <w:t>7</w:t>
      </w:r>
      <w:r w:rsidR="00F66565">
        <w:t xml:space="preserve"> </w:t>
      </w:r>
      <w:r>
        <w:t>March 201</w:t>
      </w:r>
      <w:r w:rsidR="000509A7">
        <w:t>7</w:t>
      </w:r>
    </w:p>
    <w:p w:rsidR="00B175D8" w:rsidRDefault="00B175D8" w:rsidP="00B175D8">
      <w:r>
        <w:t xml:space="preserve">Item </w:t>
      </w:r>
      <w:r w:rsidR="00927AE8">
        <w:t>9</w:t>
      </w:r>
      <w:r>
        <w:t xml:space="preserve"> of the provisional agenda</w:t>
      </w:r>
    </w:p>
    <w:p w:rsidR="001F4A4D" w:rsidRDefault="00927AE8" w:rsidP="00927AE8">
      <w:pPr>
        <w:pStyle w:val="HChG"/>
        <w:spacing w:before="0"/>
      </w:pPr>
      <w:r w:rsidRPr="00927AE8">
        <w:rPr>
          <w:sz w:val="20"/>
        </w:rPr>
        <w:t>Any other business</w:t>
      </w:r>
    </w:p>
    <w:p w:rsidR="00B175D8" w:rsidRDefault="00245299" w:rsidP="00FA6DA6">
      <w:pPr>
        <w:pStyle w:val="HChG"/>
        <w:rPr>
          <w:b w:val="0"/>
          <w:sz w:val="18"/>
          <w:szCs w:val="18"/>
        </w:rPr>
      </w:pPr>
      <w:r>
        <w:tab/>
      </w:r>
      <w:r>
        <w:tab/>
      </w:r>
      <w:r w:rsidR="00927AE8">
        <w:t>Proposals of corrections</w:t>
      </w:r>
    </w:p>
    <w:p w:rsidR="00881C0C" w:rsidRPr="00DE1D53" w:rsidRDefault="00881C0C" w:rsidP="00881C0C">
      <w:pPr>
        <w:pStyle w:val="H1G"/>
        <w:rPr>
          <w:b w:val="0"/>
          <w:sz w:val="20"/>
        </w:rPr>
      </w:pPr>
      <w:r>
        <w:tab/>
      </w:r>
      <w:r>
        <w:tab/>
      </w:r>
      <w:r w:rsidR="00927AE8">
        <w:t>Note by the secretariat</w:t>
      </w:r>
    </w:p>
    <w:p w:rsidR="00FA6DA6" w:rsidRDefault="00927AE8" w:rsidP="00927AE8">
      <w:pPr>
        <w:pStyle w:val="SingleTxtG"/>
      </w:pPr>
      <w:r>
        <w:t xml:space="preserve">The following corrections were made to the United Nations Recommendations on the Transport of Dangerous Goods – Model Regulations. They are also relevant for RID, ADR and ADN. </w:t>
      </w:r>
    </w:p>
    <w:p w:rsidR="00922BF6" w:rsidRPr="00273D86" w:rsidRDefault="00922BF6" w:rsidP="00922BF6">
      <w:pPr>
        <w:pStyle w:val="H23G"/>
      </w:pPr>
      <w:r>
        <w:tab/>
      </w:r>
      <w:r w:rsidR="00223893">
        <w:tab/>
      </w:r>
      <w:r w:rsidR="0091481D">
        <w:t>1</w:t>
      </w:r>
      <w:r>
        <w:t>.</w:t>
      </w:r>
      <w:r>
        <w:tab/>
      </w:r>
      <w:r w:rsidRPr="00273D86">
        <w:t>Chapter 3.2</w:t>
      </w:r>
      <w:r>
        <w:t xml:space="preserve">, </w:t>
      </w:r>
      <w:r w:rsidRPr="00273D86">
        <w:t xml:space="preserve">Dangerous Goods List, </w:t>
      </w:r>
      <w:r>
        <w:t xml:space="preserve">for </w:t>
      </w:r>
      <w:r w:rsidRPr="00276FAD">
        <w:t>UN 2908</w:t>
      </w:r>
      <w:r>
        <w:t xml:space="preserve">, in </w:t>
      </w:r>
      <w:r w:rsidRPr="00276FAD">
        <w:t>Column (6)</w:t>
      </w:r>
    </w:p>
    <w:p w:rsidR="00922BF6" w:rsidRPr="00273D86" w:rsidRDefault="00922BF6" w:rsidP="00922BF6">
      <w:pPr>
        <w:pStyle w:val="SingleTxtG"/>
      </w:pPr>
      <w:r w:rsidRPr="00276FAD">
        <w:rPr>
          <w:i/>
        </w:rPr>
        <w:t>Insert</w:t>
      </w:r>
      <w:r w:rsidRPr="00273D86">
        <w:t xml:space="preserve"> 368</w:t>
      </w:r>
    </w:p>
    <w:p w:rsidR="00223893" w:rsidRPr="005749A6" w:rsidRDefault="00223893" w:rsidP="00223893">
      <w:pPr>
        <w:pStyle w:val="SingleTxtG"/>
        <w:rPr>
          <w:i/>
        </w:rPr>
      </w:pPr>
      <w:r w:rsidRPr="005749A6">
        <w:rPr>
          <w:i/>
        </w:rPr>
        <w:t>(Ref. ST/SG/AC.10</w:t>
      </w:r>
      <w:r w:rsidR="00F8039F">
        <w:rPr>
          <w:i/>
        </w:rPr>
        <w:t>/C.3</w:t>
      </w:r>
      <w:r w:rsidRPr="005749A6">
        <w:rPr>
          <w:i/>
        </w:rPr>
        <w:t>/1</w:t>
      </w:r>
      <w:r>
        <w:rPr>
          <w:i/>
        </w:rPr>
        <w:t>00/Add.1</w:t>
      </w:r>
      <w:r w:rsidRPr="005749A6">
        <w:rPr>
          <w:i/>
        </w:rPr>
        <w:t>)</w:t>
      </w:r>
    </w:p>
    <w:p w:rsidR="00922BF6" w:rsidRPr="00273D86" w:rsidRDefault="00922BF6" w:rsidP="00922BF6">
      <w:pPr>
        <w:pStyle w:val="H23G"/>
      </w:pPr>
      <w:r>
        <w:tab/>
      </w:r>
      <w:r w:rsidR="00223893">
        <w:tab/>
      </w:r>
      <w:r w:rsidR="0091481D">
        <w:t>2</w:t>
      </w:r>
      <w:r>
        <w:t>.</w:t>
      </w:r>
      <w:r>
        <w:tab/>
      </w:r>
      <w:r w:rsidRPr="00273D86">
        <w:t>Chapter 3.2</w:t>
      </w:r>
      <w:r>
        <w:t xml:space="preserve">, </w:t>
      </w:r>
      <w:r w:rsidRPr="00273D86">
        <w:t xml:space="preserve">Dangerous Goods List, </w:t>
      </w:r>
      <w:r>
        <w:t xml:space="preserve">for </w:t>
      </w:r>
      <w:r w:rsidRPr="00276FAD">
        <w:t xml:space="preserve">UN </w:t>
      </w:r>
      <w:r>
        <w:t xml:space="preserve">2913, in </w:t>
      </w:r>
      <w:r w:rsidRPr="00276FAD">
        <w:t>Column (6)</w:t>
      </w:r>
    </w:p>
    <w:p w:rsidR="00922BF6" w:rsidRPr="00273D86" w:rsidRDefault="00922BF6" w:rsidP="00922BF6">
      <w:pPr>
        <w:pStyle w:val="SingleTxtG"/>
      </w:pPr>
      <w:r w:rsidRPr="00276FAD">
        <w:rPr>
          <w:i/>
        </w:rPr>
        <w:t>Insert</w:t>
      </w:r>
      <w:r w:rsidRPr="00273D86">
        <w:t xml:space="preserve"> 325</w:t>
      </w:r>
    </w:p>
    <w:p w:rsidR="000D1C8D" w:rsidRPr="005749A6" w:rsidRDefault="000D1C8D" w:rsidP="000D1C8D">
      <w:pPr>
        <w:pStyle w:val="SingleTxtG"/>
        <w:rPr>
          <w:i/>
        </w:rPr>
      </w:pPr>
      <w:r w:rsidRPr="005749A6">
        <w:rPr>
          <w:i/>
        </w:rPr>
        <w:t>(Ref. ST/SG/AC.10/</w:t>
      </w:r>
      <w:r w:rsidR="00F8039F">
        <w:rPr>
          <w:i/>
        </w:rPr>
        <w:t>C.3/</w:t>
      </w:r>
      <w:r w:rsidRPr="005749A6">
        <w:rPr>
          <w:i/>
        </w:rPr>
        <w:t>1</w:t>
      </w:r>
      <w:r>
        <w:rPr>
          <w:i/>
        </w:rPr>
        <w:t>00/Add.1</w:t>
      </w:r>
      <w:r w:rsidRPr="005749A6">
        <w:rPr>
          <w:i/>
        </w:rPr>
        <w:t>)</w:t>
      </w:r>
    </w:p>
    <w:p w:rsidR="00922BF6" w:rsidRPr="00273D86" w:rsidRDefault="00922BF6" w:rsidP="00922BF6">
      <w:pPr>
        <w:pStyle w:val="H23G"/>
      </w:pPr>
      <w:r>
        <w:tab/>
      </w:r>
      <w:r w:rsidR="00223893">
        <w:tab/>
      </w:r>
      <w:r w:rsidR="0091481D">
        <w:t>3</w:t>
      </w:r>
      <w:r>
        <w:t>.</w:t>
      </w:r>
      <w:r>
        <w:tab/>
      </w:r>
      <w:r w:rsidRPr="00273D86">
        <w:t>Chapter 3.2</w:t>
      </w:r>
      <w:r>
        <w:t xml:space="preserve">, </w:t>
      </w:r>
      <w:r w:rsidRPr="00273D86">
        <w:t xml:space="preserve">Dangerous Goods List, </w:t>
      </w:r>
      <w:r>
        <w:t xml:space="preserve">for </w:t>
      </w:r>
      <w:r w:rsidRPr="00276FAD">
        <w:t xml:space="preserve">UN </w:t>
      </w:r>
      <w:r>
        <w:t xml:space="preserve">2913, in </w:t>
      </w:r>
      <w:r w:rsidRPr="00276FAD">
        <w:t>Column (6)</w:t>
      </w:r>
    </w:p>
    <w:p w:rsidR="00922BF6" w:rsidRPr="00273D86" w:rsidRDefault="00922BF6" w:rsidP="00922BF6">
      <w:pPr>
        <w:pStyle w:val="SingleTxtG"/>
      </w:pPr>
      <w:r w:rsidRPr="00F25849">
        <w:rPr>
          <w:i/>
        </w:rPr>
        <w:t>Delete</w:t>
      </w:r>
      <w:r w:rsidRPr="00273D86">
        <w:t xml:space="preserve"> 336</w:t>
      </w:r>
    </w:p>
    <w:p w:rsidR="000D1C8D" w:rsidRPr="005749A6" w:rsidRDefault="000D1C8D" w:rsidP="000D1C8D">
      <w:pPr>
        <w:pStyle w:val="SingleTxtG"/>
        <w:rPr>
          <w:i/>
        </w:rPr>
      </w:pPr>
      <w:r w:rsidRPr="005749A6">
        <w:rPr>
          <w:i/>
        </w:rPr>
        <w:t>(Ref. ST/SG/AC.10</w:t>
      </w:r>
      <w:r w:rsidR="00F8039F">
        <w:rPr>
          <w:i/>
        </w:rPr>
        <w:t>/C.3</w:t>
      </w:r>
      <w:r w:rsidRPr="005749A6">
        <w:rPr>
          <w:i/>
        </w:rPr>
        <w:t>/1</w:t>
      </w:r>
      <w:r>
        <w:rPr>
          <w:i/>
        </w:rPr>
        <w:t>00/Add.1</w:t>
      </w:r>
      <w:r w:rsidRPr="005749A6">
        <w:rPr>
          <w:i/>
        </w:rPr>
        <w:t>)</w:t>
      </w:r>
    </w:p>
    <w:p w:rsidR="00922BF6" w:rsidRPr="00273D86" w:rsidRDefault="00922BF6" w:rsidP="00922BF6">
      <w:pPr>
        <w:pStyle w:val="H23G"/>
      </w:pPr>
      <w:r>
        <w:tab/>
      </w:r>
      <w:r w:rsidR="00223893">
        <w:tab/>
      </w:r>
      <w:r w:rsidR="0091481D">
        <w:t>4</w:t>
      </w:r>
      <w:r>
        <w:t>.</w:t>
      </w:r>
      <w:r>
        <w:tab/>
      </w:r>
      <w:r w:rsidRPr="00273D86">
        <w:t>Chapter 3.2</w:t>
      </w:r>
      <w:r>
        <w:t xml:space="preserve">, </w:t>
      </w:r>
      <w:r w:rsidRPr="00273D86">
        <w:t xml:space="preserve">Dangerous Goods List, </w:t>
      </w:r>
      <w:r>
        <w:t xml:space="preserve">for </w:t>
      </w:r>
      <w:r w:rsidRPr="00276FAD">
        <w:t xml:space="preserve">UN </w:t>
      </w:r>
      <w:r w:rsidRPr="00273D86">
        <w:t>3326</w:t>
      </w:r>
      <w:r>
        <w:t xml:space="preserve">, in </w:t>
      </w:r>
      <w:r w:rsidRPr="00276FAD">
        <w:t>Column (6)</w:t>
      </w:r>
    </w:p>
    <w:p w:rsidR="00922BF6" w:rsidRPr="00273D86" w:rsidRDefault="00922BF6" w:rsidP="00922BF6">
      <w:pPr>
        <w:pStyle w:val="SingleTxtG"/>
      </w:pPr>
      <w:r w:rsidRPr="00F25849">
        <w:rPr>
          <w:i/>
        </w:rPr>
        <w:t>Insert</w:t>
      </w:r>
      <w:r w:rsidRPr="00273D86">
        <w:t xml:space="preserve"> 326</w:t>
      </w:r>
    </w:p>
    <w:p w:rsidR="000D1C8D" w:rsidRPr="005749A6" w:rsidRDefault="000D1C8D" w:rsidP="000D1C8D">
      <w:pPr>
        <w:pStyle w:val="SingleTxtG"/>
        <w:rPr>
          <w:i/>
        </w:rPr>
      </w:pPr>
      <w:r w:rsidRPr="005749A6">
        <w:rPr>
          <w:i/>
        </w:rPr>
        <w:t>(Ref. ST/SG/AC.10/</w:t>
      </w:r>
      <w:r w:rsidR="00F8039F">
        <w:rPr>
          <w:i/>
        </w:rPr>
        <w:t>C.3/</w:t>
      </w:r>
      <w:bookmarkStart w:id="0" w:name="_GoBack"/>
      <w:bookmarkEnd w:id="0"/>
      <w:r w:rsidRPr="005749A6">
        <w:rPr>
          <w:i/>
        </w:rPr>
        <w:t>1</w:t>
      </w:r>
      <w:r>
        <w:rPr>
          <w:i/>
        </w:rPr>
        <w:t>00/Add.1</w:t>
      </w:r>
      <w:r w:rsidRPr="005749A6">
        <w:rPr>
          <w:i/>
        </w:rPr>
        <w:t>)</w:t>
      </w:r>
    </w:p>
    <w:p w:rsidR="00922BF6" w:rsidRPr="00273D86" w:rsidRDefault="00922BF6" w:rsidP="00922BF6">
      <w:pPr>
        <w:pStyle w:val="H23G"/>
      </w:pPr>
      <w:r>
        <w:lastRenderedPageBreak/>
        <w:tab/>
      </w:r>
      <w:r w:rsidR="00223893">
        <w:tab/>
      </w:r>
      <w:r w:rsidR="0091481D">
        <w:t>5</w:t>
      </w:r>
      <w:r>
        <w:t>.</w:t>
      </w:r>
      <w:r>
        <w:tab/>
      </w:r>
      <w:r w:rsidRPr="00273D86">
        <w:t>Chapter 3.2</w:t>
      </w:r>
      <w:r>
        <w:t xml:space="preserve">, </w:t>
      </w:r>
      <w:r w:rsidRPr="00273D86">
        <w:t xml:space="preserve">Dangerous Goods List, </w:t>
      </w:r>
      <w:r>
        <w:t xml:space="preserve">for </w:t>
      </w:r>
      <w:r w:rsidRPr="00276FAD">
        <w:t xml:space="preserve">UN </w:t>
      </w:r>
      <w:r w:rsidRPr="00273D86">
        <w:t>3326</w:t>
      </w:r>
      <w:r>
        <w:t xml:space="preserve">, in </w:t>
      </w:r>
      <w:r w:rsidRPr="00276FAD">
        <w:t>Column (6)</w:t>
      </w:r>
    </w:p>
    <w:p w:rsidR="00922BF6" w:rsidRDefault="00922BF6" w:rsidP="00922BF6">
      <w:pPr>
        <w:pStyle w:val="SingleTxtG"/>
      </w:pPr>
      <w:r w:rsidRPr="00F25849">
        <w:rPr>
          <w:i/>
        </w:rPr>
        <w:t>Delete</w:t>
      </w:r>
      <w:r w:rsidRPr="00273D86">
        <w:t xml:space="preserve"> 336</w:t>
      </w:r>
    </w:p>
    <w:p w:rsidR="000D1C8D" w:rsidRPr="005749A6" w:rsidRDefault="000D1C8D" w:rsidP="000D1C8D">
      <w:pPr>
        <w:pStyle w:val="SingleTxtG"/>
        <w:rPr>
          <w:i/>
        </w:rPr>
      </w:pPr>
      <w:r w:rsidRPr="005749A6">
        <w:rPr>
          <w:i/>
        </w:rPr>
        <w:t>(Ref. ST/SG/AC.10/</w:t>
      </w:r>
      <w:r w:rsidR="00F8039F">
        <w:rPr>
          <w:i/>
        </w:rPr>
        <w:t>C.3/</w:t>
      </w:r>
      <w:r w:rsidRPr="005749A6">
        <w:rPr>
          <w:i/>
        </w:rPr>
        <w:t>1</w:t>
      </w:r>
      <w:r>
        <w:rPr>
          <w:i/>
        </w:rPr>
        <w:t>00/Add.1</w:t>
      </w:r>
      <w:r w:rsidRPr="005749A6">
        <w:rPr>
          <w:i/>
        </w:rPr>
        <w:t>)</w:t>
      </w:r>
    </w:p>
    <w:p w:rsidR="0091481D" w:rsidRPr="00F64B84" w:rsidRDefault="0091481D" w:rsidP="0091481D">
      <w:pPr>
        <w:pStyle w:val="H23G"/>
      </w:pPr>
      <w:r w:rsidRPr="00C133E2">
        <w:tab/>
      </w:r>
      <w:r w:rsidRPr="00C133E2">
        <w:tab/>
      </w:r>
      <w:r>
        <w:t>6.</w:t>
      </w:r>
      <w:r>
        <w:tab/>
      </w:r>
      <w:r w:rsidRPr="00F64B84">
        <w:t xml:space="preserve">Chapter 5.2, 5.2.1.9.2, in the last paragraph, after “black on white” </w:t>
      </w:r>
    </w:p>
    <w:p w:rsidR="0091481D" w:rsidRPr="00F64B84" w:rsidRDefault="0091481D" w:rsidP="0091481D">
      <w:pPr>
        <w:pStyle w:val="SingleTxtG"/>
      </w:pPr>
      <w:r w:rsidRPr="00F64B84">
        <w:rPr>
          <w:i/>
          <w:iCs/>
        </w:rPr>
        <w:t>Insert</w:t>
      </w:r>
      <w:r w:rsidRPr="00F64B84">
        <w:rPr>
          <w:iCs/>
        </w:rPr>
        <w:t xml:space="preserve"> </w:t>
      </w:r>
      <w:r w:rsidRPr="00F64B84">
        <w:t>or suitable contrasting background</w:t>
      </w:r>
    </w:p>
    <w:p w:rsidR="0091481D" w:rsidRPr="005749A6" w:rsidRDefault="0091481D" w:rsidP="0091481D">
      <w:pPr>
        <w:pStyle w:val="SingleTxtG"/>
        <w:rPr>
          <w:i/>
        </w:rPr>
      </w:pPr>
      <w:r w:rsidRPr="005749A6">
        <w:rPr>
          <w:i/>
        </w:rPr>
        <w:t>(Ref. ST/SG/AC.10/</w:t>
      </w:r>
      <w:r w:rsidR="00F8039F">
        <w:rPr>
          <w:i/>
        </w:rPr>
        <w:t>C.3/</w:t>
      </w:r>
      <w:r w:rsidRPr="005749A6">
        <w:rPr>
          <w:i/>
        </w:rPr>
        <w:t>1/Rev.19/Corr.1)</w:t>
      </w:r>
    </w:p>
    <w:p w:rsidR="00223893" w:rsidRPr="00E41917" w:rsidRDefault="00223893" w:rsidP="00223893">
      <w:pPr>
        <w:pStyle w:val="H23G"/>
      </w:pPr>
      <w:r w:rsidRPr="00E41917">
        <w:tab/>
      </w:r>
      <w:r w:rsidRPr="00E41917">
        <w:tab/>
      </w:r>
      <w:r w:rsidR="0091481D">
        <w:t>7</w:t>
      </w:r>
      <w:r>
        <w:t>.</w:t>
      </w:r>
      <w:r>
        <w:tab/>
      </w:r>
      <w:r w:rsidRPr="00273D86">
        <w:t xml:space="preserve">Chapter </w:t>
      </w:r>
      <w:r w:rsidRPr="00E41917">
        <w:t>6.1, 6.1.3.1 d)</w:t>
      </w:r>
    </w:p>
    <w:p w:rsidR="007E6A74" w:rsidRDefault="00F226BE" w:rsidP="007E6A74">
      <w:pPr>
        <w:pStyle w:val="SingleTxtG"/>
        <w:ind w:left="1138" w:right="1138"/>
      </w:pPr>
      <w:r>
        <w:rPr>
          <w:i/>
          <w:iCs/>
          <w:lang w:val="fr-FR"/>
        </w:rPr>
        <w:t>Au lieu de</w:t>
      </w:r>
      <w:r w:rsidR="007E6A74">
        <w:rPr>
          <w:iCs/>
          <w:lang w:val="fr-FR"/>
        </w:rPr>
        <w:t xml:space="preserve"> </w:t>
      </w:r>
      <w:proofErr w:type="spellStart"/>
      <w:r w:rsidR="007E6A74" w:rsidRPr="000065AB">
        <w:t>dizaine</w:t>
      </w:r>
      <w:proofErr w:type="spellEnd"/>
      <w:r w:rsidR="007E6A74" w:rsidRPr="000065AB">
        <w:t xml:space="preserve"> la plus </w:t>
      </w:r>
      <w:proofErr w:type="spellStart"/>
      <w:r w:rsidR="007E6A74" w:rsidRPr="000065AB">
        <w:t>proche</w:t>
      </w:r>
      <w:proofErr w:type="spellEnd"/>
      <w:r w:rsidR="007E6A74" w:rsidRPr="000065AB">
        <w:t xml:space="preserve"> </w:t>
      </w:r>
      <w:r>
        <w:rPr>
          <w:i/>
        </w:rPr>
        <w:t>lire</w:t>
      </w:r>
      <w:r w:rsidR="007E6A74" w:rsidRPr="000065AB">
        <w:t xml:space="preserve"> </w:t>
      </w:r>
      <w:proofErr w:type="spellStart"/>
      <w:r w:rsidR="007E6A74" w:rsidRPr="000065AB">
        <w:t>dizaine</w:t>
      </w:r>
      <w:proofErr w:type="spellEnd"/>
      <w:r w:rsidR="007E6A74" w:rsidRPr="000065AB">
        <w:t xml:space="preserve"> </w:t>
      </w:r>
      <w:proofErr w:type="spellStart"/>
      <w:r w:rsidR="007E6A74" w:rsidRPr="000065AB">
        <w:t>inférieure</w:t>
      </w:r>
      <w:proofErr w:type="spellEnd"/>
    </w:p>
    <w:p w:rsidR="00F226BE" w:rsidRPr="00F226BE" w:rsidRDefault="00F226BE" w:rsidP="007E6A74">
      <w:pPr>
        <w:pStyle w:val="SingleTxtG"/>
        <w:ind w:left="1138" w:right="1138"/>
      </w:pPr>
      <w:r>
        <w:rPr>
          <w:iCs/>
          <w:lang w:val="fr-FR"/>
        </w:rPr>
        <w:t>Not applicable to Engli</w:t>
      </w:r>
      <w:r w:rsidR="0055012E">
        <w:rPr>
          <w:iCs/>
          <w:lang w:val="fr-FR"/>
        </w:rPr>
        <w:t>sh version.</w:t>
      </w:r>
    </w:p>
    <w:p w:rsidR="007E6A74" w:rsidRPr="005749A6" w:rsidRDefault="007E6A74" w:rsidP="007E6A74">
      <w:pPr>
        <w:pStyle w:val="SingleTxtG"/>
        <w:rPr>
          <w:i/>
        </w:rPr>
      </w:pPr>
      <w:r w:rsidRPr="005749A6">
        <w:rPr>
          <w:i/>
        </w:rPr>
        <w:t>(Ref. ST/SG/AC.10/</w:t>
      </w:r>
      <w:r w:rsidR="00F8039F">
        <w:rPr>
          <w:i/>
        </w:rPr>
        <w:t>C.3/</w:t>
      </w:r>
      <w:r w:rsidRPr="005749A6">
        <w:rPr>
          <w:i/>
        </w:rPr>
        <w:t>1/Rev.19/Corr.</w:t>
      </w:r>
      <w:r>
        <w:rPr>
          <w:i/>
        </w:rPr>
        <w:t xml:space="preserve">3 and </w:t>
      </w:r>
      <w:r w:rsidRPr="005749A6">
        <w:rPr>
          <w:i/>
        </w:rPr>
        <w:t>ST/SG/AC.10/C.3/2015/22)</w:t>
      </w:r>
    </w:p>
    <w:p w:rsidR="0091481D" w:rsidRPr="00863446" w:rsidRDefault="0091481D" w:rsidP="0091481D">
      <w:pPr>
        <w:pStyle w:val="H23G"/>
      </w:pPr>
      <w:r w:rsidRPr="00863446">
        <w:tab/>
      </w:r>
      <w:r w:rsidRPr="00863446">
        <w:tab/>
      </w:r>
      <w:r>
        <w:t>8.</w:t>
      </w:r>
      <w:r>
        <w:tab/>
      </w:r>
      <w:r w:rsidRPr="00863446">
        <w:t>Chapter 6.1, 6.1.4.1.1</w:t>
      </w:r>
      <w:r>
        <w:t>, at the end of the Note</w:t>
      </w:r>
    </w:p>
    <w:p w:rsidR="0091481D" w:rsidRPr="00863446" w:rsidRDefault="0091481D" w:rsidP="0091481D">
      <w:pPr>
        <w:pStyle w:val="SingleTxtG"/>
        <w:rPr>
          <w:i/>
        </w:rPr>
      </w:pPr>
      <w:r w:rsidRPr="00863446">
        <w:rPr>
          <w:i/>
        </w:rPr>
        <w:t xml:space="preserve">For </w:t>
      </w:r>
      <w:r w:rsidRPr="00863446">
        <w:rPr>
          <w:bCs/>
          <w:iCs/>
        </w:rPr>
        <w:t>or electrolytic chromium/chromium-oxide coated steel</w:t>
      </w:r>
      <w:r w:rsidRPr="00863446">
        <w:rPr>
          <w:i/>
        </w:rPr>
        <w:t xml:space="preserve"> read </w:t>
      </w:r>
      <w:r w:rsidRPr="00863446">
        <w:rPr>
          <w:bCs/>
          <w:iCs/>
        </w:rPr>
        <w:t>or electrolytic chromium/chromium oxide-coated steel</w:t>
      </w:r>
    </w:p>
    <w:p w:rsidR="0091481D" w:rsidRPr="005749A6" w:rsidRDefault="0091481D" w:rsidP="0091481D">
      <w:pPr>
        <w:pStyle w:val="SingleTxtG"/>
        <w:rPr>
          <w:i/>
        </w:rPr>
      </w:pPr>
      <w:r w:rsidRPr="005749A6">
        <w:rPr>
          <w:i/>
        </w:rPr>
        <w:t>(Ref. ST/SG/AC.10/</w:t>
      </w:r>
      <w:r w:rsidR="00F8039F">
        <w:rPr>
          <w:i/>
        </w:rPr>
        <w:t>C.3/</w:t>
      </w:r>
      <w:r w:rsidRPr="005749A6">
        <w:rPr>
          <w:i/>
        </w:rPr>
        <w:t>1/Rev.19/Corr.</w:t>
      </w:r>
      <w:r>
        <w:rPr>
          <w:i/>
        </w:rPr>
        <w:t>2</w:t>
      </w:r>
      <w:r w:rsidRPr="005749A6">
        <w:rPr>
          <w:i/>
        </w:rPr>
        <w:t>)</w:t>
      </w:r>
    </w:p>
    <w:p w:rsidR="00223893" w:rsidRDefault="00223893" w:rsidP="00223893">
      <w:pPr>
        <w:pStyle w:val="H23G"/>
      </w:pPr>
      <w:r>
        <w:tab/>
      </w:r>
      <w:r>
        <w:tab/>
        <w:t>9.</w:t>
      </w:r>
      <w:r>
        <w:tab/>
        <w:t xml:space="preserve">Chapter 6.4, </w:t>
      </w:r>
      <w:r w:rsidRPr="00267F02">
        <w:t>6.4.2.11, in the fourth line</w:t>
      </w:r>
    </w:p>
    <w:p w:rsidR="00223893" w:rsidRDefault="00223893" w:rsidP="00223893">
      <w:pPr>
        <w:pStyle w:val="SingleTxtG"/>
      </w:pPr>
      <w:r w:rsidRPr="00267F02">
        <w:rPr>
          <w:bCs/>
          <w:i/>
        </w:rPr>
        <w:t>For</w:t>
      </w:r>
      <w:r>
        <w:rPr>
          <w:bCs/>
        </w:rPr>
        <w:t xml:space="preserve"> </w:t>
      </w:r>
      <w:r>
        <w:t xml:space="preserve">4.1.9.1.10 and 4.1.9.1.11 </w:t>
      </w:r>
      <w:r>
        <w:rPr>
          <w:i/>
        </w:rPr>
        <w:t>read</w:t>
      </w:r>
      <w:r>
        <w:t xml:space="preserve"> 4.1.9.1.11 and 4.1.9.1.12</w:t>
      </w:r>
    </w:p>
    <w:p w:rsidR="000D1C8D" w:rsidRPr="005749A6" w:rsidRDefault="000D1C8D" w:rsidP="000D1C8D">
      <w:pPr>
        <w:pStyle w:val="SingleTxtG"/>
        <w:rPr>
          <w:i/>
        </w:rPr>
      </w:pPr>
      <w:r w:rsidRPr="005749A6">
        <w:rPr>
          <w:i/>
        </w:rPr>
        <w:t>(Ref. ST/SG/AC.10/</w:t>
      </w:r>
      <w:r w:rsidR="00F8039F">
        <w:rPr>
          <w:i/>
        </w:rPr>
        <w:t>C.3/</w:t>
      </w:r>
      <w:r w:rsidRPr="005749A6">
        <w:rPr>
          <w:i/>
        </w:rPr>
        <w:t>1</w:t>
      </w:r>
      <w:r>
        <w:rPr>
          <w:i/>
        </w:rPr>
        <w:t>00/Add.1</w:t>
      </w:r>
      <w:r w:rsidRPr="005749A6">
        <w:rPr>
          <w:i/>
        </w:rPr>
        <w:t>)</w:t>
      </w:r>
    </w:p>
    <w:p w:rsidR="00FA6DA6" w:rsidRPr="00F43866" w:rsidRDefault="00FA6DA6" w:rsidP="00FA6DA6">
      <w:pPr>
        <w:pStyle w:val="SingleTxtG"/>
        <w:spacing w:before="240" w:after="0"/>
        <w:jc w:val="center"/>
        <w:rPr>
          <w:sz w:val="24"/>
          <w:szCs w:val="24"/>
          <w:u w:val="single"/>
        </w:rPr>
      </w:pPr>
      <w:r w:rsidRPr="00F43866">
        <w:rPr>
          <w:sz w:val="24"/>
          <w:szCs w:val="24"/>
          <w:u w:val="single"/>
        </w:rPr>
        <w:tab/>
      </w:r>
      <w:r w:rsidRPr="00F43866">
        <w:rPr>
          <w:sz w:val="24"/>
          <w:szCs w:val="24"/>
          <w:u w:val="single"/>
        </w:rPr>
        <w:tab/>
      </w:r>
      <w:r w:rsidRPr="00F43866">
        <w:rPr>
          <w:sz w:val="24"/>
          <w:szCs w:val="24"/>
          <w:u w:val="single"/>
        </w:rPr>
        <w:tab/>
      </w:r>
    </w:p>
    <w:sectPr w:rsidR="00FA6DA6" w:rsidRPr="00F43866" w:rsidSect="009D2A5B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01" w:rsidRDefault="00673D01"/>
  </w:endnote>
  <w:endnote w:type="continuationSeparator" w:id="0">
    <w:p w:rsidR="00673D01" w:rsidRDefault="00673D01"/>
  </w:endnote>
  <w:endnote w:type="continuationNotice" w:id="1">
    <w:p w:rsidR="00673D01" w:rsidRDefault="00673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084A93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DD29B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F8039F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DD29BD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DD29BD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084A93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084A93" w:rsidRPr="009D2A5B">
      <w:rPr>
        <w:b/>
        <w:sz w:val="18"/>
      </w:rPr>
      <w:fldChar w:fldCharType="separate"/>
    </w:r>
    <w:r w:rsidR="007E6A74">
      <w:rPr>
        <w:b/>
        <w:noProof/>
        <w:sz w:val="18"/>
      </w:rPr>
      <w:t>3</w:t>
    </w:r>
    <w:r w:rsidR="00084A93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01" w:rsidRPr="000B175B" w:rsidRDefault="00673D0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3D01" w:rsidRPr="00FC68B7" w:rsidRDefault="00673D0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73D01" w:rsidRDefault="00673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B77C9A" w:rsidP="009D2A5B">
    <w:pPr>
      <w:pStyle w:val="Header"/>
    </w:pPr>
    <w:r>
      <w:t>INF.</w:t>
    </w:r>
    <w:r w:rsidR="000F357F">
      <w:t>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EB760E" w:rsidP="009D2A5B">
    <w:pPr>
      <w:pStyle w:val="Header"/>
      <w:jc w:val="right"/>
    </w:pPr>
    <w:r>
      <w:t>INF.</w:t>
    </w:r>
    <w:r w:rsidR="000F357F"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4A36"/>
    <w:rsid w:val="00037F90"/>
    <w:rsid w:val="00046B1F"/>
    <w:rsid w:val="000509A7"/>
    <w:rsid w:val="00050F6B"/>
    <w:rsid w:val="0005583C"/>
    <w:rsid w:val="00057E97"/>
    <w:rsid w:val="00072C8C"/>
    <w:rsid w:val="000733B5"/>
    <w:rsid w:val="00080491"/>
    <w:rsid w:val="0008179C"/>
    <w:rsid w:val="00081815"/>
    <w:rsid w:val="00084A93"/>
    <w:rsid w:val="000931C0"/>
    <w:rsid w:val="000B0595"/>
    <w:rsid w:val="000B1333"/>
    <w:rsid w:val="000B175B"/>
    <w:rsid w:val="000B3A0F"/>
    <w:rsid w:val="000B4EF7"/>
    <w:rsid w:val="000C2C03"/>
    <w:rsid w:val="000C2D2E"/>
    <w:rsid w:val="000C4D51"/>
    <w:rsid w:val="000D1C8D"/>
    <w:rsid w:val="000E0415"/>
    <w:rsid w:val="000F357F"/>
    <w:rsid w:val="001103AA"/>
    <w:rsid w:val="0011666B"/>
    <w:rsid w:val="00155068"/>
    <w:rsid w:val="00165F3A"/>
    <w:rsid w:val="0017587F"/>
    <w:rsid w:val="001758D8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4A4D"/>
    <w:rsid w:val="001F7435"/>
    <w:rsid w:val="00202DA8"/>
    <w:rsid w:val="0021157B"/>
    <w:rsid w:val="00211E0B"/>
    <w:rsid w:val="00223893"/>
    <w:rsid w:val="00245299"/>
    <w:rsid w:val="00267F5F"/>
    <w:rsid w:val="00277C12"/>
    <w:rsid w:val="00286B4D"/>
    <w:rsid w:val="002A603B"/>
    <w:rsid w:val="002D4643"/>
    <w:rsid w:val="002D4B6C"/>
    <w:rsid w:val="002F175C"/>
    <w:rsid w:val="00302E18"/>
    <w:rsid w:val="00312506"/>
    <w:rsid w:val="003229D8"/>
    <w:rsid w:val="00346223"/>
    <w:rsid w:val="003510DD"/>
    <w:rsid w:val="00352709"/>
    <w:rsid w:val="00371178"/>
    <w:rsid w:val="00375EF1"/>
    <w:rsid w:val="00381475"/>
    <w:rsid w:val="003A6810"/>
    <w:rsid w:val="003C2CC4"/>
    <w:rsid w:val="003D4B23"/>
    <w:rsid w:val="004059B4"/>
    <w:rsid w:val="00410C89"/>
    <w:rsid w:val="00422E03"/>
    <w:rsid w:val="00426B9B"/>
    <w:rsid w:val="00430EFE"/>
    <w:rsid w:val="004325CB"/>
    <w:rsid w:val="00441896"/>
    <w:rsid w:val="00442A83"/>
    <w:rsid w:val="00443AB5"/>
    <w:rsid w:val="0045495B"/>
    <w:rsid w:val="0048397A"/>
    <w:rsid w:val="004A12F2"/>
    <w:rsid w:val="004C2461"/>
    <w:rsid w:val="004C7462"/>
    <w:rsid w:val="004D4E04"/>
    <w:rsid w:val="004D5426"/>
    <w:rsid w:val="004E0C05"/>
    <w:rsid w:val="004E1968"/>
    <w:rsid w:val="004E77B2"/>
    <w:rsid w:val="00503DEB"/>
    <w:rsid w:val="00504B2D"/>
    <w:rsid w:val="00511A9B"/>
    <w:rsid w:val="0052136D"/>
    <w:rsid w:val="00522B58"/>
    <w:rsid w:val="0052775E"/>
    <w:rsid w:val="00535C90"/>
    <w:rsid w:val="005420F2"/>
    <w:rsid w:val="00543785"/>
    <w:rsid w:val="00545927"/>
    <w:rsid w:val="00546993"/>
    <w:rsid w:val="00546AD4"/>
    <w:rsid w:val="0055012E"/>
    <w:rsid w:val="005628B6"/>
    <w:rsid w:val="005749A6"/>
    <w:rsid w:val="00597EDC"/>
    <w:rsid w:val="005A575C"/>
    <w:rsid w:val="005B3DB3"/>
    <w:rsid w:val="005B4E13"/>
    <w:rsid w:val="005B56EA"/>
    <w:rsid w:val="005E6A77"/>
    <w:rsid w:val="005F7B75"/>
    <w:rsid w:val="006001EE"/>
    <w:rsid w:val="00605042"/>
    <w:rsid w:val="00605A9A"/>
    <w:rsid w:val="00611FC4"/>
    <w:rsid w:val="006176FB"/>
    <w:rsid w:val="00640B26"/>
    <w:rsid w:val="00652D0A"/>
    <w:rsid w:val="00656B98"/>
    <w:rsid w:val="006623D5"/>
    <w:rsid w:val="00662BB6"/>
    <w:rsid w:val="00667F8F"/>
    <w:rsid w:val="00673D01"/>
    <w:rsid w:val="00684C21"/>
    <w:rsid w:val="0069232B"/>
    <w:rsid w:val="006A2530"/>
    <w:rsid w:val="006C3589"/>
    <w:rsid w:val="006D37AF"/>
    <w:rsid w:val="006D51D0"/>
    <w:rsid w:val="006E4601"/>
    <w:rsid w:val="006E5117"/>
    <w:rsid w:val="006E564B"/>
    <w:rsid w:val="006E7191"/>
    <w:rsid w:val="00703577"/>
    <w:rsid w:val="00705894"/>
    <w:rsid w:val="00717C5C"/>
    <w:rsid w:val="0072632A"/>
    <w:rsid w:val="00731FF0"/>
    <w:rsid w:val="007327D5"/>
    <w:rsid w:val="007611CF"/>
    <w:rsid w:val="007629C8"/>
    <w:rsid w:val="007672D0"/>
    <w:rsid w:val="0077047D"/>
    <w:rsid w:val="007B6BA5"/>
    <w:rsid w:val="007C3390"/>
    <w:rsid w:val="007C4F4B"/>
    <w:rsid w:val="007D46D5"/>
    <w:rsid w:val="007E01E9"/>
    <w:rsid w:val="007E63F3"/>
    <w:rsid w:val="007E6A74"/>
    <w:rsid w:val="007F6611"/>
    <w:rsid w:val="007F7106"/>
    <w:rsid w:val="00811920"/>
    <w:rsid w:val="00815AD0"/>
    <w:rsid w:val="008242D7"/>
    <w:rsid w:val="008257B1"/>
    <w:rsid w:val="00843767"/>
    <w:rsid w:val="008521A5"/>
    <w:rsid w:val="008679D9"/>
    <w:rsid w:val="00871389"/>
    <w:rsid w:val="00874CB6"/>
    <w:rsid w:val="00881C0C"/>
    <w:rsid w:val="00883999"/>
    <w:rsid w:val="008878DE"/>
    <w:rsid w:val="008979B1"/>
    <w:rsid w:val="008A6B25"/>
    <w:rsid w:val="008A6C4F"/>
    <w:rsid w:val="008B2335"/>
    <w:rsid w:val="008B717B"/>
    <w:rsid w:val="008E0678"/>
    <w:rsid w:val="008E7526"/>
    <w:rsid w:val="009002F7"/>
    <w:rsid w:val="00901B81"/>
    <w:rsid w:val="0091481D"/>
    <w:rsid w:val="0092212D"/>
    <w:rsid w:val="009223CA"/>
    <w:rsid w:val="00922BF6"/>
    <w:rsid w:val="00927AE8"/>
    <w:rsid w:val="00940F93"/>
    <w:rsid w:val="0094558F"/>
    <w:rsid w:val="00961690"/>
    <w:rsid w:val="009760F3"/>
    <w:rsid w:val="009A0E8D"/>
    <w:rsid w:val="009A665C"/>
    <w:rsid w:val="009B0A31"/>
    <w:rsid w:val="009B1518"/>
    <w:rsid w:val="009B26E7"/>
    <w:rsid w:val="009B6669"/>
    <w:rsid w:val="009C3EED"/>
    <w:rsid w:val="009C454F"/>
    <w:rsid w:val="009D2A5B"/>
    <w:rsid w:val="009E1EB6"/>
    <w:rsid w:val="00A00A3F"/>
    <w:rsid w:val="00A01489"/>
    <w:rsid w:val="00A3009E"/>
    <w:rsid w:val="00A3026E"/>
    <w:rsid w:val="00A338F1"/>
    <w:rsid w:val="00A72F22"/>
    <w:rsid w:val="00A7360F"/>
    <w:rsid w:val="00A748A6"/>
    <w:rsid w:val="00A769F4"/>
    <w:rsid w:val="00A776B4"/>
    <w:rsid w:val="00A81407"/>
    <w:rsid w:val="00A9093D"/>
    <w:rsid w:val="00A9142D"/>
    <w:rsid w:val="00A94361"/>
    <w:rsid w:val="00AA293C"/>
    <w:rsid w:val="00AE08DA"/>
    <w:rsid w:val="00AE6935"/>
    <w:rsid w:val="00AF3993"/>
    <w:rsid w:val="00B11BB4"/>
    <w:rsid w:val="00B1712D"/>
    <w:rsid w:val="00B175D8"/>
    <w:rsid w:val="00B22BC2"/>
    <w:rsid w:val="00B30179"/>
    <w:rsid w:val="00B36283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34ED"/>
    <w:rsid w:val="00B77C9A"/>
    <w:rsid w:val="00B77D05"/>
    <w:rsid w:val="00B81206"/>
    <w:rsid w:val="00B81E12"/>
    <w:rsid w:val="00B857E8"/>
    <w:rsid w:val="00BB7CD1"/>
    <w:rsid w:val="00BC3FA0"/>
    <w:rsid w:val="00BC74E9"/>
    <w:rsid w:val="00BD4443"/>
    <w:rsid w:val="00BF68A8"/>
    <w:rsid w:val="00C10FE6"/>
    <w:rsid w:val="00C11A03"/>
    <w:rsid w:val="00C22C0C"/>
    <w:rsid w:val="00C255AF"/>
    <w:rsid w:val="00C30C61"/>
    <w:rsid w:val="00C35502"/>
    <w:rsid w:val="00C40B11"/>
    <w:rsid w:val="00C4527F"/>
    <w:rsid w:val="00C463DD"/>
    <w:rsid w:val="00C4724C"/>
    <w:rsid w:val="00C629A0"/>
    <w:rsid w:val="00C64629"/>
    <w:rsid w:val="00C745C3"/>
    <w:rsid w:val="00C76F8B"/>
    <w:rsid w:val="00C92461"/>
    <w:rsid w:val="00CB3E03"/>
    <w:rsid w:val="00CE4A8F"/>
    <w:rsid w:val="00D2031B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D29BD"/>
    <w:rsid w:val="00DE1D53"/>
    <w:rsid w:val="00DF0F1A"/>
    <w:rsid w:val="00E046DF"/>
    <w:rsid w:val="00E06208"/>
    <w:rsid w:val="00E15557"/>
    <w:rsid w:val="00E240D2"/>
    <w:rsid w:val="00E27346"/>
    <w:rsid w:val="00E71610"/>
    <w:rsid w:val="00E71BC8"/>
    <w:rsid w:val="00E7260F"/>
    <w:rsid w:val="00E73F5D"/>
    <w:rsid w:val="00E77E4E"/>
    <w:rsid w:val="00E8771C"/>
    <w:rsid w:val="00E96630"/>
    <w:rsid w:val="00EB760E"/>
    <w:rsid w:val="00EC106A"/>
    <w:rsid w:val="00EC1E8A"/>
    <w:rsid w:val="00EC4951"/>
    <w:rsid w:val="00ED7A2A"/>
    <w:rsid w:val="00EE6B3A"/>
    <w:rsid w:val="00EF1D7F"/>
    <w:rsid w:val="00F226BE"/>
    <w:rsid w:val="00F31E5F"/>
    <w:rsid w:val="00F32BB7"/>
    <w:rsid w:val="00F43866"/>
    <w:rsid w:val="00F47EDC"/>
    <w:rsid w:val="00F6100A"/>
    <w:rsid w:val="00F63C9D"/>
    <w:rsid w:val="00F66565"/>
    <w:rsid w:val="00F75A16"/>
    <w:rsid w:val="00F8039F"/>
    <w:rsid w:val="00F92A22"/>
    <w:rsid w:val="00F93781"/>
    <w:rsid w:val="00FA6DA6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999384"/>
  <w15:docId w15:val="{4FAFA236-CAA4-45F6-82DF-AB8DF04B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84A9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84A9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84A9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84A9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84A9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84A9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84A9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84A9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84A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84A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084A93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rsid w:val="00084A93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084A93"/>
    <w:rPr>
      <w:rFonts w:cs="Courier New"/>
    </w:rPr>
  </w:style>
  <w:style w:type="paragraph" w:styleId="BodyText">
    <w:name w:val="Body Text"/>
    <w:basedOn w:val="Normal"/>
    <w:next w:val="Normal"/>
    <w:semiHidden/>
    <w:rsid w:val="00084A93"/>
  </w:style>
  <w:style w:type="paragraph" w:styleId="BodyTextIndent">
    <w:name w:val="Body Text Indent"/>
    <w:basedOn w:val="Normal"/>
    <w:semiHidden/>
    <w:rsid w:val="00084A93"/>
    <w:pPr>
      <w:spacing w:after="120"/>
      <w:ind w:left="283"/>
    </w:pPr>
  </w:style>
  <w:style w:type="paragraph" w:styleId="BlockText">
    <w:name w:val="Block Text"/>
    <w:basedOn w:val="Normal"/>
    <w:semiHidden/>
    <w:rsid w:val="00084A93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084A93"/>
    <w:rPr>
      <w:sz w:val="6"/>
    </w:rPr>
  </w:style>
  <w:style w:type="paragraph" w:styleId="CommentText">
    <w:name w:val="annotation text"/>
    <w:basedOn w:val="Normal"/>
    <w:semiHidden/>
    <w:rsid w:val="00084A93"/>
  </w:style>
  <w:style w:type="character" w:styleId="LineNumber">
    <w:name w:val="line number"/>
    <w:semiHidden/>
    <w:rsid w:val="00084A93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84A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84A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84A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84A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character" w:customStyle="1" w:styleId="systranseg">
    <w:name w:val="systran_seg"/>
    <w:basedOn w:val="DefaultParagraphFont"/>
    <w:rsid w:val="00B1712D"/>
  </w:style>
  <w:style w:type="character" w:customStyle="1" w:styleId="systrantokenword">
    <w:name w:val="systran_token_word"/>
    <w:basedOn w:val="DefaultParagraphFont"/>
    <w:rsid w:val="00B1712D"/>
  </w:style>
  <w:style w:type="character" w:customStyle="1" w:styleId="systrantokenpunctuation">
    <w:name w:val="systran_token_punctuation"/>
    <w:basedOn w:val="DefaultParagraphFont"/>
    <w:rsid w:val="00B1712D"/>
  </w:style>
  <w:style w:type="character" w:customStyle="1" w:styleId="systranud">
    <w:name w:val="systran_ud"/>
    <w:basedOn w:val="DefaultParagraphFont"/>
    <w:rsid w:val="00B1712D"/>
  </w:style>
  <w:style w:type="character" w:customStyle="1" w:styleId="H23GChar">
    <w:name w:val="_ H_2/3_G Char"/>
    <w:link w:val="H23G"/>
    <w:rsid w:val="00927AE8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2A8A-7A65-499A-91D0-E3D020AB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285</Words>
  <Characters>1542</Characters>
  <Application>Microsoft Office Word</Application>
  <DocSecurity>0</DocSecurity>
  <Lines>77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12</cp:revision>
  <cp:lastPrinted>2017-03-15T10:44:00Z</cp:lastPrinted>
  <dcterms:created xsi:type="dcterms:W3CDTF">2017-03-14T09:17:00Z</dcterms:created>
  <dcterms:modified xsi:type="dcterms:W3CDTF">2017-03-15T10:47:00Z</dcterms:modified>
</cp:coreProperties>
</file>