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801CA5">
            <w:pPr>
              <w:suppressAutoHyphens w:val="0"/>
              <w:spacing w:after="20"/>
              <w:jc w:val="right"/>
            </w:pPr>
            <w:r w:rsidRPr="00B11BB4">
              <w:rPr>
                <w:sz w:val="40"/>
              </w:rPr>
              <w:t>ECE</w:t>
            </w:r>
            <w:r>
              <w:t>/TRANS/WP.15/AC.1/201</w:t>
            </w:r>
            <w:r w:rsidR="000509A7">
              <w:t>7</w:t>
            </w:r>
            <w:r>
              <w:t>/</w:t>
            </w:r>
            <w:r w:rsidR="00A53AED">
              <w:t>1</w:t>
            </w:r>
            <w:r w:rsidR="00801CA5">
              <w:t>3</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EF5C86" w:rsidP="00B11BB4">
            <w:pPr>
              <w:suppressAutoHyphens w:val="0"/>
            </w:pPr>
            <w:r>
              <w:t>21</w:t>
            </w:r>
            <w:r w:rsidR="00B42658">
              <w:t xml:space="preserve"> </w:t>
            </w:r>
            <w:r w:rsidR="005A575C">
              <w:t>December</w:t>
            </w:r>
            <w:r w:rsidR="001B13A5">
              <w:t xml:space="preserve"> 201</w:t>
            </w:r>
            <w:r w:rsidR="000509A7">
              <w:t>6</w:t>
            </w:r>
          </w:p>
          <w:p w:rsidR="009D2A5B" w:rsidRDefault="009D2A5B" w:rsidP="00B11BB4">
            <w:pPr>
              <w:suppressAutoHyphens w:val="0"/>
            </w:pPr>
          </w:p>
          <w:p w:rsidR="00B56E9C" w:rsidRDefault="009D2A5B" w:rsidP="00B11BB4">
            <w:pPr>
              <w:suppressAutoHyphens w:val="0"/>
            </w:pPr>
            <w:r>
              <w:t xml:space="preserve">Original: </w:t>
            </w:r>
            <w:r w:rsidR="0094558F">
              <w:t xml:space="preserve"> 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BB7CD1" w:rsidP="00BB7CD1">
      <w:r>
        <w:t xml:space="preserve">Bern, </w:t>
      </w:r>
      <w:r w:rsidR="00AE08DA">
        <w:t>1</w:t>
      </w:r>
      <w:r w:rsidR="000509A7">
        <w:t>3</w:t>
      </w:r>
      <w:r>
        <w:t>–</w:t>
      </w:r>
      <w:r w:rsidR="00AE08DA">
        <w:t>1</w:t>
      </w:r>
      <w:r w:rsidR="000509A7">
        <w:t>7</w:t>
      </w:r>
      <w:r w:rsidR="00F66565">
        <w:t xml:space="preserve"> </w:t>
      </w:r>
      <w:r>
        <w:t>March 201</w:t>
      </w:r>
      <w:r w:rsidR="000509A7">
        <w:t>7</w:t>
      </w:r>
    </w:p>
    <w:p w:rsidR="00B175D8" w:rsidRDefault="00B175D8" w:rsidP="00B175D8">
      <w:r>
        <w:t xml:space="preserve">Item </w:t>
      </w:r>
      <w:r w:rsidR="00B04588">
        <w:t>2</w:t>
      </w:r>
      <w:r>
        <w:t xml:space="preserve"> of the provisional agenda</w:t>
      </w:r>
    </w:p>
    <w:p w:rsidR="00BB7CD1" w:rsidRPr="00BB7CD1" w:rsidRDefault="00B04588" w:rsidP="00B175D8">
      <w:pPr>
        <w:rPr>
          <w:b/>
        </w:rPr>
      </w:pPr>
      <w:r>
        <w:rPr>
          <w:b/>
        </w:rPr>
        <w:t>Tanks</w:t>
      </w:r>
    </w:p>
    <w:p w:rsidR="00801CA5" w:rsidRPr="00EE168C" w:rsidRDefault="009B1518" w:rsidP="00801CA5">
      <w:pPr>
        <w:pStyle w:val="HChG"/>
      </w:pPr>
      <w:r>
        <w:tab/>
      </w:r>
      <w:r>
        <w:tab/>
      </w:r>
      <w:r w:rsidR="003C6D94" w:rsidRPr="006848E9">
        <w:t>6.8.3.2.9 Items of equipment – Relief valves</w:t>
      </w:r>
    </w:p>
    <w:p w:rsidR="00801CA5" w:rsidRDefault="00801CA5" w:rsidP="00801CA5">
      <w:pPr>
        <w:pStyle w:val="H1G"/>
        <w:rPr>
          <w:b w:val="0"/>
          <w:sz w:val="20"/>
        </w:rPr>
      </w:pPr>
      <w:r>
        <w:tab/>
      </w:r>
      <w:r>
        <w:tab/>
      </w:r>
      <w:r w:rsidR="00A53AED" w:rsidRPr="006848E9">
        <w:t>Transmitted by the European Industrial Gases Association (EIGA)</w:t>
      </w:r>
      <w:r w:rsidRPr="00801CA5">
        <w:rPr>
          <w:rStyle w:val="Appelnotedebasdep"/>
          <w:b w:val="0"/>
          <w:sz w:val="20"/>
        </w:rPr>
        <w:footnoteReference w:id="2"/>
      </w:r>
      <w:r w:rsidRPr="00801CA5">
        <w:rPr>
          <w:b w:val="0"/>
          <w:sz w:val="20"/>
          <w:vertAlign w:val="superscript"/>
        </w:rPr>
        <w:t>,</w:t>
      </w:r>
      <w:r>
        <w:rPr>
          <w:b w:val="0"/>
          <w:sz w:val="20"/>
          <w:vertAlign w:val="superscript"/>
        </w:rPr>
        <w:t xml:space="preserve"> </w:t>
      </w:r>
      <w:r w:rsidRPr="00801CA5">
        <w:rPr>
          <w:rStyle w:val="Appelnotedebasdep"/>
          <w:b w:val="0"/>
          <w:sz w:val="20"/>
        </w:rPr>
        <w:footnoteReference w:customMarkFollows="1" w:id="3"/>
        <w:t>**</w:t>
      </w:r>
    </w:p>
    <w:p w:rsidR="00A53AED" w:rsidRPr="006848E9" w:rsidRDefault="00A53AED" w:rsidP="00A53AED">
      <w:pPr>
        <w:pStyle w:val="HChG"/>
      </w:pPr>
      <w:r>
        <w:tab/>
      </w:r>
      <w:r>
        <w:tab/>
      </w:r>
      <w:r w:rsidRPr="006848E9">
        <w:t>Introduction</w:t>
      </w:r>
    </w:p>
    <w:p w:rsidR="00A53AED" w:rsidRPr="00B10A49" w:rsidRDefault="00A53AED" w:rsidP="00A53AED">
      <w:pPr>
        <w:pStyle w:val="SingleTxtG"/>
        <w:numPr>
          <w:ilvl w:val="0"/>
          <w:numId w:val="18"/>
        </w:numPr>
        <w:suppressAutoHyphens w:val="0"/>
        <w:autoSpaceDE w:val="0"/>
        <w:autoSpaceDN w:val="0"/>
        <w:adjustRightInd w:val="0"/>
        <w:spacing w:after="0" w:line="240" w:lineRule="auto"/>
        <w:ind w:left="1276" w:hanging="142"/>
        <w:rPr>
          <w:lang w:eastAsia="en-GB"/>
        </w:rPr>
      </w:pPr>
      <w:r w:rsidRPr="006848E9">
        <w:rPr>
          <w:szCs w:val="22"/>
        </w:rPr>
        <w:t xml:space="preserve">At the Joint Meeting in September 2016, ECE/TRANS/WP.15/AC.1/2016/26 was submitted by the expert from the Netherlands and proposed to </w:t>
      </w:r>
      <w:r w:rsidRPr="00B10A49">
        <w:rPr>
          <w:lang w:eastAsia="en-GB"/>
        </w:rPr>
        <w:t xml:space="preserve">introduce a new paragraph at the end of 6.8.3.2.9 to read (new wording in </w:t>
      </w:r>
      <w:r w:rsidRPr="00B10A49">
        <w:rPr>
          <w:i/>
          <w:iCs/>
          <w:lang w:eastAsia="en-GB"/>
        </w:rPr>
        <w:t xml:space="preserve">italic </w:t>
      </w:r>
      <w:r w:rsidRPr="00B10A49">
        <w:rPr>
          <w:lang w:eastAsia="en-GB"/>
        </w:rPr>
        <w:t>script):</w:t>
      </w:r>
    </w:p>
    <w:p w:rsidR="00A53AED" w:rsidRPr="00A53AED" w:rsidRDefault="00A53AED" w:rsidP="00A53AED">
      <w:pPr>
        <w:pStyle w:val="SingleTxtG"/>
        <w:spacing w:before="120"/>
        <w:rPr>
          <w:i/>
          <w:lang w:eastAsia="en-GB"/>
        </w:rPr>
      </w:pPr>
      <w:r w:rsidRPr="00A53AED">
        <w:rPr>
          <w:i/>
          <w:lang w:eastAsia="en-GB"/>
        </w:rPr>
        <w:t>Safety valves that may collect water, due to rain or spray, that will prevent correct functioning [in the case the water is frozen,] shall be provided with a rain cap. The rain cap shall not appreciably increase the discharge pressure or limit the flow of the discharge.</w:t>
      </w:r>
      <w:proofErr w:type="gramStart"/>
      <w:r w:rsidRPr="00A53AED">
        <w:rPr>
          <w:i/>
          <w:lang w:eastAsia="en-GB"/>
        </w:rPr>
        <w:t>”.</w:t>
      </w:r>
      <w:proofErr w:type="gramEnd"/>
    </w:p>
    <w:p w:rsidR="00A53AED" w:rsidRPr="006848E9" w:rsidRDefault="00A53AED" w:rsidP="00A53AED">
      <w:pPr>
        <w:pStyle w:val="SingleTxtG"/>
      </w:pPr>
      <w:r>
        <w:t>2.</w:t>
      </w:r>
      <w:r>
        <w:tab/>
      </w:r>
      <w:r w:rsidRPr="002B7172">
        <w:t xml:space="preserve">The </w:t>
      </w:r>
      <w:r w:rsidR="00B04588">
        <w:t>W</w:t>
      </w:r>
      <w:r w:rsidRPr="002B7172">
        <w:t xml:space="preserve">orking </w:t>
      </w:r>
      <w:r w:rsidR="00B04588">
        <w:t>G</w:t>
      </w:r>
      <w:r w:rsidRPr="002B7172">
        <w:t xml:space="preserve">roup </w:t>
      </w:r>
      <w:r w:rsidR="00B04588">
        <w:t xml:space="preserve">on Tanks </w:t>
      </w:r>
      <w:r w:rsidRPr="002B7172">
        <w:t>di</w:t>
      </w:r>
      <w:r w:rsidR="00B04588">
        <w:t>scussed this proposal and in its</w:t>
      </w:r>
      <w:r w:rsidRPr="002B7172">
        <w:t xml:space="preserve"> report, </w:t>
      </w:r>
      <w:r w:rsidR="00B04588">
        <w:t>ECE/TRANS/WP.15/AC.1/144/Add.1</w:t>
      </w:r>
      <w:r w:rsidRPr="002B7172">
        <w:t xml:space="preserve">, a proposal was made to amend this to read </w:t>
      </w:r>
      <w:r w:rsidRPr="00B10A49">
        <w:rPr>
          <w:lang w:eastAsia="en-GB"/>
        </w:rPr>
        <w:t xml:space="preserve">(new wording in </w:t>
      </w:r>
      <w:r w:rsidRPr="00B10A49">
        <w:rPr>
          <w:i/>
          <w:iCs/>
          <w:lang w:eastAsia="en-GB"/>
        </w:rPr>
        <w:t xml:space="preserve">italic </w:t>
      </w:r>
      <w:r w:rsidRPr="00B10A49">
        <w:rPr>
          <w:lang w:eastAsia="en-GB"/>
        </w:rPr>
        <w:t>script):</w:t>
      </w:r>
    </w:p>
    <w:p w:rsidR="00A53AED" w:rsidRPr="00B10A49" w:rsidRDefault="00A53AED" w:rsidP="00A53AED">
      <w:pPr>
        <w:pStyle w:val="SingleTxtG"/>
        <w:rPr>
          <w:i/>
          <w:szCs w:val="22"/>
        </w:rPr>
      </w:pPr>
      <w:r w:rsidRPr="002B7172">
        <w:rPr>
          <w:i/>
          <w:szCs w:val="22"/>
        </w:rPr>
        <w:t>Safety valves that may collect water, for example due to rain or spray, which would prevent their correct functioning, for example if the water freezes, shall be</w:t>
      </w:r>
      <w:r w:rsidRPr="00B10A49">
        <w:rPr>
          <w:i/>
          <w:szCs w:val="22"/>
        </w:rPr>
        <w:t xml:space="preserve"> provided with a protective cap. The protective cap shall not affect the performance of the valve.</w:t>
      </w:r>
    </w:p>
    <w:p w:rsidR="00A53AED" w:rsidRPr="00B10A49" w:rsidRDefault="00A53AED" w:rsidP="00A53AED">
      <w:pPr>
        <w:pStyle w:val="SingleTxtG"/>
      </w:pPr>
      <w:r>
        <w:lastRenderedPageBreak/>
        <w:t>3.</w:t>
      </w:r>
      <w:r>
        <w:tab/>
      </w:r>
      <w:r w:rsidRPr="00B10A49">
        <w:t>EIGA was concerned that this did not cover the specific issues of Class 2 products at very low temperatures and requested to make a new proposal to the Joint Meeting in March 2017.</w:t>
      </w:r>
    </w:p>
    <w:p w:rsidR="00A53AED" w:rsidRPr="00B10A49" w:rsidRDefault="00A53AED" w:rsidP="00A53AED">
      <w:pPr>
        <w:pStyle w:val="HChG"/>
      </w:pPr>
      <w:r w:rsidRPr="00B10A49">
        <w:tab/>
      </w:r>
      <w:r w:rsidRPr="00B10A49">
        <w:tab/>
        <w:t>Proposal</w:t>
      </w:r>
    </w:p>
    <w:p w:rsidR="00A53AED" w:rsidRPr="00B10A49" w:rsidRDefault="00A53AED" w:rsidP="00A53AED">
      <w:pPr>
        <w:pStyle w:val="SingleTxtG"/>
      </w:pPr>
      <w:r>
        <w:t>4.</w:t>
      </w:r>
      <w:r>
        <w:tab/>
      </w:r>
      <w:r w:rsidRPr="00B10A49">
        <w:t xml:space="preserve">A new paragraph is proposed to be added at the end of 6.8.3.2.9 to read, (new wording in </w:t>
      </w:r>
      <w:r w:rsidRPr="00B10A49">
        <w:rPr>
          <w:i/>
        </w:rPr>
        <w:t>italic</w:t>
      </w:r>
      <w:r w:rsidRPr="00B10A49">
        <w:t xml:space="preserve"> script)</w:t>
      </w:r>
    </w:p>
    <w:p w:rsidR="00A53AED" w:rsidRPr="006848E9" w:rsidRDefault="00A53AED" w:rsidP="00A53AED">
      <w:pPr>
        <w:pStyle w:val="SingleTxtG"/>
      </w:pPr>
      <w:r w:rsidRPr="006848E9">
        <w:rPr>
          <w:i/>
          <w:iCs/>
        </w:rPr>
        <w:t>Safety valves that may collect water, for example due to rain or spray, which would prevent their correct functioning, for example if the water freezes, shall be suitably protected from water accumulation e.g. with a cap. Any protection shall not affect the performance of the valve.</w:t>
      </w:r>
      <w:r w:rsidRPr="006848E9">
        <w:t xml:space="preserve"> </w:t>
      </w:r>
    </w:p>
    <w:p w:rsidR="00A53AED" w:rsidRPr="006848E9" w:rsidRDefault="00A53AED" w:rsidP="00A53AED">
      <w:pPr>
        <w:pStyle w:val="SingleTxtG"/>
        <w:rPr>
          <w:i/>
          <w:iCs/>
        </w:rPr>
      </w:pPr>
      <w:r w:rsidRPr="006848E9">
        <w:rPr>
          <w:i/>
          <w:iCs/>
        </w:rPr>
        <w:t xml:space="preserve">Note. Safety valves intended for use with </w:t>
      </w:r>
      <w:r>
        <w:rPr>
          <w:i/>
          <w:iCs/>
        </w:rPr>
        <w:t>refrigerated liquefied gases</w:t>
      </w:r>
      <w:r w:rsidRPr="006848E9">
        <w:rPr>
          <w:i/>
          <w:iCs/>
        </w:rPr>
        <w:t xml:space="preserve"> are designed and tested</w:t>
      </w:r>
      <w:r>
        <w:rPr>
          <w:i/>
          <w:iCs/>
        </w:rPr>
        <w:t xml:space="preserve"> in accordance with 6.8.3.2.12</w:t>
      </w:r>
      <w:r w:rsidRPr="006848E9">
        <w:rPr>
          <w:i/>
          <w:iCs/>
        </w:rPr>
        <w:t xml:space="preserve"> to pass fluids at cryogenic temperatures without freezing and do not require any additional protection</w:t>
      </w:r>
      <w:r>
        <w:rPr>
          <w:i/>
          <w:iCs/>
        </w:rPr>
        <w:t xml:space="preserve"> against water accumulation</w:t>
      </w:r>
      <w:r w:rsidRPr="006848E9">
        <w:rPr>
          <w:i/>
          <w:iCs/>
        </w:rPr>
        <w:t>.</w:t>
      </w:r>
    </w:p>
    <w:p w:rsidR="00A53AED" w:rsidRPr="004A15B2" w:rsidRDefault="00A53AED" w:rsidP="00A53AED">
      <w:pPr>
        <w:pStyle w:val="SingleTxtG"/>
        <w:rPr>
          <w:rFonts w:ascii="Arial" w:hAnsi="Arial" w:cs="Arial"/>
          <w:i/>
          <w:iCs/>
        </w:rPr>
      </w:pPr>
      <w:r>
        <w:t>5.</w:t>
      </w:r>
      <w:r>
        <w:tab/>
      </w:r>
      <w:r w:rsidRPr="006848E9">
        <w:t>Introduce a new transitional measure in 1.6.3 and 1.6.4 to read: 1.6.3x/4y, (new</w:t>
      </w:r>
      <w:r w:rsidRPr="006848E9">
        <w:rPr>
          <w:szCs w:val="22"/>
        </w:rPr>
        <w:t xml:space="preserve"> wording in </w:t>
      </w:r>
      <w:r w:rsidRPr="006848E9">
        <w:rPr>
          <w:i/>
          <w:szCs w:val="22"/>
        </w:rPr>
        <w:t>italic</w:t>
      </w:r>
      <w:r w:rsidRPr="006848E9">
        <w:rPr>
          <w:szCs w:val="22"/>
        </w:rPr>
        <w:t xml:space="preserve"> script)</w:t>
      </w:r>
      <w:r w:rsidRPr="006848E9">
        <w:t>:</w:t>
      </w:r>
    </w:p>
    <w:p w:rsidR="00A53AED" w:rsidRPr="006848E9" w:rsidRDefault="00A53AED" w:rsidP="00A53AED">
      <w:pPr>
        <w:pStyle w:val="SingleTxtG"/>
        <w:ind w:right="1133"/>
        <w:rPr>
          <w:i/>
        </w:rPr>
      </w:pPr>
      <w:r w:rsidRPr="006848E9">
        <w:rPr>
          <w:i/>
        </w:rPr>
        <w:t xml:space="preserve">Safety valves meeting the requirements applicable up to 31 December 2018 but which do not meet the requirements of 6.8.3.2.9 regarding the </w:t>
      </w:r>
      <w:r w:rsidRPr="002B7172">
        <w:rPr>
          <w:i/>
        </w:rPr>
        <w:t>suitable protection applicable from 1 January 2019 may conti</w:t>
      </w:r>
      <w:r w:rsidRPr="006848E9">
        <w:rPr>
          <w:i/>
        </w:rPr>
        <w:t>nue to be used [until the next intermediate or periodic inspection after 1 July 2019].</w:t>
      </w:r>
    </w:p>
    <w:p w:rsidR="00A53AED" w:rsidRPr="006848E9" w:rsidRDefault="00A53AED" w:rsidP="00A53AED">
      <w:pPr>
        <w:pStyle w:val="HChG"/>
      </w:pPr>
      <w:r w:rsidRPr="006848E9">
        <w:tab/>
      </w:r>
      <w:r w:rsidRPr="006848E9">
        <w:tab/>
        <w:t>Justification</w:t>
      </w:r>
    </w:p>
    <w:p w:rsidR="00A53AED" w:rsidRDefault="00A53AED" w:rsidP="00A53AED">
      <w:pPr>
        <w:pStyle w:val="SingleTxtG"/>
      </w:pPr>
      <w:r>
        <w:t>6.</w:t>
      </w:r>
      <w:r>
        <w:tab/>
      </w:r>
      <w:r w:rsidRPr="006848E9">
        <w:t xml:space="preserve">This revised text addresses the specific concerns </w:t>
      </w:r>
      <w:r>
        <w:t xml:space="preserve">related to </w:t>
      </w:r>
      <w:proofErr w:type="gramStart"/>
      <w:r>
        <w:t>refrigerated</w:t>
      </w:r>
      <w:proofErr w:type="gramEnd"/>
      <w:r>
        <w:t xml:space="preserve"> liquefied gases</w:t>
      </w:r>
      <w:r w:rsidRPr="006848E9">
        <w:t>, whilst still addressing the points raised in ECE/TRANS/WP.15/AC.1/2016/26.</w:t>
      </w:r>
    </w:p>
    <w:p w:rsidR="00B42658" w:rsidRPr="00B42658" w:rsidRDefault="00B42658" w:rsidP="00B42658">
      <w:pPr>
        <w:pStyle w:val="SingleTxtG"/>
        <w:spacing w:before="240" w:after="0"/>
        <w:jc w:val="center"/>
        <w:rPr>
          <w:u w:val="single"/>
        </w:rPr>
      </w:pPr>
      <w:r>
        <w:rPr>
          <w:u w:val="single"/>
        </w:rPr>
        <w:tab/>
      </w:r>
      <w:r>
        <w:rPr>
          <w:u w:val="single"/>
        </w:rPr>
        <w:tab/>
      </w:r>
      <w:r>
        <w:rPr>
          <w:u w:val="single"/>
        </w:rPr>
        <w:tab/>
      </w:r>
    </w:p>
    <w:sectPr w:rsidR="00B42658" w:rsidRPr="00B42658" w:rsidSect="009D2A5B">
      <w:headerReference w:type="even" r:id="rId10"/>
      <w:headerReference w:type="default" r:id="rId11"/>
      <w:footerReference w:type="even" r:id="rId12"/>
      <w:footerReference w:type="default" r:id="rId13"/>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CA5" w:rsidRDefault="00801CA5"/>
  </w:endnote>
  <w:endnote w:type="continuationSeparator" w:id="0">
    <w:p w:rsidR="00801CA5" w:rsidRDefault="00801CA5"/>
  </w:endnote>
  <w:endnote w:type="continuationNotice" w:id="1">
    <w:p w:rsidR="00801CA5" w:rsidRDefault="00801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A5" w:rsidRPr="009D2A5B" w:rsidRDefault="00801CA5" w:rsidP="009D2A5B">
    <w:pPr>
      <w:pStyle w:val="Pieddepage"/>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EF5C86">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A5" w:rsidRPr="009D2A5B" w:rsidRDefault="00801CA5" w:rsidP="009D2A5B">
    <w:pPr>
      <w:pStyle w:val="Pieddepage"/>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EA2F3F">
      <w:rPr>
        <w:b/>
        <w:noProof/>
        <w:sz w:val="18"/>
      </w:rPr>
      <w:t>3</w:t>
    </w:r>
    <w:r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CA5" w:rsidRPr="000B175B" w:rsidRDefault="00801CA5" w:rsidP="000B175B">
      <w:pPr>
        <w:tabs>
          <w:tab w:val="right" w:pos="2155"/>
        </w:tabs>
        <w:spacing w:after="80"/>
        <w:ind w:left="680"/>
        <w:rPr>
          <w:u w:val="single"/>
        </w:rPr>
      </w:pPr>
      <w:r>
        <w:rPr>
          <w:u w:val="single"/>
        </w:rPr>
        <w:tab/>
      </w:r>
    </w:p>
  </w:footnote>
  <w:footnote w:type="continuationSeparator" w:id="0">
    <w:p w:rsidR="00801CA5" w:rsidRPr="00FC68B7" w:rsidRDefault="00801CA5" w:rsidP="00FC68B7">
      <w:pPr>
        <w:tabs>
          <w:tab w:val="left" w:pos="2155"/>
        </w:tabs>
        <w:spacing w:after="80"/>
        <w:ind w:left="680"/>
        <w:rPr>
          <w:u w:val="single"/>
        </w:rPr>
      </w:pPr>
      <w:r>
        <w:rPr>
          <w:u w:val="single"/>
        </w:rPr>
        <w:tab/>
      </w:r>
    </w:p>
  </w:footnote>
  <w:footnote w:type="continuationNotice" w:id="1">
    <w:p w:rsidR="00801CA5" w:rsidRDefault="00801CA5"/>
  </w:footnote>
  <w:footnote w:id="2">
    <w:p w:rsidR="00801CA5" w:rsidRPr="00801CA5" w:rsidRDefault="00801CA5">
      <w:pPr>
        <w:pStyle w:val="Notedebasdepage"/>
        <w:rPr>
          <w:lang w:val="fr-CH"/>
        </w:rPr>
      </w:pPr>
      <w:r>
        <w:tab/>
      </w:r>
      <w:r w:rsidRPr="00EC3EE6">
        <w:rPr>
          <w:rStyle w:val="Appelnotedebasdep"/>
          <w:sz w:val="20"/>
        </w:rPr>
        <w:footnoteRef/>
      </w:r>
      <w:r>
        <w:tab/>
      </w:r>
      <w:proofErr w:type="gramStart"/>
      <w:r w:rsidRPr="00DE1D53">
        <w:t>In accordance with the programme of work of the Inland Transport Committee for 2016-2017,</w:t>
      </w:r>
      <w:r w:rsidR="00EF5C86">
        <w:t xml:space="preserve"> (ECE/TRANS/2016/28/Add.1 (9.2))</w:t>
      </w:r>
      <w:bookmarkStart w:id="0" w:name="_GoBack"/>
      <w:bookmarkEnd w:id="0"/>
      <w:r w:rsidRPr="00DE1D53">
        <w:t>.</w:t>
      </w:r>
      <w:proofErr w:type="gramEnd"/>
    </w:p>
  </w:footnote>
  <w:footnote w:id="3">
    <w:p w:rsidR="00801CA5" w:rsidRPr="00801CA5" w:rsidRDefault="00801CA5">
      <w:pPr>
        <w:pStyle w:val="Notedebasdepage"/>
        <w:rPr>
          <w:lang w:val="fr-CH"/>
        </w:rPr>
      </w:pPr>
      <w:r>
        <w:tab/>
      </w:r>
      <w:r w:rsidRPr="00EC3EE6">
        <w:rPr>
          <w:rStyle w:val="Appelnotedebasdep"/>
          <w:sz w:val="20"/>
        </w:rPr>
        <w:t>**</w:t>
      </w:r>
      <w:r>
        <w:tab/>
      </w:r>
      <w:proofErr w:type="gramStart"/>
      <w:r w:rsidR="00EC3EE6" w:rsidRPr="00DE1D53">
        <w:t>Circulated by the Intergovernmental Organisation for International Carriage by Rail (OTIF) und</w:t>
      </w:r>
      <w:r w:rsidR="00EC3EE6">
        <w:t>er the symbol OTIF/RID/RC/2017/</w:t>
      </w:r>
      <w:r w:rsidR="00A53AED">
        <w:t>1</w:t>
      </w:r>
      <w:r w:rsidR="00EC3EE6">
        <w:t>3</w:t>
      </w:r>
      <w:r w:rsidR="00EC3EE6" w:rsidRPr="00DE1D53">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A5" w:rsidRPr="009D2A5B" w:rsidRDefault="00801CA5" w:rsidP="009D2A5B">
    <w:pPr>
      <w:pStyle w:val="En-tte"/>
    </w:pPr>
    <w:r w:rsidRPr="009D2A5B">
      <w:t>ECE/TRANS/WP.15/AC.1/201</w:t>
    </w:r>
    <w:r>
      <w:t>7</w:t>
    </w:r>
    <w:r w:rsidRPr="009D2A5B">
      <w:t>/</w:t>
    </w:r>
    <w:r w:rsidR="00A53AED">
      <w:t>1</w:t>
    </w:r>
    <w:r w:rsidR="00EA2F3F">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A5" w:rsidRPr="009D2A5B" w:rsidRDefault="00801CA5" w:rsidP="009D2A5B">
    <w:pPr>
      <w:pStyle w:val="En-tte"/>
      <w:jc w:val="right"/>
    </w:pPr>
    <w:r w:rsidRPr="009D2A5B">
      <w:t>ECE/TRANS/WP.15/AC.1/201</w:t>
    </w:r>
    <w:r>
      <w:t>6</w:t>
    </w:r>
    <w:r w:rsidRPr="009D2A5B">
      <w:t>/</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9F65E79"/>
    <w:multiLevelType w:val="hybridMultilevel"/>
    <w:tmpl w:val="8320FE94"/>
    <w:lvl w:ilvl="0" w:tplc="13505146">
      <w:start w:val="1"/>
      <w:numFmt w:val="decimal"/>
      <w:lvlText w:val="%1."/>
      <w:lvlJc w:val="left"/>
      <w:pPr>
        <w:ind w:left="1689" w:hanging="555"/>
      </w:pPr>
      <w:rPr>
        <w:rFonts w:ascii="Times New Roman" w:hAnsi="Times New Roman" w:cs="Times New Roman" w:hint="default"/>
        <w:i w:val="0"/>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560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34A36"/>
    <w:rsid w:val="00037F90"/>
    <w:rsid w:val="00046B1F"/>
    <w:rsid w:val="000509A7"/>
    <w:rsid w:val="00050F6B"/>
    <w:rsid w:val="0005583C"/>
    <w:rsid w:val="00057E97"/>
    <w:rsid w:val="00072C8C"/>
    <w:rsid w:val="000733B5"/>
    <w:rsid w:val="00080491"/>
    <w:rsid w:val="0008179C"/>
    <w:rsid w:val="00081815"/>
    <w:rsid w:val="000931C0"/>
    <w:rsid w:val="000B0595"/>
    <w:rsid w:val="000B1333"/>
    <w:rsid w:val="000B175B"/>
    <w:rsid w:val="000B3A0F"/>
    <w:rsid w:val="000B4EF7"/>
    <w:rsid w:val="000C2C03"/>
    <w:rsid w:val="000C2D2E"/>
    <w:rsid w:val="000C4D51"/>
    <w:rsid w:val="000E0415"/>
    <w:rsid w:val="001103AA"/>
    <w:rsid w:val="0011666B"/>
    <w:rsid w:val="00155068"/>
    <w:rsid w:val="00165F3A"/>
    <w:rsid w:val="001B13A5"/>
    <w:rsid w:val="001B4B04"/>
    <w:rsid w:val="001C6663"/>
    <w:rsid w:val="001C7895"/>
    <w:rsid w:val="001D0C8C"/>
    <w:rsid w:val="001D1419"/>
    <w:rsid w:val="001D26DF"/>
    <w:rsid w:val="001D3A03"/>
    <w:rsid w:val="001D7F46"/>
    <w:rsid w:val="001E0B9E"/>
    <w:rsid w:val="001E7B67"/>
    <w:rsid w:val="001F7435"/>
    <w:rsid w:val="00202DA8"/>
    <w:rsid w:val="0021157B"/>
    <w:rsid w:val="00211E0B"/>
    <w:rsid w:val="00267F5F"/>
    <w:rsid w:val="00277C12"/>
    <w:rsid w:val="00286B4D"/>
    <w:rsid w:val="002A603B"/>
    <w:rsid w:val="002B41A9"/>
    <w:rsid w:val="002D4643"/>
    <w:rsid w:val="002D4B6C"/>
    <w:rsid w:val="002F175C"/>
    <w:rsid w:val="00302E18"/>
    <w:rsid w:val="003229D8"/>
    <w:rsid w:val="00352709"/>
    <w:rsid w:val="00371178"/>
    <w:rsid w:val="00381475"/>
    <w:rsid w:val="003A6810"/>
    <w:rsid w:val="003C2CC4"/>
    <w:rsid w:val="003C6D94"/>
    <w:rsid w:val="003D4B23"/>
    <w:rsid w:val="004059B4"/>
    <w:rsid w:val="00410C89"/>
    <w:rsid w:val="00422E03"/>
    <w:rsid w:val="00426B9B"/>
    <w:rsid w:val="004325CB"/>
    <w:rsid w:val="00441896"/>
    <w:rsid w:val="00442A83"/>
    <w:rsid w:val="00443AB5"/>
    <w:rsid w:val="0045495B"/>
    <w:rsid w:val="0048397A"/>
    <w:rsid w:val="004A12F2"/>
    <w:rsid w:val="004C2461"/>
    <w:rsid w:val="004C7462"/>
    <w:rsid w:val="004D4E04"/>
    <w:rsid w:val="004D5426"/>
    <w:rsid w:val="004E0C05"/>
    <w:rsid w:val="004E77B2"/>
    <w:rsid w:val="00503DEB"/>
    <w:rsid w:val="00504B2D"/>
    <w:rsid w:val="00511A9B"/>
    <w:rsid w:val="0052136D"/>
    <w:rsid w:val="00522B58"/>
    <w:rsid w:val="0052775E"/>
    <w:rsid w:val="00535C90"/>
    <w:rsid w:val="005420F2"/>
    <w:rsid w:val="00545927"/>
    <w:rsid w:val="00546993"/>
    <w:rsid w:val="005628B6"/>
    <w:rsid w:val="00597EDC"/>
    <w:rsid w:val="005A575C"/>
    <w:rsid w:val="005B3DB3"/>
    <w:rsid w:val="005B4E13"/>
    <w:rsid w:val="005E6A77"/>
    <w:rsid w:val="005F7B75"/>
    <w:rsid w:val="006001EE"/>
    <w:rsid w:val="00605042"/>
    <w:rsid w:val="00611FC4"/>
    <w:rsid w:val="006176FB"/>
    <w:rsid w:val="00640B26"/>
    <w:rsid w:val="00652D0A"/>
    <w:rsid w:val="00654D30"/>
    <w:rsid w:val="006623D5"/>
    <w:rsid w:val="00662BB6"/>
    <w:rsid w:val="00667F8F"/>
    <w:rsid w:val="00684C21"/>
    <w:rsid w:val="0069232B"/>
    <w:rsid w:val="006A2530"/>
    <w:rsid w:val="006C3589"/>
    <w:rsid w:val="006D37AF"/>
    <w:rsid w:val="006D51D0"/>
    <w:rsid w:val="006E5117"/>
    <w:rsid w:val="006E564B"/>
    <w:rsid w:val="006E7191"/>
    <w:rsid w:val="00703577"/>
    <w:rsid w:val="00705894"/>
    <w:rsid w:val="0072632A"/>
    <w:rsid w:val="00731FF0"/>
    <w:rsid w:val="007327D5"/>
    <w:rsid w:val="007611CF"/>
    <w:rsid w:val="007629C8"/>
    <w:rsid w:val="0077047D"/>
    <w:rsid w:val="007B6BA5"/>
    <w:rsid w:val="007C3390"/>
    <w:rsid w:val="007C4F4B"/>
    <w:rsid w:val="007D46D5"/>
    <w:rsid w:val="007E01E9"/>
    <w:rsid w:val="007E63F3"/>
    <w:rsid w:val="007F6611"/>
    <w:rsid w:val="007F7106"/>
    <w:rsid w:val="00801CA5"/>
    <w:rsid w:val="00811920"/>
    <w:rsid w:val="00815AD0"/>
    <w:rsid w:val="008242D7"/>
    <w:rsid w:val="008257B1"/>
    <w:rsid w:val="00843767"/>
    <w:rsid w:val="008521A5"/>
    <w:rsid w:val="008679D9"/>
    <w:rsid w:val="00871389"/>
    <w:rsid w:val="00874CB6"/>
    <w:rsid w:val="00883999"/>
    <w:rsid w:val="008878DE"/>
    <w:rsid w:val="008979B1"/>
    <w:rsid w:val="008A6B25"/>
    <w:rsid w:val="008A6C4F"/>
    <w:rsid w:val="008B2335"/>
    <w:rsid w:val="008B717B"/>
    <w:rsid w:val="008E0678"/>
    <w:rsid w:val="00901B81"/>
    <w:rsid w:val="0092212D"/>
    <w:rsid w:val="009223CA"/>
    <w:rsid w:val="00940F93"/>
    <w:rsid w:val="0094558F"/>
    <w:rsid w:val="00961690"/>
    <w:rsid w:val="009760F3"/>
    <w:rsid w:val="009A0E8D"/>
    <w:rsid w:val="009B1518"/>
    <w:rsid w:val="009B26E7"/>
    <w:rsid w:val="009B6669"/>
    <w:rsid w:val="009C3EED"/>
    <w:rsid w:val="009C454F"/>
    <w:rsid w:val="009D2A5B"/>
    <w:rsid w:val="00A00A3F"/>
    <w:rsid w:val="00A01489"/>
    <w:rsid w:val="00A3009E"/>
    <w:rsid w:val="00A3026E"/>
    <w:rsid w:val="00A338F1"/>
    <w:rsid w:val="00A53AED"/>
    <w:rsid w:val="00A72F22"/>
    <w:rsid w:val="00A7360F"/>
    <w:rsid w:val="00A748A6"/>
    <w:rsid w:val="00A769F4"/>
    <w:rsid w:val="00A776B4"/>
    <w:rsid w:val="00A81407"/>
    <w:rsid w:val="00A9093D"/>
    <w:rsid w:val="00A94361"/>
    <w:rsid w:val="00AA293C"/>
    <w:rsid w:val="00AE08DA"/>
    <w:rsid w:val="00AF3993"/>
    <w:rsid w:val="00B04588"/>
    <w:rsid w:val="00B11BB4"/>
    <w:rsid w:val="00B175D8"/>
    <w:rsid w:val="00B22BC2"/>
    <w:rsid w:val="00B30179"/>
    <w:rsid w:val="00B421C1"/>
    <w:rsid w:val="00B42658"/>
    <w:rsid w:val="00B55C71"/>
    <w:rsid w:val="00B56E4A"/>
    <w:rsid w:val="00B56E9C"/>
    <w:rsid w:val="00B61320"/>
    <w:rsid w:val="00B64B1F"/>
    <w:rsid w:val="00B6553F"/>
    <w:rsid w:val="00B70F1E"/>
    <w:rsid w:val="00B77D05"/>
    <w:rsid w:val="00B81206"/>
    <w:rsid w:val="00B81E12"/>
    <w:rsid w:val="00B857E8"/>
    <w:rsid w:val="00BB7CD1"/>
    <w:rsid w:val="00BC3FA0"/>
    <w:rsid w:val="00BC74E9"/>
    <w:rsid w:val="00BF68A8"/>
    <w:rsid w:val="00C10FE6"/>
    <w:rsid w:val="00C11A03"/>
    <w:rsid w:val="00C22C0C"/>
    <w:rsid w:val="00C255AF"/>
    <w:rsid w:val="00C30C61"/>
    <w:rsid w:val="00C35502"/>
    <w:rsid w:val="00C40B11"/>
    <w:rsid w:val="00C4527F"/>
    <w:rsid w:val="00C463DD"/>
    <w:rsid w:val="00C4724C"/>
    <w:rsid w:val="00C629A0"/>
    <w:rsid w:val="00C64629"/>
    <w:rsid w:val="00C745C3"/>
    <w:rsid w:val="00C76F8B"/>
    <w:rsid w:val="00C92461"/>
    <w:rsid w:val="00CB3E03"/>
    <w:rsid w:val="00CE4A8F"/>
    <w:rsid w:val="00D2031B"/>
    <w:rsid w:val="00D25FE2"/>
    <w:rsid w:val="00D43252"/>
    <w:rsid w:val="00D47EEA"/>
    <w:rsid w:val="00D550D4"/>
    <w:rsid w:val="00D773DF"/>
    <w:rsid w:val="00D872AC"/>
    <w:rsid w:val="00D9255F"/>
    <w:rsid w:val="00D95303"/>
    <w:rsid w:val="00D978C6"/>
    <w:rsid w:val="00DA3C1C"/>
    <w:rsid w:val="00DD29BD"/>
    <w:rsid w:val="00DF0F1A"/>
    <w:rsid w:val="00E046DF"/>
    <w:rsid w:val="00E15557"/>
    <w:rsid w:val="00E240D2"/>
    <w:rsid w:val="00E27346"/>
    <w:rsid w:val="00E71610"/>
    <w:rsid w:val="00E71BC8"/>
    <w:rsid w:val="00E7260F"/>
    <w:rsid w:val="00E73F5D"/>
    <w:rsid w:val="00E77E4E"/>
    <w:rsid w:val="00E96630"/>
    <w:rsid w:val="00EA2F3F"/>
    <w:rsid w:val="00EC106A"/>
    <w:rsid w:val="00EC1E8A"/>
    <w:rsid w:val="00EC3EE6"/>
    <w:rsid w:val="00ED7A2A"/>
    <w:rsid w:val="00EE6B3A"/>
    <w:rsid w:val="00EF1D7F"/>
    <w:rsid w:val="00EF5C86"/>
    <w:rsid w:val="00F31E5F"/>
    <w:rsid w:val="00F32BB7"/>
    <w:rsid w:val="00F47EDC"/>
    <w:rsid w:val="00F6100A"/>
    <w:rsid w:val="00F63C9D"/>
    <w:rsid w:val="00F66565"/>
    <w:rsid w:val="00F75A16"/>
    <w:rsid w:val="00F92A22"/>
    <w:rsid w:val="00F93781"/>
    <w:rsid w:val="00FB613B"/>
    <w:rsid w:val="00FC68B7"/>
    <w:rsid w:val="00FE106A"/>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cs="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NotedebasdepageCar">
    <w:name w:val="Note de bas de page Car"/>
    <w:aliases w:val="5_G Car"/>
    <w:link w:val="Notedebasdepage"/>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En-tteCar">
    <w:name w:val="En-tête Car"/>
    <w:aliases w:val="6_G Car"/>
    <w:basedOn w:val="Policepardfaut"/>
    <w:link w:val="En-tte"/>
    <w:uiPriority w:val="99"/>
    <w:rsid w:val="00B42658"/>
    <w:rPr>
      <w:b/>
      <w:sz w:val="18"/>
      <w:lang w:eastAsia="en-US"/>
    </w:rPr>
  </w:style>
  <w:style w:type="paragraph" w:styleId="Paragraphedeliste">
    <w:name w:val="List Paragraph"/>
    <w:basedOn w:val="Normal"/>
    <w:uiPriority w:val="34"/>
    <w:qFormat/>
    <w:rsid w:val="00801CA5"/>
    <w:pPr>
      <w:suppressAutoHyphens w:val="0"/>
      <w:spacing w:after="160" w:line="259"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cs="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NotedebasdepageCar">
    <w:name w:val="Note de bas de page Car"/>
    <w:aliases w:val="5_G Car"/>
    <w:link w:val="Notedebasdepage"/>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En-tteCar">
    <w:name w:val="En-tête Car"/>
    <w:aliases w:val="6_G Car"/>
    <w:basedOn w:val="Policepardfaut"/>
    <w:link w:val="En-tte"/>
    <w:uiPriority w:val="99"/>
    <w:rsid w:val="00B42658"/>
    <w:rPr>
      <w:b/>
      <w:sz w:val="18"/>
      <w:lang w:eastAsia="en-US"/>
    </w:rPr>
  </w:style>
  <w:style w:type="paragraph" w:styleId="Paragraphedeliste">
    <w:name w:val="List Paragraph"/>
    <w:basedOn w:val="Normal"/>
    <w:uiPriority w:val="34"/>
    <w:qFormat/>
    <w:rsid w:val="00801CA5"/>
    <w:pPr>
      <w:suppressAutoHyphens w:val="0"/>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7D210-5A83-468B-AF10-9F610FDA5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433</Words>
  <Characters>2469</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1126259</vt:lpstr>
      <vt:lpstr>1126259</vt:lpstr>
    </vt:vector>
  </TitlesOfParts>
  <Company>CSD</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6</cp:revision>
  <cp:lastPrinted>2015-12-21T09:44:00Z</cp:lastPrinted>
  <dcterms:created xsi:type="dcterms:W3CDTF">2016-12-16T10:42:00Z</dcterms:created>
  <dcterms:modified xsi:type="dcterms:W3CDTF">2016-12-21T09:24:00Z</dcterms:modified>
</cp:coreProperties>
</file>