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F2170" w:rsidP="00FF2170">
            <w:pPr>
              <w:suppressAutoHyphens w:val="0"/>
              <w:spacing w:after="20"/>
              <w:jc w:val="right"/>
            </w:pPr>
            <w:r w:rsidRPr="00FF2170">
              <w:rPr>
                <w:sz w:val="40"/>
              </w:rPr>
              <w:t>ECE</w:t>
            </w:r>
            <w:r>
              <w:t>/TRANS/WP.15/AC.1/2017/20</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fr-FR" w:eastAsia="fr-FR"/>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F2170" w:rsidP="00FF2170">
            <w:pPr>
              <w:suppressAutoHyphens w:val="0"/>
              <w:spacing w:before="240" w:line="240" w:lineRule="exact"/>
            </w:pPr>
            <w:r>
              <w:t>Distr.: General</w:t>
            </w:r>
          </w:p>
          <w:p w:rsidR="00FF2170" w:rsidRDefault="000A7796" w:rsidP="00B15D5F">
            <w:pPr>
              <w:suppressAutoHyphens w:val="0"/>
            </w:pPr>
            <w:r>
              <w:t>21 December 201</w:t>
            </w:r>
            <w:r w:rsidR="00B15D5F">
              <w:t>6</w:t>
            </w:r>
          </w:p>
          <w:p w:rsidR="00FF2170" w:rsidRDefault="00FF2170" w:rsidP="00FF2170">
            <w:pPr>
              <w:suppressAutoHyphens w:val="0"/>
            </w:pPr>
            <w:r>
              <w:t>English</w:t>
            </w:r>
          </w:p>
          <w:p w:rsidR="00FF2170" w:rsidRDefault="00FF2170" w:rsidP="00FF2170">
            <w:pPr>
              <w:suppressAutoHyphens w:val="0"/>
            </w:pPr>
            <w:r>
              <w:t>Original: French</w:t>
            </w:r>
          </w:p>
        </w:tc>
      </w:tr>
    </w:tbl>
    <w:p w:rsidR="006C706F" w:rsidRDefault="006C706F">
      <w:pPr>
        <w:spacing w:before="120"/>
        <w:rPr>
          <w:b/>
          <w:sz w:val="28"/>
          <w:szCs w:val="28"/>
        </w:rPr>
      </w:pPr>
      <w:r>
        <w:rPr>
          <w:b/>
          <w:sz w:val="28"/>
          <w:szCs w:val="28"/>
        </w:rPr>
        <w:t>Economic Commission for Europe</w:t>
      </w:r>
    </w:p>
    <w:p w:rsidR="006C706F" w:rsidRDefault="006C706F">
      <w:pPr>
        <w:spacing w:before="120"/>
        <w:rPr>
          <w:sz w:val="28"/>
          <w:szCs w:val="28"/>
        </w:rPr>
      </w:pPr>
      <w:r>
        <w:rPr>
          <w:sz w:val="28"/>
          <w:szCs w:val="28"/>
        </w:rPr>
        <w:t>Inland Transport Committee</w:t>
      </w:r>
    </w:p>
    <w:p w:rsidR="000A7796" w:rsidRDefault="006C706F" w:rsidP="000A7796">
      <w:pPr>
        <w:spacing w:before="120"/>
        <w:rPr>
          <w:b/>
          <w:sz w:val="24"/>
          <w:szCs w:val="24"/>
        </w:rPr>
      </w:pPr>
      <w:r>
        <w:rPr>
          <w:b/>
          <w:sz w:val="24"/>
          <w:szCs w:val="24"/>
        </w:rPr>
        <w:t xml:space="preserve">Working Party on the Transport of </w:t>
      </w:r>
      <w:r w:rsidR="000A7796">
        <w:rPr>
          <w:b/>
          <w:sz w:val="24"/>
          <w:szCs w:val="24"/>
        </w:rPr>
        <w:t>Dangerous Goods</w:t>
      </w:r>
    </w:p>
    <w:p w:rsidR="00ED68D3" w:rsidRPr="000A7796" w:rsidRDefault="000A7796" w:rsidP="00ED68D3">
      <w:pPr>
        <w:spacing w:before="120" w:after="120"/>
        <w:rPr>
          <w:b/>
          <w:bCs/>
        </w:rPr>
      </w:pPr>
      <w:r w:rsidRPr="000A7796">
        <w:rPr>
          <w:b/>
          <w:bCs/>
        </w:rPr>
        <w:t>Joint Meeting of the RID Committee of Experts and the</w:t>
      </w:r>
      <w:r w:rsidRPr="000A7796">
        <w:rPr>
          <w:b/>
          <w:bCs/>
        </w:rPr>
        <w:br/>
        <w:t>Working Party on the Transport of Dangerous Goods</w:t>
      </w:r>
    </w:p>
    <w:p w:rsidR="000A7796" w:rsidRPr="00A865F4" w:rsidRDefault="000A7796" w:rsidP="000A7796">
      <w:r w:rsidRPr="00A865F4">
        <w:t>Bern, 13-17 March 2017</w:t>
      </w:r>
    </w:p>
    <w:p w:rsidR="000A7796" w:rsidRPr="00A865F4" w:rsidRDefault="000A7796" w:rsidP="000A7796">
      <w:r w:rsidRPr="00A865F4">
        <w:t>Item 2 of the provisional agenda</w:t>
      </w:r>
    </w:p>
    <w:p w:rsidR="000A7796" w:rsidRPr="000A7796" w:rsidRDefault="000A7796" w:rsidP="000A7796">
      <w:pPr>
        <w:rPr>
          <w:b/>
          <w:bCs/>
        </w:rPr>
      </w:pPr>
      <w:r w:rsidRPr="000A7796">
        <w:rPr>
          <w:b/>
          <w:bCs/>
        </w:rPr>
        <w:t>Tanks</w:t>
      </w:r>
    </w:p>
    <w:p w:rsidR="000A7796" w:rsidRPr="00A865F4" w:rsidRDefault="000A7796" w:rsidP="0094023F">
      <w:pPr>
        <w:pStyle w:val="HChG"/>
      </w:pPr>
      <w:r w:rsidRPr="00A865F4">
        <w:tab/>
      </w:r>
      <w:r w:rsidRPr="00A865F4">
        <w:tab/>
        <w:t xml:space="preserve">Tanks with a section including a concave part </w:t>
      </w:r>
      <w:r w:rsidR="0094023F">
        <w:t>—</w:t>
      </w:r>
      <w:r w:rsidRPr="00A865F4">
        <w:t xml:space="preserve"> Interpretation of 6.8.2.1.18</w:t>
      </w:r>
    </w:p>
    <w:p w:rsidR="000A7796" w:rsidRPr="00A865F4" w:rsidRDefault="000A7796" w:rsidP="005C1712">
      <w:pPr>
        <w:pStyle w:val="H1G"/>
      </w:pPr>
      <w:r w:rsidRPr="00A865F4">
        <w:tab/>
      </w:r>
      <w:r w:rsidRPr="00A865F4">
        <w:tab/>
        <w:t>Transmitted by the Government of France</w:t>
      </w:r>
      <w:r w:rsidR="00627B39" w:rsidRPr="009555ED">
        <w:rPr>
          <w:rStyle w:val="Appelnotedebasdep"/>
          <w:b w:val="0"/>
          <w:bCs/>
          <w:sz w:val="20"/>
          <w:vertAlign w:val="baseline"/>
        </w:rPr>
        <w:footnoteReference w:customMarkFollows="1" w:id="1"/>
        <w:t>*</w:t>
      </w:r>
      <w:r w:rsidRPr="007A7BCB">
        <w:rPr>
          <w:b w:val="0"/>
          <w:bCs/>
          <w:position w:val="6"/>
          <w:sz w:val="20"/>
        </w:rPr>
        <w:t>,</w:t>
      </w:r>
      <w:r w:rsidR="005C1712" w:rsidRPr="0051032C">
        <w:rPr>
          <w:rStyle w:val="Appelnotedebasdep"/>
          <w:b w:val="0"/>
          <w:bCs/>
          <w:sz w:val="20"/>
          <w:vertAlign w:val="baseline"/>
        </w:rPr>
        <w:footnoteReference w:customMarkFollows="1" w:id="2"/>
        <w:t>**</w:t>
      </w:r>
    </w:p>
    <w:p w:rsidR="000A7796" w:rsidRDefault="000A7796" w:rsidP="000A7796">
      <w:pPr>
        <w:pStyle w:val="HChG"/>
      </w:pPr>
      <w:r w:rsidRPr="00A865F4">
        <w:tab/>
      </w:r>
      <w:r w:rsidRPr="00A865F4">
        <w:tab/>
        <w:t>Introduction</w:t>
      </w:r>
    </w:p>
    <w:tbl>
      <w:tblPr>
        <w:tblStyle w:val="Grilledutableau"/>
        <w:tblW w:w="0" w:type="auto"/>
        <w:jc w:val="center"/>
        <w:tblCellMar>
          <w:left w:w="0" w:type="dxa"/>
          <w:right w:w="0" w:type="dxa"/>
        </w:tblCellMar>
        <w:tblLook w:val="05E0"/>
      </w:tblPr>
      <w:tblGrid>
        <w:gridCol w:w="9637"/>
      </w:tblGrid>
      <w:tr w:rsidR="005E3E5B" w:rsidTr="005E3E5B">
        <w:trPr>
          <w:jc w:val="center"/>
        </w:trPr>
        <w:tc>
          <w:tcPr>
            <w:tcW w:w="9637" w:type="dxa"/>
            <w:tcBorders>
              <w:bottom w:val="nil"/>
            </w:tcBorders>
          </w:tcPr>
          <w:p w:rsidR="005E3E5B" w:rsidRPr="005E3E5B" w:rsidRDefault="005E3E5B" w:rsidP="005E3E5B">
            <w:pPr>
              <w:tabs>
                <w:tab w:val="left" w:pos="255"/>
              </w:tabs>
              <w:suppressAutoHyphens w:val="0"/>
              <w:spacing w:before="240" w:after="120"/>
              <w:rPr>
                <w:sz w:val="24"/>
              </w:rPr>
            </w:pPr>
            <w:r>
              <w:tab/>
            </w:r>
            <w:r>
              <w:rPr>
                <w:i/>
                <w:sz w:val="24"/>
              </w:rPr>
              <w:t>Summary</w:t>
            </w:r>
          </w:p>
        </w:tc>
      </w:tr>
      <w:tr w:rsidR="005E3E5B" w:rsidTr="005E3E5B">
        <w:trPr>
          <w:jc w:val="center"/>
        </w:trPr>
        <w:tc>
          <w:tcPr>
            <w:tcW w:w="9637" w:type="dxa"/>
            <w:tcBorders>
              <w:top w:val="nil"/>
              <w:bottom w:val="nil"/>
            </w:tcBorders>
            <w:shd w:val="clear" w:color="auto" w:fill="auto"/>
          </w:tcPr>
          <w:p w:rsidR="005E3E5B" w:rsidRDefault="005E3E5B" w:rsidP="005E25D1">
            <w:pPr>
              <w:pStyle w:val="SingleTxtG"/>
              <w:spacing w:after="60"/>
              <w:ind w:left="2552" w:hanging="2268"/>
            </w:pPr>
            <w:r w:rsidRPr="005E25D1">
              <w:rPr>
                <w:b/>
                <w:bCs/>
              </w:rPr>
              <w:t>Executive summary</w:t>
            </w:r>
            <w:r w:rsidRPr="00A865F4">
              <w:t>:</w:t>
            </w:r>
            <w:r w:rsidRPr="00A865F4">
              <w:tab/>
            </w:r>
            <w:r w:rsidRPr="005E25D1">
              <w:rPr>
                <w:rFonts w:eastAsia="Times New Roman"/>
                <w:bCs/>
                <w:lang w:eastAsia="en-US"/>
              </w:rPr>
              <w:t>Questions</w:t>
            </w:r>
            <w:r w:rsidRPr="00A865F4">
              <w:t xml:space="preserve"> concerning the conformity of some types of tank</w:t>
            </w:r>
            <w:r w:rsidR="005E25D1">
              <w:t xml:space="preserve"> </w:t>
            </w:r>
            <w:r w:rsidRPr="00A865F4">
              <w:t>constructions including a concave part</w:t>
            </w:r>
          </w:p>
        </w:tc>
      </w:tr>
      <w:tr w:rsidR="005E3E5B" w:rsidTr="005E3E5B">
        <w:trPr>
          <w:jc w:val="center"/>
        </w:trPr>
        <w:tc>
          <w:tcPr>
            <w:tcW w:w="9637" w:type="dxa"/>
            <w:tcBorders>
              <w:top w:val="nil"/>
              <w:bottom w:val="nil"/>
            </w:tcBorders>
            <w:shd w:val="clear" w:color="auto" w:fill="auto"/>
          </w:tcPr>
          <w:p w:rsidR="005E3E5B" w:rsidRPr="00A865F4" w:rsidRDefault="005E3E5B" w:rsidP="00C23DA0">
            <w:pPr>
              <w:pStyle w:val="SingleTxtG"/>
              <w:spacing w:after="60"/>
              <w:ind w:left="2552" w:hanging="2268"/>
              <w:jc w:val="left"/>
            </w:pPr>
            <w:r w:rsidRPr="005E25D1">
              <w:rPr>
                <w:b/>
                <w:bCs/>
              </w:rPr>
              <w:t>Reference documents</w:t>
            </w:r>
            <w:r w:rsidRPr="00A865F4">
              <w:t>:</w:t>
            </w:r>
            <w:r w:rsidRPr="00A865F4">
              <w:tab/>
              <w:t>ECE/TRANS/WP.15/AC.1/138/Add.1,</w:t>
            </w:r>
            <w:r w:rsidR="00C23DA0">
              <w:t xml:space="preserve"> </w:t>
            </w:r>
            <w:r w:rsidRPr="00A865F4">
              <w:t>Item</w:t>
            </w:r>
            <w:r w:rsidR="00C23DA0">
              <w:t xml:space="preserve"> </w:t>
            </w:r>
            <w:bookmarkStart w:id="0" w:name="_GoBack"/>
            <w:bookmarkEnd w:id="0"/>
            <w:r w:rsidRPr="00A865F4">
              <w:t>10</w:t>
            </w:r>
            <w:r w:rsidR="005E25D1">
              <w:t xml:space="preserve"> </w:t>
            </w:r>
            <w:r w:rsidRPr="00A865F4">
              <w:t>Informal document INF.15 from the March 2015 Joint</w:t>
            </w:r>
            <w:r w:rsidR="005E25D1">
              <w:t xml:space="preserve"> </w:t>
            </w:r>
            <w:r w:rsidRPr="00A865F4">
              <w:t>Meeting.</w:t>
            </w:r>
          </w:p>
        </w:tc>
      </w:tr>
      <w:tr w:rsidR="005E3E5B" w:rsidTr="005E3E5B">
        <w:trPr>
          <w:jc w:val="center"/>
        </w:trPr>
        <w:tc>
          <w:tcPr>
            <w:tcW w:w="9637" w:type="dxa"/>
            <w:tcBorders>
              <w:top w:val="nil"/>
            </w:tcBorders>
          </w:tcPr>
          <w:p w:rsidR="005E3E5B" w:rsidRDefault="005E3E5B" w:rsidP="005E3E5B">
            <w:pPr>
              <w:suppressAutoHyphens w:val="0"/>
            </w:pPr>
          </w:p>
        </w:tc>
      </w:tr>
    </w:tbl>
    <w:p w:rsidR="000A7796" w:rsidRPr="000A7796" w:rsidRDefault="000A7796" w:rsidP="005E3E5B"/>
    <w:p w:rsidR="000A7796" w:rsidRPr="00A865F4" w:rsidRDefault="000A7796" w:rsidP="007933AA">
      <w:pPr>
        <w:pStyle w:val="SingleTxtG"/>
      </w:pPr>
      <w:r w:rsidRPr="00A865F4">
        <w:t>1.</w:t>
      </w:r>
      <w:r w:rsidRPr="00A865F4">
        <w:tab/>
        <w:t xml:space="preserve">In March 2015, in informal document INF.15, the Government of Germany proposed validating the partially cylindrical cross-section of a tank truncated on its lower side by a concave part, with the joints between the convex (cylindrical) part and the concave part of the body formed by fillet welds: </w:t>
      </w:r>
    </w:p>
    <w:p w:rsidR="000A7796" w:rsidRPr="00A865F4" w:rsidRDefault="000A7796" w:rsidP="007933AA">
      <w:pPr>
        <w:pStyle w:val="SingleTxtG"/>
      </w:pPr>
      <w:r w:rsidRPr="00A865F4">
        <w:rPr>
          <w:noProof/>
          <w:lang w:val="fr-FR" w:eastAsia="fr-FR"/>
        </w:rPr>
        <w:lastRenderedPageBreak/>
        <w:drawing>
          <wp:inline distT="0" distB="0" distL="0" distR="0">
            <wp:extent cx="4524375" cy="3876675"/>
            <wp:effectExtent l="0" t="0" r="9525" b="952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4375" cy="3876675"/>
                    </a:xfrm>
                    <a:prstGeom prst="rect">
                      <a:avLst/>
                    </a:prstGeom>
                    <a:noFill/>
                    <a:ln w="9525">
                      <a:noFill/>
                      <a:miter lim="800000"/>
                      <a:headEnd/>
                      <a:tailEnd/>
                    </a:ln>
                  </pic:spPr>
                </pic:pic>
              </a:graphicData>
            </a:graphic>
          </wp:inline>
        </w:drawing>
      </w:r>
    </w:p>
    <w:p w:rsidR="000A7796" w:rsidRPr="00A865F4" w:rsidRDefault="000A7796" w:rsidP="007933AA">
      <w:pPr>
        <w:pStyle w:val="SingleTxtG"/>
      </w:pPr>
      <w:r w:rsidRPr="00A865F4">
        <w:t>2.</w:t>
      </w:r>
      <w:r w:rsidRPr="00A865F4">
        <w:tab/>
        <w:t xml:space="preserve">The Working Group on Tanks then decided that it should await the outcome of the discussions on this subject in the CEN/TC 296 working group dealing with standard EN 13094. </w:t>
      </w:r>
    </w:p>
    <w:p w:rsidR="000A7796" w:rsidRPr="00A865F4" w:rsidRDefault="000A7796" w:rsidP="007933AA">
      <w:pPr>
        <w:pStyle w:val="SingleTxtG"/>
      </w:pPr>
      <w:r w:rsidRPr="00A865F4">
        <w:t>3.</w:t>
      </w:r>
      <w:r w:rsidRPr="00A865F4">
        <w:tab/>
        <w:t>We consider that this matter falls within the purview of the Joint Meeting, in that Chapter 6.8 of RID/ADR establishes relatively clear provisions on the shape of tanks.</w:t>
      </w:r>
    </w:p>
    <w:p w:rsidR="000A7796" w:rsidRPr="00A865F4" w:rsidRDefault="000A7796" w:rsidP="007933AA">
      <w:pPr>
        <w:pStyle w:val="SingleTxtG"/>
      </w:pPr>
      <w:r w:rsidRPr="00A865F4">
        <w:t>4.</w:t>
      </w:r>
      <w:r w:rsidRPr="00A865F4">
        <w:tab/>
        <w:t>In our opinion, this type of construction cannot comply with RID/ADR for the reasons given below.</w:t>
      </w:r>
    </w:p>
    <w:p w:rsidR="000A7796" w:rsidRPr="00A865F4" w:rsidRDefault="000A7796" w:rsidP="007933AA">
      <w:pPr>
        <w:pStyle w:val="SingleTxtG"/>
      </w:pPr>
      <w:r w:rsidRPr="00A865F4">
        <w:t>5.</w:t>
      </w:r>
      <w:r w:rsidRPr="00A865F4">
        <w:tab/>
        <w:t>The hybrid cross-section shown in paragraph 1 cannot be considered to be a circular or elliptical cross-section; consequently, it is of another shape for the purposes of RID/ADR.</w:t>
      </w:r>
    </w:p>
    <w:p w:rsidR="000A7796" w:rsidRPr="00A865F4" w:rsidRDefault="000A7796" w:rsidP="007933AA">
      <w:pPr>
        <w:pStyle w:val="SingleTxtG"/>
      </w:pPr>
      <w:r w:rsidRPr="00A865F4">
        <w:t>6.</w:t>
      </w:r>
      <w:r w:rsidRPr="00A865F4">
        <w:tab/>
        <w:t>For shells not of a circular cross-section, footnote 2 to 6.8.2.1.18 of ADR requires that the radius of convexity of the shell wall should not exceed 2,000 mm at the sides or 3,000 mm at the top and bottom. The shape proposed is bounded on its lower part by a concave radius and thus does not comply with this requirement of ADR.</w:t>
      </w:r>
    </w:p>
    <w:p w:rsidR="000A7796" w:rsidRPr="00A865F4" w:rsidRDefault="000A7796" w:rsidP="007933AA">
      <w:pPr>
        <w:pStyle w:val="SingleTxtG"/>
      </w:pPr>
      <w:r w:rsidRPr="00A865F4">
        <w:t>7.</w:t>
      </w:r>
      <w:r w:rsidRPr="00A865F4">
        <w:tab/>
        <w:t>Moreover, under standards EN 13094 and EN 14025 on the design and construction of tanks:</w:t>
      </w:r>
    </w:p>
    <w:p w:rsidR="000A7796" w:rsidRPr="00A865F4" w:rsidRDefault="000A7796" w:rsidP="00ED68D3">
      <w:pPr>
        <w:pStyle w:val="Bullet1G"/>
      </w:pPr>
      <w:r w:rsidRPr="00A865F4">
        <w:t xml:space="preserve">EN 13094, in 6.3.1, requires a minimum radius of 200 mm linking the top/bottom and side convexities. There are no joints between side and bottom convexities and so this requirement of the standard is not met; </w:t>
      </w:r>
    </w:p>
    <w:p w:rsidR="000A7796" w:rsidRPr="00A865F4" w:rsidRDefault="000A7796" w:rsidP="00ED68D3">
      <w:pPr>
        <w:pStyle w:val="Bullet1G"/>
      </w:pPr>
      <w:r w:rsidRPr="00A865F4">
        <w:t xml:space="preserve">For the calculation for construction types not given in EN 14025, 6.3.1 of that standard refers to the provisions of EN 13445-3, meaning that the manufacturing requirements of EN 13445-3, and specifically the types of weld joint allowed for shell longitudinal and circular welds, must be met. According to tables A-1 and A-2 of EN 13445-3, fillet welds are not allowed for shell longitudinal or circulars welds; hence, this requirement is not met. </w:t>
      </w:r>
    </w:p>
    <w:p w:rsidR="000A7796" w:rsidRPr="00A865F4" w:rsidRDefault="000A7796" w:rsidP="007933AA">
      <w:pPr>
        <w:pStyle w:val="SingleTxtG"/>
      </w:pPr>
      <w:r w:rsidRPr="00A865F4">
        <w:lastRenderedPageBreak/>
        <w:t>8.</w:t>
      </w:r>
      <w:r w:rsidRPr="00A865F4">
        <w:tab/>
        <w:t>We therefore consider that this type of construction does not comply with regulatory and normative requirements and therefore cannot be used for the transport of dangerous goods.</w:t>
      </w:r>
    </w:p>
    <w:p w:rsidR="000A7796" w:rsidRPr="00A865F4" w:rsidRDefault="000A7796" w:rsidP="007933AA">
      <w:pPr>
        <w:pStyle w:val="SingleTxtG"/>
      </w:pPr>
      <w:r w:rsidRPr="00A865F4">
        <w:t>9.</w:t>
      </w:r>
      <w:r w:rsidRPr="00A865F4">
        <w:tab/>
        <w:t>We would like to know the opinion of the Joint Meeting on this matter.</w:t>
      </w:r>
    </w:p>
    <w:p w:rsidR="00ED68D3" w:rsidRPr="00106A43" w:rsidRDefault="00ED68D3">
      <w:pPr>
        <w:spacing w:before="240"/>
        <w:jc w:val="center"/>
        <w:rPr>
          <w:u w:val="single"/>
        </w:rPr>
      </w:pPr>
      <w:r>
        <w:rPr>
          <w:u w:val="single"/>
        </w:rPr>
        <w:tab/>
      </w:r>
      <w:r>
        <w:rPr>
          <w:u w:val="single"/>
        </w:rPr>
        <w:tab/>
      </w:r>
      <w:r>
        <w:rPr>
          <w:u w:val="single"/>
        </w:rPr>
        <w:tab/>
      </w:r>
    </w:p>
    <w:sectPr w:rsidR="00ED68D3" w:rsidRPr="00106A43" w:rsidSect="00FF217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140" w:rsidRPr="00FB1744" w:rsidRDefault="00662140" w:rsidP="00FB1744">
      <w:pPr>
        <w:pStyle w:val="Pieddepage"/>
      </w:pPr>
    </w:p>
  </w:endnote>
  <w:endnote w:type="continuationSeparator" w:id="0">
    <w:p w:rsidR="00662140" w:rsidRPr="00FB1744" w:rsidRDefault="00662140" w:rsidP="00FB1744">
      <w:pPr>
        <w:pStyle w:val="Pieddepag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70" w:rsidRPr="00FF2170" w:rsidRDefault="009C09B5" w:rsidP="00FF2170">
    <w:pPr>
      <w:pStyle w:val="Pieddepage"/>
      <w:tabs>
        <w:tab w:val="right" w:pos="9598"/>
      </w:tabs>
    </w:pPr>
    <w:r w:rsidRPr="00FF2170">
      <w:rPr>
        <w:b/>
        <w:sz w:val="18"/>
      </w:rPr>
      <w:fldChar w:fldCharType="begin"/>
    </w:r>
    <w:r w:rsidR="00FF2170" w:rsidRPr="00FF2170">
      <w:rPr>
        <w:b/>
        <w:sz w:val="18"/>
      </w:rPr>
      <w:instrText xml:space="preserve"> PAGE  \* MERGEFORMAT </w:instrText>
    </w:r>
    <w:r w:rsidRPr="00FF2170">
      <w:rPr>
        <w:b/>
        <w:sz w:val="18"/>
      </w:rPr>
      <w:fldChar w:fldCharType="separate"/>
    </w:r>
    <w:r w:rsidR="0087277D">
      <w:rPr>
        <w:b/>
        <w:noProof/>
        <w:sz w:val="18"/>
      </w:rPr>
      <w:t>2</w:t>
    </w:r>
    <w:r w:rsidRPr="00FF2170">
      <w:rPr>
        <w:b/>
        <w:sz w:val="18"/>
      </w:rPr>
      <w:fldChar w:fldCharType="end"/>
    </w:r>
    <w:r w:rsidR="00FF2170">
      <w:rPr>
        <w:sz w:val="18"/>
      </w:rPr>
      <w:tab/>
    </w:r>
    <w:r w:rsidR="00FF2170">
      <w:t>GE.16-22640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70" w:rsidRPr="00FF2170" w:rsidRDefault="00FF2170" w:rsidP="00FF2170">
    <w:pPr>
      <w:pStyle w:val="Pieddepage"/>
      <w:tabs>
        <w:tab w:val="right" w:pos="9598"/>
      </w:tabs>
      <w:rPr>
        <w:b/>
        <w:sz w:val="18"/>
      </w:rPr>
    </w:pPr>
    <w:r>
      <w:t>GE.16-22640</w:t>
    </w:r>
    <w:r>
      <w:tab/>
    </w:r>
    <w:r w:rsidR="009C09B5" w:rsidRPr="00FF2170">
      <w:rPr>
        <w:b/>
        <w:sz w:val="18"/>
      </w:rPr>
      <w:fldChar w:fldCharType="begin"/>
    </w:r>
    <w:r w:rsidRPr="00FF2170">
      <w:rPr>
        <w:b/>
        <w:sz w:val="18"/>
      </w:rPr>
      <w:instrText xml:space="preserve"> PAGE  \* MERGEFORMAT </w:instrText>
    </w:r>
    <w:r w:rsidR="009C09B5" w:rsidRPr="00FF2170">
      <w:rPr>
        <w:b/>
        <w:sz w:val="18"/>
      </w:rPr>
      <w:fldChar w:fldCharType="separate"/>
    </w:r>
    <w:r w:rsidR="0087277D">
      <w:rPr>
        <w:b/>
        <w:noProof/>
        <w:sz w:val="18"/>
      </w:rPr>
      <w:t>3</w:t>
    </w:r>
    <w:r w:rsidR="009C09B5" w:rsidRPr="00FF217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3D5" w:rsidRDefault="00717266" w:rsidP="00AB3C7E">
    <w:r>
      <w:rPr>
        <w:noProof/>
        <w:lang w:val="fr-FR" w:eastAsia="fr-FR"/>
      </w:rPr>
      <w:drawing>
        <wp:anchor distT="0" distB="0" distL="114300" distR="114300" simplePos="0" relativeHeight="251659264" behindDoc="0" locked="1" layoutInCell="1" allowOverlap="1">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228600"/>
                  </a:xfrm>
                  <a:prstGeom prst="rect">
                    <a:avLst/>
                  </a:prstGeom>
                  <a:noFill/>
                  <a:ln>
                    <a:noFill/>
                  </a:ln>
                </pic:spPr>
              </pic:pic>
            </a:graphicData>
          </a:graphic>
        </wp:anchor>
      </w:drawing>
    </w:r>
  </w:p>
  <w:p w:rsidR="00FF2170" w:rsidRDefault="00FF2170" w:rsidP="00FF2170">
    <w:r>
      <w:t>GE.16-</w:t>
    </w:r>
    <w:proofErr w:type="gramStart"/>
    <w:r>
      <w:t>22640  (</w:t>
    </w:r>
    <w:proofErr w:type="gramEnd"/>
    <w:r>
      <w:t>E)</w:t>
    </w:r>
    <w:r w:rsidR="00141C31">
      <w:t xml:space="preserve">    060117    090117</w:t>
    </w:r>
  </w:p>
  <w:p w:rsidR="00FF2170" w:rsidRPr="00FF2170" w:rsidRDefault="00FF2170" w:rsidP="00FF217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1/2017/2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7/20&amp;Size=2&amp;Lang=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140" w:rsidRPr="00FB1744" w:rsidRDefault="00662140" w:rsidP="00FB1744">
      <w:pPr>
        <w:tabs>
          <w:tab w:val="right" w:pos="2155"/>
        </w:tabs>
        <w:spacing w:after="80" w:line="240" w:lineRule="auto"/>
        <w:ind w:left="680"/>
      </w:pPr>
      <w:r>
        <w:rPr>
          <w:u w:val="single"/>
        </w:rPr>
        <w:tab/>
      </w:r>
    </w:p>
  </w:footnote>
  <w:footnote w:type="continuationSeparator" w:id="0">
    <w:p w:rsidR="00662140" w:rsidRPr="00FB1744" w:rsidRDefault="00662140" w:rsidP="00FB1744">
      <w:pPr>
        <w:tabs>
          <w:tab w:val="right" w:pos="2155"/>
        </w:tabs>
        <w:spacing w:after="80" w:line="240" w:lineRule="auto"/>
        <w:ind w:left="680"/>
      </w:pPr>
      <w:r>
        <w:rPr>
          <w:u w:val="single"/>
        </w:rPr>
        <w:tab/>
      </w:r>
    </w:p>
  </w:footnote>
  <w:footnote w:id="1">
    <w:p w:rsidR="00627B39" w:rsidRDefault="00627B39">
      <w:pPr>
        <w:pStyle w:val="Notedebasdepage"/>
      </w:pPr>
      <w:r>
        <w:tab/>
      </w:r>
      <w:r w:rsidRPr="00627B39">
        <w:rPr>
          <w:rStyle w:val="Appelnotedebasdep"/>
          <w:sz w:val="20"/>
          <w:vertAlign w:val="baseline"/>
        </w:rPr>
        <w:t>*</w:t>
      </w:r>
      <w:r>
        <w:tab/>
      </w:r>
      <w:proofErr w:type="gramStart"/>
      <w:r>
        <w:t>In accordance with the</w:t>
      </w:r>
      <w:r w:rsidRPr="00DE1D53">
        <w:t xml:space="preserve"> programme of work of the Inland Transport Committee for 201</w:t>
      </w:r>
      <w:r>
        <w:t>6-2017, (ECE/TRANS/2016/28/Add.1</w:t>
      </w:r>
      <w:r w:rsidRPr="00DE1D53">
        <w:t xml:space="preserve"> (9.2)).</w:t>
      </w:r>
      <w:proofErr w:type="gramEnd"/>
    </w:p>
  </w:footnote>
  <w:footnote w:id="2">
    <w:p w:rsidR="005C1712" w:rsidRDefault="005C1712">
      <w:pPr>
        <w:pStyle w:val="Notedebasdepage"/>
      </w:pPr>
      <w:r>
        <w:rPr>
          <w:rStyle w:val="Appelnotedebasdep"/>
        </w:rPr>
        <w:tab/>
      </w:r>
      <w:r w:rsidRPr="005C1712">
        <w:rPr>
          <w:rStyle w:val="Appelnotedebasdep"/>
          <w:sz w:val="20"/>
          <w:vertAlign w:val="baseline"/>
        </w:rPr>
        <w:t>**</w:t>
      </w:r>
      <w:r>
        <w:tab/>
      </w:r>
      <w:proofErr w:type="gramStart"/>
      <w:r w:rsidRPr="00DE1D53">
        <w:t>Circulated by the Intergovernmental Organisation for International Carriage by Rail (OTIF) und</w:t>
      </w:r>
      <w:r>
        <w:t>er the symbol OTIF/RID/RC/2017/20.</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70" w:rsidRPr="00FF2170" w:rsidRDefault="00FF2170" w:rsidP="00FF2170">
    <w:pPr>
      <w:pStyle w:val="En-tte"/>
    </w:pPr>
    <w:r w:rsidRPr="00FF2170">
      <w:t>ECE/TRANS/WP.15/AC.1/2017/20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170" w:rsidRPr="00FF2170" w:rsidRDefault="00FF2170" w:rsidP="00FF2170">
    <w:pPr>
      <w:pStyle w:val="En-tte"/>
      <w:jc w:val="right"/>
    </w:pPr>
    <w:r w:rsidRPr="00FF2170">
      <w:t>ECE/TRANS/WP.15/AC.1/2017/20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567"/>
  <w:hyphenationZone w:val="425"/>
  <w:evenAndOddHeaders/>
  <w:characterSpacingControl w:val="doNotCompress"/>
  <w:hdrShapeDefaults>
    <o:shapedefaults v:ext="edit" spidmax="1126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7526"/>
    <w:rsid w:val="00046E92"/>
    <w:rsid w:val="000A7796"/>
    <w:rsid w:val="001170DC"/>
    <w:rsid w:val="00141C31"/>
    <w:rsid w:val="00247E2C"/>
    <w:rsid w:val="002D6C53"/>
    <w:rsid w:val="002F5595"/>
    <w:rsid w:val="00334F6A"/>
    <w:rsid w:val="00342AC8"/>
    <w:rsid w:val="003B4550"/>
    <w:rsid w:val="00461253"/>
    <w:rsid w:val="00481174"/>
    <w:rsid w:val="005042C2"/>
    <w:rsid w:val="0051032C"/>
    <w:rsid w:val="0056599A"/>
    <w:rsid w:val="005C1712"/>
    <w:rsid w:val="005E25D1"/>
    <w:rsid w:val="005E3E5B"/>
    <w:rsid w:val="006224D2"/>
    <w:rsid w:val="00627B39"/>
    <w:rsid w:val="00662140"/>
    <w:rsid w:val="00671529"/>
    <w:rsid w:val="006C706F"/>
    <w:rsid w:val="00717266"/>
    <w:rsid w:val="007268F9"/>
    <w:rsid w:val="007933AA"/>
    <w:rsid w:val="007A7BCB"/>
    <w:rsid w:val="007C52B0"/>
    <w:rsid w:val="0087277D"/>
    <w:rsid w:val="008A08F3"/>
    <w:rsid w:val="008B343F"/>
    <w:rsid w:val="0094023F"/>
    <w:rsid w:val="009411B4"/>
    <w:rsid w:val="009555ED"/>
    <w:rsid w:val="009C09B5"/>
    <w:rsid w:val="009D0139"/>
    <w:rsid w:val="009F5CDC"/>
    <w:rsid w:val="00A775CF"/>
    <w:rsid w:val="00AB3C7E"/>
    <w:rsid w:val="00B06045"/>
    <w:rsid w:val="00B15D5F"/>
    <w:rsid w:val="00B2425C"/>
    <w:rsid w:val="00BA1DB2"/>
    <w:rsid w:val="00C23DA0"/>
    <w:rsid w:val="00C35A27"/>
    <w:rsid w:val="00D02847"/>
    <w:rsid w:val="00D97526"/>
    <w:rsid w:val="00E02C2B"/>
    <w:rsid w:val="00ED68D3"/>
    <w:rsid w:val="00ED6C48"/>
    <w:rsid w:val="00F65F5D"/>
    <w:rsid w:val="00F86A3A"/>
    <w:rsid w:val="00FB1744"/>
    <w:rsid w:val="00FC04AB"/>
    <w:rsid w:val="00FF21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semiHidden/>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7933AA"/>
    <w:pPr>
      <w:tabs>
        <w:tab w:val="right" w:pos="1021"/>
      </w:tabs>
      <w:suppressAutoHyphens w:val="0"/>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7933AA"/>
    <w:rPr>
      <w:rFonts w:ascii="Times New Roma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
    <w:rsid w:val="007933AA"/>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1726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Policepardfau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933A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933A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933A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30CA-86FA-4B86-A365-9CE9F60E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474</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1622640</vt:lpstr>
    </vt:vector>
  </TitlesOfParts>
  <Company>DCM</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1622640</dc:title>
  <dc:subject>ECE/TRANS/WP.15/AC.1/2017/20</dc:subject>
  <dc:creator>DI LAURO</dc:creator>
  <cp:lastModifiedBy>Maison</cp:lastModifiedBy>
  <cp:revision>2</cp:revision>
  <cp:lastPrinted>2017-01-09T09:34:00Z</cp:lastPrinted>
  <dcterms:created xsi:type="dcterms:W3CDTF">2017-01-12T10:26:00Z</dcterms:created>
  <dcterms:modified xsi:type="dcterms:W3CDTF">2017-01-12T10:26:00Z</dcterms:modified>
</cp:coreProperties>
</file>