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2A" w:rsidRPr="007E601A" w:rsidRDefault="007E601A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b/>
          <w:lang w:val="en-GB"/>
        </w:rPr>
      </w:pPr>
      <w:r w:rsidRPr="007E601A">
        <w:rPr>
          <w:b/>
          <w:lang w:val="en-GB"/>
        </w:rPr>
        <w:t>INF.</w:t>
      </w:r>
      <w:r w:rsidR="003272A3">
        <w:rPr>
          <w:b/>
          <w:lang w:val="en-GB"/>
        </w:rPr>
        <w:t>55</w:t>
      </w:r>
      <w:r w:rsidRPr="007E601A">
        <w:rPr>
          <w:b/>
          <w:lang w:val="en-GB"/>
        </w:rPr>
        <w:t xml:space="preserve"> </w:t>
      </w:r>
    </w:p>
    <w:p w:rsidR="004E3175" w:rsidRPr="007E601A" w:rsidRDefault="004E3175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</w:pPr>
    </w:p>
    <w:p w:rsidR="00B1002A" w:rsidRPr="00EE168C" w:rsidRDefault="007E601A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</w:pPr>
      <w:r>
        <w:t>27. September</w:t>
      </w:r>
      <w:r w:rsidR="005319AA">
        <w:t xml:space="preserve"> 2017</w:t>
      </w:r>
    </w:p>
    <w:p w:rsidR="00B1002A" w:rsidRPr="00EE168C" w:rsidRDefault="00B1002A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</w:pPr>
    </w:p>
    <w:p w:rsidR="00B1002A" w:rsidRPr="00EE168C" w:rsidRDefault="00B1002A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</w:pPr>
      <w:r w:rsidRPr="00EE168C">
        <w:t xml:space="preserve">Original: </w:t>
      </w:r>
      <w:r w:rsidR="005319AA">
        <w:t>Englisch</w:t>
      </w:r>
    </w:p>
    <w:p w:rsidR="005D18DA" w:rsidRPr="00EE168C" w:rsidRDefault="005D18DA">
      <w:pPr>
        <w:widowControl w:val="0"/>
      </w:pPr>
    </w:p>
    <w:p w:rsidR="005D18DA" w:rsidRPr="00EE168C" w:rsidRDefault="005D18DA">
      <w:pPr>
        <w:widowControl w:val="0"/>
        <w:sectPr w:rsidR="005D18DA" w:rsidRPr="00EE16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794" w:bottom="1134" w:left="794" w:header="567" w:footer="567" w:gutter="0"/>
          <w:cols w:space="720"/>
          <w:titlePg/>
        </w:sectPr>
      </w:pPr>
    </w:p>
    <w:p w:rsidR="005D18DA" w:rsidRPr="00EE168C" w:rsidRDefault="005D18DA">
      <w:pPr>
        <w:widowControl w:val="0"/>
        <w:rPr>
          <w:b/>
          <w:u w:val="single"/>
        </w:rPr>
      </w:pPr>
    </w:p>
    <w:p w:rsidR="005D18DA" w:rsidRPr="00EE168C" w:rsidRDefault="005D18DA">
      <w:pPr>
        <w:widowControl w:val="0"/>
        <w:rPr>
          <w:b/>
          <w:u w:val="single"/>
        </w:rPr>
      </w:pPr>
    </w:p>
    <w:p w:rsidR="005D18DA" w:rsidRPr="00EE168C" w:rsidRDefault="005D18DA">
      <w:pPr>
        <w:widowControl w:val="0"/>
        <w:rPr>
          <w:b/>
          <w:u w:val="single"/>
        </w:rPr>
      </w:pPr>
    </w:p>
    <w:p w:rsidR="005D18DA" w:rsidRPr="00EE168C" w:rsidRDefault="005D18DA">
      <w:pPr>
        <w:widowControl w:val="0"/>
        <w:jc w:val="left"/>
        <w:rPr>
          <w:b/>
        </w:rPr>
      </w:pPr>
      <w:r w:rsidRPr="00EE168C">
        <w:rPr>
          <w:b/>
          <w:u w:val="single"/>
        </w:rPr>
        <w:t>RID/ADR</w:t>
      </w:r>
      <w:r w:rsidR="001E50D8" w:rsidRPr="00EE168C">
        <w:rPr>
          <w:b/>
          <w:u w:val="single"/>
        </w:rPr>
        <w:t>/ADN</w:t>
      </w:r>
    </w:p>
    <w:p w:rsidR="005D18DA" w:rsidRPr="00EE168C" w:rsidRDefault="005D18DA">
      <w:pPr>
        <w:widowControl w:val="0"/>
        <w:jc w:val="left"/>
      </w:pPr>
    </w:p>
    <w:p w:rsidR="00511A7F" w:rsidRPr="00EE168C" w:rsidRDefault="00511A7F" w:rsidP="00511A7F">
      <w:pPr>
        <w:widowControl w:val="0"/>
        <w:jc w:val="left"/>
      </w:pPr>
      <w:r w:rsidRPr="00EE168C">
        <w:t>Gemeinsame Tagung des RID-Fachausschusses und der</w:t>
      </w:r>
    </w:p>
    <w:p w:rsidR="00511A7F" w:rsidRPr="00EE168C" w:rsidRDefault="00511A7F" w:rsidP="00511A7F">
      <w:pPr>
        <w:widowControl w:val="0"/>
        <w:jc w:val="left"/>
      </w:pPr>
      <w:r w:rsidRPr="00EE168C">
        <w:t>Arbeitsgruppe für die Beförderung gefährlicher Güter</w:t>
      </w:r>
    </w:p>
    <w:p w:rsidR="00511A7F" w:rsidRPr="00EE168C" w:rsidRDefault="00A74442" w:rsidP="00511A7F">
      <w:pPr>
        <w:widowControl w:val="0"/>
        <w:jc w:val="left"/>
      </w:pPr>
      <w:r w:rsidRPr="00EE168C">
        <w:t>(</w:t>
      </w:r>
      <w:r w:rsidR="00EC0CD2">
        <w:t>Genf</w:t>
      </w:r>
      <w:r w:rsidRPr="00EE168C">
        <w:t xml:space="preserve">, </w:t>
      </w:r>
      <w:r w:rsidR="000818D1" w:rsidRPr="00EE168C">
        <w:t>1</w:t>
      </w:r>
      <w:r w:rsidR="00EC0CD2">
        <w:t>9</w:t>
      </w:r>
      <w:r w:rsidRPr="00EE168C">
        <w:t xml:space="preserve">. bis </w:t>
      </w:r>
      <w:r w:rsidR="00EC0CD2">
        <w:t>29</w:t>
      </w:r>
      <w:r w:rsidRPr="00EE168C">
        <w:t xml:space="preserve">. </w:t>
      </w:r>
      <w:r w:rsidR="00EC0CD2">
        <w:t>September</w:t>
      </w:r>
      <w:r w:rsidR="00245AAC">
        <w:t xml:space="preserve"> 2017</w:t>
      </w:r>
      <w:r w:rsidRPr="00EE168C">
        <w:t>)</w:t>
      </w:r>
    </w:p>
    <w:p w:rsidR="0070019B" w:rsidRPr="00EE168C" w:rsidRDefault="0070019B" w:rsidP="0070019B">
      <w:pPr>
        <w:widowControl w:val="0"/>
        <w:jc w:val="left"/>
      </w:pPr>
    </w:p>
    <w:p w:rsidR="0070019B" w:rsidRPr="00EE168C" w:rsidRDefault="0070019B" w:rsidP="0070019B">
      <w:pPr>
        <w:widowControl w:val="0"/>
        <w:jc w:val="left"/>
      </w:pPr>
    </w:p>
    <w:p w:rsidR="0070019B" w:rsidRPr="00EE168C" w:rsidRDefault="00511A7F" w:rsidP="0070019B">
      <w:pPr>
        <w:widowControl w:val="0"/>
        <w:jc w:val="left"/>
      </w:pPr>
      <w:r w:rsidRPr="00EE168C">
        <w:rPr>
          <w:b/>
          <w:u w:val="single"/>
        </w:rPr>
        <w:t xml:space="preserve">Tagesordnungspunkt </w:t>
      </w:r>
      <w:r w:rsidR="003C5492">
        <w:rPr>
          <w:b/>
          <w:u w:val="single"/>
        </w:rPr>
        <w:t>7</w:t>
      </w:r>
      <w:r w:rsidR="004D69C0" w:rsidRPr="00EE168C">
        <w:rPr>
          <w:b/>
          <w:u w:val="single"/>
        </w:rPr>
        <w:t>:</w:t>
      </w:r>
      <w:r w:rsidR="0070019B" w:rsidRPr="00EE168C">
        <w:rPr>
          <w:b/>
          <w:bCs/>
          <w:u w:val="single"/>
        </w:rPr>
        <w:tab/>
      </w:r>
      <w:r w:rsidR="003C5492">
        <w:rPr>
          <w:b/>
          <w:bCs/>
          <w:u w:val="single"/>
        </w:rPr>
        <w:t xml:space="preserve">Berichte informeller </w:t>
      </w:r>
      <w:r w:rsidR="00FB6445">
        <w:rPr>
          <w:b/>
          <w:bCs/>
          <w:u w:val="single"/>
        </w:rPr>
        <w:t>Arbeitsgruppen</w:t>
      </w:r>
    </w:p>
    <w:p w:rsidR="0070019B" w:rsidRPr="00EE168C" w:rsidRDefault="0070019B" w:rsidP="0070019B">
      <w:pPr>
        <w:widowControl w:val="0"/>
        <w:jc w:val="left"/>
      </w:pPr>
    </w:p>
    <w:p w:rsidR="0070019B" w:rsidRPr="00EE168C" w:rsidRDefault="0070019B" w:rsidP="0070019B">
      <w:pPr>
        <w:widowControl w:val="0"/>
        <w:jc w:val="left"/>
      </w:pPr>
    </w:p>
    <w:p w:rsidR="0070019B" w:rsidRPr="00EE168C" w:rsidRDefault="0070019B" w:rsidP="0070019B">
      <w:pPr>
        <w:widowControl w:val="0"/>
        <w:jc w:val="left"/>
      </w:pPr>
    </w:p>
    <w:p w:rsidR="0070019B" w:rsidRPr="007E601A" w:rsidRDefault="005319AA" w:rsidP="0070019B">
      <w:pPr>
        <w:widowControl w:val="0"/>
        <w:jc w:val="left"/>
        <w:rPr>
          <w:b/>
          <w:u w:val="single"/>
        </w:rPr>
      </w:pPr>
      <w:r w:rsidRPr="007E601A">
        <w:rPr>
          <w:b/>
          <w:u w:val="single"/>
        </w:rPr>
        <w:t xml:space="preserve">Bericht der informellen </w:t>
      </w:r>
      <w:r w:rsidR="003C5492" w:rsidRPr="007E601A">
        <w:rPr>
          <w:b/>
          <w:u w:val="single"/>
        </w:rPr>
        <w:t>Arbeitsgruppe zu Alternativmethoden für die wiederkehrende Prüfung von wiederbefüllbaren Druckgefäßen</w:t>
      </w:r>
    </w:p>
    <w:p w:rsidR="0070019B" w:rsidRPr="007E601A" w:rsidRDefault="0070019B" w:rsidP="0070019B">
      <w:pPr>
        <w:widowControl w:val="0"/>
        <w:jc w:val="left"/>
      </w:pPr>
    </w:p>
    <w:p w:rsidR="0070019B" w:rsidRPr="007E601A" w:rsidRDefault="0070019B" w:rsidP="0070019B">
      <w:pPr>
        <w:widowControl w:val="0"/>
        <w:jc w:val="left"/>
      </w:pPr>
    </w:p>
    <w:p w:rsidR="008C5DF2" w:rsidRPr="007E601A" w:rsidRDefault="008C5DF2" w:rsidP="008C5DF2">
      <w:pPr>
        <w:widowControl w:val="0"/>
        <w:jc w:val="left"/>
      </w:pPr>
    </w:p>
    <w:p w:rsidR="008C5DF2" w:rsidRPr="00EE168C" w:rsidRDefault="003C5492" w:rsidP="008C5DF2">
      <w:pPr>
        <w:widowControl w:val="0"/>
        <w:jc w:val="left"/>
        <w:rPr>
          <w:b/>
          <w:u w:val="single"/>
        </w:rPr>
      </w:pPr>
      <w:r w:rsidRPr="007E601A">
        <w:rPr>
          <w:b/>
          <w:bCs/>
          <w:u w:val="single"/>
        </w:rPr>
        <w:t>Antrag des Europäischen Flüssiggase-Verbandes (AEGPL) im Auftrag der informellen Arbeitsgruppe zu Alternativmethoden für die wiederkehrende Prüfung</w:t>
      </w:r>
    </w:p>
    <w:p w:rsidR="005D18DA" w:rsidRPr="00EE168C" w:rsidRDefault="005D18DA">
      <w:pPr>
        <w:widowControl w:val="0"/>
        <w:pBdr>
          <w:bottom w:val="single" w:sz="12" w:space="1" w:color="auto"/>
        </w:pBdr>
        <w:jc w:val="left"/>
      </w:pPr>
    </w:p>
    <w:p w:rsidR="00C6226D" w:rsidRDefault="00C6226D">
      <w:pPr>
        <w:widowControl w:val="0"/>
        <w:jc w:val="left"/>
      </w:pPr>
    </w:p>
    <w:p w:rsidR="00C47E46" w:rsidRPr="00EE168C" w:rsidRDefault="00C47E46">
      <w:pPr>
        <w:widowControl w:val="0"/>
        <w:jc w:val="left"/>
      </w:pPr>
    </w:p>
    <w:p w:rsidR="000E6F16" w:rsidRPr="003C5492" w:rsidRDefault="003C5492" w:rsidP="003C5492">
      <w:pPr>
        <w:tabs>
          <w:tab w:val="clear" w:pos="1276"/>
          <w:tab w:val="left" w:pos="1418"/>
          <w:tab w:val="left" w:pos="2977"/>
          <w:tab w:val="left" w:pos="4395"/>
        </w:tabs>
        <w:ind w:left="425" w:hanging="425"/>
        <w:rPr>
          <w:b/>
        </w:rPr>
      </w:pPr>
      <w:r w:rsidRPr="003C5492">
        <w:rPr>
          <w:b/>
        </w:rPr>
        <w:t>Einleitung</w:t>
      </w:r>
    </w:p>
    <w:p w:rsidR="003C5492" w:rsidRDefault="003C5492" w:rsidP="008C5DF2">
      <w:pPr>
        <w:tabs>
          <w:tab w:val="clear" w:pos="1276"/>
          <w:tab w:val="left" w:pos="1418"/>
          <w:tab w:val="left" w:pos="2977"/>
          <w:tab w:val="left" w:pos="4395"/>
        </w:tabs>
        <w:ind w:left="425" w:hanging="425"/>
      </w:pPr>
    </w:p>
    <w:p w:rsidR="00397BDE" w:rsidRPr="005E7D1B" w:rsidRDefault="00397BDE" w:rsidP="00397BDE">
      <w:pPr>
        <w:pStyle w:val="SingleTxtG"/>
        <w:ind w:left="0"/>
        <w:rPr>
          <w:rFonts w:ascii="Arial" w:hAnsi="Arial" w:cs="Arial"/>
          <w:sz w:val="24"/>
          <w:szCs w:val="24"/>
          <w:lang w:val="de-DE"/>
        </w:rPr>
      </w:pPr>
      <w:r w:rsidRPr="005E7D1B">
        <w:rPr>
          <w:rFonts w:ascii="Arial" w:hAnsi="Arial" w:cs="Arial"/>
          <w:sz w:val="24"/>
          <w:szCs w:val="24"/>
          <w:lang w:val="de-DE"/>
        </w:rPr>
        <w:t xml:space="preserve">Den Diskussionen im Plenum </w:t>
      </w:r>
      <w:r w:rsidR="005E7D1B" w:rsidRPr="005E7D1B">
        <w:rPr>
          <w:rFonts w:ascii="Arial" w:hAnsi="Arial" w:cs="Arial"/>
          <w:sz w:val="24"/>
          <w:szCs w:val="24"/>
          <w:lang w:val="de-DE"/>
        </w:rPr>
        <w:t>zum Do</w:t>
      </w:r>
      <w:r w:rsidR="005E7D1B">
        <w:rPr>
          <w:rFonts w:ascii="Arial" w:hAnsi="Arial" w:cs="Arial"/>
          <w:sz w:val="24"/>
          <w:szCs w:val="24"/>
          <w:lang w:val="de-DE"/>
        </w:rPr>
        <w:t>k</w:t>
      </w:r>
      <w:r w:rsidR="005E7D1B" w:rsidRPr="005E7D1B">
        <w:rPr>
          <w:rFonts w:ascii="Arial" w:hAnsi="Arial" w:cs="Arial"/>
          <w:sz w:val="24"/>
          <w:szCs w:val="24"/>
          <w:lang w:val="de-DE"/>
        </w:rPr>
        <w:t xml:space="preserve">ument </w:t>
      </w:r>
      <w:r w:rsidRPr="005E7D1B">
        <w:rPr>
          <w:rFonts w:ascii="Arial" w:hAnsi="Arial" w:cs="Arial"/>
          <w:sz w:val="24"/>
          <w:szCs w:val="24"/>
          <w:lang w:val="de-DE"/>
        </w:rPr>
        <w:t>ECE/TRANS/WP.15/AC.1/2017/33</w:t>
      </w:r>
      <w:r w:rsidR="005E7D1B" w:rsidRPr="005E7D1B">
        <w:rPr>
          <w:rFonts w:ascii="Arial" w:hAnsi="Arial" w:cs="Arial"/>
          <w:sz w:val="24"/>
          <w:szCs w:val="24"/>
          <w:lang w:val="de-DE"/>
        </w:rPr>
        <w:t xml:space="preserve"> folgend</w:t>
      </w:r>
      <w:r w:rsidRPr="005E7D1B">
        <w:rPr>
          <w:rFonts w:ascii="Arial" w:hAnsi="Arial" w:cs="Arial"/>
          <w:sz w:val="24"/>
          <w:szCs w:val="24"/>
          <w:lang w:val="de-DE"/>
        </w:rPr>
        <w:t xml:space="preserve">, </w:t>
      </w:r>
      <w:r w:rsidR="005E7D1B" w:rsidRPr="005E7D1B">
        <w:rPr>
          <w:rFonts w:ascii="Arial" w:hAnsi="Arial" w:cs="Arial"/>
          <w:sz w:val="24"/>
          <w:szCs w:val="24"/>
          <w:lang w:val="de-DE"/>
        </w:rPr>
        <w:t>schlägt die Arbeitsgruppe in Übereinstimmung mit der gemeinsamen</w:t>
      </w:r>
      <w:r w:rsidR="005E7D1B">
        <w:rPr>
          <w:rFonts w:ascii="Arial" w:hAnsi="Arial" w:cs="Arial"/>
          <w:sz w:val="24"/>
          <w:szCs w:val="24"/>
          <w:lang w:val="de-DE"/>
        </w:rPr>
        <w:t xml:space="preserve"> </w:t>
      </w:r>
      <w:r w:rsidR="005E7D1B" w:rsidRPr="005E7D1B">
        <w:rPr>
          <w:rFonts w:ascii="Arial" w:hAnsi="Arial" w:cs="Arial"/>
          <w:sz w:val="24"/>
          <w:szCs w:val="24"/>
          <w:lang w:val="de-DE"/>
        </w:rPr>
        <w:t>Tagung die nachfolgenden Änderungen der zugehörigen Anträge vor. Dieses INF-Papier gibt den in Englisch ausgear</w:t>
      </w:r>
      <w:r w:rsidR="005E7D1B">
        <w:rPr>
          <w:rFonts w:ascii="Arial" w:hAnsi="Arial" w:cs="Arial"/>
          <w:sz w:val="24"/>
          <w:szCs w:val="24"/>
          <w:lang w:val="de-DE"/>
        </w:rPr>
        <w:t>b</w:t>
      </w:r>
      <w:r w:rsidR="005E7D1B" w:rsidRPr="005E7D1B">
        <w:rPr>
          <w:rFonts w:ascii="Arial" w:hAnsi="Arial" w:cs="Arial"/>
          <w:sz w:val="24"/>
          <w:szCs w:val="24"/>
          <w:lang w:val="de-DE"/>
        </w:rPr>
        <w:t>eite</w:t>
      </w:r>
      <w:r w:rsidR="005E7D1B">
        <w:rPr>
          <w:rFonts w:ascii="Arial" w:hAnsi="Arial" w:cs="Arial"/>
          <w:sz w:val="24"/>
          <w:szCs w:val="24"/>
          <w:lang w:val="de-DE"/>
        </w:rPr>
        <w:t>te</w:t>
      </w:r>
      <w:r w:rsidR="005E7D1B" w:rsidRPr="005E7D1B">
        <w:rPr>
          <w:rFonts w:ascii="Arial" w:hAnsi="Arial" w:cs="Arial"/>
          <w:sz w:val="24"/>
          <w:szCs w:val="24"/>
          <w:lang w:val="de-DE"/>
        </w:rPr>
        <w:t>n Vorschlag in deutscher Übersetz</w:t>
      </w:r>
      <w:r w:rsidR="005E7D1B">
        <w:rPr>
          <w:rFonts w:ascii="Arial" w:hAnsi="Arial" w:cs="Arial"/>
          <w:sz w:val="24"/>
          <w:szCs w:val="24"/>
          <w:lang w:val="de-DE"/>
        </w:rPr>
        <w:t>u</w:t>
      </w:r>
      <w:r w:rsidR="005E7D1B" w:rsidRPr="005E7D1B">
        <w:rPr>
          <w:rFonts w:ascii="Arial" w:hAnsi="Arial" w:cs="Arial"/>
          <w:sz w:val="24"/>
          <w:szCs w:val="24"/>
          <w:lang w:val="de-DE"/>
        </w:rPr>
        <w:t xml:space="preserve">ng wieder. </w:t>
      </w:r>
      <w:r w:rsidRPr="005E7D1B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397BDE" w:rsidRPr="005E7D1B" w:rsidRDefault="005E7D1B" w:rsidP="00397BDE">
      <w:pPr>
        <w:pStyle w:val="SingleTxtG"/>
        <w:ind w:left="0"/>
        <w:rPr>
          <w:rFonts w:ascii="Arial" w:hAnsi="Arial" w:cs="Arial"/>
          <w:sz w:val="24"/>
          <w:szCs w:val="24"/>
          <w:lang w:val="de-DE"/>
        </w:rPr>
      </w:pPr>
      <w:r w:rsidRPr="005E7D1B">
        <w:rPr>
          <w:rFonts w:ascii="Arial" w:hAnsi="Arial" w:cs="Arial"/>
          <w:sz w:val="24"/>
          <w:szCs w:val="24"/>
          <w:lang w:val="de-DE"/>
        </w:rPr>
        <w:t>Änderungen sind geken</w:t>
      </w:r>
      <w:r>
        <w:rPr>
          <w:rFonts w:ascii="Arial" w:hAnsi="Arial" w:cs="Arial"/>
          <w:sz w:val="24"/>
          <w:szCs w:val="24"/>
          <w:lang w:val="de-DE"/>
        </w:rPr>
        <w:t>n</w:t>
      </w:r>
      <w:r w:rsidRPr="005E7D1B">
        <w:rPr>
          <w:rFonts w:ascii="Arial" w:hAnsi="Arial" w:cs="Arial"/>
          <w:sz w:val="24"/>
          <w:szCs w:val="24"/>
          <w:lang w:val="de-DE"/>
        </w:rPr>
        <w:t xml:space="preserve">zeichnet als </w:t>
      </w:r>
      <w:r w:rsidRPr="005E7D1B">
        <w:rPr>
          <w:rFonts w:ascii="Arial" w:hAnsi="Arial" w:cs="Arial"/>
          <w:strike/>
          <w:sz w:val="24"/>
          <w:szCs w:val="24"/>
          <w:lang w:val="de-DE"/>
        </w:rPr>
        <w:t>Löschung</w:t>
      </w:r>
      <w:r w:rsidR="00397BDE" w:rsidRPr="005E7D1B">
        <w:rPr>
          <w:rFonts w:ascii="Arial" w:hAnsi="Arial" w:cs="Arial"/>
          <w:sz w:val="24"/>
          <w:szCs w:val="24"/>
          <w:lang w:val="de-DE"/>
        </w:rPr>
        <w:t xml:space="preserve"> o</w:t>
      </w:r>
      <w:r w:rsidRPr="005E7D1B">
        <w:rPr>
          <w:rFonts w:ascii="Arial" w:hAnsi="Arial" w:cs="Arial"/>
          <w:sz w:val="24"/>
          <w:szCs w:val="24"/>
          <w:lang w:val="de-DE"/>
        </w:rPr>
        <w:t xml:space="preserve">der als </w:t>
      </w:r>
      <w:r w:rsidRPr="005E7D1B">
        <w:rPr>
          <w:rFonts w:ascii="Arial" w:hAnsi="Arial" w:cs="Arial"/>
          <w:sz w:val="24"/>
          <w:szCs w:val="24"/>
          <w:u w:val="single"/>
          <w:lang w:val="de-DE"/>
        </w:rPr>
        <w:t>Ergänzung</w:t>
      </w:r>
      <w:r w:rsidR="00397BDE" w:rsidRPr="005E7D1B">
        <w:rPr>
          <w:rFonts w:ascii="Arial" w:hAnsi="Arial" w:cs="Arial"/>
          <w:sz w:val="24"/>
          <w:szCs w:val="24"/>
          <w:lang w:val="de-DE"/>
        </w:rPr>
        <w:t>.</w:t>
      </w:r>
    </w:p>
    <w:p w:rsidR="00397BDE" w:rsidRPr="005E7D1B" w:rsidRDefault="005E7D1B" w:rsidP="00397BDE">
      <w:pPr>
        <w:pStyle w:val="SingleTxtG"/>
        <w:ind w:left="0"/>
        <w:rPr>
          <w:rFonts w:ascii="Arial" w:hAnsi="Arial" w:cs="Arial"/>
          <w:sz w:val="24"/>
          <w:szCs w:val="24"/>
          <w:lang w:val="de-DE"/>
        </w:rPr>
      </w:pPr>
      <w:r w:rsidRPr="005E7D1B">
        <w:rPr>
          <w:rFonts w:ascii="Arial" w:hAnsi="Arial" w:cs="Arial"/>
          <w:sz w:val="24"/>
          <w:szCs w:val="24"/>
          <w:lang w:val="de-DE"/>
        </w:rPr>
        <w:t>Die Nummerierung des Ausgangsp</w:t>
      </w:r>
      <w:r>
        <w:rPr>
          <w:rFonts w:ascii="Arial" w:hAnsi="Arial" w:cs="Arial"/>
          <w:sz w:val="24"/>
          <w:szCs w:val="24"/>
          <w:lang w:val="de-DE"/>
        </w:rPr>
        <w:t>ap</w:t>
      </w:r>
      <w:r w:rsidRPr="005E7D1B">
        <w:rPr>
          <w:rFonts w:ascii="Arial" w:hAnsi="Arial" w:cs="Arial"/>
          <w:sz w:val="24"/>
          <w:szCs w:val="24"/>
          <w:lang w:val="de-DE"/>
        </w:rPr>
        <w:t xml:space="preserve">ieres </w:t>
      </w:r>
      <w:r>
        <w:rPr>
          <w:rFonts w:ascii="Arial" w:hAnsi="Arial" w:cs="Arial"/>
          <w:sz w:val="24"/>
          <w:szCs w:val="24"/>
          <w:lang w:val="de-DE"/>
        </w:rPr>
        <w:t>ist</w:t>
      </w:r>
      <w:r w:rsidRPr="005E7D1B">
        <w:rPr>
          <w:rFonts w:ascii="Arial" w:hAnsi="Arial" w:cs="Arial"/>
          <w:sz w:val="24"/>
          <w:szCs w:val="24"/>
          <w:lang w:val="de-DE"/>
        </w:rPr>
        <w:t xml:space="preserve"> zum Zweck der besseren V</w:t>
      </w:r>
      <w:r>
        <w:rPr>
          <w:rFonts w:ascii="Arial" w:hAnsi="Arial" w:cs="Arial"/>
          <w:sz w:val="24"/>
          <w:szCs w:val="24"/>
          <w:lang w:val="de-DE"/>
        </w:rPr>
        <w:t>e</w:t>
      </w:r>
      <w:r w:rsidRPr="005E7D1B">
        <w:rPr>
          <w:rFonts w:ascii="Arial" w:hAnsi="Arial" w:cs="Arial"/>
          <w:sz w:val="24"/>
          <w:szCs w:val="24"/>
          <w:lang w:val="de-DE"/>
        </w:rPr>
        <w:t>rg</w:t>
      </w:r>
      <w:r>
        <w:rPr>
          <w:rFonts w:ascii="Arial" w:hAnsi="Arial" w:cs="Arial"/>
          <w:sz w:val="24"/>
          <w:szCs w:val="24"/>
          <w:lang w:val="de-DE"/>
        </w:rPr>
        <w:t>leich</w:t>
      </w:r>
      <w:r w:rsidRPr="005E7D1B">
        <w:rPr>
          <w:rFonts w:ascii="Arial" w:hAnsi="Arial" w:cs="Arial"/>
          <w:sz w:val="24"/>
          <w:szCs w:val="24"/>
          <w:lang w:val="de-DE"/>
        </w:rPr>
        <w:t>barkeit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5E7D1B">
        <w:rPr>
          <w:rFonts w:ascii="Arial" w:hAnsi="Arial" w:cs="Arial"/>
          <w:sz w:val="24"/>
          <w:szCs w:val="24"/>
          <w:lang w:val="de-DE"/>
        </w:rPr>
        <w:t xml:space="preserve">beibehalten. </w:t>
      </w:r>
    </w:p>
    <w:p w:rsidR="003C5492" w:rsidRPr="00FB6445" w:rsidRDefault="003C5492" w:rsidP="00397BDE">
      <w:pPr>
        <w:tabs>
          <w:tab w:val="clear" w:pos="1276"/>
          <w:tab w:val="left" w:pos="1418"/>
          <w:tab w:val="left" w:pos="2977"/>
          <w:tab w:val="left" w:pos="4395"/>
        </w:tabs>
        <w:ind w:left="425" w:hanging="425"/>
        <w:rPr>
          <w:i/>
        </w:rPr>
      </w:pPr>
    </w:p>
    <w:p w:rsidR="003C5492" w:rsidRPr="003C5492" w:rsidRDefault="003C5492" w:rsidP="003C5492">
      <w:pPr>
        <w:tabs>
          <w:tab w:val="clear" w:pos="1276"/>
          <w:tab w:val="left" w:pos="1418"/>
          <w:tab w:val="left" w:pos="2977"/>
          <w:tab w:val="left" w:pos="4395"/>
        </w:tabs>
        <w:ind w:left="425" w:hanging="425"/>
      </w:pPr>
    </w:p>
    <w:p w:rsidR="003C5492" w:rsidRDefault="003C5492" w:rsidP="003C5492">
      <w:pPr>
        <w:tabs>
          <w:tab w:val="clear" w:pos="1276"/>
          <w:tab w:val="left" w:pos="1418"/>
          <w:tab w:val="left" w:pos="2977"/>
          <w:tab w:val="left" w:pos="4395"/>
        </w:tabs>
        <w:ind w:left="425" w:hanging="425"/>
      </w:pPr>
    </w:p>
    <w:p w:rsidR="00CB6CBF" w:rsidRDefault="00CB6CBF" w:rsidP="003C5492">
      <w:pPr>
        <w:tabs>
          <w:tab w:val="clear" w:pos="1276"/>
          <w:tab w:val="left" w:pos="1418"/>
          <w:tab w:val="left" w:pos="2977"/>
          <w:tab w:val="left" w:pos="4395"/>
        </w:tabs>
        <w:ind w:left="425" w:hanging="425"/>
      </w:pPr>
      <w:r>
        <w:rPr>
          <w:b/>
        </w:rPr>
        <w:t>II.</w:t>
      </w:r>
      <w:r>
        <w:rPr>
          <w:b/>
        </w:rPr>
        <w:tab/>
        <w:t>Anträge</w:t>
      </w:r>
    </w:p>
    <w:p w:rsidR="00CB6CBF" w:rsidRDefault="00CB6CBF" w:rsidP="003C5492">
      <w:pPr>
        <w:tabs>
          <w:tab w:val="clear" w:pos="1276"/>
          <w:tab w:val="left" w:pos="1418"/>
          <w:tab w:val="left" w:pos="2977"/>
          <w:tab w:val="left" w:pos="4395"/>
        </w:tabs>
        <w:ind w:left="425" w:hanging="425"/>
      </w:pPr>
    </w:p>
    <w:p w:rsidR="00CB6CBF" w:rsidRDefault="00CB6CBF" w:rsidP="00CB6CBF">
      <w:pPr>
        <w:tabs>
          <w:tab w:val="clear" w:pos="1276"/>
          <w:tab w:val="left" w:pos="1418"/>
          <w:tab w:val="left" w:pos="2977"/>
          <w:tab w:val="left" w:pos="4395"/>
        </w:tabs>
        <w:ind w:left="850" w:hanging="425"/>
      </w:pPr>
      <w:r>
        <w:rPr>
          <w:b/>
        </w:rPr>
        <w:t>Antrag 1 – Allgemeine Vorschriften</w:t>
      </w:r>
    </w:p>
    <w:p w:rsidR="00CB6CBF" w:rsidRDefault="00CB6CBF" w:rsidP="003C5492">
      <w:pPr>
        <w:tabs>
          <w:tab w:val="clear" w:pos="1276"/>
          <w:tab w:val="left" w:pos="1418"/>
          <w:tab w:val="left" w:pos="2977"/>
          <w:tab w:val="left" w:pos="4395"/>
        </w:tabs>
        <w:ind w:left="425" w:hanging="425"/>
      </w:pPr>
    </w:p>
    <w:p w:rsidR="00CB6CBF" w:rsidRDefault="00CB6CBF" w:rsidP="003C5492">
      <w:pPr>
        <w:tabs>
          <w:tab w:val="clear" w:pos="1276"/>
          <w:tab w:val="left" w:pos="1418"/>
          <w:tab w:val="left" w:pos="2977"/>
          <w:tab w:val="left" w:pos="4395"/>
        </w:tabs>
        <w:ind w:left="425" w:hanging="425"/>
      </w:pPr>
      <w:r>
        <w:t>14.</w:t>
      </w:r>
      <w:r>
        <w:tab/>
      </w:r>
      <w:r w:rsidR="00C61AF0">
        <w:t>Einen neuen Absatz 6.2.3.5.3 mit folgendem Wortlaut hinzufügen:</w:t>
      </w:r>
    </w:p>
    <w:p w:rsidR="00C61AF0" w:rsidRPr="00B37292" w:rsidRDefault="00C61AF0" w:rsidP="00C61AF0">
      <w:pPr>
        <w:tabs>
          <w:tab w:val="clear" w:pos="1276"/>
          <w:tab w:val="left" w:pos="1418"/>
          <w:tab w:val="left" w:pos="2977"/>
          <w:tab w:val="left" w:pos="4395"/>
        </w:tabs>
        <w:ind w:left="425" w:hanging="425"/>
      </w:pPr>
    </w:p>
    <w:p w:rsidR="00C61AF0" w:rsidRPr="00B37292" w:rsidRDefault="00C61AF0" w:rsidP="00C61AF0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560" w:hanging="1134"/>
        <w:rPr>
          <w:snapToGrid w:val="0"/>
        </w:rPr>
      </w:pPr>
      <w:r w:rsidRPr="00B37292">
        <w:rPr>
          <w:snapToGrid w:val="0"/>
        </w:rPr>
        <w:t>"</w:t>
      </w:r>
      <w:r w:rsidRPr="00B37292">
        <w:rPr>
          <w:b/>
          <w:snapToGrid w:val="0"/>
        </w:rPr>
        <w:t>6.2.3.5.3</w:t>
      </w:r>
      <w:r w:rsidRPr="00B37292">
        <w:rPr>
          <w:snapToGrid w:val="0"/>
        </w:rPr>
        <w:tab/>
        <w:t xml:space="preserve">Allgemeine Vorschriften für den Ersatz </w:t>
      </w:r>
      <w:r w:rsidR="00E46015" w:rsidRPr="004D35B1">
        <w:rPr>
          <w:snapToGrid w:val="0"/>
        </w:rPr>
        <w:t>bestimmter</w:t>
      </w:r>
      <w:r w:rsidR="004D35B1" w:rsidRPr="004D35B1">
        <w:rPr>
          <w:snapToGrid w:val="0"/>
        </w:rPr>
        <w:t>,</w:t>
      </w:r>
      <w:r w:rsidR="004D35B1">
        <w:rPr>
          <w:snapToGrid w:val="0"/>
        </w:rPr>
        <w:t xml:space="preserve"> </w:t>
      </w:r>
      <w:r w:rsidRPr="004D35B1">
        <w:rPr>
          <w:strike/>
          <w:snapToGrid w:val="0"/>
        </w:rPr>
        <w:t xml:space="preserve">der </w:t>
      </w:r>
      <w:r w:rsidRPr="00B37292">
        <w:rPr>
          <w:snapToGrid w:val="0"/>
        </w:rPr>
        <w:t xml:space="preserve">in Absatz 6.2.3.5.1 </w:t>
      </w:r>
      <w:r w:rsidRPr="000324FD">
        <w:rPr>
          <w:snapToGrid w:val="0"/>
        </w:rPr>
        <w:t>vorgeschriebene</w:t>
      </w:r>
      <w:r w:rsidRPr="00263F4D">
        <w:rPr>
          <w:strike/>
          <w:snapToGrid w:val="0"/>
        </w:rPr>
        <w:t>n</w:t>
      </w:r>
      <w:r w:rsidR="00E46015" w:rsidRPr="00263F4D">
        <w:rPr>
          <w:snapToGrid w:val="0"/>
          <w:u w:val="single"/>
        </w:rPr>
        <w:t>r</w:t>
      </w:r>
      <w:r w:rsidRPr="00263F4D">
        <w:rPr>
          <w:snapToGrid w:val="0"/>
          <w:u w:val="single"/>
        </w:rPr>
        <w:t xml:space="preserve"> </w:t>
      </w:r>
      <w:r>
        <w:rPr>
          <w:snapToGrid w:val="0"/>
        </w:rPr>
        <w:t>Prüfung(en) der</w:t>
      </w:r>
      <w:r w:rsidRPr="00B37292">
        <w:rPr>
          <w:snapToGrid w:val="0"/>
        </w:rPr>
        <w:t xml:space="preserve"> wiederkehrende Prüfung</w:t>
      </w:r>
    </w:p>
    <w:p w:rsidR="00C61AF0" w:rsidRPr="00B37292" w:rsidRDefault="00C61AF0" w:rsidP="00C61AF0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2694" w:hanging="1134"/>
        <w:rPr>
          <w:snapToGrid w:val="0"/>
        </w:rPr>
      </w:pPr>
    </w:p>
    <w:p w:rsidR="00C61AF0" w:rsidRDefault="00C61AF0" w:rsidP="00C61AF0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560"/>
        <w:rPr>
          <w:snapToGrid w:val="0"/>
        </w:rPr>
      </w:pPr>
      <w:r w:rsidRPr="00B37292">
        <w:rPr>
          <w:snapToGrid w:val="0"/>
        </w:rPr>
        <w:lastRenderedPageBreak/>
        <w:t>Di</w:t>
      </w:r>
      <w:bookmarkStart w:id="0" w:name="_GoBack"/>
      <w:bookmarkEnd w:id="0"/>
      <w:r w:rsidRPr="00B37292">
        <w:rPr>
          <w:snapToGrid w:val="0"/>
        </w:rPr>
        <w:t xml:space="preserve">eser Absatz gilt </w:t>
      </w:r>
      <w:r w:rsidR="008121CB">
        <w:rPr>
          <w:snapToGrid w:val="0"/>
        </w:rPr>
        <w:t xml:space="preserve">nur </w:t>
      </w:r>
      <w:r w:rsidRPr="00B37292">
        <w:rPr>
          <w:snapToGrid w:val="0"/>
        </w:rPr>
        <w:t>für Druckgefäß</w:t>
      </w:r>
      <w:r w:rsidR="008121CB">
        <w:rPr>
          <w:snapToGrid w:val="0"/>
        </w:rPr>
        <w:t>arten</w:t>
      </w:r>
      <w:r w:rsidRPr="00B37292">
        <w:rPr>
          <w:snapToGrid w:val="0"/>
        </w:rPr>
        <w:t xml:space="preserve">, die in Übereinstimmung mit in Unterabschnitt 6.2.4.1 in Bezug genommenen Normen oder in Übereinstimmung mit einem technischen Regelwerk gemäß Abschnitt 6.2.5 ausgelegt und hergestellt wurden und bei denen die </w:t>
      </w:r>
      <w:r w:rsidRPr="00263F4D">
        <w:rPr>
          <w:strike/>
          <w:snapToGrid w:val="0"/>
        </w:rPr>
        <w:t>baumusterbedingten</w:t>
      </w:r>
      <w:r w:rsidRPr="00B37292">
        <w:rPr>
          <w:snapToGrid w:val="0"/>
        </w:rPr>
        <w:t xml:space="preserve"> </w:t>
      </w:r>
      <w:r w:rsidR="00CE4964" w:rsidRPr="00263F4D">
        <w:rPr>
          <w:snapToGrid w:val="0"/>
          <w:u w:val="single"/>
        </w:rPr>
        <w:t xml:space="preserve">inhärenten </w:t>
      </w:r>
      <w:r w:rsidRPr="00B37292">
        <w:rPr>
          <w:snapToGrid w:val="0"/>
        </w:rPr>
        <w:t xml:space="preserve">Eigenschaften </w:t>
      </w:r>
      <w:r w:rsidR="00CE4964" w:rsidRPr="00263F4D">
        <w:rPr>
          <w:snapToGrid w:val="0"/>
          <w:u w:val="single"/>
        </w:rPr>
        <w:t xml:space="preserve">der </w:t>
      </w:r>
      <w:r w:rsidR="00263F4D" w:rsidRPr="00263F4D">
        <w:rPr>
          <w:snapToGrid w:val="0"/>
          <w:u w:val="single"/>
        </w:rPr>
        <w:t>Bauweise</w:t>
      </w:r>
      <w:r w:rsidR="00CE4964">
        <w:rPr>
          <w:snapToGrid w:val="0"/>
        </w:rPr>
        <w:t xml:space="preserve"> </w:t>
      </w:r>
      <w:r>
        <w:rPr>
          <w:snapToGrid w:val="0"/>
        </w:rPr>
        <w:t xml:space="preserve">eine Durchführung oder eine Interpretation der Ergebnisse der </w:t>
      </w:r>
      <w:r w:rsidRPr="00B37292">
        <w:rPr>
          <w:snapToGrid w:val="0"/>
        </w:rPr>
        <w:t xml:space="preserve">in Absatz 6.2.1.6.1 </w:t>
      </w:r>
      <w:r>
        <w:rPr>
          <w:snapToGrid w:val="0"/>
        </w:rPr>
        <w:t>b</w:t>
      </w:r>
      <w:r w:rsidRPr="00B37292">
        <w:rPr>
          <w:snapToGrid w:val="0"/>
        </w:rPr>
        <w:t xml:space="preserve">) </w:t>
      </w:r>
      <w:r>
        <w:rPr>
          <w:snapToGrid w:val="0"/>
        </w:rPr>
        <w:t>und/oder d</w:t>
      </w:r>
      <w:r w:rsidRPr="00B37292">
        <w:rPr>
          <w:snapToGrid w:val="0"/>
        </w:rPr>
        <w:t xml:space="preserve">) </w:t>
      </w:r>
      <w:r>
        <w:rPr>
          <w:snapToGrid w:val="0"/>
        </w:rPr>
        <w:t xml:space="preserve">vorgeschriebenen </w:t>
      </w:r>
      <w:r w:rsidRPr="00B37292">
        <w:rPr>
          <w:snapToGrid w:val="0"/>
        </w:rPr>
        <w:t>Prüfungen</w:t>
      </w:r>
      <w:r>
        <w:rPr>
          <w:snapToGrid w:val="0"/>
        </w:rPr>
        <w:t xml:space="preserve"> der wiederkehrenden Prüfung verhindern</w:t>
      </w:r>
      <w:r w:rsidRPr="00B37292">
        <w:rPr>
          <w:snapToGrid w:val="0"/>
        </w:rPr>
        <w:t>.</w:t>
      </w:r>
    </w:p>
    <w:p w:rsidR="00C61AF0" w:rsidRPr="00B37292" w:rsidRDefault="00C61AF0" w:rsidP="00C61AF0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560"/>
        <w:rPr>
          <w:snapToGrid w:val="0"/>
        </w:rPr>
      </w:pPr>
    </w:p>
    <w:p w:rsidR="00B01A4B" w:rsidRDefault="00C61AF0" w:rsidP="00C61AF0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560"/>
        <w:rPr>
          <w:snapToGrid w:val="0"/>
        </w:rPr>
      </w:pPr>
      <w:r w:rsidRPr="00B37292">
        <w:rPr>
          <w:snapToGrid w:val="0"/>
        </w:rPr>
        <w:t xml:space="preserve">Für derartige Druckgefäße </w:t>
      </w:r>
      <w:r>
        <w:rPr>
          <w:snapToGrid w:val="0"/>
        </w:rPr>
        <w:t>muss (</w:t>
      </w:r>
      <w:r w:rsidRPr="00B37292">
        <w:rPr>
          <w:snapToGrid w:val="0"/>
        </w:rPr>
        <w:t>müssen</w:t>
      </w:r>
      <w:r>
        <w:rPr>
          <w:snapToGrid w:val="0"/>
        </w:rPr>
        <w:t>)</w:t>
      </w:r>
      <w:r w:rsidRPr="00B37292">
        <w:rPr>
          <w:snapToGrid w:val="0"/>
        </w:rPr>
        <w:t xml:space="preserve"> diese Prüfung</w:t>
      </w:r>
      <w:r>
        <w:rPr>
          <w:snapToGrid w:val="0"/>
        </w:rPr>
        <w:t>(</w:t>
      </w:r>
      <w:r w:rsidRPr="00B37292">
        <w:rPr>
          <w:snapToGrid w:val="0"/>
        </w:rPr>
        <w:t>en</w:t>
      </w:r>
      <w:r>
        <w:rPr>
          <w:snapToGrid w:val="0"/>
        </w:rPr>
        <w:t>)</w:t>
      </w:r>
      <w:r w:rsidRPr="00B37292">
        <w:rPr>
          <w:snapToGrid w:val="0"/>
        </w:rPr>
        <w:t xml:space="preserve"> durch eine </w:t>
      </w:r>
      <w:r>
        <w:rPr>
          <w:snapToGrid w:val="0"/>
        </w:rPr>
        <w:t xml:space="preserve">oder mehrere </w:t>
      </w:r>
      <w:r w:rsidRPr="00B37292">
        <w:rPr>
          <w:snapToGrid w:val="0"/>
        </w:rPr>
        <w:t>alternative Methode</w:t>
      </w:r>
      <w:r>
        <w:rPr>
          <w:snapToGrid w:val="0"/>
        </w:rPr>
        <w:t>n</w:t>
      </w:r>
      <w:r w:rsidRPr="00B37292">
        <w:rPr>
          <w:snapToGrid w:val="0"/>
        </w:rPr>
        <w:t xml:space="preserve"> </w:t>
      </w:r>
      <w:r w:rsidR="00B01A4B">
        <w:rPr>
          <w:snapToGrid w:val="0"/>
        </w:rPr>
        <w:t xml:space="preserve">in Bezug auf </w:t>
      </w:r>
      <w:r w:rsidR="00263F4D" w:rsidRPr="00263F4D">
        <w:rPr>
          <w:snapToGrid w:val="0"/>
          <w:u w:val="single"/>
        </w:rPr>
        <w:t>die Besonderheiten de</w:t>
      </w:r>
      <w:r w:rsidR="00263F4D">
        <w:rPr>
          <w:snapToGrid w:val="0"/>
          <w:u w:val="single"/>
        </w:rPr>
        <w:t>r</w:t>
      </w:r>
      <w:r w:rsidR="00263F4D" w:rsidRPr="00263F4D">
        <w:rPr>
          <w:snapToGrid w:val="0"/>
          <w:u w:val="single"/>
        </w:rPr>
        <w:t xml:space="preserve"> jeweiligen</w:t>
      </w:r>
      <w:r w:rsidR="00263F4D">
        <w:rPr>
          <w:snapToGrid w:val="0"/>
          <w:u w:val="single"/>
        </w:rPr>
        <w:t xml:space="preserve"> </w:t>
      </w:r>
      <w:r w:rsidR="007E601A">
        <w:rPr>
          <w:snapToGrid w:val="0"/>
          <w:u w:val="single"/>
        </w:rPr>
        <w:t>Arten der Auslegung</w:t>
      </w:r>
      <w:r w:rsidR="00263F4D">
        <w:rPr>
          <w:snapToGrid w:val="0"/>
        </w:rPr>
        <w:t xml:space="preserve"> </w:t>
      </w:r>
      <w:r w:rsidR="00B01A4B" w:rsidRPr="00263F4D">
        <w:rPr>
          <w:strike/>
          <w:snapToGrid w:val="0"/>
        </w:rPr>
        <w:t>bestimmte Bau</w:t>
      </w:r>
      <w:r w:rsidR="008121CB" w:rsidRPr="00263F4D">
        <w:rPr>
          <w:strike/>
          <w:snapToGrid w:val="0"/>
        </w:rPr>
        <w:t>muster</w:t>
      </w:r>
      <w:r w:rsidR="00B01A4B">
        <w:rPr>
          <w:snapToGrid w:val="0"/>
        </w:rPr>
        <w:t xml:space="preserve">, die in Absatz </w:t>
      </w:r>
      <w:r w:rsidR="00B01A4B" w:rsidRPr="00263F4D">
        <w:rPr>
          <w:strike/>
          <w:snapToGrid w:val="0"/>
        </w:rPr>
        <w:t>6.2.3.x.y</w:t>
      </w:r>
      <w:r w:rsidR="00B01A4B">
        <w:rPr>
          <w:snapToGrid w:val="0"/>
        </w:rPr>
        <w:t xml:space="preserve"> </w:t>
      </w:r>
      <w:r w:rsidR="00B01A4B" w:rsidRPr="00263F4D">
        <w:rPr>
          <w:strike/>
          <w:snapToGrid w:val="0"/>
        </w:rPr>
        <w:t xml:space="preserve">festgelegt </w:t>
      </w:r>
      <w:r w:rsidR="00263F4D" w:rsidRPr="00263F4D">
        <w:rPr>
          <w:snapToGrid w:val="0"/>
          <w:u w:val="single"/>
        </w:rPr>
        <w:t>6.2.3.5.4 fest</w:t>
      </w:r>
      <w:r w:rsidR="004634A0">
        <w:rPr>
          <w:snapToGrid w:val="0"/>
          <w:u w:val="single"/>
        </w:rPr>
        <w:t>ge</w:t>
      </w:r>
      <w:r w:rsidR="00263F4D" w:rsidRPr="00263F4D">
        <w:rPr>
          <w:snapToGrid w:val="0"/>
          <w:u w:val="single"/>
        </w:rPr>
        <w:t>leg</w:t>
      </w:r>
      <w:r w:rsidR="004634A0">
        <w:rPr>
          <w:snapToGrid w:val="0"/>
          <w:u w:val="single"/>
        </w:rPr>
        <w:t>t</w:t>
      </w:r>
      <w:r w:rsidR="00263F4D" w:rsidRPr="00263F4D">
        <w:rPr>
          <w:snapToGrid w:val="0"/>
          <w:u w:val="single"/>
        </w:rPr>
        <w:t xml:space="preserve"> </w:t>
      </w:r>
      <w:r w:rsidR="00B01A4B">
        <w:rPr>
          <w:snapToGrid w:val="0"/>
        </w:rPr>
        <w:t xml:space="preserve">und in </w:t>
      </w:r>
      <w:r w:rsidR="004E7824" w:rsidRPr="004E7824">
        <w:rPr>
          <w:snapToGrid w:val="0"/>
          <w:u w:val="single"/>
        </w:rPr>
        <w:t xml:space="preserve">einer </w:t>
      </w:r>
      <w:r w:rsidR="00B01A4B" w:rsidRPr="004E7824">
        <w:rPr>
          <w:strike/>
          <w:snapToGrid w:val="0"/>
        </w:rPr>
        <w:t>der</w:t>
      </w:r>
      <w:r w:rsidR="00B01A4B">
        <w:rPr>
          <w:snapToGrid w:val="0"/>
        </w:rPr>
        <w:t xml:space="preserve"> Sondervorschrift </w:t>
      </w:r>
      <w:r w:rsidR="00FB4F40" w:rsidRPr="004E7824">
        <w:rPr>
          <w:strike/>
          <w:snapToGrid w:val="0"/>
        </w:rPr>
        <w:t>6xy</w:t>
      </w:r>
      <w:r w:rsidR="00B01A4B" w:rsidRPr="004E7824">
        <w:rPr>
          <w:strike/>
          <w:snapToGrid w:val="0"/>
        </w:rPr>
        <w:t xml:space="preserve"> </w:t>
      </w:r>
      <w:r w:rsidR="00B01A4B">
        <w:rPr>
          <w:snapToGrid w:val="0"/>
        </w:rPr>
        <w:t xml:space="preserve">des Kapitels 3.3 oder in einer in </w:t>
      </w:r>
      <w:r w:rsidR="008121CB" w:rsidRPr="003A6AA0">
        <w:rPr>
          <w:strike/>
          <w:snapToGrid w:val="0"/>
        </w:rPr>
        <w:t>www</w:t>
      </w:r>
      <w:r w:rsidR="00B01A4B">
        <w:rPr>
          <w:snapToGrid w:val="0"/>
        </w:rPr>
        <w:t xml:space="preserve"> </w:t>
      </w:r>
      <w:r w:rsidR="003A6AA0" w:rsidRPr="003A6AA0">
        <w:rPr>
          <w:snapToGrid w:val="0"/>
          <w:u w:val="single"/>
        </w:rPr>
        <w:t>6.2.4.2</w:t>
      </w:r>
      <w:r w:rsidR="003A6AA0">
        <w:rPr>
          <w:snapToGrid w:val="0"/>
        </w:rPr>
        <w:t xml:space="preserve"> </w:t>
      </w:r>
      <w:r w:rsidR="00B01A4B">
        <w:rPr>
          <w:snapToGrid w:val="0"/>
        </w:rPr>
        <w:t xml:space="preserve">in Bezug </w:t>
      </w:r>
      <w:r w:rsidR="00B01A4B" w:rsidRPr="003A6AA0">
        <w:rPr>
          <w:strike/>
          <w:snapToGrid w:val="0"/>
        </w:rPr>
        <w:t>genommenen</w:t>
      </w:r>
      <w:r w:rsidR="00B01A4B">
        <w:rPr>
          <w:snapToGrid w:val="0"/>
        </w:rPr>
        <w:t xml:space="preserve"> </w:t>
      </w:r>
      <w:r w:rsidR="003A6AA0" w:rsidRPr="003A6AA0">
        <w:rPr>
          <w:snapToGrid w:val="0"/>
          <w:u w:val="single"/>
        </w:rPr>
        <w:t>zu nehmenden</w:t>
      </w:r>
      <w:r w:rsidR="003A6AA0">
        <w:rPr>
          <w:snapToGrid w:val="0"/>
        </w:rPr>
        <w:t xml:space="preserve"> </w:t>
      </w:r>
      <w:r w:rsidR="00B01A4B">
        <w:rPr>
          <w:snapToGrid w:val="0"/>
        </w:rPr>
        <w:t xml:space="preserve">Norm genau beschrieben </w:t>
      </w:r>
      <w:r w:rsidR="008121CB">
        <w:rPr>
          <w:snapToGrid w:val="0"/>
        </w:rPr>
        <w:t>werden</w:t>
      </w:r>
      <w:r w:rsidR="00B01A4B">
        <w:rPr>
          <w:snapToGrid w:val="0"/>
        </w:rPr>
        <w:t xml:space="preserve">, </w:t>
      </w:r>
      <w:r w:rsidRPr="00B37292">
        <w:rPr>
          <w:snapToGrid w:val="0"/>
        </w:rPr>
        <w:t>ersetzt werden.</w:t>
      </w:r>
    </w:p>
    <w:p w:rsidR="00C61AF0" w:rsidRDefault="00C61AF0" w:rsidP="00C61AF0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560"/>
        <w:rPr>
          <w:snapToGrid w:val="0"/>
        </w:rPr>
      </w:pPr>
    </w:p>
    <w:p w:rsidR="00C61AF0" w:rsidRPr="00B37292" w:rsidRDefault="00B01A4B" w:rsidP="00C61AF0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560"/>
        <w:rPr>
          <w:snapToGrid w:val="0"/>
        </w:rPr>
      </w:pPr>
      <w:r>
        <w:rPr>
          <w:snapToGrid w:val="0"/>
        </w:rPr>
        <w:t>Die</w:t>
      </w:r>
      <w:r w:rsidR="00C61AF0">
        <w:rPr>
          <w:snapToGrid w:val="0"/>
        </w:rPr>
        <w:t xml:space="preserve"> alternative</w:t>
      </w:r>
      <w:r>
        <w:rPr>
          <w:snapToGrid w:val="0"/>
        </w:rPr>
        <w:t>(</w:t>
      </w:r>
      <w:r w:rsidR="00C61AF0">
        <w:rPr>
          <w:snapToGrid w:val="0"/>
        </w:rPr>
        <w:t>n</w:t>
      </w:r>
      <w:r>
        <w:rPr>
          <w:snapToGrid w:val="0"/>
        </w:rPr>
        <w:t>)</w:t>
      </w:r>
      <w:r w:rsidR="00C61AF0">
        <w:rPr>
          <w:snapToGrid w:val="0"/>
        </w:rPr>
        <w:t xml:space="preserve"> Methode(n)</w:t>
      </w:r>
      <w:r w:rsidR="00C61AF0" w:rsidRPr="00B37292">
        <w:rPr>
          <w:snapToGrid w:val="0"/>
        </w:rPr>
        <w:t xml:space="preserve"> </w:t>
      </w:r>
      <w:r w:rsidR="008121CB">
        <w:rPr>
          <w:snapToGrid w:val="0"/>
        </w:rPr>
        <w:t>muss (</w:t>
      </w:r>
      <w:r w:rsidR="00C61AF0" w:rsidRPr="00B37292">
        <w:rPr>
          <w:snapToGrid w:val="0"/>
        </w:rPr>
        <w:t>m</w:t>
      </w:r>
      <w:r>
        <w:rPr>
          <w:snapToGrid w:val="0"/>
        </w:rPr>
        <w:t>üssen</w:t>
      </w:r>
      <w:r w:rsidR="008121CB">
        <w:rPr>
          <w:snapToGrid w:val="0"/>
        </w:rPr>
        <w:t>)</w:t>
      </w:r>
      <w:r>
        <w:rPr>
          <w:snapToGrid w:val="0"/>
        </w:rPr>
        <w:t xml:space="preserve"> </w:t>
      </w:r>
      <w:r w:rsidR="009C1B0C" w:rsidRPr="009C1B0C">
        <w:rPr>
          <w:snapToGrid w:val="0"/>
          <w:u w:val="single"/>
        </w:rPr>
        <w:t>in einem Dokument beschrieben</w:t>
      </w:r>
      <w:r w:rsidR="009C1B0C">
        <w:rPr>
          <w:snapToGrid w:val="0"/>
          <w:u w:val="single"/>
        </w:rPr>
        <w:t xml:space="preserve"> sein und angeben</w:t>
      </w:r>
      <w:r w:rsidR="009C1B0C">
        <w:rPr>
          <w:snapToGrid w:val="0"/>
        </w:rPr>
        <w:t xml:space="preserve"> </w:t>
      </w:r>
      <w:r w:rsidRPr="009C1B0C">
        <w:rPr>
          <w:strike/>
          <w:snapToGrid w:val="0"/>
        </w:rPr>
        <w:t>dokumentieren</w:t>
      </w:r>
      <w:r w:rsidR="00C61AF0" w:rsidRPr="006D5797">
        <w:rPr>
          <w:snapToGrid w:val="0"/>
        </w:rPr>
        <w:t>,</w:t>
      </w:r>
      <w:r w:rsidR="00C61AF0" w:rsidRPr="00B37292">
        <w:rPr>
          <w:snapToGrid w:val="0"/>
        </w:rPr>
        <w:t xml:space="preserve"> welche</w:t>
      </w:r>
      <w:r w:rsidR="00C61AF0">
        <w:rPr>
          <w:snapToGrid w:val="0"/>
        </w:rPr>
        <w:t xml:space="preserve"> Prüfung(en) </w:t>
      </w:r>
      <w:r w:rsidR="00C61AF0" w:rsidRPr="00B37292">
        <w:rPr>
          <w:snapToGrid w:val="0"/>
        </w:rPr>
        <w:t xml:space="preserve">der </w:t>
      </w:r>
      <w:r w:rsidR="00C61AF0">
        <w:rPr>
          <w:snapToGrid w:val="0"/>
        </w:rPr>
        <w:t>wiederkehrenden Prüfung gemäß</w:t>
      </w:r>
      <w:r w:rsidR="00C61AF0" w:rsidRPr="00B37292">
        <w:rPr>
          <w:snapToGrid w:val="0"/>
        </w:rPr>
        <w:t xml:space="preserve"> </w:t>
      </w:r>
      <w:r w:rsidR="00C61AF0">
        <w:rPr>
          <w:snapToGrid w:val="0"/>
        </w:rPr>
        <w:t>Absatz 6.2.1.6.1 b</w:t>
      </w:r>
      <w:r w:rsidR="00C61AF0" w:rsidRPr="00B37292">
        <w:rPr>
          <w:snapToGrid w:val="0"/>
        </w:rPr>
        <w:t xml:space="preserve">) </w:t>
      </w:r>
      <w:r>
        <w:rPr>
          <w:snapToGrid w:val="0"/>
        </w:rPr>
        <w:t>und/oder d</w:t>
      </w:r>
      <w:r w:rsidR="00C61AF0" w:rsidRPr="00B37292">
        <w:rPr>
          <w:snapToGrid w:val="0"/>
        </w:rPr>
        <w:t xml:space="preserve">) ersetzt </w:t>
      </w:r>
      <w:r>
        <w:rPr>
          <w:snapToGrid w:val="0"/>
        </w:rPr>
        <w:t>wird (</w:t>
      </w:r>
      <w:r w:rsidR="00C61AF0">
        <w:rPr>
          <w:snapToGrid w:val="0"/>
        </w:rPr>
        <w:t>werden)</w:t>
      </w:r>
      <w:r w:rsidR="00C61AF0" w:rsidRPr="00B37292">
        <w:rPr>
          <w:snapToGrid w:val="0"/>
        </w:rPr>
        <w:t>.</w:t>
      </w:r>
    </w:p>
    <w:p w:rsidR="00C61AF0" w:rsidRPr="00B37292" w:rsidRDefault="00C61AF0" w:rsidP="00C61AF0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560"/>
        <w:rPr>
          <w:snapToGrid w:val="0"/>
        </w:rPr>
      </w:pPr>
    </w:p>
    <w:p w:rsidR="00C61AF0" w:rsidRDefault="00C61AF0" w:rsidP="00C61AF0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560"/>
        <w:rPr>
          <w:snapToGrid w:val="0"/>
        </w:rPr>
      </w:pPr>
      <w:r w:rsidRPr="00B37292">
        <w:rPr>
          <w:snapToGrid w:val="0"/>
        </w:rPr>
        <w:t>Die alternative</w:t>
      </w:r>
      <w:r>
        <w:rPr>
          <w:snapToGrid w:val="0"/>
        </w:rPr>
        <w:t>(n)</w:t>
      </w:r>
      <w:r w:rsidRPr="00B37292">
        <w:rPr>
          <w:snapToGrid w:val="0"/>
        </w:rPr>
        <w:t xml:space="preserve"> Methode</w:t>
      </w:r>
      <w:r>
        <w:rPr>
          <w:snapToGrid w:val="0"/>
        </w:rPr>
        <w:t>(n)</w:t>
      </w:r>
      <w:r w:rsidRPr="00B37292">
        <w:rPr>
          <w:snapToGrid w:val="0"/>
        </w:rPr>
        <w:t xml:space="preserve"> muss</w:t>
      </w:r>
      <w:r>
        <w:rPr>
          <w:snapToGrid w:val="0"/>
        </w:rPr>
        <w:t xml:space="preserve"> (müssen) zusammen mit den verbleibenden Prüfungen </w:t>
      </w:r>
      <w:r w:rsidR="00B01A4B">
        <w:rPr>
          <w:snapToGrid w:val="0"/>
        </w:rPr>
        <w:t>gemäß Absatz 6.2.1.6.1 a</w:t>
      </w:r>
      <w:r>
        <w:rPr>
          <w:snapToGrid w:val="0"/>
        </w:rPr>
        <w:t>) bis e)</w:t>
      </w:r>
      <w:r w:rsidRPr="00B37292">
        <w:rPr>
          <w:snapToGrid w:val="0"/>
        </w:rPr>
        <w:t xml:space="preserve"> </w:t>
      </w:r>
      <w:r>
        <w:rPr>
          <w:snapToGrid w:val="0"/>
        </w:rPr>
        <w:t xml:space="preserve">ein Sicherheitsniveau </w:t>
      </w:r>
      <w:r w:rsidRPr="00B37292">
        <w:rPr>
          <w:snapToGrid w:val="0"/>
        </w:rPr>
        <w:t xml:space="preserve">gewährleisten, </w:t>
      </w:r>
      <w:r>
        <w:rPr>
          <w:snapToGrid w:val="0"/>
        </w:rPr>
        <w:t xml:space="preserve">das dem Sicherheitsniveau von Druckgefäßen </w:t>
      </w:r>
      <w:r w:rsidR="00B01A4B">
        <w:rPr>
          <w:snapToGrid w:val="0"/>
        </w:rPr>
        <w:t xml:space="preserve">ähnlicher </w:t>
      </w:r>
      <w:r>
        <w:rPr>
          <w:snapToGrid w:val="0"/>
        </w:rPr>
        <w:t>Größe und Verwendung, die in voller Übereinstimmung mit Absatz 6.2.3.5.1 einer wiederkehrenden Prüfung unterzogen werden, zumindest gleichwertig ist</w:t>
      </w:r>
      <w:r w:rsidRPr="00B37292">
        <w:rPr>
          <w:snapToGrid w:val="0"/>
        </w:rPr>
        <w:t>.</w:t>
      </w:r>
    </w:p>
    <w:p w:rsidR="00B01A4B" w:rsidRDefault="00B01A4B" w:rsidP="00B01A4B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560"/>
        <w:rPr>
          <w:snapToGrid w:val="0"/>
        </w:rPr>
      </w:pPr>
    </w:p>
    <w:p w:rsidR="00572107" w:rsidRDefault="00572107" w:rsidP="00B01A4B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560"/>
        <w:rPr>
          <w:snapToGrid w:val="0"/>
        </w:rPr>
      </w:pPr>
      <w:r>
        <w:rPr>
          <w:snapToGrid w:val="0"/>
        </w:rPr>
        <w:t xml:space="preserve">Die alternative(n) Methode(n) muss (müssen) darüber hinaus alle folgenden Elemente </w:t>
      </w:r>
      <w:r w:rsidRPr="004A7F0E">
        <w:rPr>
          <w:strike/>
          <w:snapToGrid w:val="0"/>
        </w:rPr>
        <w:t>dokumentieren</w:t>
      </w:r>
      <w:r w:rsidR="004A7F0E">
        <w:rPr>
          <w:snapToGrid w:val="0"/>
        </w:rPr>
        <w:t xml:space="preserve"> </w:t>
      </w:r>
      <w:r w:rsidR="004A7F0E" w:rsidRPr="004A7F0E">
        <w:rPr>
          <w:snapToGrid w:val="0"/>
          <w:u w:val="single"/>
        </w:rPr>
        <w:t>genau beschre</w:t>
      </w:r>
      <w:r w:rsidR="004A7F0E">
        <w:rPr>
          <w:snapToGrid w:val="0"/>
          <w:u w:val="single"/>
        </w:rPr>
        <w:t>i</w:t>
      </w:r>
      <w:r w:rsidR="004A7F0E" w:rsidRPr="004A7F0E">
        <w:rPr>
          <w:snapToGrid w:val="0"/>
          <w:u w:val="single"/>
        </w:rPr>
        <w:t>ben</w:t>
      </w:r>
      <w:r>
        <w:rPr>
          <w:snapToGrid w:val="0"/>
        </w:rPr>
        <w:t>:</w:t>
      </w:r>
    </w:p>
    <w:p w:rsidR="00572107" w:rsidRDefault="00572107" w:rsidP="00B01A4B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560"/>
        <w:rPr>
          <w:snapToGrid w:val="0"/>
        </w:rPr>
      </w:pPr>
    </w:p>
    <w:p w:rsidR="00572107" w:rsidRDefault="00FB4F40" w:rsidP="00FB4F40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  <w:r>
        <w:rPr>
          <w:snapToGrid w:val="0"/>
        </w:rPr>
        <w:t>–</w:t>
      </w:r>
      <w:r w:rsidR="00572107">
        <w:rPr>
          <w:snapToGrid w:val="0"/>
        </w:rPr>
        <w:tab/>
        <w:t xml:space="preserve">eine Beschreibung der </w:t>
      </w:r>
      <w:r w:rsidR="00572107" w:rsidRPr="006D5797">
        <w:rPr>
          <w:snapToGrid w:val="0"/>
        </w:rPr>
        <w:t xml:space="preserve">entsprechenden </w:t>
      </w:r>
      <w:r w:rsidR="00572107">
        <w:rPr>
          <w:snapToGrid w:val="0"/>
        </w:rPr>
        <w:t>Druckgefäß</w:t>
      </w:r>
      <w:r w:rsidR="008121CB">
        <w:rPr>
          <w:snapToGrid w:val="0"/>
        </w:rPr>
        <w:t>arten</w:t>
      </w:r>
      <w:r w:rsidR="00572107">
        <w:rPr>
          <w:snapToGrid w:val="0"/>
        </w:rPr>
        <w:t>;</w:t>
      </w:r>
    </w:p>
    <w:p w:rsidR="00572107" w:rsidRDefault="00572107" w:rsidP="00FB4F40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</w:p>
    <w:p w:rsidR="00572107" w:rsidRDefault="00FB4F40" w:rsidP="00FB4F40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  <w:r>
        <w:rPr>
          <w:snapToGrid w:val="0"/>
        </w:rPr>
        <w:t>–</w:t>
      </w:r>
      <w:r w:rsidR="00572107">
        <w:rPr>
          <w:snapToGrid w:val="0"/>
        </w:rPr>
        <w:tab/>
        <w:t>das Verfahren für die Prüfung(en);</w:t>
      </w:r>
    </w:p>
    <w:p w:rsidR="00572107" w:rsidRDefault="00572107" w:rsidP="00FB4F40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</w:p>
    <w:p w:rsidR="00572107" w:rsidRDefault="00FB4F40" w:rsidP="00FB4F40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  <w:r>
        <w:rPr>
          <w:snapToGrid w:val="0"/>
        </w:rPr>
        <w:t>–</w:t>
      </w:r>
      <w:r w:rsidR="00572107">
        <w:rPr>
          <w:snapToGrid w:val="0"/>
        </w:rPr>
        <w:tab/>
        <w:t>eine Spezifizierung der Akzeptanzkriterien;</w:t>
      </w:r>
    </w:p>
    <w:p w:rsidR="00572107" w:rsidRDefault="00572107" w:rsidP="00FB4F40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</w:p>
    <w:p w:rsidR="00572107" w:rsidRDefault="00FB4F40" w:rsidP="00FB4F40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  <w:r>
        <w:rPr>
          <w:snapToGrid w:val="0"/>
        </w:rPr>
        <w:t>–</w:t>
      </w:r>
      <w:r w:rsidR="00572107">
        <w:rPr>
          <w:snapToGrid w:val="0"/>
        </w:rPr>
        <w:tab/>
        <w:t xml:space="preserve">eine Beschreibung der </w:t>
      </w:r>
      <w:r w:rsidR="00572107" w:rsidRPr="008D16C3">
        <w:rPr>
          <w:strike/>
          <w:snapToGrid w:val="0"/>
        </w:rPr>
        <w:t>in Bezug auf zurückgewiesene</w:t>
      </w:r>
      <w:r w:rsidR="00572107">
        <w:rPr>
          <w:snapToGrid w:val="0"/>
        </w:rPr>
        <w:t xml:space="preserve"> </w:t>
      </w:r>
      <w:r w:rsidR="008D16C3" w:rsidRPr="008D16C3">
        <w:rPr>
          <w:snapToGrid w:val="0"/>
          <w:u w:val="single"/>
        </w:rPr>
        <w:t>im Fall einer Rückweisung von</w:t>
      </w:r>
      <w:r w:rsidR="008D16C3">
        <w:rPr>
          <w:snapToGrid w:val="0"/>
        </w:rPr>
        <w:t xml:space="preserve"> </w:t>
      </w:r>
      <w:r w:rsidR="00572107">
        <w:rPr>
          <w:snapToGrid w:val="0"/>
        </w:rPr>
        <w:t>Druckgefäße</w:t>
      </w:r>
      <w:r w:rsidR="008D16C3" w:rsidRPr="008D16C3">
        <w:rPr>
          <w:snapToGrid w:val="0"/>
          <w:u w:val="single"/>
        </w:rPr>
        <w:t>n</w:t>
      </w:r>
      <w:r w:rsidR="00572107">
        <w:rPr>
          <w:snapToGrid w:val="0"/>
        </w:rPr>
        <w:t xml:space="preserve"> zu ergreifenden Maßnahmen.</w:t>
      </w:r>
    </w:p>
    <w:p w:rsidR="002E6641" w:rsidRDefault="002E6641" w:rsidP="002E6641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rPr>
          <w:snapToGrid w:val="0"/>
        </w:rPr>
      </w:pPr>
    </w:p>
    <w:p w:rsidR="002E6641" w:rsidRDefault="002E6641" w:rsidP="002E6641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560" w:hanging="1134"/>
        <w:rPr>
          <w:szCs w:val="22"/>
        </w:rPr>
      </w:pPr>
      <w:r>
        <w:rPr>
          <w:b/>
          <w:snapToGrid w:val="0"/>
        </w:rPr>
        <w:t>6.2.3.5.3.1</w:t>
      </w:r>
      <w:r w:rsidRPr="0081545B">
        <w:tab/>
      </w:r>
      <w:r>
        <w:rPr>
          <w:szCs w:val="22"/>
        </w:rPr>
        <w:t>Zerstörungsfreie Prüfung</w:t>
      </w:r>
      <w:r w:rsidRPr="00B37292">
        <w:rPr>
          <w:szCs w:val="22"/>
        </w:rPr>
        <w:t xml:space="preserve"> als alternative Methode</w:t>
      </w:r>
    </w:p>
    <w:p w:rsidR="002E6641" w:rsidRPr="0081545B" w:rsidRDefault="002E6641" w:rsidP="002E6641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2694" w:hanging="1134"/>
        <w:rPr>
          <w:snapToGrid w:val="0"/>
        </w:rPr>
      </w:pPr>
    </w:p>
    <w:p w:rsidR="002E6641" w:rsidRDefault="002E6641" w:rsidP="002E6641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560"/>
        <w:rPr>
          <w:szCs w:val="22"/>
        </w:rPr>
      </w:pPr>
      <w:r>
        <w:rPr>
          <w:szCs w:val="22"/>
        </w:rPr>
        <w:t xml:space="preserve">Die in Absatz 6.2.3.5.3 </w:t>
      </w:r>
      <w:r w:rsidR="008121CB">
        <w:rPr>
          <w:szCs w:val="22"/>
        </w:rPr>
        <w:t>bestimmte</w:t>
      </w:r>
      <w:r>
        <w:rPr>
          <w:szCs w:val="22"/>
        </w:rPr>
        <w:t xml:space="preserve">(n) Prüfung(en) muss (müssen) </w:t>
      </w:r>
      <w:r w:rsidRPr="00B37292">
        <w:rPr>
          <w:szCs w:val="22"/>
        </w:rPr>
        <w:t xml:space="preserve">durch eine </w:t>
      </w:r>
      <w:r>
        <w:rPr>
          <w:szCs w:val="22"/>
        </w:rPr>
        <w:t xml:space="preserve">(oder mehrere) </w:t>
      </w:r>
      <w:r w:rsidRPr="00B37292">
        <w:rPr>
          <w:szCs w:val="22"/>
        </w:rPr>
        <w:t>zerstörungsfreie Prüfmethode</w:t>
      </w:r>
      <w:r>
        <w:rPr>
          <w:szCs w:val="22"/>
        </w:rPr>
        <w:t>(n)</w:t>
      </w:r>
      <w:r w:rsidRPr="00B37292">
        <w:rPr>
          <w:szCs w:val="22"/>
        </w:rPr>
        <w:t xml:space="preserve"> </w:t>
      </w:r>
      <w:r w:rsidR="007A23F1" w:rsidRPr="001F0CDA">
        <w:rPr>
          <w:szCs w:val="22"/>
          <w:u w:val="single"/>
        </w:rPr>
        <w:t>ergänzt und/oder</w:t>
      </w:r>
      <w:r w:rsidR="007A23F1">
        <w:rPr>
          <w:szCs w:val="22"/>
        </w:rPr>
        <w:t xml:space="preserve"> </w:t>
      </w:r>
      <w:r w:rsidRPr="00B37292">
        <w:rPr>
          <w:szCs w:val="22"/>
        </w:rPr>
        <w:t>ersetzt werden</w:t>
      </w:r>
      <w:r>
        <w:rPr>
          <w:szCs w:val="22"/>
        </w:rPr>
        <w:t>, die an jedem einzelnen Druckgefäß durchgeführt werden muss (müssen).</w:t>
      </w:r>
    </w:p>
    <w:p w:rsidR="002E6641" w:rsidRDefault="002E6641" w:rsidP="002E6641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426"/>
        <w:rPr>
          <w:szCs w:val="22"/>
        </w:rPr>
      </w:pPr>
    </w:p>
    <w:p w:rsidR="002E6641" w:rsidRDefault="002E6641" w:rsidP="002E6641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560" w:hanging="1134"/>
        <w:rPr>
          <w:snapToGrid w:val="0"/>
        </w:rPr>
      </w:pPr>
      <w:r>
        <w:rPr>
          <w:b/>
          <w:szCs w:val="22"/>
        </w:rPr>
        <w:t>6.2.3.5.3.2</w:t>
      </w:r>
      <w:r>
        <w:rPr>
          <w:szCs w:val="22"/>
        </w:rPr>
        <w:tab/>
      </w:r>
      <w:r w:rsidRPr="00B37292">
        <w:rPr>
          <w:snapToGrid w:val="0"/>
        </w:rPr>
        <w:t>Zerstörende Prüfu</w:t>
      </w:r>
      <w:r>
        <w:rPr>
          <w:snapToGrid w:val="0"/>
        </w:rPr>
        <w:t>ng</w:t>
      </w:r>
      <w:r w:rsidRPr="00B37292">
        <w:rPr>
          <w:snapToGrid w:val="0"/>
        </w:rPr>
        <w:t xml:space="preserve"> als alternative Methode</w:t>
      </w:r>
    </w:p>
    <w:p w:rsidR="002E6641" w:rsidRDefault="002E6641" w:rsidP="002E6641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2694" w:hanging="1134"/>
      </w:pPr>
    </w:p>
    <w:p w:rsidR="002E6641" w:rsidRDefault="002E6641" w:rsidP="002E6641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560"/>
        <w:rPr>
          <w:snapToGrid w:val="0"/>
        </w:rPr>
      </w:pPr>
      <w:r w:rsidRPr="00B37292">
        <w:rPr>
          <w:snapToGrid w:val="0"/>
        </w:rPr>
        <w:t xml:space="preserve">Wenn keine zerstörungsfreie </w:t>
      </w:r>
      <w:r w:rsidR="007A23F1" w:rsidRPr="00EF1C83">
        <w:rPr>
          <w:snapToGrid w:val="0"/>
          <w:u w:val="single"/>
        </w:rPr>
        <w:t>Prüfm</w:t>
      </w:r>
      <w:r w:rsidR="00EF1C83" w:rsidRPr="00EF1C83">
        <w:rPr>
          <w:snapToGrid w:val="0"/>
          <w:u w:val="single"/>
        </w:rPr>
        <w:t>ethode</w:t>
      </w:r>
      <w:r w:rsidRPr="00EF1C83">
        <w:rPr>
          <w:strike/>
          <w:snapToGrid w:val="0"/>
        </w:rPr>
        <w:t>Methode</w:t>
      </w:r>
      <w:r w:rsidRPr="00B37292">
        <w:rPr>
          <w:snapToGrid w:val="0"/>
        </w:rPr>
        <w:t xml:space="preserve"> </w:t>
      </w:r>
      <w:r>
        <w:rPr>
          <w:snapToGrid w:val="0"/>
        </w:rPr>
        <w:t xml:space="preserve">zu einem </w:t>
      </w:r>
      <w:r w:rsidR="00694178">
        <w:rPr>
          <w:snapToGrid w:val="0"/>
        </w:rPr>
        <w:t>gleichwertigen</w:t>
      </w:r>
      <w:r>
        <w:rPr>
          <w:snapToGrid w:val="0"/>
        </w:rPr>
        <w:t xml:space="preserve"> Sicherheitsniveau führt, muss (müssen) die in Absatz 6.2.3.5.3 </w:t>
      </w:r>
      <w:r w:rsidR="008121CB">
        <w:rPr>
          <w:szCs w:val="22"/>
        </w:rPr>
        <w:t>bestimmte</w:t>
      </w:r>
      <w:r>
        <w:rPr>
          <w:szCs w:val="22"/>
        </w:rPr>
        <w:t>(n) Prüfung(en)</w:t>
      </w:r>
      <w:r w:rsidR="00E43DB6">
        <w:rPr>
          <w:szCs w:val="22"/>
        </w:rPr>
        <w:t>,</w:t>
      </w:r>
      <w:r>
        <w:rPr>
          <w:szCs w:val="22"/>
        </w:rPr>
        <w:t xml:space="preserve"> </w:t>
      </w:r>
      <w:r w:rsidR="00E43DB6">
        <w:rPr>
          <w:szCs w:val="22"/>
          <w:u w:val="single"/>
        </w:rPr>
        <w:t>in diesem Fall mit</w:t>
      </w:r>
      <w:r w:rsidR="00E43DB6" w:rsidRPr="00E43DB6">
        <w:rPr>
          <w:szCs w:val="22"/>
          <w:u w:val="single"/>
        </w:rPr>
        <w:t xml:space="preserve"> Ausnahme der</w:t>
      </w:r>
      <w:r w:rsidR="00E43DB6">
        <w:rPr>
          <w:szCs w:val="22"/>
          <w:u w:val="single"/>
        </w:rPr>
        <w:t xml:space="preserve"> in 6.2.1.6.1 b) aufgeführten </w:t>
      </w:r>
      <w:r w:rsidR="004634A0">
        <w:rPr>
          <w:szCs w:val="22"/>
          <w:u w:val="single"/>
        </w:rPr>
        <w:t>Prüfung der inneren Beschaffenheit</w:t>
      </w:r>
      <w:r w:rsidR="00E43DB6">
        <w:rPr>
          <w:szCs w:val="22"/>
          <w:u w:val="single"/>
        </w:rPr>
        <w:t xml:space="preserve">, </w:t>
      </w:r>
      <w:r w:rsidRPr="00B37292">
        <w:rPr>
          <w:szCs w:val="22"/>
        </w:rPr>
        <w:t xml:space="preserve">durch eine </w:t>
      </w:r>
      <w:r w:rsidR="00694178">
        <w:rPr>
          <w:szCs w:val="22"/>
        </w:rPr>
        <w:t xml:space="preserve">(oder mehrere) </w:t>
      </w:r>
      <w:r w:rsidRPr="00B37292">
        <w:rPr>
          <w:szCs w:val="22"/>
        </w:rPr>
        <w:t>zerstör</w:t>
      </w:r>
      <w:r w:rsidR="008121CB">
        <w:rPr>
          <w:szCs w:val="22"/>
        </w:rPr>
        <w:t>ende</w:t>
      </w:r>
      <w:r w:rsidRPr="00B37292">
        <w:rPr>
          <w:szCs w:val="22"/>
        </w:rPr>
        <w:t xml:space="preserve"> Prüfmethode</w:t>
      </w:r>
      <w:r w:rsidR="00694178">
        <w:rPr>
          <w:szCs w:val="22"/>
        </w:rPr>
        <w:t>(n)</w:t>
      </w:r>
      <w:r w:rsidRPr="00B37292">
        <w:rPr>
          <w:szCs w:val="22"/>
        </w:rPr>
        <w:t xml:space="preserve"> </w:t>
      </w:r>
      <w:r w:rsidRPr="00E43DB6">
        <w:rPr>
          <w:strike/>
          <w:szCs w:val="22"/>
        </w:rPr>
        <w:t>zusammen</w:t>
      </w:r>
      <w:r>
        <w:rPr>
          <w:szCs w:val="22"/>
        </w:rPr>
        <w:t xml:space="preserve"> </w:t>
      </w:r>
      <w:r w:rsidR="00E43DB6" w:rsidRPr="00E43DB6">
        <w:rPr>
          <w:szCs w:val="22"/>
          <w:u w:val="single"/>
        </w:rPr>
        <w:t>in Verbindung</w:t>
      </w:r>
      <w:r w:rsidR="00E43DB6">
        <w:rPr>
          <w:szCs w:val="22"/>
        </w:rPr>
        <w:t xml:space="preserve"> </w:t>
      </w:r>
      <w:r>
        <w:rPr>
          <w:szCs w:val="22"/>
        </w:rPr>
        <w:t xml:space="preserve">mit einer statistischen Auswertung </w:t>
      </w:r>
      <w:r w:rsidRPr="00B37292">
        <w:rPr>
          <w:szCs w:val="22"/>
        </w:rPr>
        <w:t>ersetzt werden</w:t>
      </w:r>
      <w:r>
        <w:rPr>
          <w:szCs w:val="22"/>
        </w:rPr>
        <w:t>.</w:t>
      </w:r>
    </w:p>
    <w:p w:rsidR="00694178" w:rsidRDefault="00694178" w:rsidP="00694178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560"/>
        <w:rPr>
          <w:snapToGrid w:val="0"/>
        </w:rPr>
      </w:pPr>
    </w:p>
    <w:p w:rsidR="00EB6DFF" w:rsidRDefault="00EB6DFF" w:rsidP="00694178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560"/>
        <w:rPr>
          <w:snapToGrid w:val="0"/>
        </w:rPr>
      </w:pPr>
      <w:r>
        <w:rPr>
          <w:snapToGrid w:val="0"/>
        </w:rPr>
        <w:t xml:space="preserve">Zusätzlich zu den </w:t>
      </w:r>
      <w:r w:rsidR="00BB527F" w:rsidRPr="00BB527F">
        <w:rPr>
          <w:snapToGrid w:val="0"/>
          <w:u w:val="single"/>
        </w:rPr>
        <w:t>oben</w:t>
      </w:r>
      <w:r w:rsidR="00BB527F">
        <w:rPr>
          <w:snapToGrid w:val="0"/>
        </w:rPr>
        <w:t xml:space="preserve"> </w:t>
      </w:r>
      <w:r w:rsidRPr="00BB527F">
        <w:rPr>
          <w:strike/>
          <w:snapToGrid w:val="0"/>
        </w:rPr>
        <w:t>in Absatz 6.2.3.5.3</w:t>
      </w:r>
      <w:r>
        <w:rPr>
          <w:snapToGrid w:val="0"/>
        </w:rPr>
        <w:t xml:space="preserve"> beschriebenen Elementen muss die </w:t>
      </w:r>
      <w:r w:rsidR="006D5797" w:rsidRPr="00BB527F">
        <w:rPr>
          <w:strike/>
          <w:snapToGrid w:val="0"/>
        </w:rPr>
        <w:t>genaue</w:t>
      </w:r>
      <w:r w:rsidR="006D5797">
        <w:rPr>
          <w:snapToGrid w:val="0"/>
        </w:rPr>
        <w:t xml:space="preserve"> </w:t>
      </w:r>
      <w:r w:rsidR="00BB527F" w:rsidRPr="00BB527F">
        <w:rPr>
          <w:snapToGrid w:val="0"/>
          <w:u w:val="single"/>
        </w:rPr>
        <w:t>detaillierte</w:t>
      </w:r>
      <w:r w:rsidR="00BB527F">
        <w:rPr>
          <w:snapToGrid w:val="0"/>
        </w:rPr>
        <w:t xml:space="preserve"> </w:t>
      </w:r>
      <w:r>
        <w:rPr>
          <w:snapToGrid w:val="0"/>
        </w:rPr>
        <w:t xml:space="preserve">Methode für die zerstörende Prüfung folgende </w:t>
      </w:r>
      <w:r w:rsidRPr="00EB6DFF">
        <w:rPr>
          <w:snapToGrid w:val="0"/>
        </w:rPr>
        <w:t xml:space="preserve">Elemente </w:t>
      </w:r>
      <w:r w:rsidRPr="006D5797">
        <w:rPr>
          <w:snapToGrid w:val="0"/>
        </w:rPr>
        <w:t>dokumentieren</w:t>
      </w:r>
      <w:r>
        <w:rPr>
          <w:snapToGrid w:val="0"/>
        </w:rPr>
        <w:t>:</w:t>
      </w:r>
    </w:p>
    <w:p w:rsidR="00EB6DFF" w:rsidRDefault="00EB6DFF" w:rsidP="00EB6DFF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2127" w:hanging="567"/>
        <w:rPr>
          <w:snapToGrid w:val="0"/>
        </w:rPr>
      </w:pPr>
    </w:p>
    <w:p w:rsidR="00EB6DFF" w:rsidRDefault="00EB6DFF" w:rsidP="00EB6DFF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  <w:r>
        <w:rPr>
          <w:snapToGrid w:val="0"/>
        </w:rPr>
        <w:t>–</w:t>
      </w:r>
      <w:r>
        <w:rPr>
          <w:snapToGrid w:val="0"/>
        </w:rPr>
        <w:tab/>
        <w:t>eine Beschreibung der entsprechenden G</w:t>
      </w:r>
      <w:r w:rsidR="00BB527F" w:rsidRPr="00BB527F">
        <w:rPr>
          <w:snapToGrid w:val="0"/>
          <w:u w:val="single"/>
        </w:rPr>
        <w:t>run</w:t>
      </w:r>
      <w:r w:rsidR="00BB527F">
        <w:rPr>
          <w:snapToGrid w:val="0"/>
          <w:u w:val="single"/>
        </w:rPr>
        <w:t>d</w:t>
      </w:r>
      <w:r w:rsidR="00BB527F" w:rsidRPr="00BB527F">
        <w:rPr>
          <w:snapToGrid w:val="0"/>
          <w:u w:val="single"/>
        </w:rPr>
        <w:t>g</w:t>
      </w:r>
      <w:r>
        <w:rPr>
          <w:snapToGrid w:val="0"/>
        </w:rPr>
        <w:t>esamtheit der Druckgefäße;</w:t>
      </w:r>
    </w:p>
    <w:p w:rsidR="00EB6DFF" w:rsidRPr="00B37292" w:rsidRDefault="00EB6DFF" w:rsidP="00EB6DFF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2127" w:hanging="567"/>
        <w:rPr>
          <w:snapToGrid w:val="0"/>
        </w:rPr>
      </w:pPr>
    </w:p>
    <w:p w:rsidR="00EB6DFF" w:rsidRDefault="00EB6DFF" w:rsidP="00EB6DFF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  <w:r w:rsidRPr="00B37292">
        <w:rPr>
          <w:snapToGrid w:val="0"/>
        </w:rPr>
        <w:lastRenderedPageBreak/>
        <w:t>–</w:t>
      </w:r>
      <w:r w:rsidRPr="00B37292">
        <w:rPr>
          <w:snapToGrid w:val="0"/>
        </w:rPr>
        <w:tab/>
      </w:r>
      <w:r>
        <w:rPr>
          <w:snapToGrid w:val="0"/>
        </w:rPr>
        <w:t xml:space="preserve">ein Verfahren für die </w:t>
      </w:r>
      <w:r w:rsidRPr="00B37292">
        <w:rPr>
          <w:snapToGrid w:val="0"/>
        </w:rPr>
        <w:t>Stichprobe</w:t>
      </w:r>
      <w:r>
        <w:rPr>
          <w:snapToGrid w:val="0"/>
        </w:rPr>
        <w:t xml:space="preserve">nentnahme </w:t>
      </w:r>
      <w:r w:rsidRPr="00263239">
        <w:rPr>
          <w:strike/>
          <w:snapToGrid w:val="0"/>
        </w:rPr>
        <w:t>von</w:t>
      </w:r>
      <w:r>
        <w:rPr>
          <w:snapToGrid w:val="0"/>
        </w:rPr>
        <w:t xml:space="preserve"> </w:t>
      </w:r>
      <w:r w:rsidR="00263239" w:rsidRPr="00263239">
        <w:rPr>
          <w:snapToGrid w:val="0"/>
          <w:u w:val="single"/>
        </w:rPr>
        <w:t>der</w:t>
      </w:r>
      <w:r w:rsidR="00263239">
        <w:rPr>
          <w:snapToGrid w:val="0"/>
        </w:rPr>
        <w:t xml:space="preserve"> </w:t>
      </w:r>
      <w:r>
        <w:rPr>
          <w:snapToGrid w:val="0"/>
        </w:rPr>
        <w:t>einzelnen</w:t>
      </w:r>
      <w:r w:rsidR="00263239">
        <w:rPr>
          <w:snapToGrid w:val="0"/>
        </w:rPr>
        <w:t>,</w:t>
      </w:r>
      <w:r>
        <w:rPr>
          <w:snapToGrid w:val="0"/>
        </w:rPr>
        <w:t xml:space="preserve"> zu prüfenden Druckgefäße</w:t>
      </w:r>
      <w:r w:rsidRPr="00C41600">
        <w:rPr>
          <w:strike/>
          <w:snapToGrid w:val="0"/>
        </w:rPr>
        <w:t>n</w:t>
      </w:r>
      <w:r>
        <w:rPr>
          <w:snapToGrid w:val="0"/>
        </w:rPr>
        <w:t>;</w:t>
      </w:r>
    </w:p>
    <w:p w:rsidR="00EB6DFF" w:rsidRPr="00B37292" w:rsidRDefault="00EB6DFF" w:rsidP="00EB6DFF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</w:p>
    <w:p w:rsidR="00EB6DFF" w:rsidRDefault="00EB6DFF" w:rsidP="00EB6DFF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  <w:r w:rsidRPr="00B37292">
        <w:rPr>
          <w:snapToGrid w:val="0"/>
        </w:rPr>
        <w:t>–</w:t>
      </w:r>
      <w:r w:rsidRPr="00B37292">
        <w:rPr>
          <w:snapToGrid w:val="0"/>
        </w:rPr>
        <w:tab/>
      </w:r>
      <w:r>
        <w:rPr>
          <w:snapToGrid w:val="0"/>
        </w:rPr>
        <w:t xml:space="preserve">ein </w:t>
      </w:r>
      <w:r w:rsidRPr="00B37292">
        <w:rPr>
          <w:snapToGrid w:val="0"/>
        </w:rPr>
        <w:t>Verfahren für die statistische A</w:t>
      </w:r>
      <w:r>
        <w:rPr>
          <w:snapToGrid w:val="0"/>
        </w:rPr>
        <w:t>uswertung der Prüfergebnisse</w:t>
      </w:r>
      <w:r w:rsidR="004634A0">
        <w:rPr>
          <w:snapToGrid w:val="0"/>
        </w:rPr>
        <w:t>,</w:t>
      </w:r>
      <w:r w:rsidR="00263239">
        <w:rPr>
          <w:snapToGrid w:val="0"/>
        </w:rPr>
        <w:t xml:space="preserve"> </w:t>
      </w:r>
      <w:r w:rsidR="00C41600">
        <w:rPr>
          <w:snapToGrid w:val="0"/>
          <w:u w:val="single"/>
        </w:rPr>
        <w:t>einschließlich der Zur</w:t>
      </w:r>
      <w:r w:rsidR="00263239" w:rsidRPr="00263239">
        <w:rPr>
          <w:snapToGrid w:val="0"/>
          <w:u w:val="single"/>
        </w:rPr>
        <w:t>ückweisungskriterien</w:t>
      </w:r>
      <w:r>
        <w:rPr>
          <w:snapToGrid w:val="0"/>
        </w:rPr>
        <w:t>;</w:t>
      </w:r>
    </w:p>
    <w:p w:rsidR="00EB6DFF" w:rsidRDefault="00EB6DFF" w:rsidP="00EB6DFF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</w:p>
    <w:p w:rsidR="00EB6DFF" w:rsidRDefault="00EB6DFF" w:rsidP="00EB6DFF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  <w:r>
        <w:rPr>
          <w:snapToGrid w:val="0"/>
        </w:rPr>
        <w:t>–</w:t>
      </w:r>
      <w:r>
        <w:rPr>
          <w:snapToGrid w:val="0"/>
        </w:rPr>
        <w:tab/>
        <w:t xml:space="preserve">eine Spezifizierung der Häufigkeit zerstörender </w:t>
      </w:r>
      <w:r w:rsidRPr="006D5797">
        <w:rPr>
          <w:snapToGrid w:val="0"/>
        </w:rPr>
        <w:t>Stichprobenprüfungen</w:t>
      </w:r>
      <w:r>
        <w:rPr>
          <w:snapToGrid w:val="0"/>
        </w:rPr>
        <w:t>;</w:t>
      </w:r>
    </w:p>
    <w:p w:rsidR="00EB6DFF" w:rsidRDefault="00EB6DFF" w:rsidP="00EB6DFF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</w:p>
    <w:p w:rsidR="00EB6DFF" w:rsidRDefault="00EB6DFF" w:rsidP="00EB6DFF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  <w:r>
        <w:rPr>
          <w:snapToGrid w:val="0"/>
        </w:rPr>
        <w:t>–</w:t>
      </w:r>
      <w:r>
        <w:rPr>
          <w:snapToGrid w:val="0"/>
        </w:rPr>
        <w:tab/>
        <w:t xml:space="preserve">eine Beschreibung der </w:t>
      </w:r>
      <w:r w:rsidR="009278F2">
        <w:rPr>
          <w:snapToGrid w:val="0"/>
        </w:rPr>
        <w:t xml:space="preserve">zu ergreifenden Maßnahmen, wenn die Akzeptanzkriterien zwar erfüllt werden, aber eine sicherheitsrelevante Verschlechterung der Werkstoffeigenschaften </w:t>
      </w:r>
      <w:r w:rsidR="00AF089C" w:rsidRPr="00AF089C">
        <w:rPr>
          <w:snapToGrid w:val="0"/>
          <w:u w:val="single"/>
        </w:rPr>
        <w:t>beobachtet wird</w:t>
      </w:r>
      <w:r w:rsidR="00AF089C">
        <w:rPr>
          <w:snapToGrid w:val="0"/>
          <w:u w:val="single"/>
        </w:rPr>
        <w:t>,</w:t>
      </w:r>
      <w:r w:rsidR="00AF089C">
        <w:rPr>
          <w:snapToGrid w:val="0"/>
        </w:rPr>
        <w:t xml:space="preserve"> </w:t>
      </w:r>
      <w:r w:rsidR="009278F2" w:rsidRPr="00AF089C">
        <w:rPr>
          <w:strike/>
          <w:snapToGrid w:val="0"/>
        </w:rPr>
        <w:t>(</w:t>
      </w:r>
      <w:r w:rsidR="009278F2">
        <w:rPr>
          <w:snapToGrid w:val="0"/>
        </w:rPr>
        <w:t xml:space="preserve">die </w:t>
      </w:r>
      <w:r w:rsidR="00AF089C" w:rsidRPr="00AF089C">
        <w:rPr>
          <w:snapToGrid w:val="0"/>
          <w:u w:val="single"/>
        </w:rPr>
        <w:t>für die Festlegung des Endes</w:t>
      </w:r>
      <w:r w:rsidR="00AF089C">
        <w:rPr>
          <w:snapToGrid w:val="0"/>
        </w:rPr>
        <w:t xml:space="preserve"> </w:t>
      </w:r>
      <w:r w:rsidR="009278F2" w:rsidRPr="00AF089C">
        <w:rPr>
          <w:strike/>
          <w:snapToGrid w:val="0"/>
        </w:rPr>
        <w:t>ein Ende</w:t>
      </w:r>
      <w:r w:rsidR="009278F2">
        <w:rPr>
          <w:snapToGrid w:val="0"/>
        </w:rPr>
        <w:t xml:space="preserve"> </w:t>
      </w:r>
      <w:r w:rsidR="009278F2" w:rsidRPr="009508A8">
        <w:rPr>
          <w:snapToGrid w:val="0"/>
        </w:rPr>
        <w:t>der Betriebsdauer</w:t>
      </w:r>
      <w:r w:rsidR="009278F2">
        <w:rPr>
          <w:snapToGrid w:val="0"/>
        </w:rPr>
        <w:t xml:space="preserve"> </w:t>
      </w:r>
      <w:r w:rsidR="00AF089C" w:rsidRPr="00AF089C">
        <w:rPr>
          <w:snapToGrid w:val="0"/>
          <w:u w:val="single"/>
        </w:rPr>
        <w:t>verwendet werden können</w:t>
      </w:r>
      <w:r w:rsidR="00AF089C">
        <w:rPr>
          <w:snapToGrid w:val="0"/>
        </w:rPr>
        <w:t xml:space="preserve"> </w:t>
      </w:r>
      <w:r w:rsidR="009278F2" w:rsidRPr="00AF089C">
        <w:rPr>
          <w:strike/>
          <w:snapToGrid w:val="0"/>
        </w:rPr>
        <w:t>vorhersagen können) beobachtet wird</w:t>
      </w:r>
      <w:r w:rsidR="009278F2">
        <w:rPr>
          <w:snapToGrid w:val="0"/>
        </w:rPr>
        <w:t>;</w:t>
      </w:r>
    </w:p>
    <w:p w:rsidR="009278F2" w:rsidRDefault="009278F2" w:rsidP="00EB6DFF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</w:p>
    <w:p w:rsidR="009278F2" w:rsidRDefault="009278F2" w:rsidP="00EB6DFF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  <w:r>
        <w:rPr>
          <w:snapToGrid w:val="0"/>
        </w:rPr>
        <w:t>–</w:t>
      </w:r>
      <w:r>
        <w:rPr>
          <w:snapToGrid w:val="0"/>
        </w:rPr>
        <w:tab/>
        <w:t xml:space="preserve">eine statistische </w:t>
      </w:r>
      <w:r w:rsidR="008121CB">
        <w:rPr>
          <w:snapToGrid w:val="0"/>
        </w:rPr>
        <w:t>Be</w:t>
      </w:r>
      <w:r>
        <w:rPr>
          <w:snapToGrid w:val="0"/>
        </w:rPr>
        <w:t>wertung des durch die alternative Methode erzielten Sicher</w:t>
      </w:r>
      <w:r w:rsidR="008121CB">
        <w:rPr>
          <w:snapToGrid w:val="0"/>
        </w:rPr>
        <w:softHyphen/>
      </w:r>
      <w:r>
        <w:rPr>
          <w:snapToGrid w:val="0"/>
        </w:rPr>
        <w:t>heits</w:t>
      </w:r>
      <w:r w:rsidR="008121CB">
        <w:rPr>
          <w:snapToGrid w:val="0"/>
        </w:rPr>
        <w:softHyphen/>
      </w:r>
      <w:r>
        <w:rPr>
          <w:snapToGrid w:val="0"/>
        </w:rPr>
        <w:t>niveaus."</w:t>
      </w:r>
    </w:p>
    <w:p w:rsidR="009F7569" w:rsidRDefault="009F7569" w:rsidP="00EB6DFF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</w:p>
    <w:p w:rsidR="009F7569" w:rsidRDefault="009F7569" w:rsidP="00EB6DFF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</w:p>
    <w:p w:rsidR="009F7569" w:rsidRDefault="009F7569" w:rsidP="00EB6DFF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1985" w:hanging="425"/>
        <w:rPr>
          <w:snapToGrid w:val="0"/>
        </w:rPr>
      </w:pPr>
    </w:p>
    <w:p w:rsidR="009278F2" w:rsidRDefault="009278F2" w:rsidP="00315BDA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425" w:hanging="425"/>
        <w:rPr>
          <w:snapToGrid w:val="0"/>
        </w:rPr>
      </w:pPr>
    </w:p>
    <w:p w:rsidR="009278F2" w:rsidRDefault="009278F2" w:rsidP="009278F2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851" w:hanging="425"/>
      </w:pPr>
      <w:r>
        <w:rPr>
          <w:b/>
          <w:snapToGrid w:val="0"/>
        </w:rPr>
        <w:t xml:space="preserve">Antrag 2 – </w:t>
      </w:r>
      <w:r>
        <w:rPr>
          <w:b/>
        </w:rPr>
        <w:t>Alternative Methode für die wiederkehrende Prüfung für umformte Flaschen</w:t>
      </w:r>
    </w:p>
    <w:p w:rsidR="009278F2" w:rsidRDefault="009278F2" w:rsidP="009278F2">
      <w:pPr>
        <w:widowControl w:val="0"/>
        <w:tabs>
          <w:tab w:val="clear" w:pos="425"/>
          <w:tab w:val="left" w:pos="426"/>
          <w:tab w:val="left" w:pos="1560"/>
          <w:tab w:val="left" w:pos="2977"/>
          <w:tab w:val="left" w:pos="4395"/>
        </w:tabs>
        <w:ind w:left="425" w:hanging="425"/>
      </w:pP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</w:pPr>
      <w:r>
        <w:t>15.</w:t>
      </w:r>
      <w:r>
        <w:tab/>
      </w:r>
      <w:r w:rsidRPr="00626DCC">
        <w:t>In Abschnitt 1.2.1 folgende Begriffsbestimmung einfügen:</w:t>
      </w: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426"/>
      </w:pPr>
    </w:p>
    <w:p w:rsidR="00CA74B1" w:rsidRDefault="009278F2" w:rsidP="008121CB">
      <w:pPr>
        <w:tabs>
          <w:tab w:val="left" w:pos="1701"/>
          <w:tab w:val="left" w:pos="2977"/>
          <w:tab w:val="left" w:pos="4395"/>
        </w:tabs>
        <w:ind w:left="420"/>
      </w:pPr>
      <w:r w:rsidRPr="00626DCC">
        <w:t>"</w:t>
      </w:r>
      <w:r w:rsidRPr="00626DCC">
        <w:rPr>
          <w:b/>
          <w:i/>
        </w:rPr>
        <w:t>Umformte Flasche</w:t>
      </w:r>
      <w:r w:rsidRPr="00626DCC">
        <w:t xml:space="preserve">: Eine </w:t>
      </w:r>
      <w:r w:rsidRPr="00626DCC">
        <w:rPr>
          <w:i/>
        </w:rPr>
        <w:t>Flasche</w:t>
      </w:r>
      <w:r w:rsidRPr="00626DCC">
        <w:t xml:space="preserve"> zur </w:t>
      </w:r>
      <w:r w:rsidRPr="00626DCC">
        <w:rPr>
          <w:i/>
        </w:rPr>
        <w:t>Beförderung</w:t>
      </w:r>
      <w:r w:rsidRPr="00626DCC">
        <w:t xml:space="preserve"> von </w:t>
      </w:r>
      <w:r w:rsidRPr="00626DCC">
        <w:rPr>
          <w:i/>
        </w:rPr>
        <w:t>Flüssiggas</w:t>
      </w:r>
      <w:r w:rsidRPr="00626DCC">
        <w:t xml:space="preserve"> mit einem mit Wasser ausgeliterten Fassungsraum von höchstens 13 Litern aus einer beschichteten </w:t>
      </w:r>
      <w:r>
        <w:t xml:space="preserve">geschweißten </w:t>
      </w:r>
      <w:r w:rsidRPr="00626DCC">
        <w:t>Innenflasche aus Stahl mit einem Schutzgehäuse, das aus einer Umformung aus Schaumstoff besteht, die nicht abnehmbar und mit der äußeren Oberfläche der Wand der Stahlflasche verbunden ist."</w:t>
      </w:r>
    </w:p>
    <w:p w:rsidR="009F7569" w:rsidRDefault="009F7569" w:rsidP="008121CB">
      <w:pPr>
        <w:tabs>
          <w:tab w:val="left" w:pos="1701"/>
          <w:tab w:val="left" w:pos="2977"/>
          <w:tab w:val="left" w:pos="4395"/>
        </w:tabs>
        <w:ind w:left="420"/>
      </w:pPr>
    </w:p>
    <w:p w:rsidR="009278F2" w:rsidRPr="00626DCC" w:rsidRDefault="00C629EE" w:rsidP="009278F2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425" w:hanging="425"/>
      </w:pPr>
      <w:r>
        <w:t>16</w:t>
      </w:r>
      <w:r w:rsidR="009278F2" w:rsidRPr="00626DCC">
        <w:t>.</w:t>
      </w:r>
      <w:r w:rsidR="009278F2" w:rsidRPr="00626DCC">
        <w:tab/>
        <w:t xml:space="preserve">In Kapitel 3.2 Tabelle A </w:t>
      </w:r>
      <w:r>
        <w:t xml:space="preserve">Spalte 6 </w:t>
      </w:r>
      <w:r w:rsidR="009278F2" w:rsidRPr="00626DCC">
        <w:t>bei den UN-Nummern 1011, 1075, 1965, 1969 und 1978 hinzufügen:</w:t>
      </w: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425"/>
      </w:pP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425"/>
      </w:pPr>
      <w:r w:rsidRPr="00626DCC">
        <w:t>"6xy".</w:t>
      </w: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</w:pPr>
    </w:p>
    <w:p w:rsidR="009278F2" w:rsidRPr="00626DCC" w:rsidRDefault="00C629EE" w:rsidP="009278F2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425" w:hanging="425"/>
      </w:pPr>
      <w:r>
        <w:t>17</w:t>
      </w:r>
      <w:r w:rsidR="009278F2" w:rsidRPr="00626DCC">
        <w:t>.</w:t>
      </w:r>
      <w:r w:rsidR="009278F2" w:rsidRPr="00626DCC">
        <w:tab/>
        <w:t>Einen neuen Absatz 6.2.3.5.4 mit einer Spezifikation für die wiederkehrende Prüfung von umformten Flaschen aufnehmen:</w:t>
      </w: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425"/>
      </w:pP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560" w:hanging="1134"/>
      </w:pPr>
      <w:r w:rsidRPr="00626DCC">
        <w:t>"</w:t>
      </w:r>
      <w:r w:rsidRPr="00626DCC">
        <w:rPr>
          <w:b/>
        </w:rPr>
        <w:t>6.2.3.5.4</w:t>
      </w:r>
      <w:r w:rsidRPr="00626DCC">
        <w:tab/>
        <w:t>Umformte Flaschen müssen wiederkehrenden Prüfungen in Übereinstimmung mit Kapitel 3.3 Sondervorschrift 6xy unterzogen werden."</w:t>
      </w: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134" w:hanging="1134"/>
      </w:pPr>
    </w:p>
    <w:p w:rsidR="009278F2" w:rsidRPr="00626DCC" w:rsidRDefault="00C629EE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134" w:hanging="1134"/>
      </w:pPr>
      <w:r>
        <w:t>18</w:t>
      </w:r>
      <w:r w:rsidR="009278F2" w:rsidRPr="00626DCC">
        <w:t>.</w:t>
      </w:r>
      <w:r w:rsidR="009278F2" w:rsidRPr="00626DCC">
        <w:tab/>
        <w:t>In Kapitel 3.3</w:t>
      </w:r>
      <w:r w:rsidR="00DE7BD7">
        <w:t>.</w:t>
      </w:r>
      <w:r w:rsidR="00DE7BD7" w:rsidRPr="00DE7BD7">
        <w:rPr>
          <w:u w:val="single"/>
        </w:rPr>
        <w:t>1</w:t>
      </w:r>
      <w:r w:rsidR="009278F2" w:rsidRPr="00626DCC">
        <w:t xml:space="preserve"> folgende Sondervorschrift einfügen:</w:t>
      </w: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560" w:hanging="1134"/>
      </w:pPr>
    </w:p>
    <w:p w:rsidR="009278F2" w:rsidRPr="00626DCC" w:rsidRDefault="009278F2" w:rsidP="009278F2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560" w:hanging="1134"/>
      </w:pPr>
      <w:r w:rsidRPr="00626DCC">
        <w:t>"</w:t>
      </w:r>
      <w:r w:rsidRPr="00626DCC">
        <w:rPr>
          <w:b/>
        </w:rPr>
        <w:t>6xy</w:t>
      </w:r>
      <w:r w:rsidRPr="00626DCC">
        <w:tab/>
        <w:t xml:space="preserve">Diese </w:t>
      </w:r>
      <w:r w:rsidR="008121CB">
        <w:t>Sondervorschrift</w:t>
      </w:r>
      <w:r w:rsidRPr="00626DCC">
        <w:t xml:space="preserve"> gilt für </w:t>
      </w:r>
      <w:r>
        <w:t xml:space="preserve">die wiederkehrende Prüfung von </w:t>
      </w:r>
      <w:r w:rsidRPr="00626DCC">
        <w:t>umformte</w:t>
      </w:r>
      <w:r>
        <w:t>n</w:t>
      </w:r>
      <w:r w:rsidRPr="00626DCC">
        <w:t xml:space="preserve"> Flaschen gemäß der Begriffsbestimmung in Abschnitt 1.2.1.</w:t>
      </w: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560"/>
      </w:pP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560"/>
      </w:pPr>
      <w:r w:rsidRPr="00626DCC">
        <w:t xml:space="preserve">Umformte Flaschen müssen einer wiederkehrenden Prüfung in Übereinstimmung </w:t>
      </w:r>
      <w:r>
        <w:t xml:space="preserve">mit Absatz 6.2.1.6.1 unterzogen werden, die durch die folgende </w:t>
      </w:r>
      <w:r w:rsidRPr="00626DCC">
        <w:t xml:space="preserve">alternative Methode </w:t>
      </w:r>
      <w:r>
        <w:t>angepasst wird:</w:t>
      </w: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694" w:hanging="1134"/>
        <w:rPr>
          <w:u w:val="single"/>
        </w:rPr>
      </w:pP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</w:pPr>
      <w:r>
        <w:t>–</w:t>
      </w:r>
      <w:r>
        <w:tab/>
        <w:t>Die Prüfung</w:t>
      </w:r>
      <w:r w:rsidRPr="00626DCC">
        <w:t xml:space="preserve"> des Absatzes 6.2.1.6.1 d) </w:t>
      </w:r>
      <w:r>
        <w:t xml:space="preserve">muss durch </w:t>
      </w:r>
      <w:r w:rsidRPr="00DE7BD7">
        <w:rPr>
          <w:strike/>
        </w:rPr>
        <w:t xml:space="preserve">eine </w:t>
      </w:r>
      <w:r>
        <w:t xml:space="preserve">alternative </w:t>
      </w:r>
      <w:r w:rsidRPr="00626DCC">
        <w:t>zerstören</w:t>
      </w:r>
      <w:r>
        <w:t>de</w:t>
      </w:r>
      <w:r w:rsidRPr="00626DCC">
        <w:t xml:space="preserve"> Prüfung</w:t>
      </w:r>
      <w:r w:rsidR="000A17C5" w:rsidRPr="00395EF0">
        <w:rPr>
          <w:u w:val="single"/>
        </w:rPr>
        <w:t>en</w:t>
      </w:r>
      <w:r w:rsidRPr="00626DCC">
        <w:t xml:space="preserve"> ersetzt werden.</w:t>
      </w: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</w:pP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</w:pPr>
      <w:r>
        <w:t>–</w:t>
      </w:r>
      <w:r>
        <w:tab/>
        <w:t>Es müssen besondere</w:t>
      </w:r>
      <w:r w:rsidR="00DE7BD7">
        <w:t>,</w:t>
      </w:r>
      <w:r>
        <w:t xml:space="preserve"> </w:t>
      </w:r>
      <w:r w:rsidR="008121CB">
        <w:t xml:space="preserve">zusätzliche </w:t>
      </w:r>
      <w:r>
        <w:t xml:space="preserve">zerstörende Prüfungen durchgeführt werden, die </w:t>
      </w:r>
      <w:r w:rsidR="00DE7BD7" w:rsidRPr="00DE7BD7">
        <w:rPr>
          <w:u w:val="single"/>
        </w:rPr>
        <w:t>sich auf die Besonderheiten</w:t>
      </w:r>
      <w:r w:rsidR="00DE7BD7">
        <w:t xml:space="preserve"> </w:t>
      </w:r>
      <w:r w:rsidRPr="00DE7BD7">
        <w:rPr>
          <w:strike/>
        </w:rPr>
        <w:t>von der Bauart</w:t>
      </w:r>
      <w:r>
        <w:t xml:space="preserve"> der umformten Flaschen </w:t>
      </w:r>
      <w:r w:rsidR="00395EF0" w:rsidRPr="00395EF0">
        <w:rPr>
          <w:u w:val="single"/>
        </w:rPr>
        <w:t>beziehen</w:t>
      </w:r>
      <w:r w:rsidR="00395EF0">
        <w:t xml:space="preserve"> </w:t>
      </w:r>
      <w:r w:rsidRPr="00DE7BD7">
        <w:rPr>
          <w:strike/>
        </w:rPr>
        <w:t>abhängig sind</w:t>
      </w:r>
      <w:r>
        <w:t>.</w:t>
      </w: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</w:pPr>
    </w:p>
    <w:p w:rsidR="009278F2" w:rsidRPr="00626DCC" w:rsidRDefault="007A23F1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560"/>
      </w:pPr>
      <w:r w:rsidRPr="00024E7B">
        <w:rPr>
          <w:u w:val="single"/>
        </w:rPr>
        <w:lastRenderedPageBreak/>
        <w:t xml:space="preserve">Die </w:t>
      </w:r>
      <w:r w:rsidR="009278F2">
        <w:t xml:space="preserve">Verfahren und </w:t>
      </w:r>
      <w:r w:rsidR="00024E7B" w:rsidRPr="00024E7B">
        <w:rPr>
          <w:u w:val="single"/>
        </w:rPr>
        <w:t>Anforderungen</w:t>
      </w:r>
      <w:r w:rsidR="00024E7B">
        <w:t xml:space="preserve"> </w:t>
      </w:r>
      <w:r w:rsidR="009278F2" w:rsidRPr="00024E7B">
        <w:rPr>
          <w:strike/>
        </w:rPr>
        <w:t>Vorschriften</w:t>
      </w:r>
      <w:r w:rsidR="009278F2">
        <w:t xml:space="preserve"> </w:t>
      </w:r>
      <w:r w:rsidR="009278F2" w:rsidRPr="00024E7B">
        <w:rPr>
          <w:strike/>
        </w:rPr>
        <w:t>für</w:t>
      </w:r>
      <w:r w:rsidR="009278F2">
        <w:t xml:space="preserve"> diese</w:t>
      </w:r>
      <w:r w:rsidRPr="00024E7B">
        <w:rPr>
          <w:u w:val="single"/>
        </w:rPr>
        <w:t>r</w:t>
      </w:r>
      <w:r w:rsidR="009278F2">
        <w:t xml:space="preserve"> alternative</w:t>
      </w:r>
      <w:r>
        <w:t>n</w:t>
      </w:r>
      <w:r w:rsidR="009278F2">
        <w:t xml:space="preserve"> Methode </w:t>
      </w:r>
      <w:r w:rsidR="008121CB">
        <w:t xml:space="preserve">sind </w:t>
      </w:r>
      <w:r w:rsidR="009278F2">
        <w:t>nachstehend beschrieben.</w:t>
      </w: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694" w:hanging="1134"/>
        <w:rPr>
          <w:u w:val="single"/>
        </w:rPr>
      </w:pPr>
    </w:p>
    <w:p w:rsidR="009278F2" w:rsidRPr="004132A9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694" w:hanging="1134"/>
      </w:pPr>
      <w:r w:rsidRPr="004132A9">
        <w:t>Alternative Methode:</w:t>
      </w: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</w:pP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</w:pPr>
      <w:r w:rsidRPr="00626DCC">
        <w:t>a)</w:t>
      </w:r>
      <w:r w:rsidRPr="00626DCC">
        <w:tab/>
        <w:t>Allgemeines</w:t>
      </w: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</w:pPr>
      <w:r>
        <w:t xml:space="preserve">Die folgenden Vorschriften gelten für umformte Flaschen, die in Serie und auf der </w:t>
      </w:r>
      <w:r w:rsidR="008121CB">
        <w:t>Grundlage</w:t>
      </w:r>
      <w:r>
        <w:t xml:space="preserve"> </w:t>
      </w:r>
      <w:r w:rsidRPr="00626DCC">
        <w:t xml:space="preserve">von </w:t>
      </w:r>
      <w:r w:rsidR="00C629EE">
        <w:t xml:space="preserve">geschweißten </w:t>
      </w:r>
      <w:r w:rsidRPr="00626DCC">
        <w:t>Stahlflaschen</w:t>
      </w:r>
      <w:r w:rsidR="00C629EE">
        <w:t xml:space="preserve"> gemäß </w:t>
      </w:r>
      <w:r w:rsidRPr="00626DCC">
        <w:t xml:space="preserve">der Norm prEN 1442:2014, EN 14140:2015 oder der Anlage I, Teile 1 bis 3 der Richtlinie des Rates 84/527/EWG </w:t>
      </w:r>
      <w:r>
        <w:t xml:space="preserve">hergestellt </w:t>
      </w:r>
      <w:r w:rsidRPr="00024E7B">
        <w:rPr>
          <w:strike/>
        </w:rPr>
        <w:t>werden</w:t>
      </w:r>
      <w:r w:rsidR="000A17C5" w:rsidRPr="00024E7B">
        <w:rPr>
          <w:u w:val="single"/>
        </w:rPr>
        <w:t>sind</w:t>
      </w:r>
      <w:r>
        <w:t>.</w:t>
      </w:r>
      <w:r w:rsidRPr="00626DCC">
        <w:t xml:space="preserve"> Die Auslegung der Umformung muss das Vordringen von Wasser zur inneren Stahlflasche verhindern. Die Umwandlung </w:t>
      </w:r>
      <w:r>
        <w:t xml:space="preserve">der </w:t>
      </w:r>
      <w:r w:rsidRPr="00024E7B">
        <w:rPr>
          <w:strike/>
        </w:rPr>
        <w:t>Basisflasche</w:t>
      </w:r>
      <w:r>
        <w:t xml:space="preserve"> </w:t>
      </w:r>
      <w:r w:rsidR="000A17C5" w:rsidRPr="00024E7B">
        <w:rPr>
          <w:u w:val="single"/>
        </w:rPr>
        <w:t xml:space="preserve">Ausgangsflasche </w:t>
      </w:r>
      <w:r>
        <w:t xml:space="preserve">aus Stahl </w:t>
      </w:r>
      <w:r w:rsidRPr="00626DCC">
        <w:t>in eine umformte Flasche muss den entsprechenden Vorschriften der Normen prEN 1442:2014 und EN 14140:2015 genügen.</w:t>
      </w: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</w:pP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</w:pPr>
      <w:r w:rsidRPr="00626DCC">
        <w:t>Umformte Flaschen müssen mit selbstschließenden Ventilen ausgerüstet sein.</w:t>
      </w: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560"/>
      </w:pP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</w:pPr>
      <w:r>
        <w:t>b)</w:t>
      </w:r>
      <w:r>
        <w:tab/>
        <w:t>Grundgesamtheit</w:t>
      </w: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</w:pPr>
      <w:r w:rsidRPr="00626DCC">
        <w:t xml:space="preserve">Eine </w:t>
      </w:r>
      <w:r>
        <w:t>Grundgesamtheit umformter Flaschen ist definiert als die Produktion</w:t>
      </w:r>
      <w:r w:rsidRPr="00626DCC">
        <w:t xml:space="preserve"> von Flaschen eines </w:t>
      </w:r>
      <w:r w:rsidRPr="00024E7B">
        <w:rPr>
          <w:strike/>
        </w:rPr>
        <w:t>einzigen Umformungsherstellers</w:t>
      </w:r>
      <w:r w:rsidRPr="00626DCC">
        <w:t xml:space="preserve"> </w:t>
      </w:r>
      <w:r w:rsidR="00024E7B" w:rsidRPr="00024E7B">
        <w:rPr>
          <w:u w:val="single"/>
        </w:rPr>
        <w:t xml:space="preserve">einzelnen </w:t>
      </w:r>
      <w:r w:rsidR="000A17C5" w:rsidRPr="00024E7B">
        <w:rPr>
          <w:u w:val="single"/>
        </w:rPr>
        <w:t>Herstellers von Umformungen</w:t>
      </w:r>
      <w:r w:rsidR="000A17C5">
        <w:t xml:space="preserve"> </w:t>
      </w:r>
      <w:r w:rsidRPr="00626DCC">
        <w:t xml:space="preserve">unter Verwendung von durch einen </w:t>
      </w:r>
      <w:r w:rsidR="00294C68" w:rsidRPr="00294C68">
        <w:rPr>
          <w:u w:val="single"/>
        </w:rPr>
        <w:t>einzelnen</w:t>
      </w:r>
      <w:r w:rsidR="00294C68">
        <w:t xml:space="preserve"> </w:t>
      </w:r>
      <w:r w:rsidRPr="00294C68">
        <w:rPr>
          <w:strike/>
        </w:rPr>
        <w:t xml:space="preserve">einzigen </w:t>
      </w:r>
      <w:r w:rsidRPr="00626DCC">
        <w:t>Hersteller hergestellten Innenflaschen innerhalb eines Kalenderjahres</w:t>
      </w:r>
      <w:r w:rsidR="00FB4F40">
        <w:t xml:space="preserve">, die auf </w:t>
      </w:r>
      <w:r w:rsidRPr="00626DCC">
        <w:t xml:space="preserve">Flaschen derselben </w:t>
      </w:r>
      <w:r>
        <w:t>Bauart</w:t>
      </w:r>
      <w:r w:rsidRPr="00626DCC">
        <w:t>, de</w:t>
      </w:r>
      <w:r>
        <w:t>r</w:t>
      </w:r>
      <w:r w:rsidRPr="00626DCC">
        <w:t>selben Werkstoff</w:t>
      </w:r>
      <w:r>
        <w:t>e</w:t>
      </w:r>
      <w:r w:rsidRPr="00626DCC">
        <w:t xml:space="preserve"> und de</w:t>
      </w:r>
      <w:r w:rsidRPr="00EA108F">
        <w:rPr>
          <w:strike/>
        </w:rPr>
        <w:t>s</w:t>
      </w:r>
      <w:r w:rsidR="007A23F1">
        <w:t>r</w:t>
      </w:r>
      <w:r w:rsidRPr="00626DCC">
        <w:t>selben Herstellungsverfahren</w:t>
      </w:r>
      <w:r w:rsidRPr="00EA108F">
        <w:rPr>
          <w:strike/>
        </w:rPr>
        <w:t>s</w:t>
      </w:r>
      <w:r w:rsidR="00FB4F40">
        <w:t xml:space="preserve"> basieren</w:t>
      </w:r>
      <w:r w:rsidRPr="00626DCC">
        <w:t>.</w:t>
      </w: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560"/>
      </w:pP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</w:pPr>
      <w:r>
        <w:t>c)</w:t>
      </w:r>
      <w:r>
        <w:tab/>
      </w:r>
      <w:r w:rsidR="002D16D4" w:rsidRPr="002D16D4">
        <w:rPr>
          <w:u w:val="single"/>
        </w:rPr>
        <w:t>Unterg</w:t>
      </w:r>
      <w:r>
        <w:t>ruppe der G</w:t>
      </w:r>
      <w:r w:rsidR="002D16D4" w:rsidRPr="002D16D4">
        <w:rPr>
          <w:u w:val="single"/>
        </w:rPr>
        <w:t>rundg</w:t>
      </w:r>
      <w:r>
        <w:t>esamtheit</w:t>
      </w: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</w:pPr>
      <w:r>
        <w:t>Innerhalb der oben definierten Grundgesamtheit können umformte Flaschen</w:t>
      </w:r>
      <w:r w:rsidR="008121CB">
        <w:t>, die von verschiedenen Eigentümern betrieben werden,</w:t>
      </w:r>
      <w:r>
        <w:t xml:space="preserve"> in </w:t>
      </w:r>
      <w:r w:rsidR="008121CB">
        <w:t xml:space="preserve">spezifische </w:t>
      </w:r>
      <w:r>
        <w:t>Gruppen der G</w:t>
      </w:r>
      <w:r w:rsidR="00F83462" w:rsidRPr="00F83462">
        <w:rPr>
          <w:u w:val="single"/>
        </w:rPr>
        <w:t>rundg</w:t>
      </w:r>
      <w:r>
        <w:t xml:space="preserve">esamtheit </w:t>
      </w:r>
      <w:r w:rsidR="008121CB">
        <w:t xml:space="preserve">aufgeteilt </w:t>
      </w:r>
      <w:r>
        <w:t>werden.</w:t>
      </w: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560"/>
      </w:pP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</w:pPr>
      <w:r>
        <w:t>d</w:t>
      </w:r>
      <w:r w:rsidRPr="00626DCC">
        <w:t>)</w:t>
      </w:r>
      <w:r w:rsidRPr="00626DCC">
        <w:tab/>
        <w:t>Rückverfolgbarkeit</w:t>
      </w: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</w:pP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</w:pPr>
      <w:r w:rsidRPr="00626DCC">
        <w:t xml:space="preserve">Die Kennzeichen der Innenflaschen aus Stahl in Übereinstimmung mit Unterabschnitt 6.2.3.9 müssen auf der Umformung wiederholt werden. Darüber hinaus muss jede umformte Flasche mit einer individuellen </w:t>
      </w:r>
      <w:r>
        <w:t xml:space="preserve">widerstandsfähigen </w:t>
      </w:r>
      <w:r w:rsidRPr="00626DCC">
        <w:t xml:space="preserve">elektronischen Erkennungseinrichtung ausgestattet sein. Die genauen Eigenschaften der umformten Flaschen </w:t>
      </w:r>
      <w:r w:rsidR="008121CB">
        <w:t>müssen</w:t>
      </w:r>
      <w:r w:rsidR="00FB4F40">
        <w:t xml:space="preserve"> vom Eigentümer</w:t>
      </w:r>
      <w:r w:rsidRPr="00626DCC">
        <w:t xml:space="preserve"> in einer </w:t>
      </w:r>
      <w:r w:rsidR="00FB4F40">
        <w:t xml:space="preserve">zentralen </w:t>
      </w:r>
      <w:r w:rsidRPr="00626DCC">
        <w:t>Datenbank aufgezeichnet</w:t>
      </w:r>
      <w:r w:rsidR="008121CB">
        <w:t xml:space="preserve"> werden</w:t>
      </w:r>
      <w:r w:rsidRPr="00626DCC">
        <w:t xml:space="preserve">. Die Datenbank </w:t>
      </w:r>
      <w:r w:rsidR="008121CB">
        <w:t xml:space="preserve">muss </w:t>
      </w:r>
      <w:r w:rsidR="007A23F1" w:rsidRPr="005D194B">
        <w:rPr>
          <w:u w:val="single"/>
        </w:rPr>
        <w:t>für Folgendes</w:t>
      </w:r>
      <w:r w:rsidR="007A23F1">
        <w:t xml:space="preserve"> </w:t>
      </w:r>
      <w:r>
        <w:t xml:space="preserve">verwendet </w:t>
      </w:r>
      <w:r w:rsidR="008121CB">
        <w:t xml:space="preserve">werden </w:t>
      </w:r>
      <w:r w:rsidRPr="005D194B">
        <w:rPr>
          <w:strike/>
        </w:rPr>
        <w:t>für</w:t>
      </w:r>
      <w:r w:rsidRPr="00626DCC">
        <w:t>:</w:t>
      </w:r>
    </w:p>
    <w:p w:rsidR="009278F2" w:rsidRDefault="009278F2" w:rsidP="00FB4F40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</w:p>
    <w:p w:rsidR="00FB4F40" w:rsidRDefault="00FB4F40" w:rsidP="00FB4F40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  <w:r>
        <w:t>–</w:t>
      </w:r>
      <w:r>
        <w:tab/>
        <w:t xml:space="preserve">die Identifizierung der spezifischen </w:t>
      </w:r>
      <w:r w:rsidR="005D194B" w:rsidRPr="005D194B">
        <w:rPr>
          <w:u w:val="single"/>
        </w:rPr>
        <w:t>Unterg</w:t>
      </w:r>
      <w:r>
        <w:t>ruppe der G</w:t>
      </w:r>
      <w:r w:rsidR="005D194B" w:rsidRPr="005D194B">
        <w:rPr>
          <w:u w:val="single"/>
        </w:rPr>
        <w:t>rundg</w:t>
      </w:r>
      <w:r>
        <w:t>esamtheit;</w:t>
      </w:r>
    </w:p>
    <w:p w:rsidR="00FB4F40" w:rsidRPr="00626DCC" w:rsidRDefault="00FB4F40" w:rsidP="00FB4F40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  <w:r w:rsidRPr="00626DCC">
        <w:t>–</w:t>
      </w:r>
      <w:r w:rsidRPr="00626DCC">
        <w:tab/>
      </w:r>
      <w:r>
        <w:t xml:space="preserve">die </w:t>
      </w:r>
      <w:r w:rsidRPr="00626DCC">
        <w:t>Zurverfügungstellung der spezifischen technischen Eigenschaften der Flaschen (</w:t>
      </w:r>
      <w:r w:rsidR="00D940C7">
        <w:t xml:space="preserve">zumindest bestehend aus: Seriennummer, </w:t>
      </w:r>
      <w:r>
        <w:t>Produktionsl</w:t>
      </w:r>
      <w:r w:rsidRPr="00626DCC">
        <w:t>os</w:t>
      </w:r>
      <w:r>
        <w:t xml:space="preserve"> der Stahlflasche,</w:t>
      </w:r>
      <w:r w:rsidRPr="00626DCC">
        <w:t xml:space="preserve"> </w:t>
      </w:r>
      <w:r>
        <w:t>Produktions</w:t>
      </w:r>
      <w:r w:rsidRPr="00626DCC">
        <w:t>los der Umformung</w:t>
      </w:r>
      <w:r>
        <w:t>,</w:t>
      </w:r>
      <w:r w:rsidRPr="00626DCC">
        <w:t xml:space="preserve"> </w:t>
      </w:r>
      <w:r>
        <w:t xml:space="preserve">Zeitpunkt </w:t>
      </w:r>
      <w:r w:rsidRPr="00626DCC">
        <w:t>der Umformung)</w:t>
      </w:r>
      <w:r w:rsidR="00D940C7" w:rsidRPr="00D940C7">
        <w:t xml:space="preserve"> </w:t>
      </w:r>
      <w:r w:rsidR="00D940C7" w:rsidRPr="00626DCC">
        <w:t>für die Prüfstellen</w:t>
      </w:r>
      <w:r w:rsidR="00D940C7">
        <w:t>,</w:t>
      </w:r>
      <w:r w:rsidR="00D940C7" w:rsidRPr="00626DCC">
        <w:t xml:space="preserve"> Befüllzentren</w:t>
      </w:r>
      <w:r w:rsidR="00D940C7">
        <w:t xml:space="preserve"> und zuständigen Behörden</w:t>
      </w:r>
      <w:r w:rsidRPr="00626DCC">
        <w:t>;</w:t>
      </w:r>
    </w:p>
    <w:p w:rsidR="009278F2" w:rsidRPr="00404EA7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  <w:r w:rsidRPr="00626DCC">
        <w:t>–</w:t>
      </w:r>
      <w:r w:rsidRPr="00626DCC">
        <w:tab/>
      </w:r>
      <w:r>
        <w:t xml:space="preserve">die </w:t>
      </w:r>
      <w:r w:rsidRPr="00626DCC">
        <w:t>Identifizierung der Flasche</w:t>
      </w:r>
      <w:r w:rsidR="00F129B1">
        <w:t xml:space="preserve">, </w:t>
      </w:r>
      <w:r w:rsidR="00F129B1" w:rsidRPr="004F69D7">
        <w:rPr>
          <w:u w:val="single"/>
        </w:rPr>
        <w:t>indem eine Verbindung zwischen</w:t>
      </w:r>
      <w:r w:rsidRPr="00626DCC">
        <w:t xml:space="preserve"> </w:t>
      </w:r>
      <w:r w:rsidRPr="004F69D7">
        <w:rPr>
          <w:strike/>
        </w:rPr>
        <w:t>durch Verbinden der Seriennummer und</w:t>
      </w:r>
      <w:r w:rsidRPr="00626DCC">
        <w:t xml:space="preserve"> der elektronischen Einrichtung </w:t>
      </w:r>
      <w:r w:rsidRPr="004F69D7">
        <w:rPr>
          <w:strike/>
        </w:rPr>
        <w:t>mit</w:t>
      </w:r>
      <w:r w:rsidRPr="00626DCC">
        <w:t xml:space="preserve"> </w:t>
      </w:r>
      <w:r w:rsidR="004F69D7" w:rsidRPr="004F69D7">
        <w:rPr>
          <w:u w:val="single"/>
        </w:rPr>
        <w:t>und</w:t>
      </w:r>
      <w:r w:rsidR="004F69D7">
        <w:t xml:space="preserve"> </w:t>
      </w:r>
      <w:r w:rsidRPr="00626DCC">
        <w:t>der Datenbank</w:t>
      </w:r>
      <w:r w:rsidR="00F129B1">
        <w:t xml:space="preserve"> </w:t>
      </w:r>
      <w:r w:rsidR="004F69D7" w:rsidRPr="004F69D7">
        <w:rPr>
          <w:u w:val="single"/>
        </w:rPr>
        <w:t>anhand der Seriennummer</w:t>
      </w:r>
      <w:r w:rsidR="004F69D7" w:rsidRPr="00626DCC">
        <w:t xml:space="preserve"> </w:t>
      </w:r>
      <w:r w:rsidR="00F129B1">
        <w:t>hergestellt wird</w:t>
      </w:r>
      <w:r w:rsidRPr="00626DCC">
        <w:t>;</w:t>
      </w: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</w:p>
    <w:p w:rsidR="00D940C7" w:rsidRDefault="00D940C7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  <w:r>
        <w:t>–</w:t>
      </w:r>
      <w:r>
        <w:tab/>
        <w:t xml:space="preserve">die Prüfung der </w:t>
      </w:r>
      <w:r w:rsidRPr="00820179">
        <w:rPr>
          <w:strike/>
        </w:rPr>
        <w:t xml:space="preserve">Historie </w:t>
      </w:r>
      <w:r w:rsidR="00F129B1" w:rsidRPr="00820179">
        <w:rPr>
          <w:u w:val="single"/>
        </w:rPr>
        <w:t xml:space="preserve">Vorgeschichte </w:t>
      </w:r>
      <w:r>
        <w:t xml:space="preserve">der einzelnen Flasche und die </w:t>
      </w:r>
      <w:r w:rsidRPr="00820179">
        <w:rPr>
          <w:strike/>
        </w:rPr>
        <w:t xml:space="preserve">Bestimmung </w:t>
      </w:r>
      <w:r w:rsidR="007A23F1" w:rsidRPr="00820179">
        <w:rPr>
          <w:u w:val="single"/>
        </w:rPr>
        <w:t>Festlegung</w:t>
      </w:r>
      <w:r w:rsidR="007A23F1">
        <w:t xml:space="preserve"> </w:t>
      </w:r>
      <w:r>
        <w:t xml:space="preserve">von Maßnahmen (z. B. Befüllung, </w:t>
      </w:r>
      <w:r w:rsidRPr="00D940C7">
        <w:t>Stichprobenentnahme,</w:t>
      </w:r>
      <w:r>
        <w:t xml:space="preserve"> Wiederholungsprüfung, </w:t>
      </w:r>
      <w:r w:rsidRPr="00D940C7">
        <w:t>Zurückziehung</w:t>
      </w:r>
      <w:r>
        <w:t>);</w:t>
      </w:r>
    </w:p>
    <w:p w:rsidR="00D940C7" w:rsidRDefault="00D940C7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</w:p>
    <w:p w:rsidR="00D940C7" w:rsidRDefault="00D940C7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  <w:r>
        <w:t>–</w:t>
      </w:r>
      <w:r>
        <w:tab/>
        <w:t>die Aufzeichnung der durchgeführten Maßnahmen, einschließlich des Datums und der Adresse des Ortes der Durchführung.</w:t>
      </w: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</w:pPr>
      <w:r w:rsidRPr="00626DCC">
        <w:t xml:space="preserve">Die </w:t>
      </w:r>
      <w:r w:rsidR="00D940C7">
        <w:t xml:space="preserve">aufgezeichneten </w:t>
      </w:r>
      <w:r>
        <w:t xml:space="preserve">Daten </w:t>
      </w:r>
      <w:r w:rsidRPr="00626DCC">
        <w:t xml:space="preserve">müssen durch den </w:t>
      </w:r>
      <w:r>
        <w:t>Eigentümer</w:t>
      </w:r>
      <w:r w:rsidRPr="00626DCC">
        <w:t xml:space="preserve"> der umformten Flaschen während der gesamten Lebensdauer der </w:t>
      </w:r>
      <w:r w:rsidR="00820179" w:rsidRPr="00820179">
        <w:rPr>
          <w:u w:val="single"/>
        </w:rPr>
        <w:t>Unterg</w:t>
      </w:r>
      <w:r w:rsidRPr="00820179">
        <w:rPr>
          <w:strike/>
        </w:rPr>
        <w:t>G</w:t>
      </w:r>
      <w:r w:rsidRPr="00626DCC">
        <w:t>ruppe</w:t>
      </w:r>
      <w:r>
        <w:t xml:space="preserve"> der G</w:t>
      </w:r>
      <w:r w:rsidR="00820179" w:rsidRPr="00820179">
        <w:rPr>
          <w:u w:val="single"/>
        </w:rPr>
        <w:t>rundg</w:t>
      </w:r>
      <w:r>
        <w:t>esamtheit</w:t>
      </w:r>
      <w:r w:rsidRPr="00626DCC">
        <w:t xml:space="preserve"> </w:t>
      </w:r>
      <w:r w:rsidR="00D940C7">
        <w:t xml:space="preserve">zur Verfügung </w:t>
      </w:r>
      <w:r w:rsidR="00D940C7" w:rsidRPr="00820179">
        <w:rPr>
          <w:strike/>
        </w:rPr>
        <w:t xml:space="preserve">gestellt </w:t>
      </w:r>
      <w:r w:rsidR="00820179" w:rsidRPr="00820179">
        <w:rPr>
          <w:u w:val="single"/>
        </w:rPr>
        <w:t xml:space="preserve">gehalten </w:t>
      </w:r>
      <w:r w:rsidR="00D940C7">
        <w:t>werden</w:t>
      </w:r>
      <w:r w:rsidRPr="00626DCC">
        <w:t>.</w:t>
      </w: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</w:pP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</w:pPr>
      <w:r>
        <w:t>e</w:t>
      </w:r>
      <w:r w:rsidRPr="00626DCC">
        <w:t>)</w:t>
      </w:r>
      <w:r w:rsidRPr="00626DCC">
        <w:tab/>
        <w:t>Stichprobenentnahme für die statistische Auswertung</w:t>
      </w: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</w:pP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</w:pPr>
      <w:r w:rsidRPr="00626DCC">
        <w:t xml:space="preserve">Die Stichprobenentnahme muss nach Zufallsprinzip </w:t>
      </w:r>
      <w:r>
        <w:t xml:space="preserve">aus einer in Absatz c) definierten </w:t>
      </w:r>
      <w:r w:rsidR="00E42860" w:rsidRPr="00E42860">
        <w:rPr>
          <w:u w:val="single"/>
        </w:rPr>
        <w:t>Unterg</w:t>
      </w:r>
      <w:r w:rsidRPr="00E42860">
        <w:rPr>
          <w:strike/>
        </w:rPr>
        <w:t>G</w:t>
      </w:r>
      <w:r>
        <w:t>ruppe der G</w:t>
      </w:r>
      <w:r w:rsidR="00E42860" w:rsidRPr="00E42860">
        <w:rPr>
          <w:u w:val="single"/>
        </w:rPr>
        <w:t>rundg</w:t>
      </w:r>
      <w:r>
        <w:t xml:space="preserve">esamtheit </w:t>
      </w:r>
      <w:r w:rsidRPr="00626DCC">
        <w:t>erfolgen</w:t>
      </w:r>
      <w:r>
        <w:t>.</w:t>
      </w:r>
      <w:r w:rsidRPr="00626DCC">
        <w:t xml:space="preserve"> Die </w:t>
      </w:r>
      <w:r>
        <w:t>G</w:t>
      </w:r>
      <w:r w:rsidRPr="00626DCC">
        <w:t xml:space="preserve">röße jeder Stichprobe je </w:t>
      </w:r>
      <w:r w:rsidRPr="00E42860">
        <w:rPr>
          <w:strike/>
        </w:rPr>
        <w:t>Produktions</w:t>
      </w:r>
      <w:r w:rsidR="00E42860" w:rsidRPr="00E42860">
        <w:rPr>
          <w:u w:val="single"/>
        </w:rPr>
        <w:t>Unter</w:t>
      </w:r>
      <w:r w:rsidRPr="00626DCC">
        <w:t>gruppe muss der Tabelle in Ab</w:t>
      </w:r>
      <w:r>
        <w:t>satz g</w:t>
      </w:r>
      <w:r w:rsidRPr="00626DCC">
        <w:t>) entsprechen.</w:t>
      </w: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</w:pP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</w:pPr>
      <w:r>
        <w:t>f</w:t>
      </w:r>
      <w:r w:rsidRPr="00626DCC">
        <w:t>)</w:t>
      </w:r>
      <w:r w:rsidRPr="00626DCC">
        <w:tab/>
        <w:t>Prüf</w:t>
      </w:r>
      <w:r>
        <w:t>verfahren</w:t>
      </w:r>
      <w:r w:rsidRPr="00626DCC">
        <w:t xml:space="preserve"> für die zerstörende Prüfung</w:t>
      </w: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</w:pP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</w:pPr>
      <w:r w:rsidRPr="00626DCC">
        <w:t xml:space="preserve">Die </w:t>
      </w:r>
      <w:r w:rsidR="007D7CD2">
        <w:t xml:space="preserve">in </w:t>
      </w:r>
      <w:r w:rsidRPr="00626DCC">
        <w:t>Absatz 6.2.1.6.1</w:t>
      </w:r>
      <w:r w:rsidR="007D7CD2">
        <w:t xml:space="preserve"> vorgeschriebenen Prüfungen</w:t>
      </w:r>
      <w:r w:rsidRPr="00626DCC">
        <w:t xml:space="preserve"> </w:t>
      </w:r>
      <w:r>
        <w:t xml:space="preserve">müssen </w:t>
      </w:r>
      <w:r w:rsidR="007A23F1" w:rsidRPr="009448EC">
        <w:rPr>
          <w:u w:val="single"/>
        </w:rPr>
        <w:t xml:space="preserve">durchgeführt werden, </w:t>
      </w:r>
      <w:r w:rsidR="007D7CD2">
        <w:t xml:space="preserve">mit Ausnahme der Prüfung des Absatzes d), die </w:t>
      </w:r>
      <w:r>
        <w:t>durch d</w:t>
      </w:r>
      <w:r w:rsidR="007D7CD2">
        <w:t>as</w:t>
      </w:r>
      <w:r>
        <w:t xml:space="preserve"> folgen</w:t>
      </w:r>
      <w:r w:rsidR="007D7CD2">
        <w:t>de</w:t>
      </w:r>
      <w:r>
        <w:t xml:space="preserve"> </w:t>
      </w:r>
      <w:r w:rsidR="007D7CD2">
        <w:t>Prüf</w:t>
      </w:r>
      <w:r w:rsidR="008121CB">
        <w:t>v</w:t>
      </w:r>
      <w:r>
        <w:t xml:space="preserve">erfahren </w:t>
      </w:r>
      <w:r w:rsidR="007D7CD2">
        <w:t>ersetzt wird</w:t>
      </w:r>
      <w:r w:rsidR="007D7CD2" w:rsidRPr="009448EC">
        <w:rPr>
          <w:strike/>
        </w:rPr>
        <w:t>, durchgeführt werden</w:t>
      </w:r>
      <w:r>
        <w:t>:</w:t>
      </w: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</w:pPr>
    </w:p>
    <w:p w:rsidR="007D7CD2" w:rsidRDefault="007D7CD2" w:rsidP="007D7CD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  <w:r>
        <w:t>–</w:t>
      </w:r>
      <w:r>
        <w:tab/>
        <w:t>Berstprüfung (in Übereinstimmung mit der Norm EN 1442:2014 oder EN 14140:2015).</w:t>
      </w:r>
    </w:p>
    <w:p w:rsidR="007D7CD2" w:rsidRDefault="007D7CD2" w:rsidP="007D7CD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</w:p>
    <w:p w:rsidR="007D7CD2" w:rsidRDefault="007D7CD2" w:rsidP="007D7CD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  <w:r>
        <w:t xml:space="preserve">Darüber hinaus müssen </w:t>
      </w:r>
      <w:r w:rsidR="008121CB">
        <w:t xml:space="preserve">die </w:t>
      </w:r>
      <w:r>
        <w:t>folgende</w:t>
      </w:r>
      <w:r w:rsidR="008121CB">
        <w:t>n</w:t>
      </w:r>
      <w:r>
        <w:t xml:space="preserve"> Prüfungen durchgeführt werden:</w:t>
      </w:r>
    </w:p>
    <w:p w:rsidR="007D7CD2" w:rsidRDefault="007D7CD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</w:pP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  <w:r>
        <w:t>–</w:t>
      </w:r>
      <w:r>
        <w:tab/>
      </w:r>
      <w:r w:rsidRPr="00626DCC">
        <w:t>Haftfestigkeitsprüfung (in Übereinstimmung mit de</w:t>
      </w:r>
      <w:r>
        <w:t>r</w:t>
      </w:r>
      <w:r w:rsidRPr="00626DCC">
        <w:t xml:space="preserve"> Norm EN 1442</w:t>
      </w:r>
      <w:r w:rsidR="007D7CD2">
        <w:t>:2014</w:t>
      </w:r>
      <w:r w:rsidRPr="00626DCC">
        <w:t xml:space="preserve"> </w:t>
      </w:r>
      <w:r>
        <w:t>oder</w:t>
      </w:r>
      <w:r w:rsidRPr="00626DCC">
        <w:t xml:space="preserve"> EN 14140</w:t>
      </w:r>
      <w:r w:rsidR="007D7CD2">
        <w:t>:2015</w:t>
      </w:r>
      <w:r w:rsidRPr="00626DCC">
        <w:t>)</w:t>
      </w:r>
      <w:r>
        <w:t>,</w:t>
      </w: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  <w:r>
        <w:t>–</w:t>
      </w:r>
      <w:r>
        <w:tab/>
      </w:r>
      <w:r w:rsidRPr="00626DCC">
        <w:t>Abschäl</w:t>
      </w:r>
      <w:r>
        <w:t>- und Korrosions</w:t>
      </w:r>
      <w:r w:rsidRPr="00626DCC">
        <w:t>prüfungen (in Übereinstimmung mit der Norm EN ISO 4628-3</w:t>
      </w:r>
      <w:r w:rsidR="007D7CD2">
        <w:t>:2004</w:t>
      </w:r>
      <w:r w:rsidRPr="00626DCC">
        <w:t>)</w:t>
      </w:r>
      <w:r>
        <w:t>.</w:t>
      </w: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</w:p>
    <w:p w:rsidR="009278F2" w:rsidRPr="00626DCC" w:rsidRDefault="007D7CD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</w:pPr>
      <w:r>
        <w:t>Die Haftfestigkeitsprüfung</w:t>
      </w:r>
      <w:r w:rsidR="009278F2" w:rsidRPr="00626DCC">
        <w:t xml:space="preserve">, </w:t>
      </w:r>
      <w:r>
        <w:t xml:space="preserve">die </w:t>
      </w:r>
      <w:r w:rsidR="009278F2" w:rsidRPr="00626DCC">
        <w:t>Abschäl</w:t>
      </w:r>
      <w:r>
        <w:t>- und Korrosions</w:t>
      </w:r>
      <w:r w:rsidR="009278F2" w:rsidRPr="00626DCC">
        <w:t xml:space="preserve">prüfungen und </w:t>
      </w:r>
      <w:r>
        <w:t xml:space="preserve">die </w:t>
      </w:r>
      <w:r w:rsidR="009278F2" w:rsidRPr="00626DCC">
        <w:t xml:space="preserve">Berstprüfung </w:t>
      </w:r>
      <w:r w:rsidR="009278F2">
        <w:t xml:space="preserve">müssen an jeder zugehörigen Stichprobe gemäß der Tabelle in Absatz g) </w:t>
      </w:r>
      <w:r w:rsidR="009278F2" w:rsidRPr="00626DCC">
        <w:t>erstmalig nach 3 Jahren Betrieb und danach alle 5 Jahre durchgeführt werden.</w:t>
      </w: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</w:pP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 w:hanging="425"/>
      </w:pPr>
      <w:r>
        <w:t>g</w:t>
      </w:r>
      <w:r w:rsidRPr="00626DCC">
        <w:t>)</w:t>
      </w:r>
      <w:r w:rsidRPr="00626DCC">
        <w:tab/>
        <w:t>Statistische Auswertung der Prüfergebnisse – Methode</w:t>
      </w:r>
      <w:r w:rsidR="007D7CD2">
        <w:t xml:space="preserve"> und Mindestanforderungen</w:t>
      </w:r>
    </w:p>
    <w:p w:rsidR="009278F2" w:rsidRPr="00626DCC" w:rsidRDefault="009278F2" w:rsidP="007D7CD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410" w:hanging="425"/>
      </w:pP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</w:pPr>
      <w:r w:rsidRPr="00626DCC">
        <w:t>Das Verfahren für die statistische Auswertung</w:t>
      </w:r>
      <w:r w:rsidR="007D7CD2">
        <w:t xml:space="preserve"> in Übereinstimmung mit den </w:t>
      </w:r>
      <w:r w:rsidR="008121CB">
        <w:t>zugehörigen</w:t>
      </w:r>
      <w:r w:rsidR="007D7CD2">
        <w:t xml:space="preserve"> Zurückweisungskriterien</w:t>
      </w:r>
      <w:r w:rsidRPr="00626DCC">
        <w:t xml:space="preserve"> </w:t>
      </w:r>
      <w:r w:rsidRPr="00467A29">
        <w:rPr>
          <w:strike/>
        </w:rPr>
        <w:t xml:space="preserve">wird in </w:t>
      </w:r>
      <w:r w:rsidR="007D7CD2" w:rsidRPr="00467A29">
        <w:rPr>
          <w:strike/>
        </w:rPr>
        <w:t>der</w:t>
      </w:r>
      <w:r w:rsidRPr="00467A29">
        <w:rPr>
          <w:strike/>
        </w:rPr>
        <w:t xml:space="preserve"> folgenden </w:t>
      </w:r>
      <w:r w:rsidR="007D7CD2" w:rsidRPr="00467A29">
        <w:rPr>
          <w:strike/>
        </w:rPr>
        <w:t>Tabelle und den damit zusammenhängenden Bemerkungen</w:t>
      </w:r>
      <w:r w:rsidR="007D7CD2">
        <w:t xml:space="preserve"> </w:t>
      </w:r>
      <w:r w:rsidR="00467A29" w:rsidRPr="00467A29">
        <w:rPr>
          <w:u w:val="single"/>
        </w:rPr>
        <w:t>ist im Folgenden</w:t>
      </w:r>
      <w:r w:rsidR="00467A29">
        <w:t xml:space="preserve"> </w:t>
      </w:r>
      <w:r w:rsidRPr="00626DCC">
        <w:t>beschrieben.</w:t>
      </w:r>
    </w:p>
    <w:p w:rsidR="009278F2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</w:pPr>
    </w:p>
    <w:p w:rsidR="009278F2" w:rsidRPr="00CA3D59" w:rsidRDefault="009278F2" w:rsidP="00467A29">
      <w:pPr>
        <w:pageBreakBefore/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  <w:rPr>
          <w:b/>
        </w:rPr>
      </w:pPr>
      <w:r>
        <w:rPr>
          <w:b/>
        </w:rPr>
        <w:lastRenderedPageBreak/>
        <w:t>Tabelle 1</w:t>
      </w:r>
    </w:p>
    <w:p w:rsidR="009278F2" w:rsidRPr="00626DCC" w:rsidRDefault="009278F2" w:rsidP="009278F2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2694" w:hanging="1134"/>
      </w:pPr>
    </w:p>
    <w:tbl>
      <w:tblPr>
        <w:tblW w:w="8093" w:type="dxa"/>
        <w:tblInd w:w="1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1469"/>
        <w:gridCol w:w="3080"/>
        <w:gridCol w:w="1843"/>
      </w:tblGrid>
      <w:tr w:rsidR="002C4BCE" w:rsidRPr="00626DCC" w:rsidTr="008121CB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CE" w:rsidRPr="00626DCC" w:rsidRDefault="002C4BCE" w:rsidP="009278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26DCC">
              <w:rPr>
                <w:rFonts w:cs="Arial"/>
                <w:b/>
                <w:sz w:val="18"/>
                <w:szCs w:val="18"/>
              </w:rPr>
              <w:t>Prüf-</w:t>
            </w:r>
            <w:r w:rsidRPr="00626DCC">
              <w:rPr>
                <w:rFonts w:cs="Arial"/>
                <w:sz w:val="18"/>
                <w:szCs w:val="18"/>
              </w:rPr>
              <w:br/>
            </w:r>
            <w:r w:rsidRPr="00626DCC">
              <w:rPr>
                <w:rFonts w:cs="Arial"/>
                <w:b/>
                <w:sz w:val="18"/>
                <w:szCs w:val="18"/>
              </w:rPr>
              <w:t>intervall</w:t>
            </w:r>
            <w:r w:rsidRPr="00626DCC">
              <w:rPr>
                <w:rFonts w:cs="Arial"/>
                <w:sz w:val="18"/>
                <w:szCs w:val="18"/>
              </w:rPr>
              <w:br/>
              <w:t>(Jahre)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CE" w:rsidRPr="00626DCC" w:rsidRDefault="002C4BCE" w:rsidP="009278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Pr="00626DCC">
              <w:rPr>
                <w:rFonts w:cs="Arial"/>
                <w:b/>
                <w:sz w:val="18"/>
                <w:szCs w:val="18"/>
              </w:rPr>
              <w:t>rt</w:t>
            </w:r>
            <w:r>
              <w:rPr>
                <w:rFonts w:cs="Arial"/>
                <w:b/>
                <w:sz w:val="18"/>
                <w:szCs w:val="18"/>
              </w:rPr>
              <w:t xml:space="preserve"> der Prüfung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CE" w:rsidRPr="00626DCC" w:rsidRDefault="002C4BCE" w:rsidP="009278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26DCC">
              <w:rPr>
                <w:rFonts w:cs="Arial"/>
                <w:b/>
                <w:sz w:val="18"/>
                <w:szCs w:val="18"/>
              </w:rPr>
              <w:t>Norm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CE" w:rsidRPr="00626DCC" w:rsidRDefault="002C4BCE" w:rsidP="009278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48EC">
              <w:rPr>
                <w:rFonts w:cs="Arial"/>
                <w:b/>
                <w:strike/>
                <w:sz w:val="18"/>
                <w:szCs w:val="18"/>
              </w:rPr>
              <w:t>Kriterien für die</w:t>
            </w:r>
            <w:r w:rsidRPr="00626DCC">
              <w:rPr>
                <w:rFonts w:cs="Arial"/>
                <w:sz w:val="18"/>
                <w:szCs w:val="18"/>
              </w:rPr>
              <w:br/>
            </w:r>
            <w:r w:rsidRPr="00626DCC">
              <w:rPr>
                <w:rFonts w:cs="Arial"/>
                <w:b/>
                <w:sz w:val="18"/>
                <w:szCs w:val="18"/>
              </w:rPr>
              <w:t>Zurückweisung</w:t>
            </w:r>
            <w:r w:rsidR="009448EC">
              <w:rPr>
                <w:rFonts w:cs="Arial"/>
                <w:b/>
                <w:sz w:val="18"/>
                <w:szCs w:val="18"/>
              </w:rPr>
              <w:t>s</w:t>
            </w:r>
            <w:r w:rsidR="009448EC" w:rsidRPr="009448EC">
              <w:rPr>
                <w:rFonts w:cs="Arial"/>
                <w:b/>
                <w:sz w:val="18"/>
                <w:szCs w:val="18"/>
                <w:u w:val="single"/>
              </w:rPr>
              <w:t>kriterien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CE" w:rsidRPr="00626DCC" w:rsidRDefault="00B33E27" w:rsidP="00B33E2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33E27">
              <w:rPr>
                <w:rFonts w:cs="Arial"/>
                <w:b/>
                <w:sz w:val="18"/>
                <w:szCs w:val="18"/>
                <w:u w:val="single"/>
              </w:rPr>
              <w:t>Bildung einer Stichprobe aus einer Untergruppe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2C4BCE" w:rsidRPr="00B33E27">
              <w:rPr>
                <w:rFonts w:cs="Arial"/>
                <w:b/>
                <w:strike/>
                <w:sz w:val="18"/>
                <w:szCs w:val="18"/>
              </w:rPr>
              <w:t>Größe der Stichprobe aus der Gruppe der Gesamtheit</w:t>
            </w:r>
          </w:p>
        </w:tc>
      </w:tr>
      <w:tr w:rsidR="002C4BCE" w:rsidRPr="00626DCC" w:rsidTr="008121CB">
        <w:tc>
          <w:tcPr>
            <w:tcW w:w="85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2C4BCE" w:rsidRPr="00626DCC" w:rsidRDefault="002C4BCE" w:rsidP="009278F2">
            <w:pPr>
              <w:pStyle w:val="Tabletext9"/>
              <w:spacing w:before="0" w:after="0" w:line="240" w:lineRule="auto"/>
              <w:jc w:val="center"/>
              <w:rPr>
                <w:rFonts w:cs="Arial"/>
                <w:szCs w:val="18"/>
                <w:lang w:val="de-DE"/>
              </w:rPr>
            </w:pPr>
            <w:r w:rsidRPr="00626DCC">
              <w:rPr>
                <w:rStyle w:val="PageNumber"/>
                <w:rFonts w:cs="Arial"/>
                <w:szCs w:val="18"/>
                <w:lang w:val="de-DE"/>
              </w:rPr>
              <w:t>nach 3 Jahren Betrieb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4BCE" w:rsidRPr="00626DCC" w:rsidRDefault="002C4BCE" w:rsidP="009278F2">
            <w:pPr>
              <w:pStyle w:val="Tabletext9"/>
              <w:spacing w:before="0" w:after="0" w:line="240" w:lineRule="auto"/>
              <w:jc w:val="center"/>
              <w:rPr>
                <w:rFonts w:cs="Arial"/>
                <w:szCs w:val="18"/>
                <w:lang w:val="de-DE"/>
              </w:rPr>
            </w:pPr>
            <w:r w:rsidRPr="00626DCC">
              <w:rPr>
                <w:rStyle w:val="PageNumber"/>
                <w:rFonts w:cs="Arial"/>
                <w:szCs w:val="18"/>
                <w:lang w:val="de-DE"/>
              </w:rPr>
              <w:t>Berst-prüfung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4BCE" w:rsidRPr="00626DCC" w:rsidRDefault="002C4BCE" w:rsidP="009278F2">
            <w:pPr>
              <w:pStyle w:val="Tabletext9"/>
              <w:spacing w:before="0" w:after="0" w:line="240" w:lineRule="auto"/>
              <w:jc w:val="center"/>
              <w:rPr>
                <w:rFonts w:cs="Arial"/>
                <w:szCs w:val="18"/>
                <w:lang w:val="de-DE"/>
              </w:rPr>
            </w:pPr>
            <w:r w:rsidRPr="00626DCC">
              <w:rPr>
                <w:rStyle w:val="PageNumber"/>
                <w:rFonts w:cs="Arial"/>
                <w:szCs w:val="18"/>
                <w:lang w:val="de-DE"/>
              </w:rPr>
              <w:t>EN 1442</w:t>
            </w:r>
            <w:r>
              <w:rPr>
                <w:rStyle w:val="PageNumber"/>
                <w:rFonts w:cs="Arial"/>
                <w:szCs w:val="18"/>
                <w:lang w:val="de-DE"/>
              </w:rPr>
              <w:t>:2014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4BCE" w:rsidRDefault="002C4BCE" w:rsidP="00A0634D">
            <w:pPr>
              <w:jc w:val="center"/>
              <w:rPr>
                <w:rFonts w:cs="Arial"/>
                <w:sz w:val="18"/>
                <w:szCs w:val="18"/>
              </w:rPr>
            </w:pPr>
            <w:r w:rsidRPr="009448EC">
              <w:rPr>
                <w:rFonts w:cs="Arial"/>
                <w:strike/>
                <w:sz w:val="18"/>
                <w:szCs w:val="18"/>
              </w:rPr>
              <w:t>der repräsentative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26DCC">
              <w:rPr>
                <w:rFonts w:cs="Arial"/>
                <w:sz w:val="18"/>
                <w:szCs w:val="18"/>
              </w:rPr>
              <w:t>Berstdruck</w:t>
            </w:r>
            <w:r>
              <w:rPr>
                <w:rFonts w:cs="Arial"/>
                <w:sz w:val="18"/>
                <w:szCs w:val="18"/>
              </w:rPr>
              <w:t>punkt de</w:t>
            </w:r>
            <w:r w:rsidR="006D5797"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448EC" w:rsidRPr="009448EC">
              <w:rPr>
                <w:rFonts w:cs="Arial"/>
                <w:sz w:val="18"/>
                <w:szCs w:val="18"/>
                <w:u w:val="single"/>
              </w:rPr>
              <w:t>repräsentativen</w:t>
            </w:r>
            <w:r w:rsidR="009448EC">
              <w:rPr>
                <w:rFonts w:cs="Arial"/>
                <w:sz w:val="18"/>
                <w:szCs w:val="18"/>
              </w:rPr>
              <w:t xml:space="preserve"> </w:t>
            </w:r>
            <w:r w:rsidR="006D5797">
              <w:rPr>
                <w:rFonts w:cs="Arial"/>
                <w:sz w:val="18"/>
                <w:szCs w:val="18"/>
              </w:rPr>
              <w:t>Stichprobe</w:t>
            </w:r>
            <w:r>
              <w:rPr>
                <w:rFonts w:cs="Arial"/>
                <w:sz w:val="18"/>
                <w:szCs w:val="18"/>
              </w:rPr>
              <w:t xml:space="preserve"> muss über dem unteren Grenzwert des Toleranzintervalls </w:t>
            </w:r>
            <w:r w:rsidRPr="009448EC">
              <w:rPr>
                <w:rFonts w:cs="Arial"/>
                <w:strike/>
                <w:sz w:val="18"/>
                <w:szCs w:val="18"/>
              </w:rPr>
              <w:t xml:space="preserve">des </w:t>
            </w:r>
            <w:r w:rsidR="009448EC" w:rsidRPr="009448EC">
              <w:rPr>
                <w:rFonts w:cs="Arial"/>
                <w:sz w:val="18"/>
                <w:szCs w:val="18"/>
                <w:u w:val="single"/>
              </w:rPr>
              <w:t>im</w:t>
            </w:r>
            <w:r w:rsidR="009448EC">
              <w:rPr>
                <w:rFonts w:cs="Arial"/>
                <w:sz w:val="18"/>
                <w:szCs w:val="18"/>
              </w:rPr>
              <w:t xml:space="preserve"> </w:t>
            </w:r>
            <w:r w:rsidR="009508A8">
              <w:rPr>
                <w:rFonts w:cs="Arial"/>
                <w:sz w:val="18"/>
                <w:szCs w:val="18"/>
              </w:rPr>
              <w:t>Stichproben-</w:t>
            </w:r>
            <w:r w:rsidR="009508A8" w:rsidRPr="009448EC">
              <w:rPr>
                <w:rFonts w:cs="Arial"/>
                <w:strike/>
                <w:sz w:val="18"/>
                <w:szCs w:val="18"/>
              </w:rPr>
              <w:t>Leistungsdiagramm</w:t>
            </w:r>
            <w:r w:rsidRPr="009448EC">
              <w:rPr>
                <w:rFonts w:cs="Arial"/>
                <w:strike/>
                <w:sz w:val="18"/>
                <w:szCs w:val="18"/>
              </w:rPr>
              <w:t xml:space="preserve"> </w:t>
            </w:r>
            <w:r w:rsidR="00022444" w:rsidRPr="009448EC">
              <w:rPr>
                <w:rFonts w:cs="Arial"/>
                <w:sz w:val="18"/>
                <w:szCs w:val="18"/>
                <w:u w:val="single"/>
              </w:rPr>
              <w:t>Arbeitsdiagramms</w:t>
            </w:r>
            <w:r w:rsidR="0002244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liegen</w:t>
            </w:r>
          </w:p>
          <w:p w:rsidR="002C4BCE" w:rsidRPr="00A0634D" w:rsidRDefault="002C4BCE" w:rsidP="00A0634D">
            <w:pPr>
              <w:jc w:val="center"/>
              <w:rPr>
                <w:rFonts w:cs="Arial"/>
                <w:sz w:val="18"/>
                <w:szCs w:val="18"/>
              </w:rPr>
            </w:pPr>
            <w:r w:rsidRPr="00A0634D">
              <w:rPr>
                <w:rFonts w:cs="Arial"/>
                <w:sz w:val="18"/>
                <w:szCs w:val="18"/>
              </w:rPr>
              <w:t>Ω</w:t>
            </w:r>
            <w:r w:rsidRPr="00A0634D">
              <w:rPr>
                <w:rFonts w:cs="Arial"/>
                <w:sz w:val="18"/>
                <w:szCs w:val="18"/>
                <w:vertAlign w:val="subscript"/>
              </w:rPr>
              <w:t>m</w:t>
            </w:r>
            <w:r w:rsidRPr="00A0634D" w:rsidDel="00250403">
              <w:rPr>
                <w:rFonts w:cs="Arial"/>
                <w:sz w:val="18"/>
                <w:szCs w:val="18"/>
              </w:rPr>
              <w:t xml:space="preserve"> </w:t>
            </w:r>
            <w:r w:rsidRPr="00A0634D">
              <w:rPr>
                <w:rFonts w:cs="Arial"/>
                <w:sz w:val="18"/>
                <w:szCs w:val="18"/>
              </w:rPr>
              <w:t>≥ 1 + Ω</w:t>
            </w:r>
            <w:r w:rsidRPr="00A0634D">
              <w:rPr>
                <w:rFonts w:cs="Arial"/>
                <w:sz w:val="18"/>
                <w:szCs w:val="18"/>
                <w:vertAlign w:val="subscript"/>
              </w:rPr>
              <w:t xml:space="preserve">s </w:t>
            </w:r>
            <w:r w:rsidRPr="00A0634D">
              <w:rPr>
                <w:rFonts w:cs="Arial"/>
                <w:sz w:val="18"/>
                <w:szCs w:val="18"/>
              </w:rPr>
              <w:t>× k3(n;p;1-</w:t>
            </w:r>
            <w:r w:rsidRPr="00A0634D">
              <w:rPr>
                <w:rFonts w:cs="Arial"/>
                <w:sz w:val="18"/>
                <w:szCs w:val="18"/>
                <w:lang w:val="en-US"/>
              </w:rPr>
              <w:t>α</w:t>
            </w:r>
            <w:r w:rsidRPr="00A0634D">
              <w:rPr>
                <w:rFonts w:cs="Arial"/>
                <w:sz w:val="18"/>
                <w:szCs w:val="18"/>
              </w:rPr>
              <w:t>) (*)</w:t>
            </w:r>
          </w:p>
          <w:p w:rsidR="002C4BCE" w:rsidRPr="00A0634D" w:rsidRDefault="002C4BCE" w:rsidP="00A0634D">
            <w:pPr>
              <w:jc w:val="center"/>
              <w:rPr>
                <w:rFonts w:cs="Arial"/>
                <w:sz w:val="18"/>
                <w:szCs w:val="18"/>
              </w:rPr>
            </w:pPr>
            <w:r w:rsidRPr="00A0634D">
              <w:rPr>
                <w:rFonts w:cs="Arial"/>
                <w:sz w:val="18"/>
                <w:szCs w:val="18"/>
              </w:rPr>
              <w:t>–</w:t>
            </w:r>
          </w:p>
          <w:p w:rsidR="002C4BCE" w:rsidRPr="00626DCC" w:rsidRDefault="002C4BCE" w:rsidP="00B33E2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kein</w:t>
            </w:r>
            <w:r w:rsidR="006D5797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6D5797">
              <w:rPr>
                <w:rFonts w:cs="Arial"/>
                <w:sz w:val="18"/>
                <w:szCs w:val="18"/>
              </w:rPr>
              <w:t>einzelne</w:t>
            </w:r>
            <w:r w:rsidR="00B33E27" w:rsidRPr="00B33E27">
              <w:rPr>
                <w:rFonts w:cs="Arial"/>
                <w:sz w:val="18"/>
                <w:szCs w:val="18"/>
                <w:u w:val="single"/>
              </w:rPr>
              <w:t>s Prüfergebnis</w:t>
            </w:r>
            <w:r w:rsidR="00B33E27">
              <w:rPr>
                <w:rFonts w:cs="Arial"/>
                <w:sz w:val="18"/>
                <w:szCs w:val="18"/>
              </w:rPr>
              <w:t xml:space="preserve"> </w:t>
            </w:r>
            <w:r w:rsidR="006D5797" w:rsidRPr="00B33E27">
              <w:rPr>
                <w:rFonts w:cs="Arial"/>
                <w:strike/>
                <w:sz w:val="18"/>
                <w:szCs w:val="18"/>
              </w:rPr>
              <w:t>Stichprobe</w:t>
            </w:r>
            <w:r w:rsidR="006D579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darf </w:t>
            </w:r>
            <w:r w:rsidRPr="00B33E27">
              <w:rPr>
                <w:rFonts w:cs="Arial"/>
                <w:strike/>
                <w:sz w:val="18"/>
                <w:szCs w:val="18"/>
              </w:rPr>
              <w:t>eine</w:t>
            </w:r>
            <w:r w:rsidR="00022444" w:rsidRPr="00B33E27">
              <w:rPr>
                <w:rFonts w:cs="Arial"/>
                <w:strike/>
                <w:sz w:val="18"/>
                <w:szCs w:val="18"/>
              </w:rPr>
              <w:t>n</w:t>
            </w:r>
            <w:r w:rsidRPr="00B33E27">
              <w:rPr>
                <w:rFonts w:cs="Arial"/>
                <w:strike/>
                <w:sz w:val="18"/>
                <w:szCs w:val="18"/>
              </w:rPr>
              <w:t xml:space="preserve"> Berstdruck</w:t>
            </w:r>
            <w:r w:rsidR="00022444" w:rsidRPr="00B33E27">
              <w:rPr>
                <w:rFonts w:cs="Arial"/>
                <w:strike/>
                <w:sz w:val="18"/>
                <w:szCs w:val="18"/>
              </w:rPr>
              <w:t xml:space="preserve"> aufweisen</w:t>
            </w:r>
            <w:r w:rsidRPr="00B33E27">
              <w:rPr>
                <w:rFonts w:cs="Arial"/>
                <w:strike/>
                <w:sz w:val="18"/>
                <w:szCs w:val="18"/>
              </w:rPr>
              <w:t>, der</w:t>
            </w:r>
            <w:r>
              <w:rPr>
                <w:rFonts w:cs="Arial"/>
                <w:sz w:val="18"/>
                <w:szCs w:val="18"/>
              </w:rPr>
              <w:t xml:space="preserve"> geringer </w:t>
            </w:r>
            <w:r w:rsidR="00B33E27" w:rsidRPr="00B33E27">
              <w:rPr>
                <w:rFonts w:cs="Arial"/>
                <w:sz w:val="18"/>
                <w:szCs w:val="18"/>
                <w:u w:val="single"/>
              </w:rPr>
              <w:t>sein</w:t>
            </w:r>
            <w:r w:rsidR="00B33E27">
              <w:rPr>
                <w:rFonts w:cs="Arial"/>
                <w:sz w:val="18"/>
                <w:szCs w:val="18"/>
              </w:rPr>
              <w:t xml:space="preserve"> </w:t>
            </w:r>
            <w:r w:rsidRPr="00B33E27">
              <w:rPr>
                <w:rFonts w:cs="Arial"/>
                <w:strike/>
                <w:sz w:val="18"/>
                <w:szCs w:val="18"/>
              </w:rPr>
              <w:t xml:space="preserve">ist </w:t>
            </w:r>
            <w:r>
              <w:rPr>
                <w:rFonts w:cs="Arial"/>
                <w:sz w:val="18"/>
                <w:szCs w:val="18"/>
              </w:rPr>
              <w:t>als der Prüfdruck</w:t>
            </w:r>
            <w:r w:rsidRPr="00B33E27">
              <w:rPr>
                <w:rFonts w:cs="Arial"/>
                <w:strike/>
                <w:sz w:val="18"/>
                <w:szCs w:val="18"/>
              </w:rPr>
              <w:t>, ausgesetzt werden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4BCE" w:rsidRDefault="002C4BCE" w:rsidP="009278F2">
            <w:pPr>
              <w:jc w:val="center"/>
              <w:rPr>
                <w:rFonts w:cs="Arial"/>
                <w:sz w:val="18"/>
                <w:szCs w:val="18"/>
              </w:rPr>
            </w:pPr>
            <w:r w:rsidRPr="00096591">
              <w:rPr>
                <w:rFonts w:cs="Arial"/>
                <w:position w:val="-8"/>
                <w:sz w:val="18"/>
                <w:szCs w:val="18"/>
              </w:rPr>
              <w:object w:dxaOrig="460" w:dyaOrig="320" w14:anchorId="6E54B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15.75pt" o:ole="">
                  <v:imagedata r:id="rId14" o:title=""/>
                </v:shape>
                <o:OLEObject Type="Embed" ProgID="Equation.3" ShapeID="_x0000_i1025" DrawAspect="Content" ObjectID="_1568013293" r:id="rId15"/>
              </w:object>
            </w:r>
            <w:r w:rsidRPr="00626DCC">
              <w:rPr>
                <w:rFonts w:cs="Arial"/>
                <w:sz w:val="18"/>
                <w:szCs w:val="18"/>
              </w:rPr>
              <w:t xml:space="preserve"> oder </w:t>
            </w:r>
            <w:r w:rsidRPr="00096591">
              <w:rPr>
                <w:rFonts w:cs="Arial"/>
                <w:position w:val="-6"/>
                <w:sz w:val="18"/>
                <w:szCs w:val="18"/>
              </w:rPr>
              <w:object w:dxaOrig="620" w:dyaOrig="240" w14:anchorId="73B35298">
                <v:shape id="_x0000_i1026" type="#_x0000_t75" style="width:30.75pt;height:12pt" o:ole="">
                  <v:imagedata r:id="rId16" o:title=""/>
                </v:shape>
                <o:OLEObject Type="Embed" ProgID="Equation.3" ShapeID="_x0000_i1026" DrawAspect="Content" ObjectID="_1568013294" r:id="rId17"/>
              </w:object>
            </w:r>
            <w:r w:rsidRPr="00626DCC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26DCC">
              <w:rPr>
                <w:rFonts w:cs="Arial"/>
                <w:sz w:val="18"/>
                <w:szCs w:val="18"/>
              </w:rPr>
              <w:t>je nachdem, welcher der beide</w:t>
            </w:r>
            <w:r w:rsidR="008121CB">
              <w:rPr>
                <w:rFonts w:cs="Arial"/>
                <w:sz w:val="18"/>
                <w:szCs w:val="18"/>
              </w:rPr>
              <w:t>n</w:t>
            </w:r>
            <w:r w:rsidRPr="00626DCC">
              <w:rPr>
                <w:rFonts w:cs="Arial"/>
                <w:sz w:val="18"/>
                <w:szCs w:val="18"/>
              </w:rPr>
              <w:t xml:space="preserve"> Werte geringer ist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:rsidR="002C4BCE" w:rsidRDefault="002C4BCE" w:rsidP="009278F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und</w:t>
            </w:r>
          </w:p>
          <w:p w:rsidR="002C4BCE" w:rsidRPr="00626DCC" w:rsidRDefault="002C4BCE" w:rsidP="005850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mindestens 20 pro </w:t>
            </w:r>
            <w:r w:rsidR="005850D6" w:rsidRPr="005850D6">
              <w:rPr>
                <w:rFonts w:cs="Arial"/>
                <w:sz w:val="18"/>
                <w:szCs w:val="18"/>
                <w:u w:val="single"/>
              </w:rPr>
              <w:t>Unter</w:t>
            </w:r>
            <w:r w:rsidR="005850D6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>ruppe der Gesamtheit (Q)</w:t>
            </w:r>
          </w:p>
        </w:tc>
      </w:tr>
      <w:tr w:rsidR="002C4BCE" w:rsidRPr="00626DCC" w:rsidTr="008121CB">
        <w:tc>
          <w:tcPr>
            <w:tcW w:w="8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2C4BCE" w:rsidRPr="00626DCC" w:rsidRDefault="002C4BCE" w:rsidP="009278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CE" w:rsidRPr="00626DCC" w:rsidRDefault="002C4BCE" w:rsidP="008121CB">
            <w:pPr>
              <w:pStyle w:val="Tabletext9"/>
              <w:spacing w:before="0" w:after="0" w:line="240" w:lineRule="auto"/>
              <w:jc w:val="center"/>
              <w:rPr>
                <w:rFonts w:cs="Arial"/>
                <w:szCs w:val="18"/>
                <w:lang w:val="de-DE"/>
              </w:rPr>
            </w:pPr>
            <w:r>
              <w:rPr>
                <w:rStyle w:val="PageNumber"/>
                <w:rFonts w:cs="Arial"/>
                <w:szCs w:val="18"/>
                <w:lang w:val="de-DE"/>
              </w:rPr>
              <w:t>Ab</w:t>
            </w:r>
            <w:r w:rsidR="008121CB">
              <w:rPr>
                <w:rStyle w:val="PageNumber"/>
                <w:rFonts w:cs="Arial"/>
                <w:szCs w:val="18"/>
                <w:lang w:val="de-DE"/>
              </w:rPr>
              <w:softHyphen/>
            </w:r>
            <w:r>
              <w:rPr>
                <w:rStyle w:val="PageNumber"/>
                <w:rFonts w:cs="Arial"/>
                <w:szCs w:val="18"/>
                <w:lang w:val="de-DE"/>
              </w:rPr>
              <w:t>sch</w:t>
            </w:r>
            <w:r w:rsidR="008121CB">
              <w:rPr>
                <w:rStyle w:val="PageNumber"/>
                <w:rFonts w:cs="Arial"/>
                <w:szCs w:val="18"/>
                <w:lang w:val="de-DE"/>
              </w:rPr>
              <w:t>ä</w:t>
            </w:r>
            <w:r w:rsidR="008121CB">
              <w:rPr>
                <w:rStyle w:val="PageNumber"/>
                <w:rFonts w:cs="Arial"/>
                <w:szCs w:val="18"/>
                <w:lang w:val="de-DE"/>
              </w:rPr>
              <w:softHyphen/>
            </w:r>
            <w:r w:rsidRPr="00626DCC">
              <w:rPr>
                <w:rStyle w:val="PageNumber"/>
                <w:rFonts w:cs="Arial"/>
                <w:szCs w:val="18"/>
                <w:lang w:val="de-DE"/>
              </w:rPr>
              <w:t>lung</w:t>
            </w:r>
            <w:r w:rsidRPr="00626DCC">
              <w:rPr>
                <w:rFonts w:cs="Arial"/>
                <w:szCs w:val="18"/>
                <w:lang w:val="de-DE"/>
              </w:rPr>
              <w:br/>
            </w:r>
            <w:r w:rsidRPr="00626DCC">
              <w:rPr>
                <w:rStyle w:val="PageNumber"/>
                <w:rFonts w:cs="Arial"/>
                <w:szCs w:val="18"/>
                <w:lang w:val="de-DE"/>
              </w:rPr>
              <w:t>und</w:t>
            </w:r>
            <w:r w:rsidRPr="00626DCC">
              <w:rPr>
                <w:rFonts w:cs="Arial"/>
                <w:szCs w:val="18"/>
                <w:lang w:val="de-DE"/>
              </w:rPr>
              <w:br/>
            </w:r>
            <w:r w:rsidRPr="00626DCC">
              <w:rPr>
                <w:rStyle w:val="PageNumber"/>
                <w:rFonts w:cs="Arial"/>
                <w:szCs w:val="18"/>
                <w:lang w:val="de-DE"/>
              </w:rPr>
              <w:t>Korrosion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CE" w:rsidRPr="00626DCC" w:rsidRDefault="002C4BCE" w:rsidP="009278F2">
            <w:pPr>
              <w:pStyle w:val="Tabletext9"/>
              <w:spacing w:before="0" w:after="0" w:line="240" w:lineRule="auto"/>
              <w:jc w:val="center"/>
              <w:rPr>
                <w:rFonts w:cs="Arial"/>
                <w:szCs w:val="18"/>
                <w:lang w:val="de-DE"/>
              </w:rPr>
            </w:pPr>
            <w:r w:rsidRPr="00626DCC">
              <w:rPr>
                <w:rStyle w:val="PageNumber"/>
                <w:rFonts w:cs="Arial"/>
                <w:szCs w:val="18"/>
                <w:lang w:val="de-DE"/>
              </w:rPr>
              <w:t>EN ISO 4628-3:2004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CE" w:rsidRPr="00626DCC" w:rsidRDefault="002C4BCE" w:rsidP="009278F2">
            <w:pPr>
              <w:jc w:val="center"/>
              <w:rPr>
                <w:rFonts w:cs="Arial"/>
                <w:sz w:val="18"/>
                <w:szCs w:val="18"/>
              </w:rPr>
            </w:pPr>
            <w:r w:rsidRPr="00626DCC">
              <w:rPr>
                <w:rFonts w:cs="Arial"/>
                <w:sz w:val="18"/>
                <w:szCs w:val="18"/>
              </w:rPr>
              <w:t>höchster Korrosionsgrad:</w:t>
            </w:r>
          </w:p>
          <w:p w:rsidR="002C4BCE" w:rsidRPr="00626DCC" w:rsidRDefault="002C4BCE" w:rsidP="009278F2">
            <w:pPr>
              <w:jc w:val="center"/>
              <w:rPr>
                <w:rFonts w:cs="Arial"/>
                <w:sz w:val="18"/>
                <w:szCs w:val="18"/>
              </w:rPr>
            </w:pPr>
            <w:r w:rsidRPr="00626DCC">
              <w:rPr>
                <w:rFonts w:cs="Arial"/>
                <w:sz w:val="18"/>
                <w:szCs w:val="18"/>
              </w:rPr>
              <w:t>Ri2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CE" w:rsidRPr="00626DCC" w:rsidRDefault="002C4BCE" w:rsidP="009278F2">
            <w:pPr>
              <w:jc w:val="center"/>
              <w:rPr>
                <w:rFonts w:cs="Arial"/>
                <w:sz w:val="18"/>
                <w:szCs w:val="18"/>
              </w:rPr>
            </w:pPr>
            <w:r w:rsidRPr="00626DCC">
              <w:rPr>
                <w:rFonts w:cs="Arial"/>
                <w:w w:val="105"/>
                <w:sz w:val="18"/>
                <w:szCs w:val="18"/>
              </w:rPr>
              <w:t>Q</w:t>
            </w:r>
            <w:r>
              <w:rPr>
                <w:rFonts w:cs="Arial"/>
                <w:sz w:val="18"/>
                <w:szCs w:val="18"/>
              </w:rPr>
              <w:t>/1</w:t>
            </w:r>
            <w:r w:rsidRPr="00626DCC">
              <w:rPr>
                <w:rFonts w:cs="Arial"/>
                <w:sz w:val="18"/>
                <w:szCs w:val="18"/>
              </w:rPr>
              <w:t>000</w:t>
            </w:r>
          </w:p>
        </w:tc>
      </w:tr>
      <w:tr w:rsidR="002C4BCE" w:rsidRPr="00626DCC" w:rsidTr="008121CB">
        <w:tc>
          <w:tcPr>
            <w:tcW w:w="850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CE" w:rsidRPr="00626DCC" w:rsidRDefault="002C4BCE" w:rsidP="009278F2">
            <w:pPr>
              <w:pStyle w:val="Tabletext9"/>
              <w:spacing w:before="0" w:after="0" w:line="240" w:lineRule="auto"/>
              <w:jc w:val="center"/>
              <w:rPr>
                <w:rFonts w:cs="Arial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CE" w:rsidRPr="00626DCC" w:rsidRDefault="002C4BCE" w:rsidP="009278F2">
            <w:pPr>
              <w:pStyle w:val="Tabletext9"/>
              <w:spacing w:before="0" w:after="0" w:line="240" w:lineRule="auto"/>
              <w:jc w:val="center"/>
              <w:rPr>
                <w:rFonts w:cs="Arial"/>
                <w:szCs w:val="18"/>
                <w:lang w:val="de-DE"/>
              </w:rPr>
            </w:pPr>
            <w:r w:rsidRPr="00626DCC">
              <w:rPr>
                <w:rStyle w:val="PageNumber"/>
                <w:rFonts w:cs="Arial"/>
                <w:szCs w:val="18"/>
                <w:lang w:val="de-DE"/>
              </w:rPr>
              <w:t>Haftfestigkeit von Poly</w:t>
            </w:r>
            <w:r w:rsidRPr="00626DCC">
              <w:rPr>
                <w:rStyle w:val="PageNumber"/>
                <w:rFonts w:cs="Arial"/>
                <w:szCs w:val="18"/>
                <w:lang w:val="de-DE"/>
              </w:rPr>
              <w:softHyphen/>
              <w:t>urethan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CE" w:rsidRDefault="002C4BCE" w:rsidP="00A0634D">
            <w:pPr>
              <w:pStyle w:val="Tabletext9"/>
              <w:spacing w:before="0" w:after="0" w:line="240" w:lineRule="auto"/>
              <w:jc w:val="center"/>
              <w:rPr>
                <w:rStyle w:val="PageNumber"/>
                <w:rFonts w:cs="Arial"/>
                <w:szCs w:val="18"/>
                <w:lang w:val="de-DE"/>
              </w:rPr>
            </w:pPr>
            <w:r w:rsidRPr="00626DCC">
              <w:rPr>
                <w:rStyle w:val="PageNumber"/>
                <w:rFonts w:cs="Arial"/>
                <w:szCs w:val="18"/>
                <w:lang w:val="de-DE"/>
              </w:rPr>
              <w:t>ISO 2859-1</w:t>
            </w:r>
            <w:r>
              <w:rPr>
                <w:rStyle w:val="PageNumber"/>
                <w:rFonts w:cs="Arial"/>
                <w:szCs w:val="18"/>
                <w:lang w:val="de-DE"/>
              </w:rPr>
              <w:t>:2000</w:t>
            </w:r>
          </w:p>
          <w:p w:rsidR="008121CB" w:rsidRDefault="008121CB" w:rsidP="00A0634D">
            <w:pPr>
              <w:pStyle w:val="Tabletext9"/>
              <w:spacing w:before="0" w:after="0" w:line="240" w:lineRule="auto"/>
              <w:jc w:val="center"/>
              <w:rPr>
                <w:rStyle w:val="PageNumber"/>
                <w:rFonts w:cs="Arial"/>
                <w:szCs w:val="18"/>
                <w:lang w:val="de-DE"/>
              </w:rPr>
            </w:pPr>
            <w:r>
              <w:rPr>
                <w:rStyle w:val="PageNumber"/>
                <w:rFonts w:cs="Arial"/>
                <w:szCs w:val="18"/>
                <w:lang w:val="de-DE"/>
              </w:rPr>
              <w:t>EN 1442:2014</w:t>
            </w:r>
          </w:p>
          <w:p w:rsidR="008121CB" w:rsidRPr="00626DCC" w:rsidRDefault="008121CB" w:rsidP="00A0634D">
            <w:pPr>
              <w:pStyle w:val="Tabletext9"/>
              <w:spacing w:before="0" w:after="0" w:line="240" w:lineRule="auto"/>
              <w:jc w:val="center"/>
              <w:rPr>
                <w:rFonts w:cs="Arial"/>
                <w:szCs w:val="18"/>
                <w:lang w:val="de-DE"/>
              </w:rPr>
            </w:pPr>
            <w:r>
              <w:rPr>
                <w:rStyle w:val="PageNumber"/>
                <w:rFonts w:cs="Arial"/>
                <w:szCs w:val="18"/>
                <w:lang w:val="de-DE"/>
              </w:rPr>
              <w:t>EN 14140:2015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CE" w:rsidRPr="00626DCC" w:rsidRDefault="002C4BCE" w:rsidP="009278F2">
            <w:pPr>
              <w:jc w:val="center"/>
              <w:rPr>
                <w:rFonts w:cs="Arial"/>
                <w:sz w:val="18"/>
                <w:szCs w:val="18"/>
              </w:rPr>
            </w:pPr>
            <w:r w:rsidRPr="00626DCC">
              <w:rPr>
                <w:rFonts w:cs="Arial"/>
                <w:sz w:val="18"/>
                <w:szCs w:val="18"/>
              </w:rPr>
              <w:t>Haftfestigkeitswert &gt; 0,5 N/mm²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CE" w:rsidRPr="00626DCC" w:rsidRDefault="002C4BCE" w:rsidP="009278F2">
            <w:pPr>
              <w:jc w:val="center"/>
              <w:rPr>
                <w:rFonts w:cs="Arial"/>
                <w:position w:val="-12"/>
                <w:sz w:val="18"/>
                <w:szCs w:val="18"/>
              </w:rPr>
            </w:pPr>
            <w:r>
              <w:rPr>
                <w:rFonts w:cs="Arial"/>
                <w:position w:val="-12"/>
                <w:sz w:val="18"/>
                <w:szCs w:val="18"/>
              </w:rPr>
              <w:t>s</w:t>
            </w:r>
            <w:r w:rsidRPr="00626DCC">
              <w:rPr>
                <w:rFonts w:cs="Arial"/>
                <w:position w:val="-12"/>
                <w:sz w:val="18"/>
                <w:szCs w:val="18"/>
              </w:rPr>
              <w:t>iehe ISO 2859-1</w:t>
            </w:r>
            <w:r>
              <w:rPr>
                <w:rFonts w:cs="Arial"/>
                <w:position w:val="-12"/>
                <w:sz w:val="18"/>
                <w:szCs w:val="18"/>
              </w:rPr>
              <w:t>:2000,</w:t>
            </w:r>
            <w:r w:rsidRPr="00626DCC">
              <w:rPr>
                <w:rFonts w:cs="Arial"/>
                <w:position w:val="-12"/>
                <w:sz w:val="18"/>
                <w:szCs w:val="18"/>
              </w:rPr>
              <w:t xml:space="preserve"> angewendet auf Q/1000</w:t>
            </w:r>
          </w:p>
        </w:tc>
      </w:tr>
      <w:tr w:rsidR="002C4BCE" w:rsidRPr="00626DCC" w:rsidTr="008121CB">
        <w:tc>
          <w:tcPr>
            <w:tcW w:w="85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CE" w:rsidRPr="00626DCC" w:rsidRDefault="002C4BCE" w:rsidP="009278F2">
            <w:pPr>
              <w:pStyle w:val="Tabletext9"/>
              <w:spacing w:before="0" w:after="0" w:line="240" w:lineRule="auto"/>
              <w:jc w:val="center"/>
              <w:rPr>
                <w:rFonts w:cs="Arial"/>
                <w:szCs w:val="18"/>
                <w:lang w:val="de-DE"/>
              </w:rPr>
            </w:pPr>
            <w:r w:rsidRPr="00626DCC">
              <w:rPr>
                <w:rStyle w:val="PageNumber"/>
                <w:rFonts w:cs="Arial"/>
                <w:szCs w:val="18"/>
                <w:lang w:val="de-DE"/>
              </w:rPr>
              <w:t xml:space="preserve">danach </w:t>
            </w:r>
            <w:r w:rsidRPr="00626DCC">
              <w:rPr>
                <w:rStyle w:val="PageNumber"/>
                <w:rFonts w:cs="Arial"/>
                <w:w w:val="105"/>
                <w:szCs w:val="18"/>
                <w:lang w:val="de-DE"/>
              </w:rPr>
              <w:t>alle 5 Jahre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CE" w:rsidRPr="00626DCC" w:rsidRDefault="002C4BCE" w:rsidP="009278F2">
            <w:pPr>
              <w:pStyle w:val="Tabletext9"/>
              <w:spacing w:before="0" w:after="0" w:line="240" w:lineRule="auto"/>
              <w:jc w:val="center"/>
              <w:rPr>
                <w:rFonts w:cs="Arial"/>
                <w:szCs w:val="18"/>
                <w:lang w:val="de-DE"/>
              </w:rPr>
            </w:pPr>
            <w:r w:rsidRPr="00626DCC">
              <w:rPr>
                <w:rStyle w:val="PageNumber"/>
                <w:rFonts w:cs="Arial"/>
                <w:szCs w:val="18"/>
                <w:lang w:val="de-DE"/>
              </w:rPr>
              <w:t>Berst-prüfung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CE" w:rsidRPr="00626DCC" w:rsidRDefault="002C4BCE" w:rsidP="009278F2">
            <w:pPr>
              <w:pStyle w:val="Tabletext9"/>
              <w:spacing w:before="0" w:after="0" w:line="240" w:lineRule="auto"/>
              <w:jc w:val="center"/>
              <w:rPr>
                <w:rFonts w:cs="Arial"/>
                <w:szCs w:val="18"/>
                <w:lang w:val="de-DE"/>
              </w:rPr>
            </w:pPr>
            <w:r w:rsidRPr="00626DCC">
              <w:rPr>
                <w:rStyle w:val="PageNumber"/>
                <w:rFonts w:cs="Arial"/>
                <w:szCs w:val="18"/>
                <w:lang w:val="de-DE"/>
              </w:rPr>
              <w:t>EN 1442</w:t>
            </w:r>
            <w:r>
              <w:rPr>
                <w:rStyle w:val="PageNumber"/>
                <w:rFonts w:cs="Arial"/>
                <w:szCs w:val="18"/>
                <w:lang w:val="de-DE"/>
              </w:rPr>
              <w:t>:2014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AA" w:rsidRDefault="006B2EAA" w:rsidP="006B2EAA">
            <w:pPr>
              <w:jc w:val="center"/>
              <w:rPr>
                <w:rFonts w:cs="Arial"/>
                <w:sz w:val="18"/>
                <w:szCs w:val="18"/>
              </w:rPr>
            </w:pPr>
            <w:r w:rsidRPr="009448EC">
              <w:rPr>
                <w:rFonts w:cs="Arial"/>
                <w:strike/>
                <w:sz w:val="18"/>
                <w:szCs w:val="18"/>
              </w:rPr>
              <w:t>der repräsentative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26DCC">
              <w:rPr>
                <w:rFonts w:cs="Arial"/>
                <w:sz w:val="18"/>
                <w:szCs w:val="18"/>
              </w:rPr>
              <w:t>Berstdruck</w:t>
            </w:r>
            <w:r>
              <w:rPr>
                <w:rFonts w:cs="Arial"/>
                <w:sz w:val="18"/>
                <w:szCs w:val="18"/>
              </w:rPr>
              <w:t xml:space="preserve">punkt der </w:t>
            </w:r>
            <w:r w:rsidRPr="009448EC">
              <w:rPr>
                <w:rFonts w:cs="Arial"/>
                <w:sz w:val="18"/>
                <w:szCs w:val="18"/>
                <w:u w:val="single"/>
              </w:rPr>
              <w:t>repräsentativen</w:t>
            </w:r>
            <w:r>
              <w:rPr>
                <w:rFonts w:cs="Arial"/>
                <w:sz w:val="18"/>
                <w:szCs w:val="18"/>
              </w:rPr>
              <w:t xml:space="preserve"> Stichprobe muss über dem unteren Grenzwert des Toleranzintervalls </w:t>
            </w:r>
            <w:r w:rsidRPr="009448EC">
              <w:rPr>
                <w:rFonts w:cs="Arial"/>
                <w:strike/>
                <w:sz w:val="18"/>
                <w:szCs w:val="18"/>
              </w:rPr>
              <w:t xml:space="preserve">des </w:t>
            </w:r>
            <w:r w:rsidRPr="009448EC">
              <w:rPr>
                <w:rFonts w:cs="Arial"/>
                <w:sz w:val="18"/>
                <w:szCs w:val="18"/>
                <w:u w:val="single"/>
              </w:rPr>
              <w:t>im</w:t>
            </w:r>
            <w:r>
              <w:rPr>
                <w:rFonts w:cs="Arial"/>
                <w:sz w:val="18"/>
                <w:szCs w:val="18"/>
              </w:rPr>
              <w:t xml:space="preserve"> Stichproben-</w:t>
            </w:r>
            <w:r w:rsidRPr="009448EC">
              <w:rPr>
                <w:rFonts w:cs="Arial"/>
                <w:strike/>
                <w:sz w:val="18"/>
                <w:szCs w:val="18"/>
              </w:rPr>
              <w:t xml:space="preserve">Leistungsdiagramm </w:t>
            </w:r>
            <w:r w:rsidRPr="009448EC">
              <w:rPr>
                <w:rFonts w:cs="Arial"/>
                <w:sz w:val="18"/>
                <w:szCs w:val="18"/>
                <w:u w:val="single"/>
              </w:rPr>
              <w:t>Arbeitsdiagramms</w:t>
            </w:r>
            <w:r>
              <w:rPr>
                <w:rFonts w:cs="Arial"/>
                <w:sz w:val="18"/>
                <w:szCs w:val="18"/>
              </w:rPr>
              <w:t xml:space="preserve"> liegen</w:t>
            </w:r>
          </w:p>
          <w:p w:rsidR="002C4BCE" w:rsidRPr="00A0634D" w:rsidRDefault="002C4BCE" w:rsidP="00A0634D">
            <w:pPr>
              <w:jc w:val="center"/>
              <w:rPr>
                <w:rFonts w:cs="Arial"/>
                <w:sz w:val="18"/>
                <w:szCs w:val="18"/>
              </w:rPr>
            </w:pPr>
            <w:r w:rsidRPr="00A0634D">
              <w:rPr>
                <w:rFonts w:cs="Arial"/>
                <w:sz w:val="18"/>
                <w:szCs w:val="18"/>
              </w:rPr>
              <w:t>Ω</w:t>
            </w:r>
            <w:r w:rsidRPr="00A0634D">
              <w:rPr>
                <w:rFonts w:cs="Arial"/>
                <w:sz w:val="18"/>
                <w:szCs w:val="18"/>
                <w:vertAlign w:val="subscript"/>
              </w:rPr>
              <w:t>m</w:t>
            </w:r>
            <w:r w:rsidRPr="00A0634D" w:rsidDel="00250403">
              <w:rPr>
                <w:rFonts w:cs="Arial"/>
                <w:sz w:val="18"/>
                <w:szCs w:val="18"/>
              </w:rPr>
              <w:t xml:space="preserve"> </w:t>
            </w:r>
            <w:r w:rsidRPr="00A0634D">
              <w:rPr>
                <w:rFonts w:cs="Arial"/>
                <w:sz w:val="18"/>
                <w:szCs w:val="18"/>
              </w:rPr>
              <w:t>≥ 1 + Ω</w:t>
            </w:r>
            <w:r w:rsidRPr="00A0634D">
              <w:rPr>
                <w:rFonts w:cs="Arial"/>
                <w:sz w:val="18"/>
                <w:szCs w:val="18"/>
                <w:vertAlign w:val="subscript"/>
              </w:rPr>
              <w:t xml:space="preserve">s </w:t>
            </w:r>
            <w:r w:rsidRPr="00A0634D">
              <w:rPr>
                <w:rFonts w:cs="Arial"/>
                <w:sz w:val="18"/>
                <w:szCs w:val="18"/>
              </w:rPr>
              <w:t>× k3(n;p;1-</w:t>
            </w:r>
            <w:r w:rsidRPr="00A0634D">
              <w:rPr>
                <w:rFonts w:cs="Arial"/>
                <w:sz w:val="18"/>
                <w:szCs w:val="18"/>
                <w:lang w:val="en-US"/>
              </w:rPr>
              <w:t>α</w:t>
            </w:r>
            <w:r w:rsidRPr="00A0634D">
              <w:rPr>
                <w:rFonts w:cs="Arial"/>
                <w:sz w:val="18"/>
                <w:szCs w:val="18"/>
              </w:rPr>
              <w:t>) (*)</w:t>
            </w:r>
          </w:p>
          <w:p w:rsidR="002C4BCE" w:rsidRPr="00A0634D" w:rsidRDefault="002C4BCE" w:rsidP="00A0634D">
            <w:pPr>
              <w:jc w:val="center"/>
              <w:rPr>
                <w:rFonts w:cs="Arial"/>
                <w:sz w:val="18"/>
                <w:szCs w:val="18"/>
              </w:rPr>
            </w:pPr>
            <w:r w:rsidRPr="00A0634D">
              <w:rPr>
                <w:rFonts w:cs="Arial"/>
                <w:sz w:val="18"/>
                <w:szCs w:val="18"/>
              </w:rPr>
              <w:t>–</w:t>
            </w:r>
          </w:p>
          <w:p w:rsidR="002C4BCE" w:rsidRPr="00626DCC" w:rsidRDefault="006B2EAA" w:rsidP="000224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keine einzelne</w:t>
            </w:r>
            <w:r w:rsidRPr="00B33E27">
              <w:rPr>
                <w:rFonts w:cs="Arial"/>
                <w:sz w:val="18"/>
                <w:szCs w:val="18"/>
                <w:u w:val="single"/>
              </w:rPr>
              <w:t>s Prüfergebnis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33E27">
              <w:rPr>
                <w:rFonts w:cs="Arial"/>
                <w:strike/>
                <w:sz w:val="18"/>
                <w:szCs w:val="18"/>
              </w:rPr>
              <w:t>Stichprobe</w:t>
            </w:r>
            <w:r>
              <w:rPr>
                <w:rFonts w:cs="Arial"/>
                <w:sz w:val="18"/>
                <w:szCs w:val="18"/>
              </w:rPr>
              <w:t xml:space="preserve"> darf </w:t>
            </w:r>
            <w:r w:rsidRPr="00B33E27">
              <w:rPr>
                <w:rFonts w:cs="Arial"/>
                <w:strike/>
                <w:sz w:val="18"/>
                <w:szCs w:val="18"/>
              </w:rPr>
              <w:t>einen Berstdruck aufweisen, der</w:t>
            </w:r>
            <w:r>
              <w:rPr>
                <w:rFonts w:cs="Arial"/>
                <w:sz w:val="18"/>
                <w:szCs w:val="18"/>
              </w:rPr>
              <w:t xml:space="preserve"> geringer </w:t>
            </w:r>
            <w:r w:rsidRPr="00B33E27">
              <w:rPr>
                <w:rFonts w:cs="Arial"/>
                <w:sz w:val="18"/>
                <w:szCs w:val="18"/>
                <w:u w:val="single"/>
              </w:rPr>
              <w:t>sein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33E27">
              <w:rPr>
                <w:rFonts w:cs="Arial"/>
                <w:strike/>
                <w:sz w:val="18"/>
                <w:szCs w:val="18"/>
              </w:rPr>
              <w:t xml:space="preserve">ist </w:t>
            </w:r>
            <w:r>
              <w:rPr>
                <w:rFonts w:cs="Arial"/>
                <w:sz w:val="18"/>
                <w:szCs w:val="18"/>
              </w:rPr>
              <w:t>als der Prüfdruck</w:t>
            </w:r>
            <w:r w:rsidRPr="00B33E27">
              <w:rPr>
                <w:rFonts w:cs="Arial"/>
                <w:strike/>
                <w:sz w:val="18"/>
                <w:szCs w:val="18"/>
              </w:rPr>
              <w:t>, ausgesetzt werden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CE" w:rsidRDefault="002C4BCE" w:rsidP="009278F2">
            <w:pPr>
              <w:jc w:val="center"/>
              <w:rPr>
                <w:rFonts w:cs="Arial"/>
                <w:sz w:val="18"/>
                <w:szCs w:val="18"/>
              </w:rPr>
            </w:pPr>
            <w:r w:rsidRPr="00096591">
              <w:rPr>
                <w:rFonts w:cs="Arial"/>
                <w:position w:val="-8"/>
                <w:sz w:val="18"/>
                <w:szCs w:val="18"/>
              </w:rPr>
              <w:object w:dxaOrig="460" w:dyaOrig="320" w14:anchorId="46229EA6">
                <v:shape id="_x0000_i1027" type="#_x0000_t75" style="width:22.5pt;height:15.75pt" o:ole="">
                  <v:imagedata r:id="rId18" o:title=""/>
                </v:shape>
                <o:OLEObject Type="Embed" ProgID="Equation.3" ShapeID="_x0000_i1027" DrawAspect="Content" ObjectID="_1568013295" r:id="rId19"/>
              </w:object>
            </w:r>
            <w:r w:rsidRPr="00626DCC">
              <w:rPr>
                <w:rFonts w:cs="Arial"/>
                <w:sz w:val="18"/>
                <w:szCs w:val="18"/>
              </w:rPr>
              <w:t xml:space="preserve"> oder </w:t>
            </w:r>
            <w:r w:rsidRPr="00096591">
              <w:rPr>
                <w:rFonts w:cs="Arial"/>
                <w:position w:val="-6"/>
                <w:sz w:val="18"/>
                <w:szCs w:val="18"/>
              </w:rPr>
              <w:object w:dxaOrig="600" w:dyaOrig="240" w14:anchorId="7BF27214">
                <v:shape id="_x0000_i1028" type="#_x0000_t75" style="width:29.25pt;height:12pt" o:ole="">
                  <v:imagedata r:id="rId20" o:title=""/>
                </v:shape>
                <o:OLEObject Type="Embed" ProgID="Equation.3" ShapeID="_x0000_i1028" DrawAspect="Content" ObjectID="_1568013296" r:id="rId21"/>
              </w:object>
            </w:r>
            <w:r w:rsidRPr="00626DCC">
              <w:rPr>
                <w:rFonts w:cs="Arial"/>
                <w:sz w:val="18"/>
                <w:szCs w:val="18"/>
              </w:rPr>
              <w:t>,</w:t>
            </w:r>
            <w:r w:rsidRPr="00626DCC">
              <w:rPr>
                <w:rFonts w:cs="Arial"/>
                <w:sz w:val="18"/>
                <w:szCs w:val="18"/>
              </w:rPr>
              <w:br/>
              <w:t>je nachdem, welcher der beider Werte geringer ist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:rsidR="002C4BCE" w:rsidRDefault="002C4BCE" w:rsidP="009278F2">
            <w:pPr>
              <w:jc w:val="center"/>
              <w:rPr>
                <w:rFonts w:cs="Arial"/>
                <w:sz w:val="18"/>
                <w:szCs w:val="18"/>
              </w:rPr>
            </w:pPr>
            <w:r w:rsidRPr="00626DCC">
              <w:rPr>
                <w:rFonts w:cs="Arial"/>
                <w:sz w:val="18"/>
                <w:szCs w:val="18"/>
              </w:rPr>
              <w:t>und</w:t>
            </w:r>
          </w:p>
          <w:p w:rsidR="002C4BCE" w:rsidRPr="00626DCC" w:rsidRDefault="002C4BCE" w:rsidP="005850D6">
            <w:pPr>
              <w:jc w:val="center"/>
              <w:rPr>
                <w:rFonts w:cs="Arial"/>
                <w:sz w:val="18"/>
                <w:szCs w:val="18"/>
              </w:rPr>
            </w:pPr>
            <w:r w:rsidRPr="00626DCC">
              <w:rPr>
                <w:rFonts w:cs="Arial"/>
                <w:sz w:val="18"/>
                <w:szCs w:val="18"/>
              </w:rPr>
              <w:t xml:space="preserve">mindestens 40 pro </w:t>
            </w:r>
            <w:r w:rsidR="005850D6" w:rsidRPr="005850D6">
              <w:rPr>
                <w:rFonts w:cs="Arial"/>
                <w:sz w:val="18"/>
                <w:szCs w:val="18"/>
                <w:u w:val="single"/>
              </w:rPr>
              <w:t>Unter</w:t>
            </w:r>
            <w:r w:rsidR="005850D6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>ruppe der Gesamtheit</w:t>
            </w:r>
            <w:r w:rsidRPr="00626DCC">
              <w:rPr>
                <w:rFonts w:cs="Arial"/>
                <w:sz w:val="18"/>
                <w:szCs w:val="18"/>
              </w:rPr>
              <w:t xml:space="preserve"> (Q)</w:t>
            </w:r>
          </w:p>
        </w:tc>
      </w:tr>
      <w:tr w:rsidR="002C4BCE" w:rsidRPr="00626DCC" w:rsidTr="008121CB">
        <w:tc>
          <w:tcPr>
            <w:tcW w:w="8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2C4BCE" w:rsidRPr="00626DCC" w:rsidRDefault="002C4BCE" w:rsidP="009278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CE" w:rsidRPr="00626DCC" w:rsidRDefault="002C4BCE" w:rsidP="009278F2">
            <w:pPr>
              <w:pStyle w:val="Tabletext9"/>
              <w:spacing w:before="0" w:after="0" w:line="240" w:lineRule="auto"/>
              <w:jc w:val="center"/>
              <w:rPr>
                <w:rFonts w:cs="Arial"/>
                <w:szCs w:val="18"/>
                <w:lang w:val="de-DE"/>
              </w:rPr>
            </w:pPr>
            <w:r w:rsidRPr="00626DCC">
              <w:rPr>
                <w:rStyle w:val="PageNumber"/>
                <w:rFonts w:cs="Arial"/>
                <w:szCs w:val="18"/>
                <w:lang w:val="de-DE"/>
              </w:rPr>
              <w:t>Ab</w:t>
            </w:r>
            <w:r w:rsidR="008121CB">
              <w:rPr>
                <w:rStyle w:val="PageNumber"/>
                <w:rFonts w:cs="Arial"/>
                <w:szCs w:val="18"/>
                <w:lang w:val="de-DE"/>
              </w:rPr>
              <w:softHyphen/>
            </w:r>
            <w:r w:rsidRPr="00626DCC">
              <w:rPr>
                <w:rStyle w:val="PageNumber"/>
                <w:rFonts w:cs="Arial"/>
                <w:szCs w:val="18"/>
                <w:lang w:val="de-DE"/>
              </w:rPr>
              <w:t>schä</w:t>
            </w:r>
            <w:r w:rsidRPr="00626DCC">
              <w:rPr>
                <w:rStyle w:val="PageNumber"/>
                <w:rFonts w:cs="Arial"/>
                <w:szCs w:val="18"/>
                <w:lang w:val="de-DE"/>
              </w:rPr>
              <w:softHyphen/>
              <w:t>lung</w:t>
            </w:r>
            <w:r w:rsidRPr="00626DCC">
              <w:rPr>
                <w:rFonts w:cs="Arial"/>
                <w:szCs w:val="18"/>
                <w:lang w:val="de-DE"/>
              </w:rPr>
              <w:br/>
            </w:r>
            <w:r w:rsidRPr="00626DCC">
              <w:rPr>
                <w:rStyle w:val="PageNumber"/>
                <w:rFonts w:cs="Arial"/>
                <w:szCs w:val="18"/>
                <w:lang w:val="de-DE"/>
              </w:rPr>
              <w:t>und</w:t>
            </w:r>
            <w:r w:rsidRPr="00626DCC">
              <w:rPr>
                <w:rFonts w:cs="Arial"/>
                <w:szCs w:val="18"/>
                <w:lang w:val="de-DE"/>
              </w:rPr>
              <w:br/>
            </w:r>
            <w:r w:rsidRPr="00626DCC">
              <w:rPr>
                <w:rStyle w:val="PageNumber"/>
                <w:rFonts w:cs="Arial"/>
                <w:szCs w:val="18"/>
                <w:lang w:val="de-DE"/>
              </w:rPr>
              <w:t>Korrosion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CE" w:rsidRPr="00626DCC" w:rsidRDefault="002C4BCE" w:rsidP="009278F2">
            <w:pPr>
              <w:pStyle w:val="Tabletext9"/>
              <w:spacing w:before="0" w:after="0" w:line="240" w:lineRule="auto"/>
              <w:jc w:val="center"/>
              <w:rPr>
                <w:rFonts w:cs="Arial"/>
                <w:szCs w:val="18"/>
                <w:lang w:val="de-DE"/>
              </w:rPr>
            </w:pPr>
            <w:r w:rsidRPr="00626DCC">
              <w:rPr>
                <w:rStyle w:val="PageNumber"/>
                <w:rFonts w:cs="Arial"/>
                <w:szCs w:val="18"/>
                <w:lang w:val="de-DE"/>
              </w:rPr>
              <w:t>EN ISO</w:t>
            </w:r>
            <w:r w:rsidRPr="00626DCC">
              <w:rPr>
                <w:rStyle w:val="PageNumber"/>
                <w:rFonts w:cs="Arial"/>
                <w:szCs w:val="18"/>
                <w:lang w:val="de-DE"/>
              </w:rPr>
              <w:br/>
              <w:t>4628-3:2004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CE" w:rsidRPr="00626DCC" w:rsidRDefault="002C4BCE" w:rsidP="009278F2">
            <w:pPr>
              <w:jc w:val="center"/>
              <w:rPr>
                <w:rFonts w:cs="Arial"/>
                <w:sz w:val="18"/>
                <w:szCs w:val="18"/>
              </w:rPr>
            </w:pPr>
            <w:r w:rsidRPr="00626DCC">
              <w:rPr>
                <w:rFonts w:cs="Arial"/>
                <w:sz w:val="18"/>
                <w:szCs w:val="18"/>
              </w:rPr>
              <w:t>höchster Korrosionsgrad:</w:t>
            </w:r>
          </w:p>
          <w:p w:rsidR="002C4BCE" w:rsidRPr="00626DCC" w:rsidRDefault="002C4BCE" w:rsidP="009278F2">
            <w:pPr>
              <w:jc w:val="center"/>
              <w:rPr>
                <w:rFonts w:cs="Arial"/>
                <w:sz w:val="18"/>
                <w:szCs w:val="18"/>
              </w:rPr>
            </w:pPr>
            <w:r w:rsidRPr="00626DCC">
              <w:rPr>
                <w:rFonts w:cs="Arial"/>
                <w:sz w:val="18"/>
                <w:szCs w:val="18"/>
              </w:rPr>
              <w:t>Ri2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CE" w:rsidRPr="00626DCC" w:rsidRDefault="002C4BCE" w:rsidP="009278F2">
            <w:pPr>
              <w:jc w:val="center"/>
              <w:rPr>
                <w:rFonts w:cs="Arial"/>
                <w:sz w:val="18"/>
                <w:szCs w:val="18"/>
              </w:rPr>
            </w:pPr>
            <w:r w:rsidRPr="00626DCC">
              <w:rPr>
                <w:rFonts w:cs="Arial"/>
                <w:w w:val="105"/>
                <w:sz w:val="18"/>
                <w:szCs w:val="18"/>
              </w:rPr>
              <w:t>Q</w:t>
            </w:r>
            <w:r>
              <w:rPr>
                <w:rFonts w:cs="Arial"/>
                <w:sz w:val="18"/>
                <w:szCs w:val="18"/>
              </w:rPr>
              <w:t>/1</w:t>
            </w:r>
            <w:r w:rsidRPr="00626DCC">
              <w:rPr>
                <w:rFonts w:cs="Arial"/>
                <w:sz w:val="18"/>
                <w:szCs w:val="18"/>
              </w:rPr>
              <w:t>000</w:t>
            </w:r>
          </w:p>
        </w:tc>
      </w:tr>
      <w:tr w:rsidR="002C4BCE" w:rsidRPr="00626DCC" w:rsidTr="008121CB">
        <w:tc>
          <w:tcPr>
            <w:tcW w:w="85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BCE" w:rsidRPr="00626DCC" w:rsidRDefault="002C4BCE" w:rsidP="009278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CE" w:rsidRPr="00626DCC" w:rsidRDefault="002C4BCE" w:rsidP="009278F2">
            <w:pPr>
              <w:pStyle w:val="Tabletext9"/>
              <w:spacing w:before="0" w:after="0" w:line="240" w:lineRule="auto"/>
              <w:jc w:val="center"/>
              <w:rPr>
                <w:rFonts w:cs="Arial"/>
                <w:szCs w:val="18"/>
                <w:lang w:val="de-DE"/>
              </w:rPr>
            </w:pPr>
            <w:r w:rsidRPr="00626DCC">
              <w:rPr>
                <w:rStyle w:val="PageNumber"/>
                <w:rFonts w:cs="Arial"/>
                <w:szCs w:val="18"/>
                <w:lang w:val="de-DE"/>
              </w:rPr>
              <w:t>Haftfestigkeit von Poly</w:t>
            </w:r>
            <w:r>
              <w:rPr>
                <w:rStyle w:val="PageNumber"/>
                <w:rFonts w:cs="Arial"/>
                <w:szCs w:val="18"/>
                <w:lang w:val="de-DE"/>
              </w:rPr>
              <w:softHyphen/>
            </w:r>
            <w:r w:rsidRPr="00626DCC">
              <w:rPr>
                <w:rStyle w:val="PageNumber"/>
                <w:rFonts w:cs="Arial"/>
                <w:szCs w:val="18"/>
                <w:lang w:val="de-DE"/>
              </w:rPr>
              <w:t>urethan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CE" w:rsidRPr="00626DCC" w:rsidRDefault="002C4BCE" w:rsidP="009278F2">
            <w:pPr>
              <w:pStyle w:val="Tabletext9"/>
              <w:spacing w:before="0" w:after="0" w:line="240" w:lineRule="auto"/>
              <w:jc w:val="center"/>
              <w:rPr>
                <w:rFonts w:cs="Arial"/>
                <w:szCs w:val="18"/>
                <w:lang w:val="de-DE"/>
              </w:rPr>
            </w:pPr>
            <w:r w:rsidRPr="00626DCC">
              <w:rPr>
                <w:rStyle w:val="PageNumber"/>
                <w:rFonts w:cs="Arial"/>
                <w:szCs w:val="18"/>
                <w:lang w:val="de-DE"/>
              </w:rPr>
              <w:t>ISO 2859-1</w:t>
            </w:r>
            <w:r w:rsidR="008121CB">
              <w:rPr>
                <w:rStyle w:val="PageNumber"/>
                <w:rFonts w:cs="Arial"/>
                <w:szCs w:val="18"/>
                <w:lang w:val="de-DE"/>
              </w:rPr>
              <w:t>:2000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CE" w:rsidRPr="00626DCC" w:rsidRDefault="002C4BCE" w:rsidP="009278F2">
            <w:pPr>
              <w:jc w:val="center"/>
              <w:rPr>
                <w:rFonts w:cs="Arial"/>
                <w:sz w:val="18"/>
                <w:szCs w:val="18"/>
              </w:rPr>
            </w:pPr>
            <w:r w:rsidRPr="00626DCC">
              <w:rPr>
                <w:rFonts w:cs="Arial"/>
                <w:sz w:val="18"/>
                <w:szCs w:val="18"/>
              </w:rPr>
              <w:t>Haftfestigkeitswert &gt; 0,5 N/mm</w:t>
            </w:r>
            <w:r w:rsidRPr="00626DCC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CE" w:rsidRPr="00626DCC" w:rsidRDefault="002C4BCE" w:rsidP="009278F2">
            <w:pPr>
              <w:jc w:val="center"/>
              <w:rPr>
                <w:rFonts w:cs="Arial"/>
                <w:position w:val="-12"/>
                <w:sz w:val="18"/>
                <w:szCs w:val="18"/>
              </w:rPr>
            </w:pPr>
            <w:r>
              <w:rPr>
                <w:rFonts w:cs="Arial"/>
                <w:position w:val="-12"/>
                <w:sz w:val="18"/>
                <w:szCs w:val="18"/>
              </w:rPr>
              <w:t>s</w:t>
            </w:r>
            <w:r w:rsidRPr="00626DCC">
              <w:rPr>
                <w:rFonts w:cs="Arial"/>
                <w:position w:val="-12"/>
                <w:sz w:val="18"/>
                <w:szCs w:val="18"/>
              </w:rPr>
              <w:t>iehe ISO 2859-1</w:t>
            </w:r>
            <w:r w:rsidR="008121CB">
              <w:rPr>
                <w:rFonts w:cs="Arial"/>
                <w:position w:val="-12"/>
                <w:sz w:val="18"/>
                <w:szCs w:val="18"/>
              </w:rPr>
              <w:t>:2000</w:t>
            </w:r>
            <w:r>
              <w:rPr>
                <w:rFonts w:cs="Arial"/>
                <w:position w:val="-12"/>
                <w:sz w:val="18"/>
                <w:szCs w:val="18"/>
              </w:rPr>
              <w:t>,</w:t>
            </w:r>
            <w:r w:rsidRPr="00626DCC">
              <w:rPr>
                <w:rFonts w:cs="Arial"/>
                <w:position w:val="-12"/>
                <w:sz w:val="18"/>
                <w:szCs w:val="18"/>
              </w:rPr>
              <w:t xml:space="preserve"> angewendet auf Q/1000</w:t>
            </w:r>
          </w:p>
        </w:tc>
      </w:tr>
    </w:tbl>
    <w:p w:rsidR="009278F2" w:rsidRPr="002C4BCE" w:rsidRDefault="009278F2" w:rsidP="009278F2">
      <w:pPr>
        <w:pStyle w:val="ListContinue2"/>
        <w:spacing w:after="0" w:line="240" w:lineRule="auto"/>
        <w:ind w:left="826"/>
        <w:rPr>
          <w:rFonts w:ascii="Arial" w:hAnsi="Arial" w:cs="Arial"/>
          <w:iCs/>
          <w:w w:val="105"/>
          <w:sz w:val="22"/>
          <w:szCs w:val="22"/>
          <w:lang w:val="de-DE"/>
        </w:rPr>
      </w:pPr>
    </w:p>
    <w:p w:rsidR="002C4BCE" w:rsidRPr="002C4BCE" w:rsidRDefault="009278F2" w:rsidP="00C36F32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560" w:hanging="567"/>
        <w:rPr>
          <w:rFonts w:cs="Arial"/>
          <w:szCs w:val="22"/>
        </w:rPr>
      </w:pPr>
      <w:r w:rsidRPr="002C4BCE">
        <w:rPr>
          <w:rFonts w:cs="Arial"/>
          <w:szCs w:val="22"/>
        </w:rPr>
        <w:t>(*)</w:t>
      </w:r>
      <w:r w:rsidRPr="002C4BCE">
        <w:rPr>
          <w:rFonts w:cs="Arial"/>
          <w:szCs w:val="22"/>
        </w:rPr>
        <w:tab/>
      </w:r>
      <w:r w:rsidR="002C4BCE" w:rsidRPr="005850D6">
        <w:rPr>
          <w:rFonts w:cs="Arial"/>
          <w:strike/>
          <w:szCs w:val="22"/>
        </w:rPr>
        <w:t>Repräsentativer</w:t>
      </w:r>
      <w:r w:rsidR="002C4BCE" w:rsidRPr="00FF7A51">
        <w:rPr>
          <w:rFonts w:cs="Arial"/>
          <w:szCs w:val="22"/>
          <w:u w:val="single"/>
        </w:rPr>
        <w:t xml:space="preserve"> </w:t>
      </w:r>
      <w:r w:rsidR="00FF7A51" w:rsidRPr="00FF7A51">
        <w:rPr>
          <w:rFonts w:cs="Arial"/>
          <w:szCs w:val="22"/>
          <w:u w:val="single"/>
        </w:rPr>
        <w:t>Der</w:t>
      </w:r>
      <w:r w:rsidR="00FF7A51">
        <w:rPr>
          <w:rFonts w:cs="Arial"/>
          <w:strike/>
          <w:szCs w:val="22"/>
        </w:rPr>
        <w:t xml:space="preserve"> </w:t>
      </w:r>
      <w:r w:rsidR="002C4BCE" w:rsidRPr="002C4BCE">
        <w:rPr>
          <w:rFonts w:cs="Arial"/>
          <w:szCs w:val="22"/>
        </w:rPr>
        <w:t xml:space="preserve">Berstdruckpunkt </w:t>
      </w:r>
      <w:r w:rsidR="005850D6" w:rsidRPr="005850D6">
        <w:rPr>
          <w:rFonts w:cs="Arial"/>
          <w:szCs w:val="22"/>
          <w:u w:val="single"/>
        </w:rPr>
        <w:t>(burst pressure point; BPP)</w:t>
      </w:r>
      <w:r w:rsidR="005850D6">
        <w:rPr>
          <w:rFonts w:cs="Arial"/>
          <w:szCs w:val="22"/>
        </w:rPr>
        <w:t xml:space="preserve"> </w:t>
      </w:r>
      <w:r w:rsidR="002C4BCE" w:rsidRPr="002C4BCE">
        <w:rPr>
          <w:rFonts w:cs="Arial"/>
          <w:szCs w:val="22"/>
        </w:rPr>
        <w:t>de</w:t>
      </w:r>
      <w:r w:rsidR="006D5797">
        <w:rPr>
          <w:rFonts w:cs="Arial"/>
          <w:szCs w:val="22"/>
        </w:rPr>
        <w:t>r</w:t>
      </w:r>
      <w:r w:rsidR="002C4BCE" w:rsidRPr="002C4BCE">
        <w:rPr>
          <w:rFonts w:cs="Arial"/>
          <w:szCs w:val="22"/>
        </w:rPr>
        <w:t xml:space="preserve"> </w:t>
      </w:r>
      <w:r w:rsidR="005850D6" w:rsidRPr="005850D6">
        <w:rPr>
          <w:rFonts w:cs="Arial"/>
          <w:szCs w:val="22"/>
          <w:u w:val="single"/>
        </w:rPr>
        <w:t xml:space="preserve">repräsentativen </w:t>
      </w:r>
      <w:r w:rsidR="006D5797">
        <w:rPr>
          <w:rFonts w:cs="Arial"/>
          <w:szCs w:val="22"/>
        </w:rPr>
        <w:t>Stichprobe</w:t>
      </w:r>
      <w:r w:rsidR="00CB22BE">
        <w:rPr>
          <w:rFonts w:cs="Arial"/>
          <w:szCs w:val="22"/>
        </w:rPr>
        <w:t xml:space="preserve"> </w:t>
      </w:r>
      <w:r w:rsidR="00CB22BE" w:rsidRPr="00CB22BE">
        <w:rPr>
          <w:rFonts w:cs="Arial"/>
          <w:szCs w:val="22"/>
          <w:u w:val="single"/>
        </w:rPr>
        <w:t>wird</w:t>
      </w:r>
      <w:r w:rsidR="00CB22BE">
        <w:rPr>
          <w:rFonts w:cs="Arial"/>
          <w:szCs w:val="22"/>
        </w:rPr>
        <w:t xml:space="preserve"> </w:t>
      </w:r>
      <w:r w:rsidR="002C4BCE" w:rsidRPr="00CB22BE">
        <w:rPr>
          <w:rFonts w:cs="Arial"/>
          <w:strike/>
          <w:szCs w:val="22"/>
        </w:rPr>
        <w:t>: Verfahren</w:t>
      </w:r>
      <w:r w:rsidR="002C4BCE" w:rsidRPr="002C4BCE">
        <w:rPr>
          <w:rFonts w:cs="Arial"/>
          <w:szCs w:val="22"/>
        </w:rPr>
        <w:t xml:space="preserve"> für die Auswertung der Prüfergebnisse eines </w:t>
      </w:r>
      <w:r w:rsidR="009508A8" w:rsidRPr="009508A8">
        <w:rPr>
          <w:rFonts w:cs="Arial"/>
          <w:szCs w:val="22"/>
        </w:rPr>
        <w:t>Stichproben-</w:t>
      </w:r>
      <w:r w:rsidR="009508A8" w:rsidRPr="00CB22BE">
        <w:rPr>
          <w:rFonts w:cs="Arial"/>
          <w:strike/>
          <w:szCs w:val="22"/>
        </w:rPr>
        <w:t>Leistungs</w:t>
      </w:r>
      <w:r w:rsidR="009508A8" w:rsidRPr="00CB22BE">
        <w:rPr>
          <w:rFonts w:cs="Arial"/>
          <w:strike/>
          <w:szCs w:val="22"/>
        </w:rPr>
        <w:softHyphen/>
        <w:t>diagramms</w:t>
      </w:r>
      <w:r w:rsidR="005C154C">
        <w:rPr>
          <w:rFonts w:cs="Arial"/>
          <w:strike/>
          <w:szCs w:val="22"/>
        </w:rPr>
        <w:t xml:space="preserve"> </w:t>
      </w:r>
      <w:r w:rsidR="00022444" w:rsidRPr="00CB22BE">
        <w:rPr>
          <w:rFonts w:cs="Arial"/>
          <w:szCs w:val="22"/>
          <w:u w:val="single"/>
        </w:rPr>
        <w:t>Arbeitsdiagramms</w:t>
      </w:r>
      <w:r w:rsidR="00CB22BE">
        <w:rPr>
          <w:rStyle w:val="FootnoteReference"/>
          <w:rFonts w:cs="Arial"/>
          <w:szCs w:val="22"/>
        </w:rPr>
        <w:footnoteReference w:id="1"/>
      </w:r>
      <w:r w:rsidR="005C154C">
        <w:rPr>
          <w:rFonts w:cs="Arial"/>
          <w:szCs w:val="22"/>
          <w:u w:val="single"/>
        </w:rPr>
        <w:t xml:space="preserve"> </w:t>
      </w:r>
      <w:r w:rsidR="00CB22BE">
        <w:rPr>
          <w:rStyle w:val="FootnoteReference"/>
          <w:rFonts w:cs="Arial"/>
          <w:szCs w:val="22"/>
          <w:u w:val="single"/>
        </w:rPr>
        <w:footnoteReference w:id="2"/>
      </w:r>
      <w:r w:rsidR="00CB22BE">
        <w:rPr>
          <w:rFonts w:cs="Arial"/>
          <w:szCs w:val="22"/>
        </w:rPr>
        <w:t xml:space="preserve"> verwendet.</w:t>
      </w:r>
    </w:p>
    <w:p w:rsidR="002C4BCE" w:rsidRDefault="002C4BCE" w:rsidP="002C4BCE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2410" w:hanging="425"/>
        <w:rPr>
          <w:rFonts w:cs="Arial"/>
          <w:szCs w:val="22"/>
        </w:rPr>
      </w:pPr>
    </w:p>
    <w:p w:rsidR="002C4BCE" w:rsidRDefault="002C4BCE" w:rsidP="00C36F32">
      <w:pPr>
        <w:pageBreakBefore/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Schritt 1: Bestimmung des </w:t>
      </w:r>
      <w:r w:rsidRPr="00B524AF">
        <w:rPr>
          <w:rFonts w:cs="Arial"/>
          <w:strike/>
          <w:szCs w:val="22"/>
        </w:rPr>
        <w:t xml:space="preserve">repräsentativen </w:t>
      </w:r>
      <w:r>
        <w:rPr>
          <w:rFonts w:cs="Arial"/>
          <w:szCs w:val="22"/>
        </w:rPr>
        <w:t xml:space="preserve">Berstdruckpunkts </w:t>
      </w:r>
      <w:r w:rsidR="00054878">
        <w:rPr>
          <w:rFonts w:cs="Arial"/>
          <w:szCs w:val="22"/>
        </w:rPr>
        <w:t>(</w:t>
      </w:r>
      <w:r w:rsidR="00054878" w:rsidRPr="00B524AF">
        <w:rPr>
          <w:rFonts w:cs="Arial"/>
          <w:strike/>
          <w:szCs w:val="22"/>
        </w:rPr>
        <w:t>R</w:t>
      </w:r>
      <w:r w:rsidR="00054878" w:rsidRPr="00B524AF">
        <w:rPr>
          <w:rFonts w:cs="Arial"/>
          <w:szCs w:val="22"/>
          <w:u w:val="single"/>
        </w:rPr>
        <w:t>BPP</w:t>
      </w:r>
      <w:r w:rsidR="00054878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>eine</w:t>
      </w:r>
      <w:r w:rsidR="006D5797"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 </w:t>
      </w:r>
      <w:r w:rsidR="00B524AF" w:rsidRPr="00B524AF">
        <w:rPr>
          <w:rFonts w:cs="Arial"/>
          <w:szCs w:val="22"/>
          <w:u w:val="single"/>
        </w:rPr>
        <w:t>repräsentativen</w:t>
      </w:r>
      <w:r w:rsidR="00B524AF">
        <w:rPr>
          <w:rFonts w:cs="Arial"/>
          <w:szCs w:val="22"/>
        </w:rPr>
        <w:t xml:space="preserve"> </w:t>
      </w:r>
      <w:r w:rsidR="006D5797">
        <w:rPr>
          <w:rFonts w:cs="Arial"/>
          <w:szCs w:val="22"/>
        </w:rPr>
        <w:t>Stichprobe</w:t>
      </w:r>
    </w:p>
    <w:p w:rsidR="002C4BCE" w:rsidRDefault="002C4BCE" w:rsidP="002C4BCE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/>
        <w:rPr>
          <w:rFonts w:cs="Arial"/>
          <w:szCs w:val="22"/>
        </w:rPr>
      </w:pPr>
    </w:p>
    <w:p w:rsidR="002C4BCE" w:rsidRDefault="00054878" w:rsidP="002C4BCE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/>
        <w:rPr>
          <w:rFonts w:cs="Arial"/>
          <w:szCs w:val="22"/>
        </w:rPr>
      </w:pPr>
      <w:r>
        <w:rPr>
          <w:rFonts w:cs="Arial"/>
          <w:szCs w:val="22"/>
        </w:rPr>
        <w:t xml:space="preserve">Jede </w:t>
      </w:r>
      <w:r w:rsidR="006D5797">
        <w:rPr>
          <w:rFonts w:cs="Arial"/>
          <w:szCs w:val="22"/>
        </w:rPr>
        <w:t xml:space="preserve">Stichprobe </w:t>
      </w:r>
      <w:r>
        <w:rPr>
          <w:rFonts w:cs="Arial"/>
          <w:szCs w:val="22"/>
        </w:rPr>
        <w:t xml:space="preserve">wird durch einen Punkt repräsentiert, dessen Koordinaten der </w:t>
      </w:r>
      <w:r w:rsidR="006D5797" w:rsidRPr="006D5797">
        <w:rPr>
          <w:rFonts w:cs="Arial"/>
          <w:szCs w:val="22"/>
        </w:rPr>
        <w:t>Stichproben</w:t>
      </w:r>
      <w:r w:rsidRPr="006D5797">
        <w:rPr>
          <w:rFonts w:cs="Arial"/>
          <w:szCs w:val="22"/>
        </w:rPr>
        <w:t xml:space="preserve">-Mittelwert </w:t>
      </w:r>
      <w:r>
        <w:rPr>
          <w:rFonts w:cs="Arial"/>
          <w:szCs w:val="22"/>
        </w:rPr>
        <w:t xml:space="preserve">der Ergebnisse der Berstprüfung und die </w:t>
      </w:r>
      <w:r w:rsidR="006D5797">
        <w:rPr>
          <w:rFonts w:cs="Arial"/>
          <w:szCs w:val="22"/>
        </w:rPr>
        <w:t>Stichproben</w:t>
      </w:r>
      <w:r>
        <w:rPr>
          <w:rFonts w:cs="Arial"/>
          <w:szCs w:val="22"/>
        </w:rPr>
        <w:t>-Standardabweichung der Ergebnisse der Berstprüfung</w:t>
      </w:r>
      <w:r w:rsidR="007A23F1">
        <w:rPr>
          <w:rFonts w:cs="Arial"/>
          <w:szCs w:val="22"/>
        </w:rPr>
        <w:t xml:space="preserve"> </w:t>
      </w:r>
      <w:r w:rsidR="007A23F1" w:rsidRPr="008D3F90">
        <w:rPr>
          <w:rFonts w:cs="Arial"/>
          <w:szCs w:val="22"/>
          <w:u w:val="single"/>
        </w:rPr>
        <w:t>sind</w:t>
      </w:r>
      <w:r>
        <w:rPr>
          <w:rFonts w:cs="Arial"/>
          <w:szCs w:val="22"/>
        </w:rPr>
        <w:t xml:space="preserve">, jeweils bezogen auf </w:t>
      </w:r>
      <w:r w:rsidRPr="009508A8">
        <w:rPr>
          <w:rFonts w:cs="Arial"/>
          <w:szCs w:val="22"/>
        </w:rPr>
        <w:t>den entsprechenden</w:t>
      </w:r>
      <w:r>
        <w:rPr>
          <w:rFonts w:cs="Arial"/>
          <w:szCs w:val="22"/>
        </w:rPr>
        <w:t xml:space="preserve"> Prüfdruck</w:t>
      </w:r>
      <w:r w:rsidR="00830023">
        <w:rPr>
          <w:rFonts w:cs="Arial"/>
          <w:szCs w:val="22"/>
        </w:rPr>
        <w:t>:</w:t>
      </w:r>
    </w:p>
    <w:p w:rsidR="00830023" w:rsidRDefault="00830023" w:rsidP="002C4BCE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/>
        <w:rPr>
          <w:rFonts w:cs="Arial"/>
          <w:szCs w:val="22"/>
        </w:rPr>
      </w:pPr>
    </w:p>
    <w:p w:rsidR="00830023" w:rsidRPr="00801B57" w:rsidRDefault="00CA74B1" w:rsidP="002C4BCE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/>
        <w:rPr>
          <w:rFonts w:cs="Arial"/>
          <w:strike/>
          <w:szCs w:val="22"/>
        </w:rPr>
      </w:pPr>
      <m:oMathPara>
        <m:oMath>
          <m:r>
            <m:rPr>
              <m:sty m:val="p"/>
            </m:rPr>
            <w:rPr>
              <w:rFonts w:ascii="Cambria Math" w:cs="Arial"/>
              <w:strike/>
              <w:szCs w:val="22"/>
            </w:rPr>
            <m:t>RBPP:(</m:t>
          </m:r>
          <m:sSub>
            <m:sSubPr>
              <m:ctrlPr>
                <w:rPr>
                  <w:rFonts w:ascii="Cambria Math" w:hAnsi="Cambria Math" w:cs="Arial"/>
                  <w:strike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trike/>
                  <w:szCs w:val="22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trike/>
                  <w:szCs w:val="22"/>
                </w:rPr>
                <m:t>m</m:t>
              </m:r>
            </m:sub>
          </m:sSub>
          <m:r>
            <m:rPr>
              <m:sty m:val="p"/>
            </m:rPr>
            <w:rPr>
              <w:rFonts w:ascii="Cambria Math" w:cs="Arial"/>
              <w:strike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strike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strike/>
                  <w:szCs w:val="22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cs="Arial"/>
                  <w:strike/>
                  <w:szCs w:val="22"/>
                </w:rPr>
                <m:t>PH</m:t>
              </m:r>
            </m:den>
          </m:f>
          <m:r>
            <m:rPr>
              <m:sty m:val="p"/>
            </m:rPr>
            <w:rPr>
              <w:rFonts w:ascii="Cambria Math" w:cs="Arial"/>
              <w:strike/>
              <w:szCs w:val="22"/>
            </w:rPr>
            <m:t xml:space="preserve">; </m:t>
          </m:r>
          <m:sSub>
            <m:sSubPr>
              <m:ctrlPr>
                <w:rPr>
                  <w:rFonts w:ascii="Cambria Math" w:hAnsi="Cambria Math" w:cs="Arial"/>
                  <w:strike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trike/>
                  <w:szCs w:val="22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trike/>
                  <w:szCs w:val="22"/>
                </w:rPr>
                <m:t>s</m:t>
              </m:r>
            </m:sub>
          </m:sSub>
          <m:r>
            <m:rPr>
              <m:sty m:val="p"/>
            </m:rPr>
            <w:rPr>
              <w:rFonts w:ascii="Cambria Math" w:cs="Arial"/>
              <w:strike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strike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strike/>
                  <w:szCs w:val="22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cs="Arial"/>
                  <w:strike/>
                  <w:szCs w:val="22"/>
                </w:rPr>
                <m:t>PH</m:t>
              </m:r>
            </m:den>
          </m:f>
          <m:r>
            <m:rPr>
              <m:sty m:val="p"/>
            </m:rPr>
            <w:rPr>
              <w:rFonts w:ascii="Cambria Math" w:cs="Arial"/>
              <w:strike/>
              <w:szCs w:val="22"/>
            </w:rPr>
            <m:t>)</m:t>
          </m:r>
        </m:oMath>
      </m:oMathPara>
    </w:p>
    <w:p w:rsidR="00801B57" w:rsidRPr="00CA74B1" w:rsidRDefault="00801B57" w:rsidP="00801B57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/>
        <w:rPr>
          <w:rFonts w:cs="Arial"/>
          <w:szCs w:val="22"/>
        </w:rPr>
      </w:pPr>
      <m:oMathPara>
        <m:oMath>
          <m:r>
            <m:rPr>
              <m:sty m:val="p"/>
            </m:rPr>
            <w:rPr>
              <w:rFonts w:ascii="Cambria Math" w:cs="Arial"/>
              <w:szCs w:val="22"/>
            </w:rPr>
            <m:t>BPP:(</m:t>
          </m:r>
          <m:sSub>
            <m:sSubPr>
              <m:ctrlPr>
                <w:rPr>
                  <w:rFonts w:ascii="Cambria Math" w:hAnsi="Cambria Math" w:cs="Arial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Cs w:val="22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Cs w:val="22"/>
                </w:rPr>
                <m:t>s</m:t>
              </m:r>
            </m:sub>
          </m:sSub>
          <m:r>
            <m:rPr>
              <m:sty m:val="p"/>
            </m:rPr>
            <w:rPr>
              <w:rFonts w:ascii="Cambria Math" w:cs="Arial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szCs w:val="22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cs="Arial"/>
                  <w:szCs w:val="22"/>
                </w:rPr>
                <m:t>PH</m:t>
              </m:r>
            </m:den>
          </m:f>
          <m:r>
            <m:rPr>
              <m:sty m:val="p"/>
            </m:rPr>
            <w:rPr>
              <w:rFonts w:ascii="Cambria Math" w:cs="Arial"/>
              <w:szCs w:val="22"/>
            </w:rPr>
            <m:t xml:space="preserve">; </m:t>
          </m:r>
          <m:sSub>
            <m:sSubPr>
              <m:ctrlPr>
                <w:rPr>
                  <w:rFonts w:ascii="Cambria Math" w:hAnsi="Cambria Math" w:cs="Arial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Cs w:val="22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Cs w:val="22"/>
                </w:rPr>
                <m:t>m</m:t>
              </m:r>
            </m:sub>
          </m:sSub>
          <m:r>
            <m:rPr>
              <m:sty m:val="p"/>
            </m:rPr>
            <w:rPr>
              <w:rFonts w:ascii="Cambria Math" w:cs="Arial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szCs w:val="22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cs="Arial"/>
                  <w:szCs w:val="22"/>
                </w:rPr>
                <m:t>PH</m:t>
              </m:r>
            </m:den>
          </m:f>
          <m:r>
            <m:rPr>
              <m:sty m:val="p"/>
            </m:rPr>
            <w:rPr>
              <w:rFonts w:ascii="Cambria Math" w:cs="Arial"/>
              <w:szCs w:val="22"/>
            </w:rPr>
            <m:t>)</m:t>
          </m:r>
        </m:oMath>
      </m:oMathPara>
    </w:p>
    <w:p w:rsidR="002C4BCE" w:rsidRDefault="002C4BCE" w:rsidP="00747C86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2410" w:hanging="425"/>
        <w:rPr>
          <w:rFonts w:cs="Arial"/>
          <w:szCs w:val="22"/>
        </w:rPr>
      </w:pPr>
    </w:p>
    <w:p w:rsidR="00830023" w:rsidRDefault="00830023" w:rsidP="00747C86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/>
        <w:rPr>
          <w:rFonts w:cs="Arial"/>
          <w:szCs w:val="22"/>
        </w:rPr>
      </w:pPr>
      <w:r>
        <w:rPr>
          <w:rFonts w:cs="Arial"/>
          <w:szCs w:val="22"/>
        </w:rPr>
        <w:t>wobei:</w:t>
      </w:r>
    </w:p>
    <w:p w:rsidR="00830023" w:rsidRDefault="00830023" w:rsidP="00747C86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2410" w:hanging="425"/>
        <w:rPr>
          <w:rFonts w:cs="Arial"/>
          <w:szCs w:val="22"/>
        </w:rPr>
      </w:pPr>
    </w:p>
    <w:p w:rsidR="00830023" w:rsidRPr="00830023" w:rsidRDefault="00830023" w:rsidP="008121CB">
      <w:pPr>
        <w:widowControl w:val="0"/>
        <w:tabs>
          <w:tab w:val="clear" w:pos="851"/>
          <w:tab w:val="clear" w:pos="1276"/>
          <w:tab w:val="left" w:pos="1560"/>
          <w:tab w:val="left" w:pos="2420"/>
          <w:tab w:val="left" w:pos="2640"/>
        </w:tabs>
        <w:ind w:left="2410" w:hanging="425"/>
        <w:rPr>
          <w:rFonts w:cs="Arial"/>
          <w:szCs w:val="22"/>
        </w:rPr>
      </w:pPr>
      <w:r w:rsidRPr="00830023">
        <w:rPr>
          <w:rFonts w:cs="Arial"/>
          <w:szCs w:val="22"/>
        </w:rPr>
        <w:t>x</w:t>
      </w:r>
      <w:r w:rsidRPr="00830023">
        <w:rPr>
          <w:rFonts w:cs="Arial"/>
          <w:szCs w:val="22"/>
        </w:rPr>
        <w:tab/>
        <w:t>=</w:t>
      </w:r>
      <w:r w:rsidRPr="00830023">
        <w:rPr>
          <w:rFonts w:cs="Arial"/>
          <w:szCs w:val="22"/>
        </w:rPr>
        <w:tab/>
        <w:t>Mittelwert der Stichprobe;</w:t>
      </w:r>
    </w:p>
    <w:p w:rsidR="00830023" w:rsidRPr="00830023" w:rsidRDefault="00830023" w:rsidP="008121CB">
      <w:pPr>
        <w:widowControl w:val="0"/>
        <w:tabs>
          <w:tab w:val="clear" w:pos="851"/>
          <w:tab w:val="clear" w:pos="1276"/>
          <w:tab w:val="left" w:pos="1560"/>
          <w:tab w:val="left" w:pos="2420"/>
          <w:tab w:val="left" w:pos="2640"/>
        </w:tabs>
        <w:ind w:left="2410" w:hanging="425"/>
        <w:rPr>
          <w:rFonts w:cs="Arial"/>
          <w:szCs w:val="22"/>
        </w:rPr>
      </w:pPr>
    </w:p>
    <w:p w:rsidR="00830023" w:rsidRPr="00830023" w:rsidRDefault="00830023" w:rsidP="008121CB">
      <w:pPr>
        <w:widowControl w:val="0"/>
        <w:tabs>
          <w:tab w:val="clear" w:pos="851"/>
          <w:tab w:val="clear" w:pos="1276"/>
          <w:tab w:val="left" w:pos="1560"/>
          <w:tab w:val="left" w:pos="2420"/>
          <w:tab w:val="left" w:pos="2640"/>
        </w:tabs>
        <w:ind w:left="2410" w:hanging="425"/>
        <w:rPr>
          <w:rFonts w:cs="Arial"/>
          <w:szCs w:val="22"/>
        </w:rPr>
      </w:pPr>
      <w:r w:rsidRPr="00830023">
        <w:rPr>
          <w:rFonts w:cs="Arial"/>
          <w:szCs w:val="22"/>
        </w:rPr>
        <w:t>s</w:t>
      </w:r>
      <w:r w:rsidRPr="00830023">
        <w:rPr>
          <w:rFonts w:cs="Arial"/>
          <w:szCs w:val="22"/>
        </w:rPr>
        <w:tab/>
        <w:t>=</w:t>
      </w:r>
      <w:r w:rsidRPr="00830023">
        <w:rPr>
          <w:rFonts w:cs="Arial"/>
          <w:szCs w:val="22"/>
        </w:rPr>
        <w:tab/>
        <w:t>Standardabweichung der Stichprobe;</w:t>
      </w:r>
    </w:p>
    <w:p w:rsidR="00830023" w:rsidRDefault="00830023" w:rsidP="008121CB">
      <w:pPr>
        <w:widowControl w:val="0"/>
        <w:tabs>
          <w:tab w:val="clear" w:pos="851"/>
          <w:tab w:val="clear" w:pos="1276"/>
          <w:tab w:val="left" w:pos="1560"/>
          <w:tab w:val="left" w:pos="2420"/>
          <w:tab w:val="left" w:pos="2640"/>
          <w:tab w:val="left" w:pos="2977"/>
        </w:tabs>
        <w:ind w:left="2410" w:hanging="425"/>
        <w:rPr>
          <w:rFonts w:cs="Arial"/>
          <w:szCs w:val="22"/>
        </w:rPr>
      </w:pPr>
    </w:p>
    <w:p w:rsidR="00830023" w:rsidRDefault="00830023" w:rsidP="008121CB">
      <w:pPr>
        <w:widowControl w:val="0"/>
        <w:tabs>
          <w:tab w:val="clear" w:pos="851"/>
          <w:tab w:val="clear" w:pos="1276"/>
          <w:tab w:val="left" w:pos="1560"/>
          <w:tab w:val="left" w:pos="2420"/>
          <w:tab w:val="left" w:pos="2640"/>
        </w:tabs>
        <w:ind w:left="2410" w:hanging="425"/>
        <w:rPr>
          <w:rFonts w:cs="Arial"/>
          <w:szCs w:val="22"/>
        </w:rPr>
      </w:pPr>
      <w:r>
        <w:rPr>
          <w:rFonts w:cs="Arial"/>
          <w:szCs w:val="22"/>
        </w:rPr>
        <w:t>PH</w:t>
      </w:r>
      <w:r>
        <w:rPr>
          <w:rFonts w:cs="Arial"/>
          <w:szCs w:val="22"/>
        </w:rPr>
        <w:tab/>
        <w:t>=</w:t>
      </w:r>
      <w:r>
        <w:rPr>
          <w:rFonts w:cs="Arial"/>
          <w:szCs w:val="22"/>
        </w:rPr>
        <w:tab/>
        <w:t>Prüfdruck</w:t>
      </w:r>
    </w:p>
    <w:p w:rsidR="00830023" w:rsidRDefault="00830023" w:rsidP="00747C86">
      <w:pPr>
        <w:widowControl w:val="0"/>
        <w:tabs>
          <w:tab w:val="clear" w:pos="851"/>
          <w:tab w:val="clear" w:pos="1276"/>
          <w:tab w:val="left" w:pos="1560"/>
          <w:tab w:val="left" w:pos="2310"/>
          <w:tab w:val="left" w:pos="4395"/>
        </w:tabs>
        <w:ind w:left="2410" w:hanging="425"/>
        <w:rPr>
          <w:rFonts w:cs="Arial"/>
          <w:szCs w:val="22"/>
        </w:rPr>
      </w:pPr>
    </w:p>
    <w:p w:rsidR="00830023" w:rsidRPr="009508A8" w:rsidRDefault="00830023" w:rsidP="00747C86">
      <w:pPr>
        <w:widowControl w:val="0"/>
        <w:tabs>
          <w:tab w:val="clear" w:pos="851"/>
          <w:tab w:val="clear" w:pos="1276"/>
          <w:tab w:val="left" w:pos="1560"/>
          <w:tab w:val="left" w:pos="2310"/>
          <w:tab w:val="left" w:pos="4395"/>
        </w:tabs>
        <w:ind w:left="2410" w:hanging="425"/>
        <w:rPr>
          <w:rFonts w:cs="Arial"/>
          <w:szCs w:val="22"/>
        </w:rPr>
      </w:pPr>
      <w:r w:rsidRPr="009508A8">
        <w:rPr>
          <w:rFonts w:cs="Arial"/>
          <w:szCs w:val="22"/>
        </w:rPr>
        <w:t xml:space="preserve">Schritt 2: </w:t>
      </w:r>
      <w:r w:rsidR="00BC0090">
        <w:rPr>
          <w:rFonts w:cs="Arial"/>
          <w:szCs w:val="22"/>
        </w:rPr>
        <w:t>Gra</w:t>
      </w:r>
      <w:r w:rsidR="000458FE">
        <w:rPr>
          <w:rFonts w:cs="Arial"/>
          <w:szCs w:val="22"/>
        </w:rPr>
        <w:t>f</w:t>
      </w:r>
      <w:r w:rsidR="00BC0090">
        <w:rPr>
          <w:rFonts w:cs="Arial"/>
          <w:szCs w:val="22"/>
        </w:rPr>
        <w:t xml:space="preserve">ische Darstellung in einem </w:t>
      </w:r>
      <w:r w:rsidR="009508A8" w:rsidRPr="009508A8">
        <w:rPr>
          <w:rFonts w:cs="Arial"/>
          <w:szCs w:val="22"/>
        </w:rPr>
        <w:t>Stichproben-</w:t>
      </w:r>
      <w:r w:rsidR="009508A8" w:rsidRPr="00AB528C">
        <w:rPr>
          <w:rFonts w:cs="Arial"/>
          <w:strike/>
          <w:szCs w:val="22"/>
        </w:rPr>
        <w:t>Leistungsdiagramm</w:t>
      </w:r>
      <w:r w:rsidR="005C154C">
        <w:rPr>
          <w:rFonts w:cs="Arial"/>
          <w:strike/>
          <w:szCs w:val="22"/>
        </w:rPr>
        <w:t xml:space="preserve"> </w:t>
      </w:r>
      <w:r w:rsidR="00022444" w:rsidRPr="00AB528C">
        <w:rPr>
          <w:rFonts w:cs="Arial"/>
          <w:szCs w:val="22"/>
          <w:u w:val="single"/>
        </w:rPr>
        <w:t>Arbeitsdiagramm</w:t>
      </w:r>
    </w:p>
    <w:p w:rsidR="00830023" w:rsidRPr="009508A8" w:rsidRDefault="00830023" w:rsidP="00747C86">
      <w:pPr>
        <w:widowControl w:val="0"/>
        <w:tabs>
          <w:tab w:val="clear" w:pos="851"/>
          <w:tab w:val="clear" w:pos="1276"/>
          <w:tab w:val="left" w:pos="1560"/>
          <w:tab w:val="left" w:pos="2310"/>
          <w:tab w:val="left" w:pos="4395"/>
        </w:tabs>
        <w:ind w:left="2410" w:hanging="425"/>
        <w:rPr>
          <w:rFonts w:cs="Arial"/>
          <w:szCs w:val="22"/>
        </w:rPr>
      </w:pPr>
    </w:p>
    <w:p w:rsidR="00830023" w:rsidRDefault="00830023" w:rsidP="00747C86">
      <w:pPr>
        <w:widowControl w:val="0"/>
        <w:tabs>
          <w:tab w:val="clear" w:pos="851"/>
          <w:tab w:val="clear" w:pos="1276"/>
          <w:tab w:val="left" w:pos="1560"/>
          <w:tab w:val="left" w:pos="2310"/>
          <w:tab w:val="left" w:pos="4395"/>
        </w:tabs>
        <w:ind w:left="1985"/>
        <w:rPr>
          <w:rFonts w:cs="Arial"/>
          <w:szCs w:val="22"/>
        </w:rPr>
      </w:pPr>
      <w:r w:rsidRPr="00D802C7">
        <w:rPr>
          <w:rFonts w:cs="Arial"/>
          <w:szCs w:val="22"/>
        </w:rPr>
        <w:t xml:space="preserve">Jeder </w:t>
      </w:r>
      <w:r w:rsidR="00D802C7">
        <w:rPr>
          <w:rFonts w:cs="Arial"/>
          <w:szCs w:val="22"/>
        </w:rPr>
        <w:t>reprä</w:t>
      </w:r>
      <w:r w:rsidR="00D802C7" w:rsidRPr="00D802C7">
        <w:rPr>
          <w:rFonts w:cs="Arial"/>
          <w:szCs w:val="22"/>
        </w:rPr>
        <w:t xml:space="preserve">sentative Berstdruckpunkt wird auf ein </w:t>
      </w:r>
      <w:r w:rsidR="009508A8" w:rsidRPr="009508A8">
        <w:rPr>
          <w:rFonts w:cs="Arial"/>
          <w:szCs w:val="22"/>
        </w:rPr>
        <w:t>Stichproben-</w:t>
      </w:r>
      <w:r w:rsidR="009508A8" w:rsidRPr="00AB528C">
        <w:rPr>
          <w:rFonts w:cs="Arial"/>
          <w:strike/>
          <w:szCs w:val="22"/>
        </w:rPr>
        <w:t>Leistungs</w:t>
      </w:r>
      <w:r w:rsidR="00BC0090" w:rsidRPr="00AB528C">
        <w:rPr>
          <w:rFonts w:cs="Arial"/>
          <w:strike/>
          <w:szCs w:val="22"/>
        </w:rPr>
        <w:softHyphen/>
      </w:r>
      <w:r w:rsidR="009508A8" w:rsidRPr="00AB528C">
        <w:rPr>
          <w:rFonts w:cs="Arial"/>
          <w:strike/>
          <w:szCs w:val="22"/>
        </w:rPr>
        <w:t xml:space="preserve">diagramm </w:t>
      </w:r>
      <w:r w:rsidR="00022444" w:rsidRPr="00AB528C">
        <w:rPr>
          <w:rFonts w:cs="Arial"/>
          <w:szCs w:val="22"/>
          <w:u w:val="single"/>
        </w:rPr>
        <w:t xml:space="preserve">Arbeitsdiagramm </w:t>
      </w:r>
      <w:r w:rsidR="00D802C7">
        <w:rPr>
          <w:rFonts w:cs="Arial"/>
          <w:szCs w:val="22"/>
        </w:rPr>
        <w:t>mit folg</w:t>
      </w:r>
      <w:r w:rsidR="00D802C7" w:rsidRPr="00D802C7">
        <w:rPr>
          <w:rFonts w:cs="Arial"/>
          <w:szCs w:val="22"/>
        </w:rPr>
        <w:t xml:space="preserve">enden Achsen </w:t>
      </w:r>
      <w:r w:rsidR="00BC0090">
        <w:rPr>
          <w:rFonts w:cs="Arial"/>
          <w:szCs w:val="22"/>
        </w:rPr>
        <w:t>eingezeichnet</w:t>
      </w:r>
      <w:r w:rsidR="00D802C7" w:rsidRPr="00D802C7">
        <w:rPr>
          <w:rFonts w:cs="Arial"/>
          <w:szCs w:val="22"/>
        </w:rPr>
        <w:t>:</w:t>
      </w:r>
    </w:p>
    <w:p w:rsidR="00D802C7" w:rsidRDefault="00D802C7" w:rsidP="00747C86">
      <w:pPr>
        <w:widowControl w:val="0"/>
        <w:tabs>
          <w:tab w:val="clear" w:pos="851"/>
          <w:tab w:val="clear" w:pos="1276"/>
          <w:tab w:val="left" w:pos="1560"/>
          <w:tab w:val="left" w:pos="2310"/>
          <w:tab w:val="left" w:pos="4395"/>
        </w:tabs>
        <w:ind w:left="1985"/>
        <w:rPr>
          <w:rFonts w:cs="Arial"/>
          <w:szCs w:val="22"/>
        </w:rPr>
      </w:pPr>
    </w:p>
    <w:p w:rsidR="00D802C7" w:rsidRDefault="00D802C7" w:rsidP="00747C86">
      <w:pPr>
        <w:widowControl w:val="0"/>
        <w:tabs>
          <w:tab w:val="clear" w:pos="851"/>
          <w:tab w:val="clear" w:pos="1276"/>
          <w:tab w:val="left" w:pos="1560"/>
          <w:tab w:val="left" w:pos="2310"/>
          <w:tab w:val="left" w:pos="2640"/>
        </w:tabs>
        <w:ind w:left="2410" w:hanging="425"/>
        <w:rPr>
          <w:rFonts w:cs="Arial"/>
          <w:szCs w:val="22"/>
        </w:rPr>
      </w:pPr>
      <w:r>
        <w:rPr>
          <w:rFonts w:cs="Arial"/>
          <w:szCs w:val="22"/>
        </w:rPr>
        <w:t>–</w:t>
      </w:r>
      <w:r>
        <w:rPr>
          <w:rFonts w:cs="Arial"/>
          <w:szCs w:val="22"/>
        </w:rPr>
        <w:tab/>
        <w:t>Abszisse: Standardabweichung bezogen auf den Prüdruck (Ω</w:t>
      </w:r>
      <w:r w:rsidRPr="00D802C7">
        <w:rPr>
          <w:rFonts w:cs="Arial"/>
          <w:szCs w:val="22"/>
          <w:vertAlign w:val="subscript"/>
        </w:rPr>
        <w:t>s</w:t>
      </w:r>
      <w:r>
        <w:rPr>
          <w:rFonts w:cs="Arial"/>
          <w:szCs w:val="22"/>
        </w:rPr>
        <w:t>)</w:t>
      </w:r>
    </w:p>
    <w:p w:rsidR="00D802C7" w:rsidRDefault="00D802C7" w:rsidP="00747C86">
      <w:pPr>
        <w:widowControl w:val="0"/>
        <w:tabs>
          <w:tab w:val="clear" w:pos="851"/>
          <w:tab w:val="clear" w:pos="1276"/>
          <w:tab w:val="left" w:pos="1560"/>
          <w:tab w:val="left" w:pos="1870"/>
          <w:tab w:val="left" w:pos="4395"/>
        </w:tabs>
        <w:ind w:left="1985"/>
        <w:rPr>
          <w:rFonts w:cs="Arial"/>
          <w:szCs w:val="22"/>
        </w:rPr>
      </w:pPr>
    </w:p>
    <w:p w:rsidR="00D802C7" w:rsidRDefault="00D802C7" w:rsidP="00747C86">
      <w:pPr>
        <w:widowControl w:val="0"/>
        <w:tabs>
          <w:tab w:val="clear" w:pos="851"/>
          <w:tab w:val="clear" w:pos="1276"/>
          <w:tab w:val="left" w:pos="1560"/>
          <w:tab w:val="left" w:pos="2310"/>
          <w:tab w:val="left" w:pos="2640"/>
        </w:tabs>
        <w:ind w:left="2410" w:hanging="425"/>
        <w:rPr>
          <w:rFonts w:cs="Arial"/>
          <w:szCs w:val="22"/>
        </w:rPr>
      </w:pPr>
      <w:r>
        <w:rPr>
          <w:rFonts w:cs="Arial"/>
          <w:szCs w:val="22"/>
        </w:rPr>
        <w:t>–</w:t>
      </w:r>
      <w:r>
        <w:rPr>
          <w:rFonts w:cs="Arial"/>
          <w:szCs w:val="22"/>
        </w:rPr>
        <w:tab/>
        <w:t>Ordinate: Mittelwert bezogen auf den Prüfdruck (Ω</w:t>
      </w:r>
      <w:r>
        <w:rPr>
          <w:rFonts w:cs="Arial"/>
          <w:szCs w:val="22"/>
          <w:vertAlign w:val="subscript"/>
        </w:rPr>
        <w:t>m</w:t>
      </w:r>
      <w:r>
        <w:rPr>
          <w:rFonts w:cs="Arial"/>
          <w:szCs w:val="22"/>
        </w:rPr>
        <w:t>)</w:t>
      </w:r>
    </w:p>
    <w:p w:rsidR="00D802C7" w:rsidRDefault="00D802C7" w:rsidP="00747C86">
      <w:pPr>
        <w:widowControl w:val="0"/>
        <w:tabs>
          <w:tab w:val="clear" w:pos="851"/>
          <w:tab w:val="clear" w:pos="1276"/>
          <w:tab w:val="left" w:pos="1560"/>
          <w:tab w:val="left" w:pos="1870"/>
          <w:tab w:val="left" w:pos="4395"/>
        </w:tabs>
        <w:ind w:left="1985"/>
        <w:rPr>
          <w:rFonts w:cs="Arial"/>
          <w:szCs w:val="22"/>
        </w:rPr>
      </w:pPr>
    </w:p>
    <w:p w:rsidR="00D802C7" w:rsidRDefault="00D802C7" w:rsidP="00747C86">
      <w:pPr>
        <w:widowControl w:val="0"/>
        <w:tabs>
          <w:tab w:val="clear" w:pos="851"/>
          <w:tab w:val="clear" w:pos="1276"/>
          <w:tab w:val="left" w:pos="1560"/>
          <w:tab w:val="left" w:pos="1870"/>
          <w:tab w:val="left" w:pos="4395"/>
        </w:tabs>
        <w:ind w:left="1985"/>
        <w:rPr>
          <w:rFonts w:cs="Arial"/>
          <w:szCs w:val="22"/>
        </w:rPr>
      </w:pPr>
      <w:r>
        <w:rPr>
          <w:rFonts w:cs="Arial"/>
          <w:szCs w:val="22"/>
        </w:rPr>
        <w:t xml:space="preserve">Schritt 3: Bestimmung </w:t>
      </w:r>
      <w:r w:rsidRPr="00BC0090">
        <w:rPr>
          <w:rFonts w:cs="Arial"/>
          <w:szCs w:val="22"/>
        </w:rPr>
        <w:t>des entsprechenden</w:t>
      </w:r>
      <w:r>
        <w:rPr>
          <w:rFonts w:cs="Arial"/>
          <w:szCs w:val="22"/>
        </w:rPr>
        <w:t xml:space="preserve"> unteren Grenzwert</w:t>
      </w:r>
      <w:r w:rsidR="00BC0090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des Toleranzintervalls im </w:t>
      </w:r>
      <w:r w:rsidR="009508A8" w:rsidRPr="009508A8">
        <w:rPr>
          <w:rFonts w:cs="Arial"/>
          <w:szCs w:val="22"/>
        </w:rPr>
        <w:t>Stichproben-</w:t>
      </w:r>
      <w:r w:rsidR="009508A8" w:rsidRPr="00AB528C">
        <w:rPr>
          <w:rFonts w:cs="Arial"/>
          <w:strike/>
          <w:szCs w:val="22"/>
        </w:rPr>
        <w:t>Leistungsdiagramm</w:t>
      </w:r>
      <w:r w:rsidR="005C154C">
        <w:rPr>
          <w:rFonts w:cs="Arial"/>
          <w:strike/>
          <w:szCs w:val="22"/>
        </w:rPr>
        <w:t xml:space="preserve"> </w:t>
      </w:r>
      <w:r w:rsidR="00022444" w:rsidRPr="00AB528C">
        <w:rPr>
          <w:rFonts w:cs="Arial"/>
          <w:szCs w:val="22"/>
          <w:u w:val="single"/>
        </w:rPr>
        <w:t>Arbeitsdiagramm</w:t>
      </w:r>
    </w:p>
    <w:p w:rsidR="00D802C7" w:rsidRDefault="00D802C7" w:rsidP="00747C86">
      <w:pPr>
        <w:widowControl w:val="0"/>
        <w:tabs>
          <w:tab w:val="clear" w:pos="851"/>
          <w:tab w:val="clear" w:pos="1276"/>
          <w:tab w:val="left" w:pos="1560"/>
          <w:tab w:val="left" w:pos="1870"/>
          <w:tab w:val="left" w:pos="4395"/>
        </w:tabs>
        <w:ind w:left="1985"/>
        <w:rPr>
          <w:rFonts w:cs="Arial"/>
          <w:szCs w:val="22"/>
        </w:rPr>
      </w:pPr>
    </w:p>
    <w:p w:rsidR="00D802C7" w:rsidRDefault="00D802C7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</w:pPr>
      <w:r>
        <w:t xml:space="preserve">Die Ergebnisse der Berstprüfung müssen zunächst gemäß dem Joint Test (gemeinsamer Test) (multidirektionaler Test) unter Anwendung eines Signifikanzniveaus von </w:t>
      </w:r>
      <w:r>
        <w:rPr>
          <w:rFonts w:cs="Arial"/>
        </w:rPr>
        <w:t>α</w:t>
      </w:r>
      <w:r>
        <w:t xml:space="preserve"> = 0,05 (siehe Absatz 7 der Norm ISO 5479:1997) geprüft werden, um festzustellen, ob die Ergebnisverteilung für jede </w:t>
      </w:r>
      <w:r w:rsidRPr="00BC0090">
        <w:t xml:space="preserve">Stichprobe </w:t>
      </w:r>
      <w:r>
        <w:t>normal oder nicht normal ist.</w:t>
      </w:r>
    </w:p>
    <w:p w:rsidR="005707F2" w:rsidRDefault="005707F2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977"/>
          <w:tab w:val="left" w:pos="4395"/>
        </w:tabs>
        <w:ind w:left="1985"/>
      </w:pPr>
    </w:p>
    <w:p w:rsidR="005707F2" w:rsidRDefault="005707F2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1870"/>
          <w:tab w:val="left" w:pos="4395"/>
        </w:tabs>
        <w:ind w:left="2295" w:hanging="310"/>
      </w:pPr>
      <w:r>
        <w:t>–</w:t>
      </w:r>
      <w:r>
        <w:tab/>
        <w:t xml:space="preserve">Für eine normale Verteilung ist die Bestimmung des </w:t>
      </w:r>
      <w:r w:rsidRPr="00BC0090">
        <w:t xml:space="preserve">entsprechenden </w:t>
      </w:r>
      <w:r>
        <w:t>unteren Toleranzgrenzwerts in Schritt 3.1 dargestellt.</w:t>
      </w:r>
    </w:p>
    <w:p w:rsidR="005707F2" w:rsidRDefault="005707F2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1870"/>
          <w:tab w:val="left" w:pos="4395"/>
        </w:tabs>
        <w:ind w:left="2295" w:hanging="310"/>
      </w:pPr>
    </w:p>
    <w:p w:rsidR="005707F2" w:rsidRDefault="005707F2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1870"/>
          <w:tab w:val="left" w:pos="4395"/>
        </w:tabs>
        <w:ind w:left="2295" w:hanging="310"/>
      </w:pPr>
      <w:r>
        <w:t>–</w:t>
      </w:r>
      <w:r>
        <w:tab/>
        <w:t xml:space="preserve">Für eine nicht normale Verteilung ist die Bestimmung des </w:t>
      </w:r>
      <w:r w:rsidRPr="00BC0090">
        <w:t xml:space="preserve">entsprechenden </w:t>
      </w:r>
      <w:r>
        <w:t>unteren Toleranzgrenzwerts in Schritt 3.2 dargestellt.</w:t>
      </w:r>
    </w:p>
    <w:p w:rsidR="005707F2" w:rsidRDefault="005707F2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1870"/>
          <w:tab w:val="left" w:pos="4395"/>
        </w:tabs>
        <w:ind w:left="1985"/>
      </w:pPr>
    </w:p>
    <w:p w:rsidR="005707F2" w:rsidRDefault="005707F2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1870"/>
          <w:tab w:val="left" w:pos="4395"/>
        </w:tabs>
        <w:ind w:left="1985"/>
      </w:pPr>
      <w:r>
        <w:t>Schritt 3.1: Unterer Grenzwert des Toleranzintervalls für Ergebnisse mit normaler Verteilung</w:t>
      </w:r>
    </w:p>
    <w:p w:rsidR="005707F2" w:rsidRDefault="005707F2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1870"/>
          <w:tab w:val="left" w:pos="4395"/>
        </w:tabs>
        <w:ind w:left="1985"/>
      </w:pPr>
    </w:p>
    <w:p w:rsidR="005707F2" w:rsidRDefault="005707F2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1870"/>
          <w:tab w:val="left" w:pos="4395"/>
        </w:tabs>
        <w:ind w:left="1985"/>
      </w:pPr>
      <w:r>
        <w:t>In Übereinstimmung mit der Norm ISO 16269-6:</w:t>
      </w:r>
      <w:r w:rsidRPr="00BC0090">
        <w:t>2005</w:t>
      </w:r>
      <w:r w:rsidR="00A915A1" w:rsidRPr="00BC0090">
        <w:t xml:space="preserve"> und unter </w:t>
      </w:r>
      <w:r w:rsidR="00BC0090" w:rsidRPr="00BC0090">
        <w:t>Berücksichtigung</w:t>
      </w:r>
      <w:r w:rsidR="00A915A1">
        <w:t xml:space="preserve">, dass die </w:t>
      </w:r>
      <w:r w:rsidR="00A915A1" w:rsidRPr="00AB528C">
        <w:rPr>
          <w:strike/>
        </w:rPr>
        <w:t xml:space="preserve">Abweichung </w:t>
      </w:r>
      <w:r w:rsidR="00022444">
        <w:t xml:space="preserve">Varianz </w:t>
      </w:r>
      <w:r w:rsidR="00A915A1">
        <w:t xml:space="preserve">unbekannt ist, muss das </w:t>
      </w:r>
      <w:r w:rsidR="00A915A1" w:rsidRPr="00A915A1">
        <w:t>einseitige statistische Toleranzintervall für ein Konfidenzniveau von 95 % und ein</w:t>
      </w:r>
      <w:r w:rsidR="00A915A1">
        <w:t>en</w:t>
      </w:r>
      <w:r w:rsidR="00A915A1" w:rsidRPr="00A915A1">
        <w:t xml:space="preserve"> Anteil der Gesamtheit von 99</w:t>
      </w:r>
      <w:r w:rsidR="00A915A1">
        <w:t>,9999</w:t>
      </w:r>
      <w:r w:rsidR="00A915A1" w:rsidRPr="00A915A1">
        <w:t xml:space="preserve"> % </w:t>
      </w:r>
      <w:r w:rsidR="00BC0090">
        <w:t xml:space="preserve">betrachtet </w:t>
      </w:r>
      <w:r w:rsidR="00A915A1" w:rsidRPr="00A915A1">
        <w:t>werden.</w:t>
      </w:r>
    </w:p>
    <w:p w:rsidR="00A915A1" w:rsidRDefault="00A915A1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1870"/>
          <w:tab w:val="left" w:pos="4395"/>
        </w:tabs>
        <w:ind w:left="1985"/>
      </w:pPr>
    </w:p>
    <w:p w:rsidR="00093238" w:rsidRDefault="00093238">
      <w:pPr>
        <w:tabs>
          <w:tab w:val="clear" w:pos="425"/>
          <w:tab w:val="clear" w:pos="851"/>
          <w:tab w:val="clear" w:pos="1276"/>
        </w:tabs>
        <w:jc w:val="left"/>
      </w:pPr>
      <w:r>
        <w:br w:type="page"/>
      </w:r>
    </w:p>
    <w:p w:rsidR="00A915A1" w:rsidRDefault="00A915A1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1870"/>
          <w:tab w:val="left" w:pos="4395"/>
        </w:tabs>
        <w:ind w:left="1985"/>
      </w:pPr>
      <w:r>
        <w:lastRenderedPageBreak/>
        <w:t xml:space="preserve">Nach </w:t>
      </w:r>
      <w:r w:rsidR="00BC0090" w:rsidRPr="00BC0090">
        <w:t>Auftragen</w:t>
      </w:r>
      <w:r>
        <w:t xml:space="preserve"> im </w:t>
      </w:r>
      <w:r w:rsidR="009508A8" w:rsidRPr="009508A8">
        <w:rPr>
          <w:rFonts w:cs="Arial"/>
          <w:szCs w:val="22"/>
        </w:rPr>
        <w:t>Stichproben-</w:t>
      </w:r>
      <w:r w:rsidR="009508A8" w:rsidRPr="00AB528C">
        <w:rPr>
          <w:rFonts w:cs="Arial"/>
          <w:strike/>
          <w:szCs w:val="22"/>
        </w:rPr>
        <w:t>Leistungsdiagramm</w:t>
      </w:r>
      <w:r>
        <w:t xml:space="preserve"> </w:t>
      </w:r>
      <w:r w:rsidR="00022444" w:rsidRPr="00AB528C">
        <w:rPr>
          <w:rFonts w:cs="Arial"/>
          <w:szCs w:val="22"/>
          <w:u w:val="single"/>
        </w:rPr>
        <w:t>Arbeitsdiagramm</w:t>
      </w:r>
      <w:r w:rsidR="00022444">
        <w:t xml:space="preserve"> </w:t>
      </w:r>
      <w:r>
        <w:t xml:space="preserve">wird der untere Grenzwert des Toleranzintervalls durch eine </w:t>
      </w:r>
      <w:r w:rsidRPr="00BC0090">
        <w:t xml:space="preserve">Linie </w:t>
      </w:r>
      <w:r w:rsidR="00BC0090" w:rsidRPr="00BC0090">
        <w:t>der konstanten Überlebensrate</w:t>
      </w:r>
      <w:r w:rsidR="00BC0090">
        <w:t xml:space="preserve"> </w:t>
      </w:r>
      <w:r>
        <w:t>repräsentiert, die durch folgende Formel definiert ist:</w:t>
      </w:r>
    </w:p>
    <w:p w:rsidR="00A915A1" w:rsidRDefault="00A915A1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1870"/>
          <w:tab w:val="left" w:pos="4395"/>
        </w:tabs>
        <w:ind w:left="1985"/>
      </w:pPr>
    </w:p>
    <w:p w:rsidR="00A915A1" w:rsidRDefault="003B5818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1870"/>
          <w:tab w:val="left" w:pos="4395"/>
        </w:tabs>
        <w:ind w:left="1985"/>
      </w:pPr>
      <w:r w:rsidRPr="003B5818">
        <w:t>Ω</w:t>
      </w:r>
      <w:r w:rsidRPr="003B5818">
        <w:rPr>
          <w:vertAlign w:val="subscript"/>
        </w:rPr>
        <w:t>m</w:t>
      </w:r>
      <w:r w:rsidRPr="003B5818" w:rsidDel="00250403">
        <w:t xml:space="preserve"> </w:t>
      </w:r>
      <w:r w:rsidRPr="003B5818">
        <w:t>≥ 1 + Ω</w:t>
      </w:r>
      <w:r w:rsidRPr="003B5818">
        <w:rPr>
          <w:vertAlign w:val="subscript"/>
        </w:rPr>
        <w:t xml:space="preserve">s </w:t>
      </w:r>
      <w:r w:rsidRPr="003B5818">
        <w:t>× k3(n;p;1-</w:t>
      </w:r>
      <w:r w:rsidRPr="003B5818">
        <w:rPr>
          <w:lang w:val="en-US"/>
        </w:rPr>
        <w:t>α</w:t>
      </w:r>
      <w:r w:rsidRPr="003B5818">
        <w:t>)</w:t>
      </w:r>
    </w:p>
    <w:p w:rsidR="00A915A1" w:rsidRDefault="00A915A1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1870"/>
          <w:tab w:val="left" w:pos="4395"/>
        </w:tabs>
        <w:ind w:left="1985"/>
      </w:pPr>
    </w:p>
    <w:p w:rsidR="003B5818" w:rsidRDefault="003B5818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1870"/>
          <w:tab w:val="left" w:pos="4395"/>
        </w:tabs>
        <w:ind w:left="1985"/>
      </w:pPr>
      <w:r>
        <w:t>wobei</w:t>
      </w:r>
      <w:r w:rsidR="000A5FBE">
        <w:t>:</w:t>
      </w:r>
    </w:p>
    <w:p w:rsidR="003B5818" w:rsidRPr="003B5818" w:rsidRDefault="003B5818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1870"/>
          <w:tab w:val="left" w:pos="4395"/>
        </w:tabs>
        <w:ind w:left="1985"/>
        <w:rPr>
          <w:szCs w:val="22"/>
        </w:rPr>
      </w:pPr>
    </w:p>
    <w:p w:rsidR="005707F2" w:rsidRPr="003B5818" w:rsidRDefault="005707F2" w:rsidP="008121CB">
      <w:pPr>
        <w:widowControl w:val="0"/>
        <w:tabs>
          <w:tab w:val="clear" w:pos="851"/>
          <w:tab w:val="clear" w:pos="1276"/>
          <w:tab w:val="left" w:pos="1560"/>
          <w:tab w:val="left" w:pos="2420"/>
          <w:tab w:val="left" w:pos="2640"/>
        </w:tabs>
        <w:ind w:left="2410" w:hanging="425"/>
        <w:rPr>
          <w:rFonts w:cs="Arial"/>
          <w:szCs w:val="22"/>
        </w:rPr>
      </w:pPr>
      <w:r w:rsidRPr="003B5818">
        <w:rPr>
          <w:rFonts w:cs="Arial"/>
          <w:szCs w:val="22"/>
        </w:rPr>
        <w:t>k3</w:t>
      </w:r>
      <w:r w:rsidRPr="003B5818">
        <w:rPr>
          <w:rFonts w:cs="Arial"/>
          <w:szCs w:val="22"/>
        </w:rPr>
        <w:tab/>
        <w:t>=</w:t>
      </w:r>
      <w:r w:rsidRPr="003B5818">
        <w:rPr>
          <w:rFonts w:cs="Arial"/>
          <w:szCs w:val="22"/>
        </w:rPr>
        <w:tab/>
        <w:t>tabellierte Faktorfunktion von n, p und 1-α;</w:t>
      </w:r>
    </w:p>
    <w:p w:rsidR="005707F2" w:rsidRPr="003B5818" w:rsidRDefault="005707F2" w:rsidP="008121CB">
      <w:pPr>
        <w:widowControl w:val="0"/>
        <w:tabs>
          <w:tab w:val="clear" w:pos="851"/>
          <w:tab w:val="clear" w:pos="1276"/>
          <w:tab w:val="left" w:pos="1560"/>
          <w:tab w:val="left" w:pos="2420"/>
          <w:tab w:val="left" w:pos="2640"/>
        </w:tabs>
        <w:ind w:left="2410" w:hanging="425"/>
        <w:rPr>
          <w:rFonts w:cs="Arial"/>
          <w:szCs w:val="22"/>
        </w:rPr>
      </w:pPr>
    </w:p>
    <w:p w:rsidR="005707F2" w:rsidRPr="003B5818" w:rsidRDefault="005707F2" w:rsidP="008121CB">
      <w:pPr>
        <w:widowControl w:val="0"/>
        <w:tabs>
          <w:tab w:val="clear" w:pos="851"/>
          <w:tab w:val="clear" w:pos="1276"/>
          <w:tab w:val="left" w:pos="1560"/>
          <w:tab w:val="left" w:pos="2420"/>
          <w:tab w:val="left" w:pos="2640"/>
        </w:tabs>
        <w:ind w:left="2410" w:hanging="425"/>
        <w:rPr>
          <w:rFonts w:cs="Arial"/>
          <w:szCs w:val="22"/>
        </w:rPr>
      </w:pPr>
      <w:r w:rsidRPr="003B5818">
        <w:rPr>
          <w:rFonts w:cs="Arial"/>
          <w:szCs w:val="22"/>
        </w:rPr>
        <w:t>p</w:t>
      </w:r>
      <w:r w:rsidRPr="003B5818">
        <w:rPr>
          <w:rFonts w:cs="Arial"/>
          <w:szCs w:val="22"/>
        </w:rPr>
        <w:tab/>
        <w:t>=</w:t>
      </w:r>
      <w:r w:rsidRPr="003B5818">
        <w:rPr>
          <w:rFonts w:cs="Arial"/>
          <w:szCs w:val="22"/>
        </w:rPr>
        <w:tab/>
        <w:t>Anteil der für das Toleranzintervall gewählten Gesamtheit (99</w:t>
      </w:r>
      <w:r w:rsidR="003B5818">
        <w:rPr>
          <w:rFonts w:cs="Arial"/>
          <w:szCs w:val="22"/>
        </w:rPr>
        <w:t>,9999</w:t>
      </w:r>
      <w:r w:rsidRPr="003B5818">
        <w:rPr>
          <w:rFonts w:cs="Arial"/>
          <w:szCs w:val="22"/>
        </w:rPr>
        <w:t> %);</w:t>
      </w:r>
    </w:p>
    <w:p w:rsidR="005707F2" w:rsidRPr="003B5818" w:rsidRDefault="005707F2" w:rsidP="008121CB">
      <w:pPr>
        <w:widowControl w:val="0"/>
        <w:tabs>
          <w:tab w:val="clear" w:pos="851"/>
          <w:tab w:val="clear" w:pos="1276"/>
          <w:tab w:val="left" w:pos="1560"/>
          <w:tab w:val="left" w:pos="2420"/>
          <w:tab w:val="left" w:pos="2640"/>
        </w:tabs>
        <w:ind w:left="2410" w:hanging="425"/>
        <w:rPr>
          <w:rFonts w:cs="Arial"/>
          <w:szCs w:val="22"/>
        </w:rPr>
      </w:pPr>
    </w:p>
    <w:p w:rsidR="005707F2" w:rsidRPr="003B5818" w:rsidRDefault="005707F2" w:rsidP="008121CB">
      <w:pPr>
        <w:widowControl w:val="0"/>
        <w:tabs>
          <w:tab w:val="clear" w:pos="851"/>
          <w:tab w:val="clear" w:pos="1276"/>
          <w:tab w:val="left" w:pos="1560"/>
          <w:tab w:val="left" w:pos="2420"/>
          <w:tab w:val="left" w:pos="2640"/>
        </w:tabs>
        <w:ind w:left="2410" w:hanging="425"/>
        <w:rPr>
          <w:rFonts w:cs="Arial"/>
          <w:szCs w:val="22"/>
        </w:rPr>
      </w:pPr>
      <w:r w:rsidRPr="003B5818">
        <w:rPr>
          <w:rFonts w:cs="Arial"/>
          <w:szCs w:val="22"/>
        </w:rPr>
        <w:t>1-α</w:t>
      </w:r>
      <w:r w:rsidRPr="003B5818">
        <w:rPr>
          <w:rFonts w:cs="Arial"/>
          <w:szCs w:val="22"/>
        </w:rPr>
        <w:tab/>
        <w:t>=</w:t>
      </w:r>
      <w:r w:rsidRPr="003B5818">
        <w:rPr>
          <w:rFonts w:cs="Arial"/>
          <w:szCs w:val="22"/>
        </w:rPr>
        <w:tab/>
        <w:t>Konfidenzniveau (95 %);</w:t>
      </w:r>
    </w:p>
    <w:p w:rsidR="005707F2" w:rsidRPr="003B5818" w:rsidRDefault="005707F2" w:rsidP="008121CB">
      <w:pPr>
        <w:widowControl w:val="0"/>
        <w:tabs>
          <w:tab w:val="clear" w:pos="851"/>
          <w:tab w:val="clear" w:pos="1276"/>
          <w:tab w:val="left" w:pos="1560"/>
          <w:tab w:val="left" w:pos="2420"/>
          <w:tab w:val="left" w:pos="2640"/>
        </w:tabs>
        <w:ind w:left="2410" w:hanging="425"/>
        <w:rPr>
          <w:rFonts w:cs="Arial"/>
          <w:szCs w:val="22"/>
        </w:rPr>
      </w:pPr>
    </w:p>
    <w:p w:rsidR="005707F2" w:rsidRPr="003B5818" w:rsidRDefault="005707F2" w:rsidP="008121CB">
      <w:pPr>
        <w:widowControl w:val="0"/>
        <w:tabs>
          <w:tab w:val="clear" w:pos="851"/>
          <w:tab w:val="clear" w:pos="1276"/>
          <w:tab w:val="left" w:pos="1560"/>
          <w:tab w:val="left" w:pos="2420"/>
          <w:tab w:val="left" w:pos="2640"/>
        </w:tabs>
        <w:ind w:left="2410" w:hanging="425"/>
        <w:rPr>
          <w:rFonts w:cs="Arial"/>
          <w:szCs w:val="22"/>
        </w:rPr>
      </w:pPr>
      <w:r w:rsidRPr="003B5818">
        <w:rPr>
          <w:rFonts w:cs="Arial"/>
          <w:szCs w:val="22"/>
        </w:rPr>
        <w:t>n</w:t>
      </w:r>
      <w:r w:rsidRPr="003B5818">
        <w:rPr>
          <w:rFonts w:cs="Arial"/>
          <w:szCs w:val="22"/>
        </w:rPr>
        <w:tab/>
        <w:t>=</w:t>
      </w:r>
      <w:r w:rsidRPr="003B5818">
        <w:rPr>
          <w:rFonts w:cs="Arial"/>
          <w:szCs w:val="22"/>
        </w:rPr>
        <w:tab/>
        <w:t>Stichprobengröße.</w:t>
      </w:r>
    </w:p>
    <w:p w:rsidR="005707F2" w:rsidRDefault="005707F2" w:rsidP="00747C86">
      <w:pPr>
        <w:pStyle w:val="SingleTxtG"/>
        <w:spacing w:after="0" w:line="240" w:lineRule="auto"/>
        <w:ind w:left="1985"/>
        <w:rPr>
          <w:rFonts w:ascii="Arial" w:hAnsi="Arial" w:cs="Arial"/>
          <w:sz w:val="22"/>
          <w:szCs w:val="22"/>
          <w:lang w:val="de-DE"/>
        </w:rPr>
      </w:pPr>
    </w:p>
    <w:p w:rsidR="003B5818" w:rsidRDefault="003B5818" w:rsidP="008121CB">
      <w:pPr>
        <w:widowControl w:val="0"/>
        <w:tabs>
          <w:tab w:val="clear" w:pos="851"/>
          <w:tab w:val="clear" w:pos="1276"/>
          <w:tab w:val="left" w:pos="1560"/>
          <w:tab w:val="left" w:pos="3080"/>
          <w:tab w:val="left" w:pos="4395"/>
        </w:tabs>
        <w:ind w:left="1985"/>
        <w:rPr>
          <w:rFonts w:cs="Arial"/>
          <w:szCs w:val="22"/>
        </w:rPr>
      </w:pPr>
      <w:r>
        <w:rPr>
          <w:rFonts w:cs="Arial"/>
          <w:szCs w:val="22"/>
        </w:rPr>
        <w:t xml:space="preserve">Der </w:t>
      </w:r>
      <w:r w:rsidR="00315BDA">
        <w:rPr>
          <w:rFonts w:cs="Arial"/>
          <w:szCs w:val="22"/>
        </w:rPr>
        <w:t xml:space="preserve">für normale Verteilungen zugeordnete </w:t>
      </w:r>
      <w:r>
        <w:rPr>
          <w:rFonts w:cs="Arial"/>
          <w:szCs w:val="22"/>
        </w:rPr>
        <w:t>Wert für k3 muss der Tabelle am Ende von Schritt 3 entnommen werden.</w:t>
      </w:r>
    </w:p>
    <w:p w:rsidR="00F65021" w:rsidRDefault="00F65021" w:rsidP="00747C86">
      <w:pPr>
        <w:pStyle w:val="SingleTxtG"/>
        <w:spacing w:after="0" w:line="240" w:lineRule="auto"/>
        <w:ind w:left="1985"/>
        <w:rPr>
          <w:rFonts w:ascii="Arial" w:hAnsi="Arial" w:cs="Arial"/>
          <w:sz w:val="22"/>
          <w:szCs w:val="22"/>
          <w:lang w:val="de-DE"/>
        </w:rPr>
      </w:pPr>
    </w:p>
    <w:p w:rsidR="00F65021" w:rsidRDefault="00F65021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3080"/>
          <w:tab w:val="left" w:pos="4395"/>
        </w:tabs>
        <w:ind w:left="1985"/>
      </w:pPr>
      <w:r>
        <w:t>Schritt 3.2: Unterer Grenzwert des Toleranzintervalls für Ergebnisse mit nicht normaler Verteilung</w:t>
      </w:r>
    </w:p>
    <w:p w:rsidR="00F65021" w:rsidRDefault="00F65021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3080"/>
          <w:tab w:val="left" w:pos="4395"/>
        </w:tabs>
        <w:ind w:left="1985"/>
      </w:pPr>
    </w:p>
    <w:p w:rsidR="00F65021" w:rsidRDefault="00F65021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3080"/>
          <w:tab w:val="left" w:pos="4395"/>
        </w:tabs>
        <w:ind w:left="1985"/>
      </w:pPr>
      <w:r>
        <w:t xml:space="preserve">Das </w:t>
      </w:r>
      <w:r w:rsidRPr="00A915A1">
        <w:t xml:space="preserve">einseitige statistische Toleranzintervall </w:t>
      </w:r>
      <w:r>
        <w:t xml:space="preserve">muss </w:t>
      </w:r>
      <w:r w:rsidRPr="00A915A1">
        <w:t>für ein Konfidenzniveau von 95 % und ein</w:t>
      </w:r>
      <w:r>
        <w:t>en</w:t>
      </w:r>
      <w:r w:rsidRPr="00A915A1">
        <w:t xml:space="preserve"> Anteil der Gesamtheit von 99</w:t>
      </w:r>
      <w:r>
        <w:t>,9999</w:t>
      </w:r>
      <w:r w:rsidRPr="00A915A1">
        <w:t xml:space="preserve"> % </w:t>
      </w:r>
      <w:r w:rsidR="00315BDA">
        <w:t xml:space="preserve">betrachtet </w:t>
      </w:r>
      <w:r w:rsidRPr="00A915A1">
        <w:t>werden.</w:t>
      </w:r>
    </w:p>
    <w:p w:rsidR="00F65021" w:rsidRDefault="00F65021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3080"/>
          <w:tab w:val="left" w:pos="4395"/>
        </w:tabs>
        <w:ind w:left="1985"/>
      </w:pPr>
    </w:p>
    <w:p w:rsidR="00F65021" w:rsidRDefault="00F65021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3080"/>
          <w:tab w:val="left" w:pos="4395"/>
        </w:tabs>
        <w:ind w:left="1985"/>
      </w:pPr>
      <w:r>
        <w:t xml:space="preserve">Der untere Grenzwert des Toleranzintervalls wird durch eine </w:t>
      </w:r>
      <w:r w:rsidR="00315BDA" w:rsidRPr="00BC0090">
        <w:t>Linie der konstanten Überlebensrate</w:t>
      </w:r>
      <w:r w:rsidR="00315BDA">
        <w:t xml:space="preserve"> </w:t>
      </w:r>
      <w:r>
        <w:t xml:space="preserve">repräsentiert, die durch die im vorhergehenden Schritt 3.1 dargestellte Formel </w:t>
      </w:r>
      <w:r w:rsidRPr="00AB528C">
        <w:rPr>
          <w:strike/>
        </w:rPr>
        <w:t xml:space="preserve">definiert </w:t>
      </w:r>
      <w:r w:rsidR="00C94412" w:rsidRPr="00AB528C">
        <w:rPr>
          <w:u w:val="single"/>
        </w:rPr>
        <w:t xml:space="preserve">bestimmt </w:t>
      </w:r>
      <w:r>
        <w:t>ist, wobei der Faktor k3 auf den Eigenschaften einer Weibull-Verteilung basiert und danach berechnet wird.</w:t>
      </w:r>
    </w:p>
    <w:p w:rsidR="00B047E1" w:rsidRDefault="00B047E1" w:rsidP="00747C86">
      <w:pPr>
        <w:pStyle w:val="SingleTxtG"/>
        <w:spacing w:after="0" w:line="240" w:lineRule="auto"/>
        <w:ind w:left="1985"/>
        <w:rPr>
          <w:rFonts w:ascii="Arial" w:hAnsi="Arial" w:cs="Arial"/>
          <w:sz w:val="22"/>
          <w:szCs w:val="22"/>
          <w:lang w:val="de-DE"/>
        </w:rPr>
      </w:pPr>
    </w:p>
    <w:p w:rsidR="00B047E1" w:rsidRDefault="00B047E1" w:rsidP="008121CB">
      <w:pPr>
        <w:widowControl w:val="0"/>
        <w:tabs>
          <w:tab w:val="clear" w:pos="851"/>
          <w:tab w:val="clear" w:pos="1276"/>
          <w:tab w:val="left" w:pos="1560"/>
          <w:tab w:val="left" w:pos="3080"/>
          <w:tab w:val="left" w:pos="4395"/>
        </w:tabs>
        <w:ind w:left="1985"/>
        <w:rPr>
          <w:rFonts w:cs="Arial"/>
          <w:szCs w:val="22"/>
        </w:rPr>
      </w:pPr>
      <w:r>
        <w:rPr>
          <w:rFonts w:cs="Arial"/>
          <w:szCs w:val="22"/>
        </w:rPr>
        <w:t xml:space="preserve">Der für Weibull-Verteilungen </w:t>
      </w:r>
      <w:r w:rsidR="00315BDA">
        <w:rPr>
          <w:rFonts w:cs="Arial"/>
          <w:szCs w:val="22"/>
        </w:rPr>
        <w:t xml:space="preserve">zugeordnete </w:t>
      </w:r>
      <w:r>
        <w:rPr>
          <w:rFonts w:cs="Arial"/>
          <w:szCs w:val="22"/>
        </w:rPr>
        <w:t>Wert für k3 muss der Tabelle am Ende von Schritt 3 entnommen werden.</w:t>
      </w:r>
    </w:p>
    <w:p w:rsidR="00B047E1" w:rsidRDefault="00B047E1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3080"/>
          <w:tab w:val="left" w:pos="4395"/>
        </w:tabs>
        <w:ind w:left="1985"/>
      </w:pPr>
    </w:p>
    <w:tbl>
      <w:tblPr>
        <w:tblStyle w:val="TableGrid"/>
        <w:tblW w:w="4471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1501"/>
        <w:gridCol w:w="1430"/>
        <w:gridCol w:w="1540"/>
      </w:tblGrid>
      <w:tr w:rsidR="00B047E1" w:rsidTr="00747C86">
        <w:tc>
          <w:tcPr>
            <w:tcW w:w="4471" w:type="dxa"/>
            <w:gridSpan w:val="3"/>
          </w:tcPr>
          <w:p w:rsidR="00B047E1" w:rsidRPr="006D5797" w:rsidRDefault="00B047E1" w:rsidP="00B047E1">
            <w:pPr>
              <w:widowControl w:val="0"/>
              <w:tabs>
                <w:tab w:val="clear" w:pos="425"/>
                <w:tab w:val="clear" w:pos="851"/>
                <w:tab w:val="clear" w:pos="1276"/>
                <w:tab w:val="left" w:pos="426"/>
                <w:tab w:val="left" w:pos="1560"/>
                <w:tab w:val="left" w:pos="3080"/>
                <w:tab w:val="left" w:pos="4395"/>
              </w:tabs>
              <w:jc w:val="center"/>
              <w:rPr>
                <w:b/>
                <w:lang w:val="de-DE"/>
              </w:rPr>
            </w:pPr>
            <w:r w:rsidRPr="006D5797">
              <w:rPr>
                <w:b/>
                <w:lang w:val="de-DE"/>
              </w:rPr>
              <w:t>Tabelle für k3</w:t>
            </w:r>
          </w:p>
          <w:p w:rsidR="00B047E1" w:rsidRPr="006D5797" w:rsidRDefault="00B047E1" w:rsidP="00B047E1">
            <w:pPr>
              <w:widowControl w:val="0"/>
              <w:tabs>
                <w:tab w:val="clear" w:pos="425"/>
                <w:tab w:val="clear" w:pos="851"/>
                <w:tab w:val="clear" w:pos="1276"/>
                <w:tab w:val="left" w:pos="426"/>
                <w:tab w:val="left" w:pos="1560"/>
                <w:tab w:val="left" w:pos="3080"/>
                <w:tab w:val="left" w:pos="4395"/>
              </w:tabs>
              <w:jc w:val="center"/>
              <w:rPr>
                <w:lang w:val="de-DE"/>
              </w:rPr>
            </w:pPr>
            <w:r w:rsidRPr="006D5797">
              <w:rPr>
                <w:lang w:val="de-DE"/>
              </w:rPr>
              <w:t>p = 99,9999 % und (1-</w:t>
            </w:r>
            <w:r>
              <w:rPr>
                <w:rFonts w:cs="Arial"/>
              </w:rPr>
              <w:t>α</w:t>
            </w:r>
            <w:r w:rsidRPr="006D5797">
              <w:rPr>
                <w:lang w:val="de-DE"/>
              </w:rPr>
              <w:t>) = 0,95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widowControl w:val="0"/>
              <w:tabs>
                <w:tab w:val="clear" w:pos="425"/>
                <w:tab w:val="clear" w:pos="851"/>
                <w:tab w:val="clear" w:pos="1276"/>
                <w:tab w:val="left" w:pos="426"/>
                <w:tab w:val="left" w:pos="1560"/>
                <w:tab w:val="left" w:pos="3080"/>
                <w:tab w:val="left" w:pos="4395"/>
              </w:tabs>
              <w:jc w:val="center"/>
              <w:rPr>
                <w:b/>
              </w:rPr>
            </w:pPr>
            <w:r w:rsidRPr="00B047E1">
              <w:rPr>
                <w:b/>
              </w:rPr>
              <w:t>Stichproben</w:t>
            </w:r>
            <w:r w:rsidR="00747C86">
              <w:rPr>
                <w:b/>
              </w:rPr>
              <w:softHyphen/>
            </w:r>
            <w:r w:rsidRPr="00B047E1">
              <w:rPr>
                <w:b/>
              </w:rPr>
              <w:t>größe</w:t>
            </w:r>
          </w:p>
        </w:tc>
        <w:tc>
          <w:tcPr>
            <w:tcW w:w="1430" w:type="dxa"/>
          </w:tcPr>
          <w:p w:rsidR="00B047E1" w:rsidRPr="00B047E1" w:rsidRDefault="00B047E1" w:rsidP="00B047E1">
            <w:pPr>
              <w:widowControl w:val="0"/>
              <w:tabs>
                <w:tab w:val="clear" w:pos="425"/>
                <w:tab w:val="clear" w:pos="851"/>
                <w:tab w:val="clear" w:pos="1276"/>
                <w:tab w:val="left" w:pos="426"/>
                <w:tab w:val="left" w:pos="1560"/>
                <w:tab w:val="left" w:pos="3080"/>
                <w:tab w:val="left" w:pos="4395"/>
              </w:tabs>
              <w:jc w:val="center"/>
              <w:rPr>
                <w:b/>
              </w:rPr>
            </w:pPr>
            <w:r w:rsidRPr="00B047E1">
              <w:rPr>
                <w:b/>
              </w:rPr>
              <w:t>normale Verteilung</w:t>
            </w:r>
          </w:p>
          <w:p w:rsidR="00B047E1" w:rsidRPr="00B047E1" w:rsidRDefault="00B047E1" w:rsidP="00B047E1">
            <w:pPr>
              <w:widowControl w:val="0"/>
              <w:tabs>
                <w:tab w:val="clear" w:pos="425"/>
                <w:tab w:val="clear" w:pos="851"/>
                <w:tab w:val="clear" w:pos="1276"/>
                <w:tab w:val="left" w:pos="426"/>
                <w:tab w:val="left" w:pos="1560"/>
                <w:tab w:val="left" w:pos="3080"/>
                <w:tab w:val="left" w:pos="4395"/>
              </w:tabs>
              <w:jc w:val="center"/>
              <w:rPr>
                <w:b/>
              </w:rPr>
            </w:pPr>
            <w:r w:rsidRPr="00B047E1">
              <w:rPr>
                <w:b/>
              </w:rPr>
              <w:t>k3</w:t>
            </w:r>
          </w:p>
        </w:tc>
        <w:tc>
          <w:tcPr>
            <w:tcW w:w="1540" w:type="dxa"/>
          </w:tcPr>
          <w:p w:rsidR="00B047E1" w:rsidRPr="00B047E1" w:rsidRDefault="00B047E1" w:rsidP="00B047E1">
            <w:pPr>
              <w:widowControl w:val="0"/>
              <w:tabs>
                <w:tab w:val="clear" w:pos="425"/>
                <w:tab w:val="clear" w:pos="851"/>
                <w:tab w:val="clear" w:pos="1276"/>
                <w:tab w:val="left" w:pos="426"/>
                <w:tab w:val="left" w:pos="1560"/>
                <w:tab w:val="left" w:pos="3080"/>
                <w:tab w:val="left" w:pos="4395"/>
              </w:tabs>
              <w:jc w:val="center"/>
              <w:rPr>
                <w:b/>
              </w:rPr>
            </w:pPr>
            <w:r w:rsidRPr="00B047E1">
              <w:rPr>
                <w:b/>
              </w:rPr>
              <w:t>Weibull-Verteilung</w:t>
            </w:r>
          </w:p>
          <w:p w:rsidR="00B047E1" w:rsidRPr="00B047E1" w:rsidRDefault="00B047E1" w:rsidP="00B047E1">
            <w:pPr>
              <w:widowControl w:val="0"/>
              <w:tabs>
                <w:tab w:val="clear" w:pos="425"/>
                <w:tab w:val="clear" w:pos="851"/>
                <w:tab w:val="clear" w:pos="1276"/>
                <w:tab w:val="left" w:pos="426"/>
                <w:tab w:val="left" w:pos="1560"/>
                <w:tab w:val="left" w:pos="3080"/>
                <w:tab w:val="left" w:pos="4395"/>
              </w:tabs>
              <w:jc w:val="center"/>
              <w:rPr>
                <w:b/>
              </w:rPr>
            </w:pPr>
            <w:r w:rsidRPr="00B047E1">
              <w:rPr>
                <w:b/>
              </w:rPr>
              <w:t>k3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szCs w:val="22"/>
                <w:lang w:val="en-US" w:eastAsia="fr-FR"/>
              </w:rPr>
            </w:pPr>
            <w:r w:rsidRPr="00B047E1">
              <w:rPr>
                <w:szCs w:val="22"/>
                <w:lang w:val="en-US" w:eastAsia="fr-FR"/>
              </w:rPr>
              <w:t>20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szCs w:val="22"/>
                <w:lang w:val="en-US" w:eastAsia="fr-FR"/>
              </w:rPr>
            </w:pPr>
            <w:r w:rsidRPr="00B047E1">
              <w:rPr>
                <w:szCs w:val="22"/>
              </w:rPr>
              <w:t>6,901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szCs w:val="22"/>
                <w:lang w:val="en-US" w:eastAsia="fr-FR"/>
              </w:rPr>
            </w:pPr>
            <w:r w:rsidRPr="00B047E1">
              <w:rPr>
                <w:szCs w:val="22"/>
              </w:rPr>
              <w:t>16,021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szCs w:val="22"/>
                <w:lang w:val="en-US" w:eastAsia="fr-FR"/>
              </w:rPr>
            </w:pPr>
            <w:r w:rsidRPr="00B047E1">
              <w:rPr>
                <w:szCs w:val="22"/>
                <w:lang w:val="en-US" w:eastAsia="fr-FR"/>
              </w:rPr>
              <w:t>22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szCs w:val="22"/>
                <w:lang w:val="en-US" w:eastAsia="fr-FR"/>
              </w:rPr>
            </w:pPr>
            <w:r w:rsidRPr="00B047E1">
              <w:rPr>
                <w:szCs w:val="22"/>
              </w:rPr>
              <w:t>6,765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szCs w:val="22"/>
                <w:lang w:val="en-US" w:eastAsia="fr-FR"/>
              </w:rPr>
            </w:pPr>
            <w:r w:rsidRPr="00B047E1">
              <w:rPr>
                <w:szCs w:val="22"/>
              </w:rPr>
              <w:t>15,722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szCs w:val="22"/>
                <w:lang w:val="en-US" w:eastAsia="fr-FR"/>
              </w:rPr>
            </w:pPr>
            <w:r w:rsidRPr="00B047E1">
              <w:rPr>
                <w:szCs w:val="22"/>
                <w:lang w:val="en-US" w:eastAsia="fr-FR"/>
              </w:rPr>
              <w:t>24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szCs w:val="22"/>
                <w:lang w:val="en-US" w:eastAsia="fr-FR"/>
              </w:rPr>
            </w:pPr>
            <w:r w:rsidRPr="00B047E1">
              <w:rPr>
                <w:szCs w:val="22"/>
              </w:rPr>
              <w:t>6,651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szCs w:val="22"/>
                <w:lang w:val="en-US" w:eastAsia="fr-FR"/>
              </w:rPr>
            </w:pPr>
            <w:r w:rsidRPr="00B047E1">
              <w:rPr>
                <w:szCs w:val="22"/>
              </w:rPr>
              <w:t>15,472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szCs w:val="22"/>
                <w:lang w:val="en-US" w:eastAsia="fr-FR"/>
              </w:rPr>
            </w:pPr>
            <w:r w:rsidRPr="00B047E1">
              <w:rPr>
                <w:szCs w:val="22"/>
                <w:lang w:val="en-US" w:eastAsia="fr-FR"/>
              </w:rPr>
              <w:t>26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szCs w:val="22"/>
                <w:lang w:val="en-US" w:eastAsia="fr-FR"/>
              </w:rPr>
            </w:pPr>
            <w:r w:rsidRPr="00B047E1">
              <w:rPr>
                <w:szCs w:val="22"/>
              </w:rPr>
              <w:t>6,553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szCs w:val="22"/>
                <w:lang w:val="en-US" w:eastAsia="fr-FR"/>
              </w:rPr>
            </w:pPr>
            <w:r w:rsidRPr="00B047E1">
              <w:rPr>
                <w:szCs w:val="22"/>
              </w:rPr>
              <w:t>15,258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en-US" w:eastAsia="fr-FR"/>
              </w:rPr>
            </w:pPr>
            <w:r w:rsidRPr="00B047E1">
              <w:rPr>
                <w:rFonts w:cs="Arial"/>
                <w:szCs w:val="22"/>
                <w:lang w:val="en-US" w:eastAsia="fr-FR"/>
              </w:rPr>
              <w:t>28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en-US" w:eastAsia="fr-FR"/>
              </w:rPr>
            </w:pPr>
            <w:r w:rsidRPr="00B047E1">
              <w:rPr>
                <w:rFonts w:cs="Arial"/>
                <w:szCs w:val="22"/>
              </w:rPr>
              <w:t>6,468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en-US" w:eastAsia="fr-FR"/>
              </w:rPr>
            </w:pPr>
            <w:r w:rsidRPr="00B047E1">
              <w:rPr>
                <w:rFonts w:cs="Arial"/>
                <w:szCs w:val="22"/>
              </w:rPr>
              <w:t>15,072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en-US" w:eastAsia="fr-FR"/>
              </w:rPr>
            </w:pPr>
            <w:r w:rsidRPr="00B047E1">
              <w:rPr>
                <w:rFonts w:cs="Arial"/>
                <w:szCs w:val="22"/>
                <w:lang w:val="en-US" w:eastAsia="fr-FR"/>
              </w:rPr>
              <w:t>30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en-US" w:eastAsia="fr-FR"/>
              </w:rPr>
            </w:pPr>
            <w:r w:rsidRPr="00B047E1">
              <w:rPr>
                <w:rFonts w:cs="Arial"/>
                <w:szCs w:val="22"/>
              </w:rPr>
              <w:t>6,393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14,909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  <w:lang w:val="fr-FR" w:eastAsia="fr-FR"/>
              </w:rPr>
              <w:t>35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6,241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14,578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  <w:lang w:val="fr-FR" w:eastAsia="fr-FR"/>
              </w:rPr>
              <w:t>40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6,123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14,321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  <w:lang w:val="fr-FR" w:eastAsia="fr-FR"/>
              </w:rPr>
              <w:t>45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6,028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14,116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  <w:lang w:val="fr-FR" w:eastAsia="fr-FR"/>
              </w:rPr>
              <w:t>50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5,949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13,947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  <w:lang w:val="fr-FR" w:eastAsia="fr-FR"/>
              </w:rPr>
              <w:t>60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5,827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13,683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  <w:lang w:val="fr-FR" w:eastAsia="fr-FR"/>
              </w:rPr>
              <w:t>70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5,735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13,485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  <w:lang w:val="fr-FR" w:eastAsia="fr-FR"/>
              </w:rPr>
              <w:t>80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5,662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13,329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  <w:lang w:val="fr-FR" w:eastAsia="fr-FR"/>
              </w:rPr>
              <w:t>90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5,603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13,203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  <w:lang w:val="fr-FR" w:eastAsia="fr-FR"/>
              </w:rPr>
              <w:t>100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5,554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13,098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  <w:lang w:val="fr-FR" w:eastAsia="fr-FR"/>
              </w:rPr>
              <w:t>150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5,393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12,754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  <w:lang w:val="fr-FR" w:eastAsia="fr-FR"/>
              </w:rPr>
              <w:t>200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5,300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12,557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  <w:lang w:val="fr-FR" w:eastAsia="fr-FR"/>
              </w:rPr>
              <w:t>250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5,238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12,426</w:t>
            </w:r>
          </w:p>
        </w:tc>
      </w:tr>
      <w:tr w:rsidR="00093238" w:rsidRPr="00B047E1" w:rsidTr="007A23F1">
        <w:tc>
          <w:tcPr>
            <w:tcW w:w="1501" w:type="dxa"/>
          </w:tcPr>
          <w:p w:rsidR="00093238" w:rsidRDefault="00093238" w:rsidP="007A23F1">
            <w:pPr>
              <w:widowControl w:val="0"/>
              <w:tabs>
                <w:tab w:val="clear" w:pos="425"/>
                <w:tab w:val="clear" w:pos="851"/>
                <w:tab w:val="clear" w:pos="1276"/>
                <w:tab w:val="left" w:pos="426"/>
                <w:tab w:val="left" w:pos="1560"/>
                <w:tab w:val="left" w:pos="3080"/>
                <w:tab w:val="left" w:pos="4395"/>
              </w:tabs>
              <w:jc w:val="center"/>
              <w:rPr>
                <w:b/>
              </w:rPr>
            </w:pPr>
            <w:r w:rsidRPr="00B047E1">
              <w:rPr>
                <w:b/>
              </w:rPr>
              <w:lastRenderedPageBreak/>
              <w:t>Stichproben</w:t>
            </w:r>
            <w:r>
              <w:rPr>
                <w:b/>
              </w:rPr>
              <w:softHyphen/>
            </w:r>
            <w:r w:rsidRPr="00B047E1">
              <w:rPr>
                <w:b/>
              </w:rPr>
              <w:t>größe</w:t>
            </w:r>
          </w:p>
          <w:p w:rsidR="00AB528C" w:rsidRPr="00B047E1" w:rsidRDefault="00AB528C" w:rsidP="007A23F1">
            <w:pPr>
              <w:widowControl w:val="0"/>
              <w:tabs>
                <w:tab w:val="clear" w:pos="425"/>
                <w:tab w:val="clear" w:pos="851"/>
                <w:tab w:val="clear" w:pos="1276"/>
                <w:tab w:val="left" w:pos="426"/>
                <w:tab w:val="left" w:pos="1560"/>
                <w:tab w:val="left" w:pos="3080"/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430" w:type="dxa"/>
          </w:tcPr>
          <w:p w:rsidR="00093238" w:rsidRPr="00B047E1" w:rsidRDefault="00093238" w:rsidP="007A23F1">
            <w:pPr>
              <w:widowControl w:val="0"/>
              <w:tabs>
                <w:tab w:val="clear" w:pos="425"/>
                <w:tab w:val="clear" w:pos="851"/>
                <w:tab w:val="clear" w:pos="1276"/>
                <w:tab w:val="left" w:pos="426"/>
                <w:tab w:val="left" w:pos="1560"/>
                <w:tab w:val="left" w:pos="3080"/>
                <w:tab w:val="left" w:pos="4395"/>
              </w:tabs>
              <w:jc w:val="center"/>
              <w:rPr>
                <w:b/>
              </w:rPr>
            </w:pPr>
            <w:r w:rsidRPr="00B047E1">
              <w:rPr>
                <w:b/>
              </w:rPr>
              <w:t>normale Verteilung</w:t>
            </w:r>
          </w:p>
          <w:p w:rsidR="00093238" w:rsidRPr="00B047E1" w:rsidRDefault="00093238" w:rsidP="007A23F1">
            <w:pPr>
              <w:widowControl w:val="0"/>
              <w:tabs>
                <w:tab w:val="clear" w:pos="425"/>
                <w:tab w:val="clear" w:pos="851"/>
                <w:tab w:val="clear" w:pos="1276"/>
                <w:tab w:val="left" w:pos="426"/>
                <w:tab w:val="left" w:pos="1560"/>
                <w:tab w:val="left" w:pos="3080"/>
                <w:tab w:val="left" w:pos="4395"/>
              </w:tabs>
              <w:jc w:val="center"/>
              <w:rPr>
                <w:b/>
              </w:rPr>
            </w:pPr>
            <w:r w:rsidRPr="00B047E1">
              <w:rPr>
                <w:b/>
              </w:rPr>
              <w:t>k3</w:t>
            </w:r>
          </w:p>
        </w:tc>
        <w:tc>
          <w:tcPr>
            <w:tcW w:w="1540" w:type="dxa"/>
          </w:tcPr>
          <w:p w:rsidR="00093238" w:rsidRPr="00B047E1" w:rsidRDefault="00093238" w:rsidP="007A23F1">
            <w:pPr>
              <w:widowControl w:val="0"/>
              <w:tabs>
                <w:tab w:val="clear" w:pos="425"/>
                <w:tab w:val="clear" w:pos="851"/>
                <w:tab w:val="clear" w:pos="1276"/>
                <w:tab w:val="left" w:pos="426"/>
                <w:tab w:val="left" w:pos="1560"/>
                <w:tab w:val="left" w:pos="3080"/>
                <w:tab w:val="left" w:pos="4395"/>
              </w:tabs>
              <w:jc w:val="center"/>
              <w:rPr>
                <w:b/>
              </w:rPr>
            </w:pPr>
            <w:r w:rsidRPr="00B047E1">
              <w:rPr>
                <w:b/>
              </w:rPr>
              <w:t>Weibull-Verteilung</w:t>
            </w:r>
          </w:p>
          <w:p w:rsidR="00093238" w:rsidRPr="00B047E1" w:rsidRDefault="00093238" w:rsidP="007A23F1">
            <w:pPr>
              <w:widowControl w:val="0"/>
              <w:tabs>
                <w:tab w:val="clear" w:pos="425"/>
                <w:tab w:val="clear" w:pos="851"/>
                <w:tab w:val="clear" w:pos="1276"/>
                <w:tab w:val="left" w:pos="426"/>
                <w:tab w:val="left" w:pos="1560"/>
                <w:tab w:val="left" w:pos="3080"/>
                <w:tab w:val="left" w:pos="4395"/>
              </w:tabs>
              <w:jc w:val="center"/>
              <w:rPr>
                <w:b/>
              </w:rPr>
            </w:pPr>
            <w:r w:rsidRPr="00B047E1">
              <w:rPr>
                <w:b/>
              </w:rPr>
              <w:t>k3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  <w:lang w:val="fr-FR" w:eastAsia="fr-FR"/>
              </w:rPr>
              <w:t>300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5,193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12,330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  <w:lang w:val="fr-FR" w:eastAsia="fr-FR"/>
              </w:rPr>
              <w:t>400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5,131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12,199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  <w:lang w:val="fr-FR" w:eastAsia="fr-FR"/>
              </w:rPr>
              <w:t>500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5,089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12,111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  <w:lang w:val="fr-FR" w:eastAsia="fr-FR"/>
              </w:rPr>
              <w:t>1000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4,988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</w:rPr>
              <w:t>11,897</w:t>
            </w:r>
          </w:p>
        </w:tc>
      </w:tr>
      <w:tr w:rsidR="00B047E1" w:rsidTr="00747C86">
        <w:tc>
          <w:tcPr>
            <w:tcW w:w="1501" w:type="dxa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  <w:lang w:val="fr-FR" w:eastAsia="fr-FR"/>
              </w:rPr>
            </w:pPr>
            <w:r w:rsidRPr="00B047E1">
              <w:rPr>
                <w:rFonts w:cs="Arial"/>
                <w:szCs w:val="22"/>
                <w:lang w:val="fr-FR" w:eastAsia="fr-FR"/>
              </w:rPr>
              <w:t>∞</w:t>
            </w:r>
          </w:p>
        </w:tc>
        <w:tc>
          <w:tcPr>
            <w:tcW w:w="143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</w:rPr>
            </w:pPr>
            <w:r w:rsidRPr="00B047E1">
              <w:rPr>
                <w:rFonts w:cs="Arial"/>
                <w:szCs w:val="22"/>
              </w:rPr>
              <w:t>4,753</w:t>
            </w:r>
          </w:p>
        </w:tc>
        <w:tc>
          <w:tcPr>
            <w:tcW w:w="1540" w:type="dxa"/>
            <w:vAlign w:val="bottom"/>
          </w:tcPr>
          <w:p w:rsidR="00B047E1" w:rsidRPr="00B047E1" w:rsidRDefault="00B047E1" w:rsidP="00B047E1">
            <w:pPr>
              <w:suppressAutoHyphens w:val="0"/>
              <w:spacing w:line="240" w:lineRule="auto"/>
              <w:jc w:val="center"/>
              <w:rPr>
                <w:rFonts w:cs="Arial"/>
                <w:szCs w:val="22"/>
              </w:rPr>
            </w:pPr>
            <w:r w:rsidRPr="00B047E1">
              <w:rPr>
                <w:rFonts w:cs="Arial"/>
                <w:szCs w:val="22"/>
              </w:rPr>
              <w:t>11,408</w:t>
            </w:r>
          </w:p>
        </w:tc>
      </w:tr>
    </w:tbl>
    <w:p w:rsidR="00B047E1" w:rsidRDefault="00B047E1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3080"/>
          <w:tab w:val="left" w:pos="4395"/>
        </w:tabs>
        <w:ind w:left="2127"/>
      </w:pPr>
    </w:p>
    <w:p w:rsidR="00747C86" w:rsidRPr="00747C86" w:rsidRDefault="00747C86" w:rsidP="00747C86">
      <w:pPr>
        <w:widowControl w:val="0"/>
        <w:tabs>
          <w:tab w:val="clear" w:pos="425"/>
          <w:tab w:val="clear" w:pos="851"/>
          <w:tab w:val="clear" w:pos="1276"/>
          <w:tab w:val="left" w:pos="426"/>
          <w:tab w:val="left" w:pos="1560"/>
          <w:tab w:val="left" w:pos="2310"/>
        </w:tabs>
        <w:ind w:left="2877" w:hanging="750"/>
        <w:rPr>
          <w:b/>
        </w:rPr>
      </w:pPr>
      <w:r w:rsidRPr="00747C86">
        <w:rPr>
          <w:b/>
        </w:rPr>
        <w:t>Bem.</w:t>
      </w:r>
      <w:r w:rsidRPr="00747C86">
        <w:tab/>
        <w:t>W</w:t>
      </w:r>
      <w:r>
        <w:t xml:space="preserve">enn die Stichprobengröße zwischen zwei Werten liegt, muss die am nächsten liegende </w:t>
      </w:r>
      <w:r w:rsidRPr="00741317">
        <w:rPr>
          <w:strike/>
        </w:rPr>
        <w:t>niedrigere</w:t>
      </w:r>
      <w:r>
        <w:t xml:space="preserve"> </w:t>
      </w:r>
      <w:r w:rsidR="00C94412" w:rsidRPr="00741317">
        <w:rPr>
          <w:u w:val="single"/>
        </w:rPr>
        <w:t xml:space="preserve">kleinere </w:t>
      </w:r>
      <w:r>
        <w:t>Stichprobengröße gewählt werden.</w:t>
      </w:r>
    </w:p>
    <w:p w:rsidR="00747C86" w:rsidRDefault="00747C86" w:rsidP="00747C86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 w:hanging="425"/>
      </w:pPr>
    </w:p>
    <w:p w:rsidR="00747C86" w:rsidRPr="00626DCC" w:rsidRDefault="00747C86" w:rsidP="00747C86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 w:hanging="425"/>
      </w:pPr>
      <w:r>
        <w:t>h</w:t>
      </w:r>
      <w:r w:rsidRPr="00626DCC">
        <w:t>)</w:t>
      </w:r>
      <w:r w:rsidRPr="00626DCC">
        <w:tab/>
        <w:t>Maßnahmen</w:t>
      </w:r>
      <w:r>
        <w:t>, wenn die</w:t>
      </w:r>
      <w:r w:rsidRPr="00626DCC">
        <w:t xml:space="preserve"> </w:t>
      </w:r>
      <w:r>
        <w:t>Akzeptanzkriterien nicht erfüllt werden</w:t>
      </w:r>
    </w:p>
    <w:p w:rsidR="00747C86" w:rsidRPr="00626DCC" w:rsidRDefault="00747C86" w:rsidP="00747C86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/>
      </w:pPr>
    </w:p>
    <w:p w:rsidR="000429A0" w:rsidRDefault="00747C86" w:rsidP="00747C86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/>
      </w:pPr>
      <w:r w:rsidRPr="00626DCC">
        <w:t xml:space="preserve">Wenn ein Ergebnis </w:t>
      </w:r>
      <w:r>
        <w:t>d</w:t>
      </w:r>
      <w:r w:rsidR="000429A0">
        <w:t>er Berstprüfung</w:t>
      </w:r>
      <w:r w:rsidRPr="00626DCC">
        <w:t xml:space="preserve">, </w:t>
      </w:r>
      <w:r w:rsidR="000429A0">
        <w:t xml:space="preserve">der </w:t>
      </w:r>
      <w:r w:rsidRPr="00626DCC">
        <w:t>Abschäl-</w:t>
      </w:r>
      <w:r w:rsidR="000429A0">
        <w:t xml:space="preserve"> und Korrosionsprüfung</w:t>
      </w:r>
      <w:r w:rsidRPr="00626DCC">
        <w:t xml:space="preserve"> oder </w:t>
      </w:r>
      <w:r w:rsidR="000429A0">
        <w:t xml:space="preserve">der </w:t>
      </w:r>
      <w:r w:rsidRPr="00626DCC">
        <w:t xml:space="preserve">Haftfestigkeitsprüfung die Kriterien, die in der </w:t>
      </w:r>
      <w:r w:rsidRPr="004642E5">
        <w:rPr>
          <w:strike/>
        </w:rPr>
        <w:t>oben aufgeführten</w:t>
      </w:r>
      <w:r w:rsidRPr="00626DCC">
        <w:t xml:space="preserve"> Tabelle </w:t>
      </w:r>
      <w:r w:rsidR="00C94412" w:rsidRPr="004642E5">
        <w:rPr>
          <w:u w:val="single"/>
        </w:rPr>
        <w:t>in Absatz c)</w:t>
      </w:r>
      <w:r w:rsidR="00C94412">
        <w:t xml:space="preserve"> </w:t>
      </w:r>
      <w:r w:rsidRPr="00626DCC">
        <w:t xml:space="preserve">angegeben sind, nicht erfüllt, </w:t>
      </w:r>
      <w:r w:rsidR="000429A0">
        <w:t>muss</w:t>
      </w:r>
      <w:r w:rsidRPr="00626DCC">
        <w:t xml:space="preserve"> die potentiell betroffene</w:t>
      </w:r>
      <w:r w:rsidR="000429A0">
        <w:t xml:space="preserve"> </w:t>
      </w:r>
      <w:r w:rsidR="004642E5" w:rsidRPr="004642E5">
        <w:rPr>
          <w:u w:val="single"/>
        </w:rPr>
        <w:t>Unterg</w:t>
      </w:r>
      <w:r w:rsidR="000429A0">
        <w:t xml:space="preserve">ruppe der </w:t>
      </w:r>
      <w:r w:rsidR="000429A0" w:rsidRPr="004642E5">
        <w:rPr>
          <w:u w:val="single"/>
        </w:rPr>
        <w:t>G</w:t>
      </w:r>
      <w:r w:rsidR="004642E5" w:rsidRPr="004642E5">
        <w:rPr>
          <w:u w:val="single"/>
        </w:rPr>
        <w:t>rund</w:t>
      </w:r>
      <w:r w:rsidR="004642E5">
        <w:t>g</w:t>
      </w:r>
      <w:r w:rsidR="000429A0">
        <w:t xml:space="preserve">esamtheit </w:t>
      </w:r>
      <w:r w:rsidRPr="00626DCC">
        <w:t xml:space="preserve">von umformten Flaschen </w:t>
      </w:r>
      <w:r w:rsidR="000429A0">
        <w:t xml:space="preserve">für weitere Untersuchungen </w:t>
      </w:r>
      <w:r w:rsidR="00CA74B1" w:rsidRPr="004642E5">
        <w:rPr>
          <w:strike/>
        </w:rPr>
        <w:t>ab</w:t>
      </w:r>
      <w:r w:rsidR="004642E5" w:rsidRPr="004642E5">
        <w:t>aus</w:t>
      </w:r>
      <w:r w:rsidR="00CA74B1">
        <w:t xml:space="preserve">gesondert </w:t>
      </w:r>
      <w:r w:rsidR="000429A0">
        <w:t xml:space="preserve">werden und </w:t>
      </w:r>
      <w:r w:rsidR="000429A0" w:rsidRPr="00642848">
        <w:rPr>
          <w:strike/>
        </w:rPr>
        <w:t>dürfen</w:t>
      </w:r>
      <w:r w:rsidR="000429A0">
        <w:t xml:space="preserve"> </w:t>
      </w:r>
      <w:r w:rsidR="00C94412" w:rsidRPr="00642848">
        <w:rPr>
          <w:u w:val="single"/>
        </w:rPr>
        <w:t xml:space="preserve">darf </w:t>
      </w:r>
      <w:r w:rsidR="000429A0">
        <w:t xml:space="preserve">nicht befüllt oder </w:t>
      </w:r>
      <w:r w:rsidRPr="00304E52">
        <w:rPr>
          <w:strike/>
        </w:rPr>
        <w:t>zur</w:t>
      </w:r>
      <w:r w:rsidRPr="00626DCC">
        <w:t xml:space="preserve"> </w:t>
      </w:r>
      <w:r w:rsidR="00304E52" w:rsidRPr="00304E52">
        <w:rPr>
          <w:u w:val="single"/>
        </w:rPr>
        <w:t>für</w:t>
      </w:r>
      <w:r w:rsidR="00304E52">
        <w:t xml:space="preserve"> </w:t>
      </w:r>
      <w:r w:rsidRPr="00626DCC">
        <w:t xml:space="preserve">Beförderung </w:t>
      </w:r>
      <w:r w:rsidRPr="00642848">
        <w:rPr>
          <w:strike/>
        </w:rPr>
        <w:t xml:space="preserve">aufgegeben </w:t>
      </w:r>
      <w:r w:rsidRPr="00E513C2">
        <w:t xml:space="preserve">und </w:t>
      </w:r>
      <w:r w:rsidRPr="00304E52">
        <w:rPr>
          <w:strike/>
        </w:rPr>
        <w:t xml:space="preserve">zur </w:t>
      </w:r>
      <w:r w:rsidRPr="00626DCC">
        <w:t>Verwendung freigegeben wer</w:t>
      </w:r>
      <w:r w:rsidR="000429A0">
        <w:t>den.</w:t>
      </w:r>
    </w:p>
    <w:p w:rsidR="000429A0" w:rsidRDefault="000429A0" w:rsidP="00747C86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/>
      </w:pPr>
    </w:p>
    <w:p w:rsidR="000429A0" w:rsidRPr="00DF4F75" w:rsidRDefault="00747C86" w:rsidP="00747C86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/>
        <w:rPr>
          <w:strike/>
        </w:rPr>
      </w:pPr>
      <w:r w:rsidRPr="00626DCC">
        <w:t>In Absprache mit der zuständigen Behörde, ih</w:t>
      </w:r>
      <w:r w:rsidR="000429A0">
        <w:t>ren</w:t>
      </w:r>
      <w:r w:rsidRPr="00626DCC">
        <w:t xml:space="preserve"> </w:t>
      </w:r>
      <w:r w:rsidRPr="00BB6BEF">
        <w:rPr>
          <w:strike/>
        </w:rPr>
        <w:t>Vertreter</w:t>
      </w:r>
      <w:r w:rsidR="000429A0" w:rsidRPr="00BB6BEF">
        <w:rPr>
          <w:strike/>
        </w:rPr>
        <w:t>n</w:t>
      </w:r>
      <w:r w:rsidRPr="00BB6BEF">
        <w:rPr>
          <w:strike/>
          <w:u w:val="single"/>
        </w:rPr>
        <w:t xml:space="preserve"> </w:t>
      </w:r>
      <w:r w:rsidR="006A383C" w:rsidRPr="00BB6BEF">
        <w:rPr>
          <w:u w:val="single"/>
        </w:rPr>
        <w:t>Beauftragten</w:t>
      </w:r>
      <w:r w:rsidR="006A383C">
        <w:t xml:space="preserve"> </w:t>
      </w:r>
      <w:r w:rsidRPr="00626DCC">
        <w:t xml:space="preserve">oder der </w:t>
      </w:r>
      <w:r>
        <w:t>Xa-</w:t>
      </w:r>
      <w:r w:rsidRPr="00626DCC">
        <w:t xml:space="preserve">Stelle, welche die Baumusterzulassung </w:t>
      </w:r>
      <w:r w:rsidRPr="00BB6BEF">
        <w:rPr>
          <w:strike/>
        </w:rPr>
        <w:t>ausgestellt</w:t>
      </w:r>
      <w:r w:rsidRPr="00626DCC">
        <w:t xml:space="preserve"> </w:t>
      </w:r>
      <w:r w:rsidR="00BB6BEF" w:rsidRPr="00BB6BEF">
        <w:rPr>
          <w:u w:val="single"/>
        </w:rPr>
        <w:t>erteilt</w:t>
      </w:r>
      <w:r w:rsidR="00BB6BEF">
        <w:t xml:space="preserve"> </w:t>
      </w:r>
      <w:r w:rsidRPr="00626DCC">
        <w:t xml:space="preserve">hat, dürfen zusätzliche Prüfungen </w:t>
      </w:r>
      <w:r>
        <w:t>durchgeführt werden</w:t>
      </w:r>
      <w:r w:rsidRPr="00626DCC">
        <w:t xml:space="preserve">, um die </w:t>
      </w:r>
      <w:r w:rsidR="00315BDA" w:rsidRPr="00315BDA">
        <w:t>Grundu</w:t>
      </w:r>
      <w:r w:rsidRPr="00315BDA">
        <w:t xml:space="preserve">rsache </w:t>
      </w:r>
      <w:r w:rsidRPr="00626DCC">
        <w:t xml:space="preserve">des Versagens </w:t>
      </w:r>
      <w:r w:rsidR="00BB6BEF" w:rsidRPr="00BB6BEF">
        <w:rPr>
          <w:u w:val="single"/>
        </w:rPr>
        <w:t xml:space="preserve">zu </w:t>
      </w:r>
      <w:r w:rsidR="00BB6BEF" w:rsidRPr="00256C2E">
        <w:rPr>
          <w:u w:val="single"/>
        </w:rPr>
        <w:t xml:space="preserve">ermitteln. </w:t>
      </w:r>
      <w:r w:rsidR="00256C2E" w:rsidRPr="00256C2E">
        <w:rPr>
          <w:u w:val="single"/>
        </w:rPr>
        <w:t xml:space="preserve">Wenn </w:t>
      </w:r>
      <w:r w:rsidR="00DF4F75">
        <w:rPr>
          <w:u w:val="single"/>
        </w:rPr>
        <w:t xml:space="preserve">nachgewiesen werden kann, dass </w:t>
      </w:r>
      <w:r w:rsidR="00256C2E" w:rsidRPr="00256C2E">
        <w:rPr>
          <w:u w:val="single"/>
        </w:rPr>
        <w:t>Teile</w:t>
      </w:r>
      <w:r w:rsidR="00DF4F75">
        <w:rPr>
          <w:u w:val="single"/>
        </w:rPr>
        <w:t xml:space="preserve"> dieser Untergruppe</w:t>
      </w:r>
      <w:r w:rsidR="00256C2E">
        <w:t xml:space="preserve"> </w:t>
      </w:r>
      <w:r w:rsidRPr="00DF4F75">
        <w:rPr>
          <w:strike/>
        </w:rPr>
        <w:t xml:space="preserve">und den </w:t>
      </w:r>
      <w:r w:rsidR="000429A0" w:rsidRPr="00DF4F75">
        <w:rPr>
          <w:strike/>
        </w:rPr>
        <w:t xml:space="preserve">betroffenen Teil (die betroffenen Teile) der Gruppe der Gesamtheit, </w:t>
      </w:r>
      <w:r w:rsidRPr="00DF4F75">
        <w:rPr>
          <w:strike/>
        </w:rPr>
        <w:t>zu ermitteln.</w:t>
      </w:r>
    </w:p>
    <w:p w:rsidR="000429A0" w:rsidRPr="00DF4F75" w:rsidRDefault="000429A0" w:rsidP="00747C86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/>
        <w:rPr>
          <w:strike/>
        </w:rPr>
      </w:pPr>
    </w:p>
    <w:p w:rsidR="00747C86" w:rsidRPr="00626DCC" w:rsidRDefault="000429A0" w:rsidP="00747C86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/>
      </w:pPr>
      <w:r w:rsidRPr="00DF4F75">
        <w:rPr>
          <w:strike/>
        </w:rPr>
        <w:t>Derjenige Teil (diejenigen Teile) der Gruppe der Gesamtheit, der (die)</w:t>
      </w:r>
      <w:r>
        <w:t xml:space="preserve"> von der </w:t>
      </w:r>
      <w:r w:rsidR="00315BDA" w:rsidRPr="00DF4F75">
        <w:rPr>
          <w:strike/>
        </w:rPr>
        <w:t xml:space="preserve">Grundursache </w:t>
      </w:r>
      <w:r w:rsidRPr="00DF4F75">
        <w:rPr>
          <w:strike/>
        </w:rPr>
        <w:t>des Versagens</w:t>
      </w:r>
      <w:r>
        <w:t xml:space="preserve"> nicht betroffen </w:t>
      </w:r>
      <w:r w:rsidRPr="00DF4F75">
        <w:rPr>
          <w:strike/>
        </w:rPr>
        <w:t>ist (</w:t>
      </w:r>
      <w:r>
        <w:t>sind</w:t>
      </w:r>
      <w:r w:rsidRPr="00DF4F75">
        <w:rPr>
          <w:strike/>
        </w:rPr>
        <w:t>),</w:t>
      </w:r>
      <w:r>
        <w:t xml:space="preserve"> </w:t>
      </w:r>
      <w:r w:rsidR="00DF4F75" w:rsidRPr="00DF4F75">
        <w:rPr>
          <w:u w:val="single"/>
        </w:rPr>
        <w:t xml:space="preserve">und sich wie der Rest der Grundgesamtheit verhalten, </w:t>
      </w:r>
      <w:r w:rsidRPr="00DF4F75">
        <w:rPr>
          <w:u w:val="single"/>
        </w:rPr>
        <w:t>dürfen</w:t>
      </w:r>
      <w:r w:rsidR="00747C86" w:rsidRPr="00DF4F75">
        <w:rPr>
          <w:u w:val="single"/>
        </w:rPr>
        <w:t xml:space="preserve"> </w:t>
      </w:r>
      <w:r w:rsidR="00DF4F75" w:rsidRPr="00DF4F75">
        <w:rPr>
          <w:u w:val="single"/>
        </w:rPr>
        <w:t>diese Teile der Untergruppe</w:t>
      </w:r>
      <w:r w:rsidR="00DF4F75">
        <w:t xml:space="preserve"> </w:t>
      </w:r>
      <w:r w:rsidR="00747C86">
        <w:t xml:space="preserve">von der zuständigen Behörde für die Wiederinbetriebnahme zugelassen </w:t>
      </w:r>
      <w:r w:rsidR="00747C86" w:rsidRPr="00626DCC">
        <w:t>werden.</w:t>
      </w:r>
    </w:p>
    <w:p w:rsidR="00747C86" w:rsidRPr="00626DCC" w:rsidRDefault="00747C86" w:rsidP="00747C86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 w:hanging="425"/>
      </w:pPr>
    </w:p>
    <w:p w:rsidR="00747C86" w:rsidRPr="00626DCC" w:rsidRDefault="00747C86" w:rsidP="00747C86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 w:hanging="425"/>
      </w:pPr>
      <w:r>
        <w:t>i</w:t>
      </w:r>
      <w:r w:rsidRPr="00626DCC">
        <w:t>)</w:t>
      </w:r>
      <w:r w:rsidRPr="00626DCC">
        <w:tab/>
        <w:t>Anforderungen an Befüllzentren</w:t>
      </w:r>
    </w:p>
    <w:p w:rsidR="00747C86" w:rsidRPr="00626DCC" w:rsidRDefault="00747C86" w:rsidP="00747C86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/>
      </w:pPr>
    </w:p>
    <w:p w:rsidR="000429A0" w:rsidRDefault="00747C86" w:rsidP="00747C86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/>
      </w:pPr>
      <w:r w:rsidRPr="00626DCC">
        <w:t xml:space="preserve">Der </w:t>
      </w:r>
      <w:r>
        <w:t>Eigentümer</w:t>
      </w:r>
      <w:r w:rsidRPr="00626DCC">
        <w:t xml:space="preserve"> muss der zuständigen Behörde </w:t>
      </w:r>
      <w:r w:rsidR="000429A0">
        <w:t>Nachweise zur Verfügung stellen</w:t>
      </w:r>
      <w:r w:rsidRPr="00626DCC">
        <w:t xml:space="preserve">, dass </w:t>
      </w:r>
      <w:r w:rsidR="00C94412">
        <w:t xml:space="preserve">die </w:t>
      </w:r>
      <w:r w:rsidR="000429A0">
        <w:t>Befüllzentren</w:t>
      </w:r>
    </w:p>
    <w:p w:rsidR="000429A0" w:rsidRDefault="000429A0" w:rsidP="00747C86">
      <w:pPr>
        <w:widowControl w:val="0"/>
        <w:tabs>
          <w:tab w:val="clear" w:pos="851"/>
          <w:tab w:val="clear" w:pos="1276"/>
          <w:tab w:val="left" w:pos="1560"/>
          <w:tab w:val="left" w:pos="2977"/>
          <w:tab w:val="left" w:pos="4395"/>
        </w:tabs>
        <w:ind w:left="1985"/>
      </w:pPr>
    </w:p>
    <w:p w:rsidR="00791F3A" w:rsidRDefault="000429A0" w:rsidP="00F76C7D">
      <w:pPr>
        <w:widowControl w:val="0"/>
        <w:tabs>
          <w:tab w:val="clear" w:pos="851"/>
          <w:tab w:val="clear" w:pos="1276"/>
          <w:tab w:val="left" w:pos="1560"/>
          <w:tab w:val="left" w:pos="1870"/>
          <w:tab w:val="left" w:pos="4395"/>
        </w:tabs>
        <w:ind w:left="2295" w:hanging="310"/>
      </w:pPr>
      <w:r>
        <w:t>–</w:t>
      </w:r>
      <w:r>
        <w:tab/>
      </w:r>
      <w:r w:rsidR="00F76C7D">
        <w:t xml:space="preserve">den </w:t>
      </w:r>
      <w:r w:rsidR="00747C86" w:rsidRPr="00626DCC">
        <w:t xml:space="preserve">Vorschriften des Unterabschnitts 4.1.4.1 Verpackungsanweisung P 200 (7) </w:t>
      </w:r>
      <w:r w:rsidR="00F76C7D">
        <w:t xml:space="preserve">entsprechen </w:t>
      </w:r>
      <w:r w:rsidR="00791F3A">
        <w:t xml:space="preserve">und die </w:t>
      </w:r>
      <w:r w:rsidR="00747C86" w:rsidRPr="00626DCC">
        <w:t xml:space="preserve">Anforderungen der </w:t>
      </w:r>
      <w:r w:rsidR="00791F3A">
        <w:t xml:space="preserve">in Unterabschnitt 4.1.4.1 Verpackungsanweisung P 200 (11) in Bezug genommenen </w:t>
      </w:r>
      <w:r w:rsidR="00747C86" w:rsidRPr="00626DCC">
        <w:t xml:space="preserve">Norm </w:t>
      </w:r>
      <w:r w:rsidR="00791F3A">
        <w:t xml:space="preserve">für Prüfungen vor dem Befüllen erfüllt und </w:t>
      </w:r>
      <w:r w:rsidR="00747C86" w:rsidRPr="00626DCC">
        <w:t>richtig angewendet wer</w:t>
      </w:r>
      <w:r w:rsidR="00791F3A">
        <w:t>den;</w:t>
      </w:r>
    </w:p>
    <w:p w:rsidR="00791F3A" w:rsidRDefault="00791F3A" w:rsidP="00F76C7D">
      <w:pPr>
        <w:widowControl w:val="0"/>
        <w:tabs>
          <w:tab w:val="clear" w:pos="851"/>
          <w:tab w:val="clear" w:pos="1276"/>
          <w:tab w:val="left" w:pos="1560"/>
          <w:tab w:val="left" w:pos="1870"/>
          <w:tab w:val="left" w:pos="4395"/>
        </w:tabs>
        <w:ind w:left="2295" w:hanging="310"/>
      </w:pPr>
    </w:p>
    <w:p w:rsidR="00747C86" w:rsidRPr="00626DCC" w:rsidRDefault="00791F3A" w:rsidP="00791F3A">
      <w:pPr>
        <w:widowControl w:val="0"/>
        <w:tabs>
          <w:tab w:val="clear" w:pos="851"/>
          <w:tab w:val="clear" w:pos="1276"/>
          <w:tab w:val="left" w:pos="1560"/>
          <w:tab w:val="left" w:pos="1870"/>
          <w:tab w:val="left" w:pos="4395"/>
        </w:tabs>
        <w:ind w:left="2295" w:hanging="310"/>
      </w:pPr>
      <w:r>
        <w:t>–</w:t>
      </w:r>
      <w:r>
        <w:tab/>
      </w:r>
      <w:r w:rsidR="00747C86" w:rsidRPr="00626DCC">
        <w:t>über die angemessenen Mittel zur Erkennung umformte</w:t>
      </w:r>
      <w:r w:rsidR="00747C86">
        <w:t>r</w:t>
      </w:r>
      <w:r w:rsidR="00747C86" w:rsidRPr="00626DCC">
        <w:t xml:space="preserve"> Flaschen durch die elektronische Erkennungseinrichtung verfügen;</w:t>
      </w:r>
    </w:p>
    <w:p w:rsidR="00747C86" w:rsidRDefault="00747C86" w:rsidP="00747C86">
      <w:pPr>
        <w:widowControl w:val="0"/>
        <w:tabs>
          <w:tab w:val="clear" w:pos="851"/>
          <w:tab w:val="clear" w:pos="1276"/>
          <w:tab w:val="left" w:pos="1560"/>
          <w:tab w:val="left" w:pos="1985"/>
          <w:tab w:val="left" w:pos="2268"/>
          <w:tab w:val="left" w:pos="2977"/>
          <w:tab w:val="left" w:pos="4395"/>
        </w:tabs>
        <w:ind w:left="2268" w:hanging="283"/>
      </w:pPr>
    </w:p>
    <w:p w:rsidR="00791F3A" w:rsidRDefault="00791F3A" w:rsidP="00747C86">
      <w:pPr>
        <w:widowControl w:val="0"/>
        <w:tabs>
          <w:tab w:val="clear" w:pos="851"/>
          <w:tab w:val="clear" w:pos="1276"/>
          <w:tab w:val="left" w:pos="1560"/>
          <w:tab w:val="left" w:pos="1985"/>
          <w:tab w:val="left" w:pos="2268"/>
          <w:tab w:val="left" w:pos="2977"/>
          <w:tab w:val="left" w:pos="4395"/>
        </w:tabs>
        <w:ind w:left="2268" w:hanging="283"/>
      </w:pPr>
      <w:r>
        <w:t>–</w:t>
      </w:r>
      <w:r>
        <w:tab/>
        <w:t>Zugang zu der in Absatz d) festgelegten Datenbank haben;</w:t>
      </w:r>
    </w:p>
    <w:p w:rsidR="00791F3A" w:rsidRDefault="00791F3A" w:rsidP="00747C86">
      <w:pPr>
        <w:widowControl w:val="0"/>
        <w:tabs>
          <w:tab w:val="clear" w:pos="851"/>
          <w:tab w:val="clear" w:pos="1276"/>
          <w:tab w:val="left" w:pos="1560"/>
          <w:tab w:val="left" w:pos="1985"/>
          <w:tab w:val="left" w:pos="2268"/>
          <w:tab w:val="left" w:pos="2977"/>
          <w:tab w:val="left" w:pos="4395"/>
        </w:tabs>
        <w:ind w:left="2268" w:hanging="283"/>
      </w:pPr>
    </w:p>
    <w:p w:rsidR="00791F3A" w:rsidRDefault="00791F3A" w:rsidP="00747C86">
      <w:pPr>
        <w:widowControl w:val="0"/>
        <w:tabs>
          <w:tab w:val="clear" w:pos="851"/>
          <w:tab w:val="clear" w:pos="1276"/>
          <w:tab w:val="left" w:pos="1560"/>
          <w:tab w:val="left" w:pos="1985"/>
          <w:tab w:val="left" w:pos="2268"/>
          <w:tab w:val="left" w:pos="2977"/>
          <w:tab w:val="left" w:pos="4395"/>
        </w:tabs>
        <w:ind w:left="2268" w:hanging="283"/>
      </w:pPr>
      <w:r>
        <w:t>–</w:t>
      </w:r>
      <w:r>
        <w:tab/>
      </w:r>
      <w:r w:rsidR="00315BDA">
        <w:t>die Befugnis haben</w:t>
      </w:r>
      <w:r>
        <w:t>, die Datenbank zu aktualisieren;</w:t>
      </w:r>
    </w:p>
    <w:p w:rsidR="00791F3A" w:rsidRDefault="00791F3A" w:rsidP="00747C86">
      <w:pPr>
        <w:widowControl w:val="0"/>
        <w:tabs>
          <w:tab w:val="clear" w:pos="851"/>
          <w:tab w:val="clear" w:pos="1276"/>
          <w:tab w:val="left" w:pos="1560"/>
          <w:tab w:val="left" w:pos="1985"/>
          <w:tab w:val="left" w:pos="2268"/>
          <w:tab w:val="left" w:pos="2977"/>
          <w:tab w:val="left" w:pos="4395"/>
        </w:tabs>
        <w:ind w:left="2268" w:hanging="283"/>
      </w:pPr>
    </w:p>
    <w:p w:rsidR="00791F3A" w:rsidRDefault="00791F3A" w:rsidP="00747C86">
      <w:pPr>
        <w:widowControl w:val="0"/>
        <w:tabs>
          <w:tab w:val="clear" w:pos="851"/>
          <w:tab w:val="clear" w:pos="1276"/>
          <w:tab w:val="left" w:pos="1560"/>
          <w:tab w:val="left" w:pos="1985"/>
          <w:tab w:val="left" w:pos="2268"/>
          <w:tab w:val="left" w:pos="2977"/>
          <w:tab w:val="left" w:pos="4395"/>
        </w:tabs>
        <w:ind w:left="2268" w:hanging="283"/>
      </w:pPr>
      <w:r>
        <w:t>–</w:t>
      </w:r>
      <w:r>
        <w:tab/>
        <w:t xml:space="preserve">ein </w:t>
      </w:r>
      <w:r w:rsidRPr="00626DCC">
        <w:t xml:space="preserve">Qualitätssystem gemäß der Normenreihe ISO 9000 oder </w:t>
      </w:r>
      <w:r w:rsidRPr="00626DCC">
        <w:rPr>
          <w:snapToGrid w:val="0"/>
          <w:color w:val="auto"/>
        </w:rPr>
        <w:t xml:space="preserve">ein gleichwertiges System </w:t>
      </w:r>
      <w:r>
        <w:rPr>
          <w:snapToGrid w:val="0"/>
          <w:color w:val="auto"/>
        </w:rPr>
        <w:t xml:space="preserve">anwenden, das </w:t>
      </w:r>
      <w:r w:rsidRPr="00626DCC">
        <w:t>von einer von der zuständigen Behörde anerkannten akkreditierten unabhängigen Stelle zertifiziert ist</w:t>
      </w:r>
      <w:r>
        <w:t>."</w:t>
      </w:r>
    </w:p>
    <w:p w:rsidR="00791F3A" w:rsidRDefault="00791F3A" w:rsidP="00791F3A">
      <w:pPr>
        <w:widowControl w:val="0"/>
        <w:tabs>
          <w:tab w:val="clear" w:pos="851"/>
          <w:tab w:val="clear" w:pos="1276"/>
          <w:tab w:val="left" w:pos="1560"/>
          <w:tab w:val="left" w:pos="1985"/>
          <w:tab w:val="left" w:pos="2268"/>
          <w:tab w:val="left" w:pos="2977"/>
          <w:tab w:val="left" w:pos="4395"/>
        </w:tabs>
        <w:ind w:left="283" w:hanging="283"/>
      </w:pPr>
    </w:p>
    <w:p w:rsidR="00791F3A" w:rsidRDefault="00791F3A" w:rsidP="00E4544E">
      <w:pPr>
        <w:widowControl w:val="0"/>
        <w:tabs>
          <w:tab w:val="clear" w:pos="851"/>
          <w:tab w:val="clear" w:pos="1276"/>
          <w:tab w:val="left" w:pos="1560"/>
          <w:tab w:val="left" w:pos="1985"/>
          <w:tab w:val="left" w:pos="2268"/>
          <w:tab w:val="left" w:pos="2977"/>
          <w:tab w:val="left" w:pos="4395"/>
        </w:tabs>
        <w:ind w:left="425" w:hanging="425"/>
      </w:pPr>
      <w:r>
        <w:t>19.</w:t>
      </w:r>
      <w:r>
        <w:tab/>
        <w:t xml:space="preserve">In der </w:t>
      </w:r>
      <w:r w:rsidR="00315BDA">
        <w:t xml:space="preserve">Tabelle der </w:t>
      </w:r>
      <w:r>
        <w:t xml:space="preserve">Verpackungsanweisung P 200 (11) </w:t>
      </w:r>
      <w:r w:rsidR="00E4544E">
        <w:t xml:space="preserve">bei der Norm EN 1439:2008 in der </w:t>
      </w:r>
      <w:r w:rsidR="00315BDA">
        <w:t>Spalte "Referenz"</w:t>
      </w:r>
      <w:r w:rsidR="00E4544E">
        <w:t xml:space="preserve"> streichen:</w:t>
      </w:r>
    </w:p>
    <w:p w:rsidR="00E4544E" w:rsidRDefault="00E4544E" w:rsidP="00E4544E">
      <w:pPr>
        <w:widowControl w:val="0"/>
        <w:tabs>
          <w:tab w:val="clear" w:pos="851"/>
          <w:tab w:val="clear" w:pos="1276"/>
          <w:tab w:val="left" w:pos="1560"/>
          <w:tab w:val="left" w:pos="1985"/>
          <w:tab w:val="left" w:pos="2268"/>
          <w:tab w:val="left" w:pos="2977"/>
          <w:tab w:val="left" w:pos="4395"/>
        </w:tabs>
        <w:ind w:left="850" w:hanging="425"/>
      </w:pPr>
    </w:p>
    <w:p w:rsidR="00E4544E" w:rsidRDefault="00E4544E" w:rsidP="00E4544E">
      <w:pPr>
        <w:widowControl w:val="0"/>
        <w:tabs>
          <w:tab w:val="clear" w:pos="851"/>
          <w:tab w:val="clear" w:pos="1276"/>
          <w:tab w:val="left" w:pos="1560"/>
          <w:tab w:val="left" w:pos="1985"/>
          <w:tab w:val="left" w:pos="2268"/>
          <w:tab w:val="left" w:pos="2977"/>
          <w:tab w:val="left" w:pos="4395"/>
        </w:tabs>
        <w:ind w:left="850" w:hanging="425"/>
      </w:pPr>
      <w:r>
        <w:t>"(ausgenommen 3.5 und Anlage G)".</w:t>
      </w:r>
    </w:p>
    <w:p w:rsidR="00093238" w:rsidRDefault="00093238">
      <w:pPr>
        <w:tabs>
          <w:tab w:val="clear" w:pos="425"/>
          <w:tab w:val="clear" w:pos="851"/>
          <w:tab w:val="clear" w:pos="1276"/>
        </w:tabs>
        <w:jc w:val="left"/>
      </w:pPr>
    </w:p>
    <w:p w:rsidR="00E4544E" w:rsidRDefault="00E4544E" w:rsidP="00E4544E">
      <w:pPr>
        <w:widowControl w:val="0"/>
        <w:tabs>
          <w:tab w:val="clear" w:pos="851"/>
          <w:tab w:val="clear" w:pos="1276"/>
          <w:tab w:val="left" w:pos="1560"/>
          <w:tab w:val="left" w:pos="1985"/>
          <w:tab w:val="left" w:pos="2268"/>
          <w:tab w:val="left" w:pos="2977"/>
          <w:tab w:val="left" w:pos="4395"/>
        </w:tabs>
        <w:ind w:left="425" w:hanging="425"/>
      </w:pPr>
      <w:r>
        <w:t>20.</w:t>
      </w:r>
      <w:r>
        <w:tab/>
        <w:t>In der Tabelle des Unterabschnitts 6.2.4.1 bei der Norm "EN 14140:2014 + AC:2015"</w:t>
      </w:r>
      <w:r w:rsidR="00315BDA">
        <w:t xml:space="preserve"> in der ersten Spalte streichen:</w:t>
      </w:r>
    </w:p>
    <w:p w:rsidR="00315BDA" w:rsidRDefault="00315BDA" w:rsidP="00315BDA">
      <w:pPr>
        <w:widowControl w:val="0"/>
        <w:tabs>
          <w:tab w:val="clear" w:pos="851"/>
          <w:tab w:val="clear" w:pos="1276"/>
          <w:tab w:val="left" w:pos="1560"/>
          <w:tab w:val="left" w:pos="1985"/>
          <w:tab w:val="left" w:pos="2268"/>
          <w:tab w:val="left" w:pos="2977"/>
          <w:tab w:val="left" w:pos="4395"/>
        </w:tabs>
        <w:ind w:left="850" w:hanging="425"/>
      </w:pPr>
    </w:p>
    <w:p w:rsidR="00315BDA" w:rsidRDefault="00315BDA" w:rsidP="00315BDA">
      <w:pPr>
        <w:widowControl w:val="0"/>
        <w:tabs>
          <w:tab w:val="clear" w:pos="851"/>
          <w:tab w:val="clear" w:pos="1276"/>
          <w:tab w:val="left" w:pos="1560"/>
          <w:tab w:val="left" w:pos="1985"/>
          <w:tab w:val="left" w:pos="2268"/>
          <w:tab w:val="left" w:pos="2977"/>
          <w:tab w:val="left" w:pos="4395"/>
        </w:tabs>
        <w:ind w:left="850" w:hanging="425"/>
      </w:pPr>
      <w:r>
        <w:t>"(ausgenommen umformte Flaschen)".</w:t>
      </w:r>
    </w:p>
    <w:p w:rsidR="00315BDA" w:rsidRDefault="00315BDA" w:rsidP="00315BDA">
      <w:pPr>
        <w:widowControl w:val="0"/>
        <w:tabs>
          <w:tab w:val="clear" w:pos="851"/>
          <w:tab w:val="clear" w:pos="1276"/>
          <w:tab w:val="left" w:pos="1560"/>
          <w:tab w:val="left" w:pos="1985"/>
          <w:tab w:val="left" w:pos="2268"/>
          <w:tab w:val="left" w:pos="2977"/>
          <w:tab w:val="left" w:pos="4395"/>
        </w:tabs>
        <w:ind w:left="425" w:hanging="425"/>
      </w:pPr>
    </w:p>
    <w:p w:rsidR="00315BDA" w:rsidRDefault="00315BDA" w:rsidP="00315BDA">
      <w:pPr>
        <w:widowControl w:val="0"/>
        <w:tabs>
          <w:tab w:val="clear" w:pos="851"/>
          <w:tab w:val="clear" w:pos="1276"/>
          <w:tab w:val="left" w:pos="1560"/>
          <w:tab w:val="left" w:pos="1985"/>
          <w:tab w:val="left" w:pos="2268"/>
          <w:tab w:val="left" w:pos="2977"/>
          <w:tab w:val="left" w:pos="4395"/>
        </w:tabs>
        <w:ind w:left="425" w:hanging="425"/>
      </w:pPr>
      <w:r>
        <w:t>21.</w:t>
      </w:r>
      <w:r>
        <w:tab/>
        <w:t>In der Tabelle des Unterabschnitts 6.2.4.2 bei der Norm "EN 16728:2016" in der ersten Spalte streichen:</w:t>
      </w:r>
    </w:p>
    <w:p w:rsidR="00315BDA" w:rsidRDefault="00315BDA" w:rsidP="00315BDA">
      <w:pPr>
        <w:widowControl w:val="0"/>
        <w:tabs>
          <w:tab w:val="clear" w:pos="851"/>
          <w:tab w:val="clear" w:pos="1276"/>
          <w:tab w:val="left" w:pos="1560"/>
          <w:tab w:val="left" w:pos="1985"/>
          <w:tab w:val="left" w:pos="2268"/>
          <w:tab w:val="left" w:pos="2977"/>
          <w:tab w:val="left" w:pos="4395"/>
        </w:tabs>
        <w:ind w:left="850" w:hanging="425"/>
      </w:pPr>
    </w:p>
    <w:p w:rsidR="00315BDA" w:rsidRDefault="00315BDA" w:rsidP="00315BDA">
      <w:pPr>
        <w:widowControl w:val="0"/>
        <w:tabs>
          <w:tab w:val="clear" w:pos="851"/>
          <w:tab w:val="clear" w:pos="1276"/>
          <w:tab w:val="left" w:pos="1560"/>
          <w:tab w:val="left" w:pos="1985"/>
          <w:tab w:val="left" w:pos="2268"/>
          <w:tab w:val="left" w:pos="2977"/>
          <w:tab w:val="left" w:pos="4395"/>
        </w:tabs>
        <w:ind w:left="850" w:hanging="425"/>
      </w:pPr>
      <w:r>
        <w:t>"(ausgenommen Absatz 3.5, Anlage F und Anlage G)".</w:t>
      </w:r>
    </w:p>
    <w:p w:rsidR="00315BDA" w:rsidRDefault="00315BDA" w:rsidP="00315BDA">
      <w:pPr>
        <w:widowControl w:val="0"/>
        <w:tabs>
          <w:tab w:val="clear" w:pos="851"/>
          <w:tab w:val="clear" w:pos="1276"/>
          <w:tab w:val="left" w:pos="1560"/>
          <w:tab w:val="left" w:pos="1985"/>
          <w:tab w:val="left" w:pos="2268"/>
          <w:tab w:val="left" w:pos="2977"/>
          <w:tab w:val="left" w:pos="4395"/>
        </w:tabs>
        <w:ind w:left="425" w:hanging="425"/>
      </w:pPr>
    </w:p>
    <w:p w:rsidR="006E295F" w:rsidRDefault="006E295F" w:rsidP="006E295F">
      <w:pPr>
        <w:widowControl w:val="0"/>
        <w:jc w:val="center"/>
      </w:pPr>
      <w:r w:rsidRPr="00EE168C">
        <w:t>_______</w:t>
      </w:r>
      <w:r w:rsidR="00D954B8" w:rsidRPr="00EE168C">
        <w:t>___</w:t>
      </w:r>
    </w:p>
    <w:sectPr w:rsidR="006E295F" w:rsidSect="00F45AC5">
      <w:headerReference w:type="even" r:id="rId22"/>
      <w:type w:val="continuous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5C" w:rsidRDefault="00B41E5C">
      <w:r>
        <w:separator/>
      </w:r>
    </w:p>
  </w:endnote>
  <w:endnote w:type="continuationSeparator" w:id="0">
    <w:p w:rsidR="00B41E5C" w:rsidRDefault="00B4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D7" w:rsidRDefault="000E0E1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E7B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2A3">
      <w:rPr>
        <w:rStyle w:val="PageNumber"/>
        <w:noProof/>
      </w:rPr>
      <w:t>10</w:t>
    </w:r>
    <w:r>
      <w:rPr>
        <w:rStyle w:val="PageNumber"/>
      </w:rPr>
      <w:fldChar w:fldCharType="end"/>
    </w:r>
  </w:p>
  <w:p w:rsidR="00DE7BD7" w:rsidRDefault="00DE7BD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D7" w:rsidRDefault="000E0E1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E7B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2A3">
      <w:rPr>
        <w:rStyle w:val="PageNumber"/>
        <w:noProof/>
      </w:rPr>
      <w:t>9</w:t>
    </w:r>
    <w:r>
      <w:rPr>
        <w:rStyle w:val="PageNumber"/>
      </w:rPr>
      <w:fldChar w:fldCharType="end"/>
    </w:r>
  </w:p>
  <w:p w:rsidR="00DE7BD7" w:rsidRDefault="00DE7BD7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D7" w:rsidRPr="0047163B" w:rsidRDefault="00DE7BD7" w:rsidP="00B21279">
    <w:pPr>
      <w:pStyle w:val="Footer"/>
      <w:jc w:val="center"/>
    </w:pPr>
    <w:r>
      <w:rPr>
        <w:noProof/>
        <w:lang w:val="en-US" w:eastAsia="en-US"/>
      </w:rPr>
      <w:drawing>
        <wp:inline distT="0" distB="0" distL="0" distR="0">
          <wp:extent cx="5984240" cy="187960"/>
          <wp:effectExtent l="19050" t="0" r="0" b="0"/>
          <wp:docPr id="1" name="Picture 1" descr="Footer - Letter -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- Letter - 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240" cy="187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5C" w:rsidRDefault="00B41E5C">
      <w:r>
        <w:separator/>
      </w:r>
    </w:p>
  </w:footnote>
  <w:footnote w:type="continuationSeparator" w:id="0">
    <w:p w:rsidR="00B41E5C" w:rsidRDefault="00B41E5C">
      <w:r>
        <w:continuationSeparator/>
      </w:r>
    </w:p>
  </w:footnote>
  <w:footnote w:id="1">
    <w:p w:rsidR="00CB22BE" w:rsidRPr="004634A0" w:rsidRDefault="00CB22BE" w:rsidP="00CB22BE">
      <w:pPr>
        <w:tabs>
          <w:tab w:val="left" w:pos="284"/>
        </w:tabs>
        <w:ind w:left="284" w:hanging="284"/>
        <w:jc w:val="left"/>
        <w:rPr>
          <w:lang w:val="en-GB"/>
        </w:rPr>
      </w:pPr>
      <w:r>
        <w:rPr>
          <w:rStyle w:val="FootnoteReference"/>
        </w:rPr>
        <w:footnoteRef/>
      </w:r>
      <w:r w:rsidRPr="004634A0">
        <w:rPr>
          <w:lang w:val="en-GB"/>
        </w:rPr>
        <w:t xml:space="preserve"> </w:t>
      </w:r>
      <w:r w:rsidRPr="004634A0">
        <w:rPr>
          <w:lang w:val="en-GB"/>
        </w:rPr>
        <w:tab/>
      </w:r>
      <w:hyperlink r:id="rId1" w:tgtFrame="_blank" w:tooltip="BAM-GGR 021" w:history="1">
        <w:r w:rsidRPr="004634A0">
          <w:rPr>
            <w:rStyle w:val="Hyperlink"/>
            <w:i/>
            <w:sz w:val="18"/>
            <w:lang w:val="en-GB"/>
          </w:rPr>
          <w:t>BAM-GGR 021</w:t>
        </w:r>
      </w:hyperlink>
      <w:r w:rsidRPr="004634A0">
        <w:rPr>
          <w:i/>
          <w:sz w:val="18"/>
          <w:u w:val="single"/>
          <w:lang w:val="en-GB"/>
        </w:rPr>
        <w:t xml:space="preserve"> Design Type Specific Determination of the Safe Service Life for Composite Pressure Receptacles on the basis of the Concept Additional Tests (CAT)* (from 21st Sept. 2017) </w:t>
      </w:r>
      <w:r w:rsidRPr="004634A0">
        <w:rPr>
          <w:i/>
          <w:sz w:val="18"/>
          <w:u w:val="single"/>
          <w:lang w:val="en-GB"/>
        </w:rPr>
        <w:br/>
        <w:t>https://www.tes.bam.de/en/regelwerke/amtliche_mitteilungen/index.htm</w:t>
      </w:r>
    </w:p>
  </w:footnote>
  <w:footnote w:id="2">
    <w:p w:rsidR="00CB22BE" w:rsidRPr="004634A0" w:rsidRDefault="00CB22BE" w:rsidP="00CB22BE">
      <w:pPr>
        <w:pStyle w:val="FootnoteText"/>
        <w:tabs>
          <w:tab w:val="clear" w:pos="425"/>
          <w:tab w:val="clear" w:pos="851"/>
          <w:tab w:val="clear" w:pos="1276"/>
          <w:tab w:val="clear" w:pos="1400"/>
          <w:tab w:val="left" w:pos="284"/>
        </w:tabs>
        <w:ind w:left="284" w:hanging="284"/>
        <w:rPr>
          <w:lang w:val="en-GB"/>
        </w:rPr>
      </w:pPr>
      <w:r>
        <w:rPr>
          <w:rStyle w:val="FootnoteReference"/>
        </w:rPr>
        <w:footnoteRef/>
      </w:r>
      <w:r w:rsidRPr="004634A0">
        <w:rPr>
          <w:lang w:val="en-GB"/>
        </w:rPr>
        <w:t xml:space="preserve"> </w:t>
      </w:r>
      <w:r w:rsidRPr="004634A0">
        <w:rPr>
          <w:lang w:val="en-GB"/>
        </w:rPr>
        <w:tab/>
      </w:r>
      <w:r w:rsidRPr="004634A0">
        <w:rPr>
          <w:i/>
          <w:u w:val="single"/>
          <w:lang w:val="en-GB"/>
        </w:rPr>
        <w:t>Mair, Georg W.: Safety Assessment of Composite Cylinders for Gas Storage by Statistical Methods:, London : Springer Ltd.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D7" w:rsidRPr="00BE7CFB" w:rsidRDefault="00DE7BD7">
    <w:pPr>
      <w:pStyle w:val="Header"/>
      <w:rPr>
        <w:sz w:val="18"/>
        <w:szCs w:val="18"/>
        <w:lang w:val="de-CH"/>
      </w:rPr>
    </w:pPr>
    <w:r w:rsidRPr="00BE7CFB">
      <w:rPr>
        <w:sz w:val="18"/>
        <w:szCs w:val="18"/>
        <w:lang w:val="de-CH"/>
      </w:rPr>
      <w:t>OTIF/RID/</w:t>
    </w:r>
    <w:r w:rsidRPr="00BE7CFB">
      <w:rPr>
        <w:b/>
        <w:sz w:val="18"/>
        <w:szCs w:val="18"/>
        <w:lang w:val="de-CH"/>
      </w:rPr>
      <w:t>RC/201</w:t>
    </w:r>
    <w:r>
      <w:rPr>
        <w:b/>
        <w:sz w:val="18"/>
        <w:szCs w:val="18"/>
        <w:lang w:val="de-CH"/>
      </w:rPr>
      <w:t>1</w:t>
    </w:r>
    <w:r w:rsidRPr="00BE7CFB">
      <w:rPr>
        <w:b/>
        <w:sz w:val="18"/>
        <w:szCs w:val="18"/>
        <w:lang w:val="de-CH"/>
      </w:rPr>
      <w:t>/</w:t>
    </w:r>
    <w:r>
      <w:rPr>
        <w:b/>
        <w:sz w:val="18"/>
        <w:szCs w:val="18"/>
        <w:lang w:val="de-CH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D7" w:rsidRPr="00BE7CFB" w:rsidRDefault="00DE7BD7" w:rsidP="00BE7CFB">
    <w:pPr>
      <w:pStyle w:val="Header"/>
      <w:jc w:val="right"/>
      <w:rPr>
        <w:sz w:val="18"/>
        <w:szCs w:val="18"/>
        <w:lang w:val="de-CH"/>
      </w:rPr>
    </w:pPr>
    <w:r w:rsidRPr="00BE7CFB">
      <w:rPr>
        <w:sz w:val="18"/>
        <w:szCs w:val="18"/>
        <w:lang w:val="de-CH"/>
      </w:rPr>
      <w:t>OTIF/RID/</w:t>
    </w:r>
    <w:r w:rsidRPr="00BE7CFB">
      <w:rPr>
        <w:b/>
        <w:sz w:val="18"/>
        <w:szCs w:val="18"/>
        <w:lang w:val="de-CH"/>
      </w:rPr>
      <w:t>RC/201</w:t>
    </w:r>
    <w:r>
      <w:rPr>
        <w:b/>
        <w:sz w:val="18"/>
        <w:szCs w:val="18"/>
        <w:lang w:val="de-CH"/>
      </w:rPr>
      <w:t>7</w:t>
    </w:r>
    <w:r w:rsidRPr="00BE7CFB">
      <w:rPr>
        <w:b/>
        <w:sz w:val="18"/>
        <w:szCs w:val="18"/>
        <w:lang w:val="de-CH"/>
      </w:rPr>
      <w:t>/</w:t>
    </w:r>
    <w:r w:rsidR="003272A3">
      <w:rPr>
        <w:b/>
        <w:sz w:val="18"/>
        <w:szCs w:val="18"/>
        <w:lang w:val="de-CH"/>
      </w:rPr>
      <w:t>55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D7" w:rsidRPr="00B1002A" w:rsidRDefault="00DE7BD7" w:rsidP="00B1002A">
    <w:pPr>
      <w:pStyle w:val="Header"/>
      <w:jc w:val="lef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-72390</wp:posOffset>
          </wp:positionV>
          <wp:extent cx="6743700" cy="1152525"/>
          <wp:effectExtent l="0" t="0" r="0" b="0"/>
          <wp:wrapSquare wrapText="bothSides"/>
          <wp:docPr id="8" name="Picture 3" descr="Header - Letter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 - Letter_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D7" w:rsidRPr="004D69C0" w:rsidRDefault="00DE7BD7">
    <w:pPr>
      <w:pStyle w:val="Header"/>
      <w:rPr>
        <w:b/>
        <w:sz w:val="18"/>
        <w:szCs w:val="18"/>
        <w:lang w:val="de-CH"/>
      </w:rPr>
    </w:pPr>
    <w:r w:rsidRPr="004D69C0">
      <w:rPr>
        <w:sz w:val="18"/>
        <w:szCs w:val="18"/>
      </w:rPr>
      <w:t>OTIF/RID/</w:t>
    </w:r>
    <w:r w:rsidRPr="004D69C0">
      <w:rPr>
        <w:b/>
        <w:sz w:val="18"/>
        <w:szCs w:val="18"/>
      </w:rPr>
      <w:t>RC/201</w:t>
    </w:r>
    <w:r>
      <w:rPr>
        <w:b/>
        <w:sz w:val="18"/>
        <w:szCs w:val="18"/>
      </w:rPr>
      <w:t>7</w:t>
    </w:r>
    <w:r w:rsidRPr="004D69C0">
      <w:rPr>
        <w:b/>
        <w:sz w:val="18"/>
        <w:szCs w:val="18"/>
      </w:rPr>
      <w:t>/</w:t>
    </w:r>
    <w:r w:rsidR="003272A3">
      <w:rPr>
        <w:b/>
        <w:sz w:val="18"/>
        <w:szCs w:val="18"/>
      </w:rPr>
      <w:t>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452A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84855"/>
    <w:multiLevelType w:val="multilevel"/>
    <w:tmpl w:val="6E4A772A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141A577E"/>
    <w:multiLevelType w:val="hybridMultilevel"/>
    <w:tmpl w:val="CE6205A0"/>
    <w:lvl w:ilvl="0" w:tplc="BE96F1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46E7375"/>
    <w:multiLevelType w:val="hybridMultilevel"/>
    <w:tmpl w:val="4C68C9BA"/>
    <w:lvl w:ilvl="0" w:tplc="FFFFFFFF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FFFFFFFF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159C7"/>
    <w:multiLevelType w:val="hybridMultilevel"/>
    <w:tmpl w:val="7A72E85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10DC5"/>
    <w:multiLevelType w:val="singleLevel"/>
    <w:tmpl w:val="696CC1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486F07B0"/>
    <w:multiLevelType w:val="hybridMultilevel"/>
    <w:tmpl w:val="1C86CAFC"/>
    <w:lvl w:ilvl="0" w:tplc="D2081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A88F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90DF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D4B9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08B9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D83D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7293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4ECA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CC71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0262A8"/>
    <w:multiLevelType w:val="hybridMultilevel"/>
    <w:tmpl w:val="166C6B68"/>
    <w:lvl w:ilvl="0" w:tplc="D7BE3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A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840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21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2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CC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B4B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40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2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CC7D1B"/>
    <w:multiLevelType w:val="singleLevel"/>
    <w:tmpl w:val="B5E820EC"/>
    <w:lvl w:ilvl="0">
      <w:start w:val="20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10" w15:restartNumberingAfterBreak="0">
    <w:nsid w:val="55266979"/>
    <w:multiLevelType w:val="hybridMultilevel"/>
    <w:tmpl w:val="3788D588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59C797B"/>
    <w:multiLevelType w:val="hybridMultilevel"/>
    <w:tmpl w:val="15060C20"/>
    <w:lvl w:ilvl="0" w:tplc="09E88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7D92D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66C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A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CE3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43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4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4C7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F6F86"/>
    <w:multiLevelType w:val="hybridMultilevel"/>
    <w:tmpl w:val="A366F6CE"/>
    <w:lvl w:ilvl="0" w:tplc="ACF6CE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5F40DA1"/>
    <w:multiLevelType w:val="singleLevel"/>
    <w:tmpl w:val="F8B6E9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69BF1B76"/>
    <w:multiLevelType w:val="hybridMultilevel"/>
    <w:tmpl w:val="FE1E9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F76781"/>
    <w:multiLevelType w:val="singleLevel"/>
    <w:tmpl w:val="365CD4E2"/>
    <w:lvl w:ilvl="0">
      <w:start w:val="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14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B8"/>
    <w:rsid w:val="0000458D"/>
    <w:rsid w:val="00007CB1"/>
    <w:rsid w:val="00022444"/>
    <w:rsid w:val="00024E7B"/>
    <w:rsid w:val="000372D1"/>
    <w:rsid w:val="000429A0"/>
    <w:rsid w:val="000458FE"/>
    <w:rsid w:val="00052B40"/>
    <w:rsid w:val="000540DE"/>
    <w:rsid w:val="00054878"/>
    <w:rsid w:val="0005681B"/>
    <w:rsid w:val="00057113"/>
    <w:rsid w:val="00060EB4"/>
    <w:rsid w:val="00067DDD"/>
    <w:rsid w:val="00071074"/>
    <w:rsid w:val="00076437"/>
    <w:rsid w:val="000778EF"/>
    <w:rsid w:val="000818D1"/>
    <w:rsid w:val="000851BF"/>
    <w:rsid w:val="00093238"/>
    <w:rsid w:val="0009374A"/>
    <w:rsid w:val="000A1577"/>
    <w:rsid w:val="000A17C5"/>
    <w:rsid w:val="000A59FB"/>
    <w:rsid w:val="000A5FBE"/>
    <w:rsid w:val="000A6C59"/>
    <w:rsid w:val="000C7870"/>
    <w:rsid w:val="000E0E14"/>
    <w:rsid w:val="000E35A0"/>
    <w:rsid w:val="000E6F16"/>
    <w:rsid w:val="000F5304"/>
    <w:rsid w:val="000F5E37"/>
    <w:rsid w:val="00106ADB"/>
    <w:rsid w:val="00106D69"/>
    <w:rsid w:val="0010783E"/>
    <w:rsid w:val="001349A5"/>
    <w:rsid w:val="00151657"/>
    <w:rsid w:val="00181138"/>
    <w:rsid w:val="00184238"/>
    <w:rsid w:val="001B4EF9"/>
    <w:rsid w:val="001B69B3"/>
    <w:rsid w:val="001C08D0"/>
    <w:rsid w:val="001D1956"/>
    <w:rsid w:val="001E2089"/>
    <w:rsid w:val="001E50D8"/>
    <w:rsid w:val="001F0CDA"/>
    <w:rsid w:val="001F38D3"/>
    <w:rsid w:val="0022128A"/>
    <w:rsid w:val="00221FC7"/>
    <w:rsid w:val="002236EC"/>
    <w:rsid w:val="0023046B"/>
    <w:rsid w:val="00231BF1"/>
    <w:rsid w:val="00245AAC"/>
    <w:rsid w:val="00256C2E"/>
    <w:rsid w:val="00256E04"/>
    <w:rsid w:val="00260D5E"/>
    <w:rsid w:val="00263239"/>
    <w:rsid w:val="00263F4D"/>
    <w:rsid w:val="002708C2"/>
    <w:rsid w:val="00293E99"/>
    <w:rsid w:val="00294C68"/>
    <w:rsid w:val="002B2562"/>
    <w:rsid w:val="002C2995"/>
    <w:rsid w:val="002C4BCE"/>
    <w:rsid w:val="002D16D4"/>
    <w:rsid w:val="002E6641"/>
    <w:rsid w:val="002F6E0B"/>
    <w:rsid w:val="002F7AC9"/>
    <w:rsid w:val="00304E52"/>
    <w:rsid w:val="00307CE0"/>
    <w:rsid w:val="00315BDA"/>
    <w:rsid w:val="00324DA7"/>
    <w:rsid w:val="003272A3"/>
    <w:rsid w:val="00331574"/>
    <w:rsid w:val="0034430F"/>
    <w:rsid w:val="00361A9B"/>
    <w:rsid w:val="00382780"/>
    <w:rsid w:val="00382792"/>
    <w:rsid w:val="00385FA9"/>
    <w:rsid w:val="00392AB8"/>
    <w:rsid w:val="00393FA3"/>
    <w:rsid w:val="00395EF0"/>
    <w:rsid w:val="00397BDE"/>
    <w:rsid w:val="003A1E32"/>
    <w:rsid w:val="003A5B23"/>
    <w:rsid w:val="003A6AA0"/>
    <w:rsid w:val="003B5818"/>
    <w:rsid w:val="003C5492"/>
    <w:rsid w:val="003E0433"/>
    <w:rsid w:val="003E17BC"/>
    <w:rsid w:val="00410227"/>
    <w:rsid w:val="00410340"/>
    <w:rsid w:val="00414F81"/>
    <w:rsid w:val="00431C9D"/>
    <w:rsid w:val="00433EA5"/>
    <w:rsid w:val="00436321"/>
    <w:rsid w:val="004426F0"/>
    <w:rsid w:val="00450C1B"/>
    <w:rsid w:val="00450E1C"/>
    <w:rsid w:val="004634A0"/>
    <w:rsid w:val="004642E5"/>
    <w:rsid w:val="00467A29"/>
    <w:rsid w:val="004806DA"/>
    <w:rsid w:val="004849BE"/>
    <w:rsid w:val="004924B0"/>
    <w:rsid w:val="00497178"/>
    <w:rsid w:val="004A30C5"/>
    <w:rsid w:val="004A5450"/>
    <w:rsid w:val="004A678F"/>
    <w:rsid w:val="004A6F9A"/>
    <w:rsid w:val="004A7F0E"/>
    <w:rsid w:val="004D0D73"/>
    <w:rsid w:val="004D35B1"/>
    <w:rsid w:val="004D5887"/>
    <w:rsid w:val="004D69C0"/>
    <w:rsid w:val="004E3175"/>
    <w:rsid w:val="004E7824"/>
    <w:rsid w:val="004F69D7"/>
    <w:rsid w:val="00511A7F"/>
    <w:rsid w:val="00517DC6"/>
    <w:rsid w:val="005258B1"/>
    <w:rsid w:val="005264CE"/>
    <w:rsid w:val="005319AA"/>
    <w:rsid w:val="005466F3"/>
    <w:rsid w:val="00546EFE"/>
    <w:rsid w:val="00553F0E"/>
    <w:rsid w:val="005545E2"/>
    <w:rsid w:val="00556C61"/>
    <w:rsid w:val="0055791E"/>
    <w:rsid w:val="005707F2"/>
    <w:rsid w:val="00572107"/>
    <w:rsid w:val="00575910"/>
    <w:rsid w:val="00576A0E"/>
    <w:rsid w:val="005850D6"/>
    <w:rsid w:val="005B0125"/>
    <w:rsid w:val="005B3426"/>
    <w:rsid w:val="005B36E7"/>
    <w:rsid w:val="005B4827"/>
    <w:rsid w:val="005B79DA"/>
    <w:rsid w:val="005C154C"/>
    <w:rsid w:val="005C3D54"/>
    <w:rsid w:val="005D18DA"/>
    <w:rsid w:val="005D194B"/>
    <w:rsid w:val="005E02BE"/>
    <w:rsid w:val="005E7D1B"/>
    <w:rsid w:val="005F4D3B"/>
    <w:rsid w:val="00615497"/>
    <w:rsid w:val="006255CB"/>
    <w:rsid w:val="006317B4"/>
    <w:rsid w:val="006335C0"/>
    <w:rsid w:val="00642848"/>
    <w:rsid w:val="00642A68"/>
    <w:rsid w:val="00643FA4"/>
    <w:rsid w:val="00644673"/>
    <w:rsid w:val="00647E6B"/>
    <w:rsid w:val="00651C38"/>
    <w:rsid w:val="0066516E"/>
    <w:rsid w:val="00672147"/>
    <w:rsid w:val="006767DD"/>
    <w:rsid w:val="006930B9"/>
    <w:rsid w:val="00694178"/>
    <w:rsid w:val="006A07B9"/>
    <w:rsid w:val="006A383C"/>
    <w:rsid w:val="006A7D17"/>
    <w:rsid w:val="006B2EAA"/>
    <w:rsid w:val="006B37EC"/>
    <w:rsid w:val="006B7ADF"/>
    <w:rsid w:val="006C0871"/>
    <w:rsid w:val="006C3CC7"/>
    <w:rsid w:val="006D155D"/>
    <w:rsid w:val="006D4C8A"/>
    <w:rsid w:val="006D5797"/>
    <w:rsid w:val="006E295F"/>
    <w:rsid w:val="006E5DA6"/>
    <w:rsid w:val="006F22F2"/>
    <w:rsid w:val="0070019B"/>
    <w:rsid w:val="00707A96"/>
    <w:rsid w:val="00716252"/>
    <w:rsid w:val="0073004B"/>
    <w:rsid w:val="00730EE3"/>
    <w:rsid w:val="00732DAD"/>
    <w:rsid w:val="00741317"/>
    <w:rsid w:val="00746C3A"/>
    <w:rsid w:val="00747C86"/>
    <w:rsid w:val="007508A3"/>
    <w:rsid w:val="00752CEC"/>
    <w:rsid w:val="00757DF7"/>
    <w:rsid w:val="0076041F"/>
    <w:rsid w:val="00772514"/>
    <w:rsid w:val="00783A5C"/>
    <w:rsid w:val="00787889"/>
    <w:rsid w:val="00791F3A"/>
    <w:rsid w:val="00794B56"/>
    <w:rsid w:val="007A079F"/>
    <w:rsid w:val="007A23F1"/>
    <w:rsid w:val="007B08D6"/>
    <w:rsid w:val="007B2429"/>
    <w:rsid w:val="007B6FA5"/>
    <w:rsid w:val="007C21EF"/>
    <w:rsid w:val="007C4B70"/>
    <w:rsid w:val="007D7CD2"/>
    <w:rsid w:val="007E601A"/>
    <w:rsid w:val="00801B57"/>
    <w:rsid w:val="008105F3"/>
    <w:rsid w:val="008121CB"/>
    <w:rsid w:val="00813A6C"/>
    <w:rsid w:val="00820179"/>
    <w:rsid w:val="0082115E"/>
    <w:rsid w:val="008262C8"/>
    <w:rsid w:val="00830023"/>
    <w:rsid w:val="008366A4"/>
    <w:rsid w:val="00844D60"/>
    <w:rsid w:val="00846FD7"/>
    <w:rsid w:val="00854C59"/>
    <w:rsid w:val="00866BED"/>
    <w:rsid w:val="008702AC"/>
    <w:rsid w:val="008769D9"/>
    <w:rsid w:val="00891C16"/>
    <w:rsid w:val="008A0C50"/>
    <w:rsid w:val="008A20B8"/>
    <w:rsid w:val="008C4AE5"/>
    <w:rsid w:val="008C5DF2"/>
    <w:rsid w:val="008C7973"/>
    <w:rsid w:val="008C7EC7"/>
    <w:rsid w:val="008D16C3"/>
    <w:rsid w:val="008D3F90"/>
    <w:rsid w:val="00903A86"/>
    <w:rsid w:val="00903E6F"/>
    <w:rsid w:val="00911030"/>
    <w:rsid w:val="009278F2"/>
    <w:rsid w:val="0093239D"/>
    <w:rsid w:val="009448EC"/>
    <w:rsid w:val="00944A9E"/>
    <w:rsid w:val="00946FB3"/>
    <w:rsid w:val="009508A8"/>
    <w:rsid w:val="009578F9"/>
    <w:rsid w:val="00965F37"/>
    <w:rsid w:val="00972D34"/>
    <w:rsid w:val="00975734"/>
    <w:rsid w:val="00976DB9"/>
    <w:rsid w:val="00984039"/>
    <w:rsid w:val="009A058A"/>
    <w:rsid w:val="009A08AC"/>
    <w:rsid w:val="009A3430"/>
    <w:rsid w:val="009A542D"/>
    <w:rsid w:val="009A68B3"/>
    <w:rsid w:val="009B642A"/>
    <w:rsid w:val="009C1B0C"/>
    <w:rsid w:val="009C4F27"/>
    <w:rsid w:val="009E3563"/>
    <w:rsid w:val="009F1217"/>
    <w:rsid w:val="009F7569"/>
    <w:rsid w:val="00A04933"/>
    <w:rsid w:val="00A059E4"/>
    <w:rsid w:val="00A0634D"/>
    <w:rsid w:val="00A3185C"/>
    <w:rsid w:val="00A32871"/>
    <w:rsid w:val="00A36AB6"/>
    <w:rsid w:val="00A40696"/>
    <w:rsid w:val="00A54E69"/>
    <w:rsid w:val="00A74442"/>
    <w:rsid w:val="00A77B83"/>
    <w:rsid w:val="00A84CCB"/>
    <w:rsid w:val="00A8797F"/>
    <w:rsid w:val="00A915A1"/>
    <w:rsid w:val="00A92655"/>
    <w:rsid w:val="00A94AC1"/>
    <w:rsid w:val="00A96727"/>
    <w:rsid w:val="00AB0154"/>
    <w:rsid w:val="00AB528C"/>
    <w:rsid w:val="00AB6B4B"/>
    <w:rsid w:val="00AC49F8"/>
    <w:rsid w:val="00AD107E"/>
    <w:rsid w:val="00AF089C"/>
    <w:rsid w:val="00B01A4B"/>
    <w:rsid w:val="00B047E1"/>
    <w:rsid w:val="00B1002A"/>
    <w:rsid w:val="00B126ED"/>
    <w:rsid w:val="00B17522"/>
    <w:rsid w:val="00B21279"/>
    <w:rsid w:val="00B33E27"/>
    <w:rsid w:val="00B41E5C"/>
    <w:rsid w:val="00B4268D"/>
    <w:rsid w:val="00B524AF"/>
    <w:rsid w:val="00B5411C"/>
    <w:rsid w:val="00B56537"/>
    <w:rsid w:val="00B60FC6"/>
    <w:rsid w:val="00B63BC4"/>
    <w:rsid w:val="00B65397"/>
    <w:rsid w:val="00B727BE"/>
    <w:rsid w:val="00B92E89"/>
    <w:rsid w:val="00B978D0"/>
    <w:rsid w:val="00BB527F"/>
    <w:rsid w:val="00BB6BEF"/>
    <w:rsid w:val="00BB78C8"/>
    <w:rsid w:val="00BC0090"/>
    <w:rsid w:val="00BC38EE"/>
    <w:rsid w:val="00BE2EEA"/>
    <w:rsid w:val="00BE7CFB"/>
    <w:rsid w:val="00BF2574"/>
    <w:rsid w:val="00BF3629"/>
    <w:rsid w:val="00C04117"/>
    <w:rsid w:val="00C04A5E"/>
    <w:rsid w:val="00C07794"/>
    <w:rsid w:val="00C36F32"/>
    <w:rsid w:val="00C41600"/>
    <w:rsid w:val="00C47E46"/>
    <w:rsid w:val="00C533FA"/>
    <w:rsid w:val="00C61AF0"/>
    <w:rsid w:val="00C6226D"/>
    <w:rsid w:val="00C629EE"/>
    <w:rsid w:val="00C7474B"/>
    <w:rsid w:val="00C815F9"/>
    <w:rsid w:val="00C83F27"/>
    <w:rsid w:val="00C94412"/>
    <w:rsid w:val="00CA1CBD"/>
    <w:rsid w:val="00CA5345"/>
    <w:rsid w:val="00CA74B1"/>
    <w:rsid w:val="00CB22BE"/>
    <w:rsid w:val="00CB6CBF"/>
    <w:rsid w:val="00CC05AF"/>
    <w:rsid w:val="00CC7C44"/>
    <w:rsid w:val="00CD237D"/>
    <w:rsid w:val="00CD548D"/>
    <w:rsid w:val="00CD59FB"/>
    <w:rsid w:val="00CE2268"/>
    <w:rsid w:val="00CE4964"/>
    <w:rsid w:val="00CF2396"/>
    <w:rsid w:val="00CF5F09"/>
    <w:rsid w:val="00D10932"/>
    <w:rsid w:val="00D139A6"/>
    <w:rsid w:val="00D16CFA"/>
    <w:rsid w:val="00D17E8C"/>
    <w:rsid w:val="00D24FC8"/>
    <w:rsid w:val="00D42830"/>
    <w:rsid w:val="00D517FD"/>
    <w:rsid w:val="00D524B9"/>
    <w:rsid w:val="00D551FD"/>
    <w:rsid w:val="00D56E9D"/>
    <w:rsid w:val="00D62C81"/>
    <w:rsid w:val="00D63F84"/>
    <w:rsid w:val="00D76CD0"/>
    <w:rsid w:val="00D802C7"/>
    <w:rsid w:val="00D87740"/>
    <w:rsid w:val="00D90820"/>
    <w:rsid w:val="00D940C7"/>
    <w:rsid w:val="00D948D2"/>
    <w:rsid w:val="00D954B8"/>
    <w:rsid w:val="00D96435"/>
    <w:rsid w:val="00D97EA6"/>
    <w:rsid w:val="00DA5DBC"/>
    <w:rsid w:val="00DA79B3"/>
    <w:rsid w:val="00DB0B1D"/>
    <w:rsid w:val="00DC3A2F"/>
    <w:rsid w:val="00DC4C56"/>
    <w:rsid w:val="00DD216D"/>
    <w:rsid w:val="00DD2698"/>
    <w:rsid w:val="00DE0A32"/>
    <w:rsid w:val="00DE2D92"/>
    <w:rsid w:val="00DE2DFB"/>
    <w:rsid w:val="00DE4620"/>
    <w:rsid w:val="00DE713D"/>
    <w:rsid w:val="00DE7BD7"/>
    <w:rsid w:val="00DF417F"/>
    <w:rsid w:val="00DF4F75"/>
    <w:rsid w:val="00DF7270"/>
    <w:rsid w:val="00E11112"/>
    <w:rsid w:val="00E22D60"/>
    <w:rsid w:val="00E2527A"/>
    <w:rsid w:val="00E3289B"/>
    <w:rsid w:val="00E42860"/>
    <w:rsid w:val="00E43DB6"/>
    <w:rsid w:val="00E4544E"/>
    <w:rsid w:val="00E45F4E"/>
    <w:rsid w:val="00E46015"/>
    <w:rsid w:val="00E513C2"/>
    <w:rsid w:val="00E551C2"/>
    <w:rsid w:val="00E57B7F"/>
    <w:rsid w:val="00E617F3"/>
    <w:rsid w:val="00E649C5"/>
    <w:rsid w:val="00E77DAE"/>
    <w:rsid w:val="00E9092B"/>
    <w:rsid w:val="00E97EA3"/>
    <w:rsid w:val="00EA108F"/>
    <w:rsid w:val="00EA17E1"/>
    <w:rsid w:val="00EB4361"/>
    <w:rsid w:val="00EB6DFF"/>
    <w:rsid w:val="00EC0CD2"/>
    <w:rsid w:val="00EC6C73"/>
    <w:rsid w:val="00ED40CB"/>
    <w:rsid w:val="00EE168C"/>
    <w:rsid w:val="00EF1C83"/>
    <w:rsid w:val="00EF47E7"/>
    <w:rsid w:val="00F07648"/>
    <w:rsid w:val="00F129B1"/>
    <w:rsid w:val="00F2181B"/>
    <w:rsid w:val="00F30BA6"/>
    <w:rsid w:val="00F34389"/>
    <w:rsid w:val="00F456F4"/>
    <w:rsid w:val="00F45AC5"/>
    <w:rsid w:val="00F508F0"/>
    <w:rsid w:val="00F50E63"/>
    <w:rsid w:val="00F606D0"/>
    <w:rsid w:val="00F615DB"/>
    <w:rsid w:val="00F64681"/>
    <w:rsid w:val="00F65021"/>
    <w:rsid w:val="00F66FA0"/>
    <w:rsid w:val="00F759A6"/>
    <w:rsid w:val="00F76C7D"/>
    <w:rsid w:val="00F83462"/>
    <w:rsid w:val="00F91F2B"/>
    <w:rsid w:val="00F942CD"/>
    <w:rsid w:val="00F96528"/>
    <w:rsid w:val="00FB4F40"/>
    <w:rsid w:val="00FB6445"/>
    <w:rsid w:val="00FB6BC5"/>
    <w:rsid w:val="00FC0CB8"/>
    <w:rsid w:val="00FC2A2C"/>
    <w:rsid w:val="00FE546E"/>
    <w:rsid w:val="00FF486A"/>
    <w:rsid w:val="00FF70A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7A3462"/>
  <w15:docId w15:val="{4DCABF05-ECCC-4C28-977D-7097EF81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C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D62C81"/>
    <w:pPr>
      <w:keepNext/>
      <w:ind w:left="1276" w:hanging="1276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62C81"/>
    <w:pPr>
      <w:keepNext/>
      <w:ind w:left="1276" w:hanging="1276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62C8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62C81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D62C81"/>
    <w:pPr>
      <w:keepNext/>
      <w:framePr w:w="4741" w:h="1470" w:hSpace="141" w:wrap="around" w:vAnchor="text" w:hAnchor="page" w:x="6343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077"/>
      <w:jc w:val="right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rsid w:val="00D62C8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62C81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D62C81"/>
    <w:pPr>
      <w:keepNext/>
      <w:ind w:left="425" w:hanging="425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62C81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Abschnitt">
    <w:name w:val="- Abschnitt"/>
    <w:basedOn w:val="Normal"/>
    <w:rsid w:val="00D62C81"/>
    <w:pPr>
      <w:ind w:left="357" w:hanging="357"/>
    </w:pPr>
    <w:rPr>
      <w:color w:val="auto"/>
      <w:lang w:val="fr-FR"/>
    </w:rPr>
  </w:style>
  <w:style w:type="paragraph" w:styleId="Header">
    <w:name w:val="header"/>
    <w:basedOn w:val="Normal"/>
    <w:link w:val="HeaderChar"/>
    <w:uiPriority w:val="99"/>
    <w:rsid w:val="00D62C81"/>
    <w:pPr>
      <w:tabs>
        <w:tab w:val="center" w:pos="4536"/>
        <w:tab w:val="right" w:pos="9072"/>
      </w:tabs>
    </w:pPr>
  </w:style>
  <w:style w:type="paragraph" w:customStyle="1" w:styleId="Textvorschlag">
    <w:name w:val="Textvorschlag"/>
    <w:basedOn w:val="Normal"/>
    <w:rsid w:val="00D62C81"/>
    <w:pPr>
      <w:ind w:left="851" w:right="851"/>
    </w:pPr>
  </w:style>
  <w:style w:type="character" w:styleId="PageNumber">
    <w:name w:val="page number"/>
    <w:basedOn w:val="DefaultParagraphFont"/>
    <w:rsid w:val="00D62C81"/>
    <w:rPr>
      <w:rFonts w:ascii="Arial" w:hAnsi="Arial"/>
      <w:sz w:val="18"/>
    </w:rPr>
  </w:style>
  <w:style w:type="paragraph" w:customStyle="1" w:styleId="Randnummer">
    <w:name w:val="Randnummer"/>
    <w:basedOn w:val="Normal"/>
    <w:rsid w:val="00D62C81"/>
    <w:pPr>
      <w:tabs>
        <w:tab w:val="left" w:pos="580"/>
        <w:tab w:val="left" w:pos="1100"/>
      </w:tabs>
      <w:spacing w:before="180"/>
      <w:ind w:left="1080" w:hanging="1080"/>
    </w:pPr>
    <w:rPr>
      <w:sz w:val="18"/>
    </w:rPr>
  </w:style>
  <w:style w:type="paragraph" w:customStyle="1" w:styleId="Normaltext">
    <w:name w:val="Normaltext"/>
    <w:basedOn w:val="Normal"/>
    <w:rsid w:val="00D62C81"/>
    <w:pPr>
      <w:spacing w:before="180"/>
      <w:ind w:left="1080"/>
    </w:pPr>
    <w:rPr>
      <w:sz w:val="18"/>
    </w:rPr>
  </w:style>
  <w:style w:type="paragraph" w:customStyle="1" w:styleId="NormalBemerkung">
    <w:name w:val="Normal Bemerkung"/>
    <w:basedOn w:val="Normal"/>
    <w:rsid w:val="00D62C81"/>
    <w:pPr>
      <w:tabs>
        <w:tab w:val="left" w:pos="1700"/>
      </w:tabs>
      <w:spacing w:before="60"/>
      <w:ind w:left="1680" w:hanging="600"/>
    </w:pPr>
    <w:rPr>
      <w:sz w:val="18"/>
    </w:rPr>
  </w:style>
  <w:style w:type="paragraph" w:customStyle="1" w:styleId="NormalList">
    <w:name w:val="Normal List"/>
    <w:basedOn w:val="Normal"/>
    <w:rsid w:val="00D62C81"/>
    <w:pPr>
      <w:tabs>
        <w:tab w:val="left" w:pos="1400"/>
      </w:tabs>
      <w:spacing w:before="60"/>
      <w:ind w:left="1380" w:hanging="300"/>
    </w:pPr>
    <w:rPr>
      <w:sz w:val="18"/>
    </w:rPr>
  </w:style>
  <w:style w:type="paragraph" w:styleId="FootnoteText">
    <w:name w:val="footnote text"/>
    <w:aliases w:val="5_G"/>
    <w:basedOn w:val="NormalList"/>
    <w:link w:val="FootnoteTextChar"/>
    <w:qFormat/>
    <w:rsid w:val="00D62C81"/>
    <w:pPr>
      <w:spacing w:before="180"/>
      <w:ind w:left="1440" w:hanging="360"/>
    </w:pPr>
  </w:style>
  <w:style w:type="character" w:styleId="FootnoteReference">
    <w:name w:val="footnote reference"/>
    <w:aliases w:val="4_G,Footnote Reference/"/>
    <w:basedOn w:val="DefaultParagraphFont"/>
    <w:rsid w:val="00D62C81"/>
    <w:rPr>
      <w:position w:val="6"/>
      <w:sz w:val="12"/>
    </w:rPr>
  </w:style>
  <w:style w:type="paragraph" w:customStyle="1" w:styleId="Gliederung11">
    <w:name w:val="Gliederung 1.1"/>
    <w:basedOn w:val="Normal"/>
    <w:rsid w:val="00D62C81"/>
    <w:pPr>
      <w:ind w:left="1163" w:hanging="454"/>
    </w:pPr>
    <w:rPr>
      <w:color w:val="auto"/>
    </w:rPr>
  </w:style>
  <w:style w:type="paragraph" w:styleId="Footer">
    <w:name w:val="footer"/>
    <w:basedOn w:val="Normal"/>
    <w:rsid w:val="00D62C81"/>
    <w:pPr>
      <w:tabs>
        <w:tab w:val="center" w:pos="4536"/>
        <w:tab w:val="right" w:pos="9072"/>
      </w:tabs>
      <w:jc w:val="left"/>
    </w:pPr>
    <w:rPr>
      <w:color w:val="auto"/>
    </w:rPr>
  </w:style>
  <w:style w:type="paragraph" w:customStyle="1" w:styleId="NormaltextSpalte">
    <w:name w:val="Normaltext Spalte"/>
    <w:basedOn w:val="Normaltext"/>
    <w:rsid w:val="00D62C81"/>
    <w:pPr>
      <w:ind w:left="0"/>
    </w:pPr>
  </w:style>
  <w:style w:type="paragraph" w:customStyle="1" w:styleId="NormalBemSpalte">
    <w:name w:val="Normal Bem. Spalte"/>
    <w:basedOn w:val="NormaltextSpalte"/>
    <w:rsid w:val="00D62C81"/>
    <w:pPr>
      <w:tabs>
        <w:tab w:val="left" w:pos="641"/>
      </w:tabs>
      <w:ind w:left="641" w:hanging="641"/>
    </w:pPr>
  </w:style>
  <w:style w:type="paragraph" w:customStyle="1" w:styleId="NormalListSpalte">
    <w:name w:val="Normal List Spalte"/>
    <w:basedOn w:val="NormalList"/>
    <w:rsid w:val="00D62C81"/>
    <w:pPr>
      <w:tabs>
        <w:tab w:val="clear" w:pos="1400"/>
        <w:tab w:val="left" w:pos="215"/>
      </w:tabs>
      <w:ind w:left="215" w:hanging="215"/>
    </w:pPr>
  </w:style>
  <w:style w:type="character" w:styleId="CommentReference">
    <w:name w:val="annotation reference"/>
    <w:basedOn w:val="DefaultParagraphFont"/>
    <w:uiPriority w:val="99"/>
    <w:rsid w:val="00D62C81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iPriority w:val="99"/>
    <w:rsid w:val="00D62C81"/>
    <w:rPr>
      <w:sz w:val="18"/>
    </w:rPr>
  </w:style>
  <w:style w:type="character" w:styleId="EndnoteReference">
    <w:name w:val="endnote reference"/>
    <w:basedOn w:val="DefaultParagraphFont"/>
    <w:semiHidden/>
    <w:rsid w:val="00D62C81"/>
    <w:rPr>
      <w:vertAlign w:val="superscript"/>
    </w:rPr>
  </w:style>
  <w:style w:type="paragraph" w:customStyle="1" w:styleId="Tabelle1AnhangX">
    <w:name w:val="Tabelle1AnhangX"/>
    <w:rsid w:val="00D62C81"/>
    <w:pPr>
      <w:keepLines/>
      <w:tabs>
        <w:tab w:val="right" w:pos="1191"/>
      </w:tabs>
      <w:spacing w:before="80"/>
      <w:jc w:val="both"/>
    </w:pPr>
    <w:rPr>
      <w:rFonts w:ascii="Arial" w:hAnsi="Arial"/>
      <w:color w:val="000000"/>
      <w:sz w:val="16"/>
      <w:lang w:val="en-US"/>
    </w:rPr>
  </w:style>
  <w:style w:type="paragraph" w:customStyle="1" w:styleId="NormalList123Spalte">
    <w:name w:val="Normal List 123 Spalte"/>
    <w:basedOn w:val="NormalListSpalte"/>
    <w:rsid w:val="00D62C81"/>
    <w:pPr>
      <w:tabs>
        <w:tab w:val="clear" w:pos="425"/>
        <w:tab w:val="left" w:pos="431"/>
      </w:tabs>
      <w:ind w:left="431" w:hanging="431"/>
    </w:pPr>
  </w:style>
  <w:style w:type="paragraph" w:customStyle="1" w:styleId="Betrifft">
    <w:name w:val="Betrifft"/>
    <w:basedOn w:val="Normal"/>
    <w:rsid w:val="00D62C81"/>
    <w:pPr>
      <w:tabs>
        <w:tab w:val="clear" w:pos="425"/>
        <w:tab w:val="clear" w:pos="851"/>
        <w:tab w:val="clear" w:pos="1276"/>
      </w:tabs>
      <w:spacing w:before="480"/>
      <w:jc w:val="left"/>
    </w:pPr>
    <w:rPr>
      <w:color w:val="auto"/>
      <w:sz w:val="24"/>
    </w:rPr>
  </w:style>
  <w:style w:type="paragraph" w:customStyle="1" w:styleId="Hier">
    <w:name w:val="Hier"/>
    <w:basedOn w:val="Normal"/>
    <w:rsid w:val="00D62C81"/>
    <w:pPr>
      <w:tabs>
        <w:tab w:val="clear" w:pos="425"/>
        <w:tab w:val="clear" w:pos="851"/>
        <w:tab w:val="clear" w:pos="1276"/>
        <w:tab w:val="left" w:pos="284"/>
      </w:tabs>
      <w:ind w:left="284" w:hanging="284"/>
      <w:jc w:val="left"/>
    </w:pPr>
    <w:rPr>
      <w:color w:val="auto"/>
      <w:sz w:val="24"/>
    </w:rPr>
  </w:style>
  <w:style w:type="paragraph" w:styleId="BodyText">
    <w:name w:val="Body Text"/>
    <w:basedOn w:val="Normal"/>
    <w:rsid w:val="00D62C81"/>
    <w:pPr>
      <w:tabs>
        <w:tab w:val="clear" w:pos="425"/>
        <w:tab w:val="clear" w:pos="851"/>
        <w:tab w:val="clear" w:pos="1276"/>
      </w:tabs>
      <w:spacing w:line="360" w:lineRule="auto"/>
      <w:jc w:val="left"/>
    </w:pPr>
    <w:rPr>
      <w:b/>
      <w:color w:val="auto"/>
      <w:sz w:val="24"/>
    </w:rPr>
  </w:style>
  <w:style w:type="paragraph" w:customStyle="1" w:styleId="Textkrper21">
    <w:name w:val="Textkörper 21"/>
    <w:basedOn w:val="Normal"/>
    <w:rsid w:val="00D62C81"/>
    <w:pPr>
      <w:tabs>
        <w:tab w:val="clear" w:pos="425"/>
        <w:tab w:val="clear" w:pos="851"/>
        <w:tab w:val="clear" w:pos="1276"/>
        <w:tab w:val="left" w:pos="426"/>
        <w:tab w:val="left" w:pos="2268"/>
      </w:tabs>
      <w:spacing w:line="360" w:lineRule="auto"/>
      <w:ind w:left="426" w:hanging="426"/>
      <w:jc w:val="left"/>
    </w:pPr>
    <w:rPr>
      <w:color w:val="auto"/>
      <w:sz w:val="24"/>
    </w:rPr>
  </w:style>
  <w:style w:type="paragraph" w:customStyle="1" w:styleId="Textkrper-Einzug21">
    <w:name w:val="Textkörper-Einzug 21"/>
    <w:basedOn w:val="Normal"/>
    <w:rsid w:val="00D62C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 w:hanging="142"/>
      <w:jc w:val="left"/>
    </w:pPr>
    <w:rPr>
      <w:color w:val="auto"/>
      <w:sz w:val="24"/>
    </w:rPr>
  </w:style>
  <w:style w:type="paragraph" w:customStyle="1" w:styleId="Textkrper-Einzug31">
    <w:name w:val="Textkörper-Einzug 31"/>
    <w:basedOn w:val="Normal"/>
    <w:rsid w:val="00D62C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/>
      <w:jc w:val="left"/>
    </w:pPr>
    <w:rPr>
      <w:color w:val="auto"/>
      <w:sz w:val="24"/>
    </w:rPr>
  </w:style>
  <w:style w:type="paragraph" w:customStyle="1" w:styleId="a">
    <w:rsid w:val="00D62C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BodyTextIndent">
    <w:name w:val="Body Text Indent"/>
    <w:basedOn w:val="Normal"/>
    <w:rsid w:val="00D62C81"/>
    <w:pPr>
      <w:ind w:left="4254" w:hanging="4254"/>
    </w:pPr>
    <w:rPr>
      <w:b/>
    </w:rPr>
  </w:style>
  <w:style w:type="paragraph" w:styleId="BodyTextIndent2">
    <w:name w:val="Body Text Indent 2"/>
    <w:basedOn w:val="Normal"/>
    <w:rsid w:val="00D62C81"/>
    <w:pPr>
      <w:ind w:left="8508" w:hanging="4254"/>
    </w:pPr>
    <w:rPr>
      <w:b/>
    </w:rPr>
  </w:style>
  <w:style w:type="paragraph" w:styleId="BodyTextIndent3">
    <w:name w:val="Body Text Indent 3"/>
    <w:basedOn w:val="Normal"/>
    <w:rsid w:val="00D62C81"/>
    <w:pPr>
      <w:tabs>
        <w:tab w:val="left" w:pos="567"/>
      </w:tabs>
      <w:ind w:left="567" w:hanging="567"/>
    </w:pPr>
  </w:style>
  <w:style w:type="paragraph" w:customStyle="1" w:styleId="NormalList123">
    <w:name w:val="Normal List123"/>
    <w:basedOn w:val="NormalList"/>
    <w:rsid w:val="00D62C81"/>
    <w:pPr>
      <w:tabs>
        <w:tab w:val="clear" w:pos="425"/>
        <w:tab w:val="clear" w:pos="851"/>
        <w:tab w:val="clear" w:pos="1276"/>
        <w:tab w:val="clear" w:pos="1400"/>
        <w:tab w:val="left" w:pos="1660"/>
      </w:tabs>
      <w:ind w:firstLine="0"/>
    </w:pPr>
  </w:style>
  <w:style w:type="paragraph" w:customStyle="1" w:styleId="NormalList1230">
    <w:name w:val="Normal List 123"/>
    <w:basedOn w:val="Normal"/>
    <w:rsid w:val="00D62C81"/>
    <w:pPr>
      <w:tabs>
        <w:tab w:val="clear" w:pos="425"/>
        <w:tab w:val="clear" w:pos="851"/>
        <w:tab w:val="clear" w:pos="1276"/>
      </w:tabs>
      <w:spacing w:before="60"/>
      <w:ind w:left="1700" w:hanging="300"/>
    </w:pPr>
    <w:rPr>
      <w:sz w:val="18"/>
    </w:rPr>
  </w:style>
  <w:style w:type="paragraph" w:customStyle="1" w:styleId="Tabellenformat1Kla010">
    <w:name w:val="Tabellenformat 1. Kla010"/>
    <w:rsid w:val="00D62C81"/>
    <w:pPr>
      <w:keepLines/>
      <w:spacing w:before="100" w:after="100" w:line="240" w:lineRule="atLeast"/>
      <w:ind w:left="280" w:right="20" w:hanging="260"/>
    </w:pPr>
    <w:rPr>
      <w:rFonts w:ascii="Arial" w:hAnsi="Arial"/>
      <w:color w:val="000000"/>
      <w:sz w:val="18"/>
      <w:lang w:val="en-US"/>
    </w:rPr>
  </w:style>
  <w:style w:type="paragraph" w:customStyle="1" w:styleId="NormalBemerkung123">
    <w:name w:val="Normal Bemerkung123"/>
    <w:basedOn w:val="NormalBemerkung"/>
    <w:rsid w:val="00D62C81"/>
    <w:pPr>
      <w:tabs>
        <w:tab w:val="clear" w:pos="425"/>
        <w:tab w:val="clear" w:pos="851"/>
        <w:tab w:val="clear" w:pos="1276"/>
        <w:tab w:val="left" w:pos="1980"/>
      </w:tabs>
    </w:pPr>
  </w:style>
  <w:style w:type="paragraph" w:customStyle="1" w:styleId="TabelleAnhangII">
    <w:name w:val="Tabelle Anhang II"/>
    <w:rsid w:val="00D62C81"/>
    <w:pPr>
      <w:keepLines/>
      <w:tabs>
        <w:tab w:val="right" w:pos="1180"/>
      </w:tabs>
      <w:spacing w:before="80" w:after="80"/>
      <w:jc w:val="both"/>
    </w:pPr>
    <w:rPr>
      <w:rFonts w:ascii="Arial" w:hAnsi="Arial"/>
      <w:color w:val="000000"/>
      <w:sz w:val="18"/>
      <w:lang w:val="en-US"/>
    </w:rPr>
  </w:style>
  <w:style w:type="paragraph" w:styleId="ListBullet">
    <w:name w:val="List Bullet"/>
    <w:basedOn w:val="Normal"/>
    <w:autoRedefine/>
    <w:rsid w:val="00D62C81"/>
    <w:pPr>
      <w:numPr>
        <w:numId w:val="4"/>
      </w:numPr>
    </w:pPr>
  </w:style>
  <w:style w:type="paragraph" w:styleId="BodyText2">
    <w:name w:val="Body Text 2"/>
    <w:basedOn w:val="Normal"/>
    <w:rsid w:val="00D62C81"/>
    <w:pPr>
      <w:widowControl w:val="0"/>
      <w:tabs>
        <w:tab w:val="left" w:pos="5580"/>
      </w:tabs>
      <w:jc w:val="left"/>
    </w:pPr>
  </w:style>
  <w:style w:type="paragraph" w:styleId="BalloonText">
    <w:name w:val="Balloon Text"/>
    <w:basedOn w:val="Normal"/>
    <w:semiHidden/>
    <w:rsid w:val="001E208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930B9"/>
    <w:pPr>
      <w:spacing w:after="120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E4620"/>
    <w:rPr>
      <w:rFonts w:ascii="Arial" w:hAnsi="Arial"/>
      <w:color w:val="000000"/>
      <w:sz w:val="22"/>
    </w:rPr>
  </w:style>
  <w:style w:type="paragraph" w:customStyle="1" w:styleId="OTIFPieddepageAdresseOTIF">
    <w:name w:val="OTIF_Pied_de_page_Adresse_OTIF"/>
    <w:basedOn w:val="Footer"/>
    <w:rsid w:val="00DE4620"/>
    <w:pPr>
      <w:jc w:val="center"/>
    </w:pPr>
    <w:rPr>
      <w:b/>
      <w:color w:val="000000"/>
      <w:sz w:val="18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ADF"/>
    <w:rPr>
      <w:rFonts w:ascii="Arial" w:hAnsi="Arial"/>
      <w:color w:val="000000"/>
      <w:sz w:val="18"/>
    </w:rPr>
  </w:style>
  <w:style w:type="paragraph" w:customStyle="1" w:styleId="SingleTxtG">
    <w:name w:val="_ Single Txt_G"/>
    <w:basedOn w:val="Normal"/>
    <w:link w:val="SingleTxtGChar"/>
    <w:qFormat/>
    <w:rsid w:val="008C5DF2"/>
    <w:pPr>
      <w:tabs>
        <w:tab w:val="clear" w:pos="425"/>
        <w:tab w:val="clear" w:pos="851"/>
        <w:tab w:val="clear" w:pos="1276"/>
      </w:tabs>
      <w:suppressAutoHyphens/>
      <w:spacing w:after="120" w:line="240" w:lineRule="atLeast"/>
      <w:ind w:left="1134" w:right="1134"/>
    </w:pPr>
    <w:rPr>
      <w:rFonts w:ascii="Times New Roman" w:hAnsi="Times New Roman"/>
      <w:color w:val="auto"/>
      <w:sz w:val="20"/>
      <w:lang w:val="en-GB" w:eastAsia="en-US"/>
    </w:rPr>
  </w:style>
  <w:style w:type="character" w:customStyle="1" w:styleId="SingleTxtGChar">
    <w:name w:val="_ Single Txt_G Char"/>
    <w:link w:val="SingleTxtG"/>
    <w:rsid w:val="008C5DF2"/>
    <w:rPr>
      <w:lang w:val="en-GB" w:eastAsia="en-US"/>
    </w:rPr>
  </w:style>
  <w:style w:type="table" w:styleId="TableGrid">
    <w:name w:val="Table Grid"/>
    <w:basedOn w:val="TableNormal"/>
    <w:rsid w:val="008C5DF2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A5DB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DA5DBC"/>
    <w:rPr>
      <w:rFonts w:ascii="Arial" w:hAnsi="Arial"/>
      <w:b/>
      <w:bCs/>
      <w:color w:val="000000"/>
      <w:sz w:val="18"/>
    </w:rPr>
  </w:style>
  <w:style w:type="paragraph" w:customStyle="1" w:styleId="HChG">
    <w:name w:val="_ H _Ch_G"/>
    <w:basedOn w:val="Normal"/>
    <w:next w:val="Normal"/>
    <w:link w:val="HChGChar"/>
    <w:rsid w:val="003C5492"/>
    <w:pPr>
      <w:keepNext/>
      <w:keepLines/>
      <w:tabs>
        <w:tab w:val="clear" w:pos="425"/>
        <w:tab w:val="clear" w:pos="1276"/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hAnsi="Times New Roman"/>
      <w:b/>
      <w:color w:val="auto"/>
      <w:sz w:val="28"/>
    </w:rPr>
  </w:style>
  <w:style w:type="paragraph" w:customStyle="1" w:styleId="Bullet1G">
    <w:name w:val="_Bullet 1_G"/>
    <w:basedOn w:val="Normal"/>
    <w:rsid w:val="003C5492"/>
    <w:pPr>
      <w:numPr>
        <w:numId w:val="14"/>
      </w:numPr>
      <w:tabs>
        <w:tab w:val="clear" w:pos="425"/>
        <w:tab w:val="clear" w:pos="851"/>
        <w:tab w:val="clear" w:pos="1276"/>
      </w:tabs>
      <w:suppressAutoHyphens/>
      <w:spacing w:after="120" w:line="240" w:lineRule="atLeast"/>
      <w:ind w:right="1134"/>
    </w:pPr>
    <w:rPr>
      <w:rFonts w:ascii="Times New Roman" w:hAnsi="Times New Roman"/>
      <w:color w:val="auto"/>
      <w:sz w:val="20"/>
    </w:rPr>
  </w:style>
  <w:style w:type="paragraph" w:customStyle="1" w:styleId="H1G">
    <w:name w:val="_ H_1_G"/>
    <w:basedOn w:val="Normal"/>
    <w:next w:val="Normal"/>
    <w:link w:val="H1GChar"/>
    <w:rsid w:val="003C5492"/>
    <w:pPr>
      <w:keepNext/>
      <w:keepLines/>
      <w:tabs>
        <w:tab w:val="clear" w:pos="425"/>
        <w:tab w:val="clear" w:pos="1276"/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rFonts w:ascii="Times New Roman" w:hAnsi="Times New Roman"/>
      <w:b/>
      <w:color w:val="auto"/>
      <w:sz w:val="24"/>
    </w:rPr>
  </w:style>
  <w:style w:type="character" w:customStyle="1" w:styleId="H1GChar">
    <w:name w:val="_ H_1_G Char"/>
    <w:link w:val="H1G"/>
    <w:rsid w:val="003C5492"/>
    <w:rPr>
      <w:b/>
      <w:sz w:val="24"/>
    </w:rPr>
  </w:style>
  <w:style w:type="character" w:customStyle="1" w:styleId="HChGChar">
    <w:name w:val="_ H _Ch_G Char"/>
    <w:link w:val="HChG"/>
    <w:rsid w:val="003C5492"/>
    <w:rPr>
      <w:b/>
      <w:sz w:val="28"/>
    </w:rPr>
  </w:style>
  <w:style w:type="paragraph" w:styleId="ListContinue2">
    <w:name w:val="List Continue 2"/>
    <w:basedOn w:val="Normal"/>
    <w:rsid w:val="009278F2"/>
    <w:pPr>
      <w:tabs>
        <w:tab w:val="clear" w:pos="425"/>
        <w:tab w:val="clear" w:pos="851"/>
        <w:tab w:val="clear" w:pos="1276"/>
      </w:tabs>
      <w:suppressAutoHyphens/>
      <w:spacing w:after="120" w:line="240" w:lineRule="atLeast"/>
      <w:ind w:left="566"/>
      <w:jc w:val="left"/>
    </w:pPr>
    <w:rPr>
      <w:rFonts w:ascii="Times New Roman" w:hAnsi="Times New Roman"/>
      <w:color w:val="auto"/>
      <w:sz w:val="20"/>
      <w:lang w:val="en-GB" w:eastAsia="en-US"/>
    </w:rPr>
  </w:style>
  <w:style w:type="paragraph" w:customStyle="1" w:styleId="Tabletext9">
    <w:name w:val="Table text (9)"/>
    <w:basedOn w:val="Normal"/>
    <w:rsid w:val="009278F2"/>
    <w:pPr>
      <w:tabs>
        <w:tab w:val="clear" w:pos="425"/>
        <w:tab w:val="clear" w:pos="851"/>
        <w:tab w:val="clear" w:pos="1276"/>
      </w:tabs>
      <w:spacing w:before="60" w:after="60" w:line="210" w:lineRule="atLeast"/>
    </w:pPr>
    <w:rPr>
      <w:rFonts w:eastAsia="MS Mincho"/>
      <w:color w:val="auto"/>
      <w:sz w:val="18"/>
      <w:lang w:val="en-GB" w:eastAsia="fr-FR"/>
    </w:rPr>
  </w:style>
  <w:style w:type="character" w:styleId="PlaceholderText">
    <w:name w:val="Placeholder Text"/>
    <w:basedOn w:val="DefaultParagraphFont"/>
    <w:uiPriority w:val="99"/>
    <w:semiHidden/>
    <w:rsid w:val="00830023"/>
    <w:rPr>
      <w:color w:val="808080"/>
    </w:rPr>
  </w:style>
  <w:style w:type="character" w:styleId="Hyperlink">
    <w:name w:val="Hyperlink"/>
    <w:semiHidden/>
    <w:rsid w:val="00CB22BE"/>
    <w:rPr>
      <w:color w:val="0000FF"/>
      <w:u w:val="single"/>
    </w:rPr>
  </w:style>
  <w:style w:type="character" w:customStyle="1" w:styleId="FootnoteTextChar">
    <w:name w:val="Footnote Text Char"/>
    <w:aliases w:val="5_G Char"/>
    <w:link w:val="FootnoteText"/>
    <w:rsid w:val="00CB22BE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s.bam.de/de/regelwerke/downloads/bam-ggr_021_2017-09-21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1A6DE-5B61-4834-8D77-D939FA61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2360</Words>
  <Characters>16614</Characters>
  <Application>Microsoft Office Word</Application>
  <DocSecurity>0</DocSecurity>
  <Lines>138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Deutschland</vt:lpstr>
      <vt:lpstr>Deutschland</vt:lpstr>
    </vt:vector>
  </TitlesOfParts>
  <Company>OTIF</Company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Deutschland</dc:title>
  <dc:subject>Neue Ausgabe der Norm ISO 9001</dc:subject>
  <dc:creator>Jochen Conrad</dc:creator>
  <cp:lastModifiedBy>Christine Barrio-Champeau</cp:lastModifiedBy>
  <cp:revision>3</cp:revision>
  <cp:lastPrinted>2017-09-27T08:24:00Z</cp:lastPrinted>
  <dcterms:created xsi:type="dcterms:W3CDTF">2017-09-27T08:15:00Z</dcterms:created>
  <dcterms:modified xsi:type="dcterms:W3CDTF">2017-09-27T08:28:00Z</dcterms:modified>
</cp:coreProperties>
</file>