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4BD" w:rsidRPr="00A61472" w:rsidRDefault="00E064BD" w:rsidP="00E064BD">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bookmarkStart w:id="0" w:name="_GoBack"/>
      <w:bookmarkEnd w:id="0"/>
      <w:r w:rsidRPr="00A61472">
        <w:rPr>
          <w:rFonts w:ascii="Arial" w:eastAsia="Arial" w:hAnsi="Arial" w:cs="Arial"/>
          <w:bCs/>
          <w:noProof/>
          <w:szCs w:val="24"/>
          <w:lang w:val="en-GB" w:eastAsia="en-GB"/>
        </w:rPr>
        <w:drawing>
          <wp:anchor distT="0" distB="0" distL="114300" distR="114300" simplePos="0" relativeHeight="251659264" behindDoc="0" locked="0" layoutInCell="1" allowOverlap="1" wp14:anchorId="04A3718F" wp14:editId="0D482B82">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A61472">
        <w:rPr>
          <w:rFonts w:ascii="Arial" w:eastAsia="Arial" w:hAnsi="Arial" w:cs="Arial"/>
          <w:bCs/>
          <w:szCs w:val="24"/>
          <w:lang w:eastAsia="de-DE"/>
        </w:rPr>
        <w:t>CCNR-ZKR/ADN/WP.15/AC.2/2018/</w:t>
      </w:r>
      <w:r w:rsidR="0086267A" w:rsidRPr="00A61472">
        <w:rPr>
          <w:rFonts w:ascii="Arial" w:eastAsia="Arial" w:hAnsi="Arial" w:cs="Arial"/>
          <w:bCs/>
          <w:szCs w:val="24"/>
          <w:lang w:eastAsia="de-DE"/>
        </w:rPr>
        <w:t>10</w:t>
      </w:r>
    </w:p>
    <w:p w:rsidR="00E064BD" w:rsidRPr="00A61472" w:rsidRDefault="00E064BD" w:rsidP="00E064BD">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A61472">
        <w:rPr>
          <w:rFonts w:ascii="Arial" w:hAnsi="Arial" w:cs="Arial"/>
          <w:sz w:val="16"/>
          <w:szCs w:val="24"/>
          <w:lang w:eastAsia="de-DE"/>
        </w:rPr>
        <w:t>Allgemeine Verteilung</w:t>
      </w:r>
    </w:p>
    <w:p w:rsidR="00E064BD" w:rsidRPr="00A61472" w:rsidRDefault="0086267A" w:rsidP="00E064BD">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A61472">
        <w:rPr>
          <w:rFonts w:ascii="Arial" w:eastAsia="Arial" w:hAnsi="Arial" w:cs="Arial"/>
          <w:szCs w:val="24"/>
          <w:lang w:eastAsia="de-DE"/>
        </w:rPr>
        <w:t>20</w:t>
      </w:r>
      <w:r w:rsidR="00E064BD" w:rsidRPr="00A61472">
        <w:rPr>
          <w:rFonts w:ascii="Arial" w:eastAsia="Arial" w:hAnsi="Arial" w:cs="Arial"/>
          <w:szCs w:val="24"/>
          <w:lang w:eastAsia="de-DE"/>
        </w:rPr>
        <w:t>. Oktober 2017</w:t>
      </w:r>
    </w:p>
    <w:p w:rsidR="00E064BD" w:rsidRPr="00A61472" w:rsidRDefault="00E064BD" w:rsidP="00E064BD">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A61472">
        <w:rPr>
          <w:rFonts w:ascii="Arial" w:eastAsia="Arial" w:hAnsi="Arial" w:cs="Arial"/>
          <w:sz w:val="16"/>
          <w:szCs w:val="24"/>
          <w:lang w:eastAsia="de-DE"/>
        </w:rPr>
        <w:t>Or. DEUTSCH</w:t>
      </w:r>
    </w:p>
    <w:p w:rsidR="00E064BD" w:rsidRPr="00A61472" w:rsidRDefault="00E064BD" w:rsidP="00E064BD">
      <w:pPr>
        <w:widowControl/>
        <w:overflowPunct/>
        <w:autoSpaceDE/>
        <w:autoSpaceDN/>
        <w:adjustRightInd/>
        <w:snapToGrid w:val="0"/>
        <w:ind w:left="0" w:firstLine="0"/>
        <w:jc w:val="left"/>
        <w:textAlignment w:val="auto"/>
        <w:rPr>
          <w:rFonts w:ascii="Arial" w:hAnsi="Arial" w:cs="Arial"/>
          <w:sz w:val="16"/>
          <w:szCs w:val="24"/>
          <w:lang w:eastAsia="de-DE"/>
        </w:rPr>
      </w:pPr>
    </w:p>
    <w:p w:rsidR="00E064BD" w:rsidRPr="00A61472" w:rsidRDefault="00E064BD" w:rsidP="00E064BD">
      <w:pPr>
        <w:widowControl/>
        <w:overflowPunct/>
        <w:autoSpaceDE/>
        <w:autoSpaceDN/>
        <w:adjustRightInd/>
        <w:snapToGrid w:val="0"/>
        <w:ind w:left="0" w:firstLine="0"/>
        <w:jc w:val="left"/>
        <w:textAlignment w:val="auto"/>
        <w:rPr>
          <w:rFonts w:ascii="Arial" w:hAnsi="Arial" w:cs="Arial"/>
          <w:sz w:val="16"/>
          <w:szCs w:val="24"/>
          <w:lang w:eastAsia="de-DE"/>
        </w:rPr>
      </w:pPr>
    </w:p>
    <w:p w:rsidR="00E064BD" w:rsidRPr="00A61472" w:rsidRDefault="00E064BD" w:rsidP="00E064BD">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A61472">
        <w:rPr>
          <w:rFonts w:ascii="Arial" w:hAnsi="Arial"/>
          <w:noProof/>
          <w:sz w:val="16"/>
          <w:szCs w:val="24"/>
        </w:rPr>
        <w:t>GEMEINSAME EXPERTENTAGUNG FÜR DIE DEM</w:t>
      </w:r>
    </w:p>
    <w:p w:rsidR="00E064BD" w:rsidRPr="00A61472" w:rsidRDefault="00E064BD" w:rsidP="00E064BD">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A61472">
        <w:rPr>
          <w:rFonts w:ascii="Arial" w:hAnsi="Arial"/>
          <w:noProof/>
          <w:sz w:val="16"/>
          <w:szCs w:val="24"/>
        </w:rPr>
        <w:t>ÜBEREINKOMMEN ÜBER DIE INTERNATIONALE BEFÖRDERUNG</w:t>
      </w:r>
    </w:p>
    <w:p w:rsidR="00E064BD" w:rsidRPr="00A61472" w:rsidRDefault="00E064BD" w:rsidP="00E064BD">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A61472">
        <w:rPr>
          <w:rFonts w:ascii="Arial" w:hAnsi="Arial"/>
          <w:noProof/>
          <w:sz w:val="16"/>
          <w:szCs w:val="24"/>
        </w:rPr>
        <w:t>VON GEFÄHRLICHEN GÜTERN AUF BINNENWASSERSTRASSEN</w:t>
      </w:r>
    </w:p>
    <w:p w:rsidR="00E064BD" w:rsidRPr="00A61472" w:rsidRDefault="00E064BD" w:rsidP="00E064BD">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A61472">
        <w:rPr>
          <w:rFonts w:ascii="Arial" w:hAnsi="Arial"/>
          <w:noProof/>
          <w:sz w:val="16"/>
          <w:szCs w:val="24"/>
        </w:rPr>
        <w:t>BEIGEFÜGTE VERORDNUNG (ADN)</w:t>
      </w:r>
    </w:p>
    <w:p w:rsidR="00E064BD" w:rsidRPr="00A61472" w:rsidRDefault="00E064BD" w:rsidP="00E064BD">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A61472">
        <w:rPr>
          <w:rFonts w:ascii="Arial" w:hAnsi="Arial"/>
          <w:noProof/>
          <w:sz w:val="16"/>
          <w:szCs w:val="24"/>
        </w:rPr>
        <w:t>(SICHERHEITSAUSSCHUSS)</w:t>
      </w:r>
    </w:p>
    <w:p w:rsidR="00E064BD" w:rsidRPr="00A61472" w:rsidRDefault="00E064BD" w:rsidP="00E064BD">
      <w:pPr>
        <w:widowControl/>
        <w:tabs>
          <w:tab w:val="left" w:pos="2977"/>
        </w:tabs>
        <w:overflowPunct/>
        <w:autoSpaceDE/>
        <w:autoSpaceDN/>
        <w:adjustRightInd/>
        <w:snapToGrid w:val="0"/>
        <w:ind w:left="3960" w:firstLine="0"/>
        <w:jc w:val="left"/>
        <w:textAlignment w:val="auto"/>
        <w:rPr>
          <w:rFonts w:ascii="Arial" w:hAnsi="Arial"/>
          <w:sz w:val="16"/>
          <w:szCs w:val="24"/>
        </w:rPr>
      </w:pPr>
      <w:r w:rsidRPr="00A61472">
        <w:rPr>
          <w:rFonts w:ascii="Arial" w:hAnsi="Arial"/>
          <w:sz w:val="16"/>
          <w:szCs w:val="24"/>
        </w:rPr>
        <w:t>(32. Tagung, Genf, 22. bis 26. Januar 2018)</w:t>
      </w:r>
    </w:p>
    <w:p w:rsidR="00E064BD" w:rsidRPr="00A61472" w:rsidRDefault="00E064BD" w:rsidP="00E064BD">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A61472">
        <w:rPr>
          <w:rFonts w:ascii="Arial" w:hAnsi="Arial" w:cs="Arial"/>
          <w:sz w:val="16"/>
          <w:szCs w:val="16"/>
          <w:lang w:eastAsia="en-US"/>
        </w:rPr>
        <w:t xml:space="preserve">Punkt </w:t>
      </w:r>
      <w:r w:rsidR="00E804E2" w:rsidRPr="00A61472">
        <w:rPr>
          <w:rFonts w:ascii="Arial" w:hAnsi="Arial" w:cs="Arial"/>
          <w:sz w:val="16"/>
          <w:szCs w:val="16"/>
          <w:lang w:eastAsia="en-US"/>
        </w:rPr>
        <w:t>5 b)</w:t>
      </w:r>
      <w:r w:rsidRPr="00A61472">
        <w:rPr>
          <w:rFonts w:ascii="Arial" w:hAnsi="Arial" w:cs="Arial"/>
          <w:sz w:val="16"/>
          <w:szCs w:val="16"/>
          <w:lang w:eastAsia="en-US"/>
        </w:rPr>
        <w:t xml:space="preserve"> zur vorläufigen Tagesordnung</w:t>
      </w:r>
    </w:p>
    <w:p w:rsidR="00E064BD" w:rsidRPr="00A61472" w:rsidRDefault="00E064BD" w:rsidP="00E064BD">
      <w:pPr>
        <w:tabs>
          <w:tab w:val="left" w:pos="2977"/>
        </w:tabs>
        <w:ind w:left="3960"/>
        <w:rPr>
          <w:rFonts w:ascii="Arial" w:hAnsi="Arial" w:cs="Arial"/>
          <w:b/>
          <w:sz w:val="16"/>
          <w:szCs w:val="16"/>
          <w:lang w:eastAsia="en-US"/>
        </w:rPr>
      </w:pPr>
      <w:r w:rsidRPr="00A61472">
        <w:rPr>
          <w:rFonts w:ascii="Arial" w:hAnsi="Arial" w:cs="Arial"/>
          <w:b/>
          <w:sz w:val="16"/>
          <w:szCs w:val="16"/>
          <w:lang w:eastAsia="en-US"/>
        </w:rPr>
        <w:tab/>
      </w:r>
      <w:r w:rsidRPr="00A61472">
        <w:rPr>
          <w:rFonts w:ascii="Arial" w:hAnsi="Arial" w:cs="Arial"/>
          <w:b/>
          <w:sz w:val="16"/>
          <w:szCs w:val="16"/>
          <w:lang w:eastAsia="en-US"/>
        </w:rPr>
        <w:tab/>
        <w:t>Vorschläge für Änderungen der dem ADN beigefügten Verordnung:</w:t>
      </w:r>
      <w:r w:rsidRPr="00A61472">
        <w:rPr>
          <w:rFonts w:ascii="Arial" w:hAnsi="Arial" w:cs="Arial"/>
          <w:b/>
          <w:sz w:val="16"/>
          <w:szCs w:val="16"/>
          <w:lang w:eastAsia="en-US"/>
        </w:rPr>
        <w:tab/>
        <w:t>Weitere Vorschläge</w:t>
      </w:r>
    </w:p>
    <w:p w:rsidR="00E064BD" w:rsidRPr="00A61472" w:rsidRDefault="00E064BD" w:rsidP="00E82F3B">
      <w:pPr>
        <w:keepNext/>
        <w:keepLines/>
        <w:widowControl/>
        <w:suppressAutoHyphens/>
        <w:overflowPunct/>
        <w:autoSpaceDE/>
        <w:autoSpaceDN/>
        <w:adjustRightInd/>
        <w:snapToGrid w:val="0"/>
        <w:spacing w:before="360" w:after="240" w:line="276" w:lineRule="auto"/>
        <w:ind w:right="567" w:firstLine="0"/>
        <w:jc w:val="left"/>
        <w:textAlignment w:val="auto"/>
        <w:rPr>
          <w:rFonts w:eastAsia="Calibri"/>
          <w:b/>
          <w:bCs/>
          <w:iCs/>
          <w:sz w:val="28"/>
          <w:szCs w:val="28"/>
        </w:rPr>
      </w:pPr>
      <w:r w:rsidRPr="00A61472">
        <w:rPr>
          <w:rFonts w:eastAsia="Calibri"/>
          <w:b/>
          <w:bCs/>
          <w:iCs/>
          <w:sz w:val="28"/>
          <w:szCs w:val="28"/>
        </w:rPr>
        <w:t>Implementierung des modifizierten Explosionsschutzkonzeptes auf Binnenschiffen - Nachtrag</w:t>
      </w:r>
    </w:p>
    <w:p w:rsidR="00E064BD" w:rsidRPr="00A61472" w:rsidRDefault="00E064BD" w:rsidP="00E82F3B">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r w:rsidRPr="00A61472">
        <w:rPr>
          <w:b/>
          <w:sz w:val="24"/>
        </w:rPr>
        <w:t>Vorgelegt von Deutschland</w:t>
      </w:r>
      <w:r w:rsidRPr="00A61472">
        <w:rPr>
          <w:b/>
          <w:sz w:val="18"/>
          <w:vertAlign w:val="superscript"/>
        </w:rPr>
        <w:footnoteReference w:id="1"/>
      </w:r>
      <w:r w:rsidRPr="00A61472">
        <w:rPr>
          <w:b/>
          <w:sz w:val="18"/>
          <w:vertAlign w:val="superscript"/>
        </w:rPr>
        <w:t>,</w:t>
      </w:r>
      <w:r w:rsidRPr="00A61472">
        <w:rPr>
          <w:b/>
          <w:sz w:val="18"/>
          <w:vertAlign w:val="superscript"/>
        </w:rPr>
        <w:footnoteReference w:id="2"/>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E064BD" w:rsidRPr="00A61472" w:rsidTr="00FC0E02">
        <w:trPr>
          <w:jc w:val="center"/>
        </w:trPr>
        <w:tc>
          <w:tcPr>
            <w:tcW w:w="2330" w:type="dxa"/>
          </w:tcPr>
          <w:p w:rsidR="00E064BD" w:rsidRPr="00A61472" w:rsidRDefault="00E064BD" w:rsidP="00FC0E02">
            <w:pPr>
              <w:tabs>
                <w:tab w:val="left" w:pos="284"/>
              </w:tabs>
              <w:spacing w:before="120" w:after="120"/>
              <w:rPr>
                <w:i/>
                <w:lang w:eastAsia="en-US"/>
              </w:rPr>
            </w:pPr>
            <w:r w:rsidRPr="00A61472">
              <w:rPr>
                <w:rFonts w:eastAsia="Arial"/>
                <w:i/>
                <w:lang w:eastAsia="en-US"/>
              </w:rPr>
              <w:t>Zusammenfassung</w:t>
            </w:r>
          </w:p>
        </w:tc>
        <w:tc>
          <w:tcPr>
            <w:tcW w:w="7309" w:type="dxa"/>
          </w:tcPr>
          <w:p w:rsidR="00E064BD" w:rsidRPr="00A61472" w:rsidRDefault="00E064BD" w:rsidP="00FC0E02">
            <w:pPr>
              <w:spacing w:before="120" w:after="120"/>
              <w:rPr>
                <w:lang w:eastAsia="en-US"/>
              </w:rPr>
            </w:pPr>
          </w:p>
        </w:tc>
      </w:tr>
      <w:tr w:rsidR="00E064BD" w:rsidRPr="00A61472" w:rsidTr="00FC0E02">
        <w:trPr>
          <w:jc w:val="center"/>
        </w:trPr>
        <w:tc>
          <w:tcPr>
            <w:tcW w:w="2330" w:type="dxa"/>
            <w:tcBorders>
              <w:bottom w:val="single" w:sz="4" w:space="0" w:color="auto"/>
            </w:tcBorders>
          </w:tcPr>
          <w:p w:rsidR="00E064BD" w:rsidRPr="00A61472" w:rsidRDefault="00E064BD" w:rsidP="00FC0E02">
            <w:pPr>
              <w:tabs>
                <w:tab w:val="left" w:pos="284"/>
              </w:tabs>
              <w:spacing w:before="120" w:after="120"/>
              <w:jc w:val="left"/>
              <w:rPr>
                <w:b/>
                <w:lang w:eastAsia="en-US"/>
              </w:rPr>
            </w:pPr>
            <w:r w:rsidRPr="00A61472">
              <w:rPr>
                <w:b/>
                <w:lang w:eastAsia="en-US"/>
              </w:rPr>
              <w:t>Analytische</w:t>
            </w:r>
          </w:p>
          <w:p w:rsidR="00E064BD" w:rsidRPr="00A61472" w:rsidRDefault="00E064BD" w:rsidP="00FC0E02">
            <w:pPr>
              <w:tabs>
                <w:tab w:val="left" w:pos="284"/>
              </w:tabs>
              <w:spacing w:before="120" w:after="120"/>
              <w:jc w:val="left"/>
              <w:rPr>
                <w:b/>
                <w:lang w:eastAsia="en-US"/>
              </w:rPr>
            </w:pPr>
            <w:r w:rsidRPr="00A61472">
              <w:rPr>
                <w:b/>
                <w:lang w:eastAsia="en-US"/>
              </w:rPr>
              <w:t>Zusammenfassung:</w:t>
            </w:r>
          </w:p>
        </w:tc>
        <w:tc>
          <w:tcPr>
            <w:tcW w:w="7309" w:type="dxa"/>
            <w:tcBorders>
              <w:bottom w:val="single" w:sz="4" w:space="0" w:color="auto"/>
            </w:tcBorders>
          </w:tcPr>
          <w:p w:rsidR="00E064BD" w:rsidRPr="00A61472" w:rsidRDefault="00E064BD" w:rsidP="00FC0E02">
            <w:pPr>
              <w:spacing w:before="120" w:after="120"/>
              <w:ind w:left="11" w:firstLine="0"/>
              <w:rPr>
                <w:rFonts w:cs="Arial"/>
              </w:rPr>
            </w:pPr>
            <w:r w:rsidRPr="00A61472">
              <w:rPr>
                <w:rFonts w:cs="Arial"/>
              </w:rPr>
              <w:t xml:space="preserve">Bei einer Überprüfung der </w:t>
            </w:r>
            <w:r w:rsidR="00F1470A" w:rsidRPr="00A61472">
              <w:rPr>
                <w:rFonts w:cs="Arial"/>
              </w:rPr>
              <w:t xml:space="preserve">der </w:t>
            </w:r>
            <w:r w:rsidRPr="00A61472">
              <w:rPr>
                <w:rFonts w:cs="Arial"/>
              </w:rPr>
              <w:t>31.</w:t>
            </w:r>
            <w:r w:rsidR="00F1470A" w:rsidRPr="00A61472">
              <w:rPr>
                <w:rFonts w:cs="Arial"/>
              </w:rPr>
              <w:t xml:space="preserve"> Sitzung des</w:t>
            </w:r>
            <w:r w:rsidRPr="00A61472">
              <w:rPr>
                <w:rFonts w:cs="Arial"/>
              </w:rPr>
              <w:t xml:space="preserve"> ADN-Sicherheitsausschuss</w:t>
            </w:r>
            <w:r w:rsidR="00F1470A" w:rsidRPr="00A61472">
              <w:rPr>
                <w:rFonts w:cs="Arial"/>
              </w:rPr>
              <w:t>es</w:t>
            </w:r>
            <w:r w:rsidRPr="00A61472">
              <w:rPr>
                <w:rFonts w:cs="Arial"/>
              </w:rPr>
              <w:t xml:space="preserve"> angenommenen Vorschläge für die Implementierung des modifizierten Explosionsschutzkonzeptes auf Binnenschiffen wurde festgestellt, dass weitere Änderungen zu den an Bord mitzuführenden Dokumenten erforderlich</w:t>
            </w:r>
            <w:r w:rsidR="00F1470A" w:rsidRPr="00A61472">
              <w:rPr>
                <w:rFonts w:cs="Arial"/>
              </w:rPr>
              <w:t xml:space="preserve"> sind</w:t>
            </w:r>
            <w:r w:rsidRPr="00A61472">
              <w:rPr>
                <w:rFonts w:cs="Arial"/>
              </w:rPr>
              <w:t xml:space="preserve">. Durch die angenommenen Vorschläge für den Explosionsschutz entfallen einige im ADN 2017 enthaltenen Dokumente, es kommen aber auch neue Dokumente dazu. </w:t>
            </w:r>
          </w:p>
          <w:p w:rsidR="00E064BD" w:rsidRPr="00A61472" w:rsidRDefault="00E064BD" w:rsidP="00FC0E02">
            <w:pPr>
              <w:spacing w:before="120" w:after="120"/>
              <w:ind w:left="11" w:firstLine="0"/>
              <w:rPr>
                <w:rFonts w:cs="Arial"/>
              </w:rPr>
            </w:pPr>
            <w:r w:rsidRPr="00A61472">
              <w:rPr>
                <w:rFonts w:cs="Arial"/>
              </w:rPr>
              <w:t xml:space="preserve">Darüber hinaus sollen Bau- und Betriebsvorschriften klar getrennt werden. </w:t>
            </w:r>
          </w:p>
          <w:p w:rsidR="00E064BD" w:rsidRPr="00A61472" w:rsidRDefault="00E064BD" w:rsidP="00FC0E02">
            <w:pPr>
              <w:spacing w:before="120" w:after="120"/>
              <w:ind w:left="11" w:firstLine="0"/>
              <w:rPr>
                <w:rFonts w:cs="Arial"/>
              </w:rPr>
            </w:pPr>
            <w:r w:rsidRPr="00A61472">
              <w:rPr>
                <w:rFonts w:cs="Arial"/>
              </w:rPr>
              <w:t>In Kapitel 7.1 ADN ist das Gebot, wo Flüssigkeiten mit einem niedrigen Flammpunkt zur Reinigung eingesetzt werden dürfen, unklar formuliert.</w:t>
            </w:r>
          </w:p>
          <w:p w:rsidR="00E064BD" w:rsidRPr="00A61472" w:rsidRDefault="00E064BD" w:rsidP="00FC0E02">
            <w:pPr>
              <w:spacing w:before="120" w:after="120"/>
              <w:ind w:left="11" w:firstLine="0"/>
              <w:rPr>
                <w:rFonts w:cs="Arial"/>
              </w:rPr>
            </w:pPr>
            <w:r w:rsidRPr="00A61472">
              <w:rPr>
                <w:rFonts w:cs="Arial"/>
              </w:rPr>
              <w:t>Die Vorschläge beruhen auf Beratungen mit der Vorsitzenden der Informellen Arbeitsgruppe Explosionsschutz und weiteren Experten.</w:t>
            </w:r>
          </w:p>
        </w:tc>
      </w:tr>
      <w:tr w:rsidR="00E064BD" w:rsidRPr="00A61472" w:rsidTr="00FC0E02">
        <w:trPr>
          <w:jc w:val="center"/>
        </w:trPr>
        <w:tc>
          <w:tcPr>
            <w:tcW w:w="2330" w:type="dxa"/>
            <w:tcBorders>
              <w:bottom w:val="single" w:sz="4" w:space="0" w:color="auto"/>
            </w:tcBorders>
          </w:tcPr>
          <w:p w:rsidR="00E064BD" w:rsidRPr="00A61472" w:rsidRDefault="00E064BD" w:rsidP="00FC0E02">
            <w:pPr>
              <w:spacing w:before="120" w:after="120"/>
              <w:ind w:left="0" w:firstLine="0"/>
              <w:jc w:val="left"/>
              <w:rPr>
                <w:b/>
                <w:lang w:eastAsia="en-US"/>
              </w:rPr>
            </w:pPr>
            <w:r w:rsidRPr="00A61472">
              <w:rPr>
                <w:b/>
                <w:lang w:eastAsia="en-US"/>
              </w:rPr>
              <w:t>Zu ergreifende Maßnahme:</w:t>
            </w:r>
          </w:p>
        </w:tc>
        <w:tc>
          <w:tcPr>
            <w:tcW w:w="7309" w:type="dxa"/>
            <w:tcBorders>
              <w:bottom w:val="single" w:sz="4" w:space="0" w:color="auto"/>
            </w:tcBorders>
          </w:tcPr>
          <w:p w:rsidR="00E064BD" w:rsidRPr="00A61472" w:rsidRDefault="00E064BD" w:rsidP="00FC0E02">
            <w:pPr>
              <w:spacing w:before="120" w:after="120"/>
              <w:ind w:left="11" w:firstLine="0"/>
              <w:rPr>
                <w:rFonts w:cs="Arial"/>
              </w:rPr>
            </w:pPr>
            <w:r w:rsidRPr="00A61472">
              <w:rPr>
                <w:rFonts w:cs="Arial"/>
              </w:rPr>
              <w:t>Weitere Änderungen zusätzlich zu den von der 31. Tagung beschlossenen Texten. Nochmalige Änderung einzelner von der 31. Tagung beschlossenen Texte.</w:t>
            </w:r>
          </w:p>
        </w:tc>
      </w:tr>
      <w:tr w:rsidR="00E064BD" w:rsidRPr="00A61472" w:rsidTr="00FC0E02">
        <w:trPr>
          <w:jc w:val="center"/>
        </w:trPr>
        <w:tc>
          <w:tcPr>
            <w:tcW w:w="2330" w:type="dxa"/>
            <w:tcBorders>
              <w:top w:val="single" w:sz="4" w:space="0" w:color="auto"/>
            </w:tcBorders>
          </w:tcPr>
          <w:p w:rsidR="00E064BD" w:rsidRPr="00A61472" w:rsidRDefault="00E064BD" w:rsidP="00FC0E02">
            <w:pPr>
              <w:tabs>
                <w:tab w:val="left" w:pos="284"/>
              </w:tabs>
              <w:jc w:val="left"/>
              <w:rPr>
                <w:b/>
                <w:lang w:eastAsia="en-US"/>
              </w:rPr>
            </w:pPr>
            <w:r w:rsidRPr="00A61472">
              <w:rPr>
                <w:b/>
                <w:lang w:eastAsia="en-US"/>
              </w:rPr>
              <w:t>Verbundene Dokumente:</w:t>
            </w:r>
          </w:p>
        </w:tc>
        <w:tc>
          <w:tcPr>
            <w:tcW w:w="7309" w:type="dxa"/>
            <w:tcBorders>
              <w:top w:val="single" w:sz="4" w:space="0" w:color="auto"/>
            </w:tcBorders>
          </w:tcPr>
          <w:p w:rsidR="00E064BD" w:rsidRPr="00A61472" w:rsidRDefault="00E064BD" w:rsidP="00FC0E02">
            <w:pPr>
              <w:ind w:left="11" w:firstLine="0"/>
              <w:rPr>
                <w:rFonts w:cs="Arial"/>
              </w:rPr>
            </w:pPr>
            <w:r w:rsidRPr="00A61472">
              <w:rPr>
                <w:rFonts w:cs="Arial"/>
              </w:rPr>
              <w:t>CCNR-ZKR/ADN/WP.15/AC.2/2017/21</w:t>
            </w:r>
          </w:p>
          <w:p w:rsidR="00E064BD" w:rsidRPr="00A61472" w:rsidRDefault="00E804E2" w:rsidP="00FC0E02">
            <w:pPr>
              <w:ind w:left="11" w:firstLine="0"/>
              <w:rPr>
                <w:rFonts w:cs="Arial"/>
              </w:rPr>
            </w:pPr>
            <w:r w:rsidRPr="00A61472">
              <w:rPr>
                <w:rFonts w:cs="Arial"/>
              </w:rPr>
              <w:t xml:space="preserve">Informelles Dokument </w:t>
            </w:r>
            <w:r w:rsidR="00E064BD" w:rsidRPr="00A61472">
              <w:rPr>
                <w:rFonts w:cs="Arial"/>
              </w:rPr>
              <w:t>INF.14</w:t>
            </w:r>
            <w:r w:rsidRPr="00A61472">
              <w:rPr>
                <w:rFonts w:cs="Arial"/>
              </w:rPr>
              <w:t xml:space="preserve"> der 31. Sitzung</w:t>
            </w:r>
          </w:p>
          <w:p w:rsidR="00E064BD" w:rsidRPr="00A61472" w:rsidRDefault="00E064BD" w:rsidP="00FC0E02">
            <w:pPr>
              <w:ind w:left="11" w:firstLine="0"/>
              <w:rPr>
                <w:rFonts w:cs="Arial"/>
              </w:rPr>
            </w:pPr>
            <w:r w:rsidRPr="00A61472">
              <w:rPr>
                <w:rFonts w:cs="Arial"/>
              </w:rPr>
              <w:t>[</w:t>
            </w:r>
            <w:r w:rsidR="00171E38" w:rsidRPr="00A61472">
              <w:rPr>
                <w:rFonts w:cs="Arial"/>
              </w:rPr>
              <w:t>CCNR-ZKR/ADN/WP.15/AC.2/64, Sitzungsbericht 31. Sitzung</w:t>
            </w:r>
          </w:p>
        </w:tc>
      </w:tr>
    </w:tbl>
    <w:p w:rsidR="00E064BD" w:rsidRPr="00A61472" w:rsidRDefault="00E064BD" w:rsidP="00E064BD">
      <w:pPr>
        <w:widowControl/>
        <w:overflowPunct/>
        <w:autoSpaceDE/>
        <w:autoSpaceDN/>
        <w:adjustRightInd/>
        <w:ind w:left="0" w:firstLine="0"/>
        <w:jc w:val="left"/>
        <w:textAlignment w:val="auto"/>
        <w:rPr>
          <w:b/>
          <w:sz w:val="24"/>
          <w:szCs w:val="18"/>
        </w:rPr>
      </w:pPr>
      <w:r w:rsidRPr="00A61472">
        <w:rPr>
          <w:b/>
          <w:sz w:val="24"/>
          <w:szCs w:val="18"/>
        </w:rPr>
        <w:br w:type="page"/>
      </w:r>
    </w:p>
    <w:p w:rsidR="00E064BD" w:rsidRPr="00A61472" w:rsidRDefault="00E064BD" w:rsidP="00E064BD">
      <w:pPr>
        <w:tabs>
          <w:tab w:val="left" w:pos="567"/>
          <w:tab w:val="left" w:pos="1418"/>
        </w:tabs>
        <w:spacing w:line="240" w:lineRule="atLeast"/>
        <w:rPr>
          <w:b/>
          <w:sz w:val="24"/>
          <w:szCs w:val="18"/>
        </w:rPr>
      </w:pPr>
    </w:p>
    <w:p w:rsidR="00E064BD" w:rsidRPr="00A61472" w:rsidRDefault="00E804E2" w:rsidP="00E064BD">
      <w:pPr>
        <w:tabs>
          <w:tab w:val="left" w:pos="567"/>
          <w:tab w:val="left" w:pos="1418"/>
        </w:tabs>
        <w:spacing w:line="240" w:lineRule="atLeast"/>
        <w:rPr>
          <w:b/>
          <w:sz w:val="24"/>
          <w:szCs w:val="18"/>
        </w:rPr>
      </w:pPr>
      <w:r w:rsidRPr="00A61472">
        <w:rPr>
          <w:b/>
          <w:sz w:val="24"/>
          <w:szCs w:val="18"/>
        </w:rPr>
        <w:t>I.</w:t>
      </w:r>
      <w:r w:rsidRPr="00A61472">
        <w:rPr>
          <w:b/>
          <w:sz w:val="24"/>
          <w:szCs w:val="18"/>
        </w:rPr>
        <w:tab/>
      </w:r>
      <w:r w:rsidR="00E064BD" w:rsidRPr="00A61472">
        <w:rPr>
          <w:b/>
          <w:sz w:val="24"/>
          <w:szCs w:val="18"/>
        </w:rPr>
        <w:t>Anträge und Begründung</w:t>
      </w:r>
    </w:p>
    <w:p w:rsidR="00E064BD" w:rsidRPr="00A61472" w:rsidRDefault="00E064BD" w:rsidP="00E064BD">
      <w:pPr>
        <w:tabs>
          <w:tab w:val="left" w:pos="567"/>
        </w:tabs>
        <w:spacing w:line="240" w:lineRule="atLeast"/>
        <w:ind w:left="0" w:firstLine="0"/>
        <w:rPr>
          <w:b/>
          <w:sz w:val="24"/>
          <w:szCs w:val="18"/>
        </w:rPr>
      </w:pPr>
    </w:p>
    <w:p w:rsidR="00E064BD" w:rsidRPr="00A61472" w:rsidRDefault="00E064BD" w:rsidP="00E064BD">
      <w:pPr>
        <w:tabs>
          <w:tab w:val="left" w:pos="567"/>
        </w:tabs>
        <w:spacing w:line="240" w:lineRule="atLeast"/>
        <w:ind w:left="0" w:firstLine="0"/>
        <w:contextualSpacing/>
        <w:rPr>
          <w:rFonts w:cs="Arial"/>
        </w:rPr>
      </w:pPr>
      <w:r w:rsidRPr="00A61472">
        <w:rPr>
          <w:rFonts w:cs="Arial"/>
        </w:rPr>
        <w:t xml:space="preserve">1. </w:t>
      </w:r>
      <w:r w:rsidRPr="00A61472">
        <w:rPr>
          <w:rFonts w:cs="Arial"/>
        </w:rPr>
        <w:tab/>
        <w:t xml:space="preserve">7.2.3.44 </w:t>
      </w:r>
      <w:r w:rsidR="00171E38" w:rsidRPr="00A61472">
        <w:rPr>
          <w:rFonts w:cs="Arial"/>
        </w:rPr>
        <w:t>„</w:t>
      </w:r>
      <w:r w:rsidRPr="00A61472">
        <w:rPr>
          <w:rFonts w:cs="Arial"/>
          <w:b/>
        </w:rPr>
        <w:t>Reinigungsarbeiten</w:t>
      </w:r>
      <w:r w:rsidR="00171E38" w:rsidRPr="00A61472">
        <w:rPr>
          <w:rFonts w:cs="Arial"/>
          <w:b/>
        </w:rPr>
        <w:t>“</w:t>
      </w:r>
      <w:r w:rsidRPr="00A61472">
        <w:rPr>
          <w:rFonts w:cs="Arial"/>
          <w:b/>
        </w:rPr>
        <w:t xml:space="preserve"> </w:t>
      </w:r>
      <w:r w:rsidR="00C8580F">
        <w:rPr>
          <w:rFonts w:cs="Arial"/>
        </w:rPr>
        <w:t>erhält folgenden Wortlaut (deutsche Fassung)</w:t>
      </w:r>
      <w:r w:rsidRPr="00A61472">
        <w:rPr>
          <w:rFonts w:cs="Arial"/>
        </w:rPr>
        <w:t>:</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tabs>
          <w:tab w:val="left" w:pos="567"/>
        </w:tabs>
        <w:spacing w:line="240" w:lineRule="atLeast"/>
        <w:ind w:left="0" w:firstLine="0"/>
        <w:contextualSpacing/>
        <w:rPr>
          <w:rFonts w:cs="Arial"/>
        </w:rPr>
      </w:pPr>
      <w:r w:rsidRPr="00A61472">
        <w:rPr>
          <w:rFonts w:cs="Arial"/>
        </w:rPr>
        <w:t>„Die Verwendung Flüssigkeiten mit einem Flammpunkt von weniger als 55 °C für Reinigungszwecke ist nur im explosionsgefährdeten Bereich erlaubt.“.</w:t>
      </w:r>
    </w:p>
    <w:p w:rsidR="00AA0D24" w:rsidRPr="00A61472" w:rsidRDefault="00AA0D24" w:rsidP="00E064BD">
      <w:pPr>
        <w:tabs>
          <w:tab w:val="left" w:pos="567"/>
        </w:tabs>
        <w:spacing w:line="240" w:lineRule="atLeast"/>
        <w:ind w:left="0" w:firstLine="0"/>
        <w:contextualSpacing/>
        <w:rPr>
          <w:rFonts w:cs="Arial"/>
          <w:u w:val="single"/>
        </w:rPr>
      </w:pPr>
    </w:p>
    <w:p w:rsidR="00E804E2" w:rsidRPr="00A61472" w:rsidRDefault="00F27173" w:rsidP="00E064BD">
      <w:pPr>
        <w:tabs>
          <w:tab w:val="left" w:pos="567"/>
        </w:tabs>
        <w:spacing w:line="240" w:lineRule="atLeast"/>
        <w:ind w:left="0" w:firstLine="0"/>
        <w:contextualSpacing/>
        <w:rPr>
          <w:rFonts w:cs="Arial"/>
        </w:rPr>
      </w:pPr>
      <w:r w:rsidRPr="00A61472">
        <w:rPr>
          <w:rFonts w:cs="Arial"/>
        </w:rPr>
        <w:t>Folgende Übersetzungen werden für die englische und französische Fassung vorgeschlagen:</w:t>
      </w:r>
    </w:p>
    <w:p w:rsidR="00E804E2" w:rsidRPr="00A61472" w:rsidRDefault="00E804E2" w:rsidP="00E064BD">
      <w:pPr>
        <w:tabs>
          <w:tab w:val="left" w:pos="567"/>
        </w:tabs>
        <w:spacing w:line="240" w:lineRule="atLeast"/>
        <w:ind w:left="0" w:firstLine="0"/>
        <w:contextualSpacing/>
        <w:rPr>
          <w:rFonts w:cs="Arial"/>
          <w:u w:val="single"/>
        </w:rPr>
      </w:pPr>
    </w:p>
    <w:p w:rsidR="00E064BD" w:rsidRPr="007D716D" w:rsidRDefault="00E064BD" w:rsidP="00E064BD">
      <w:pPr>
        <w:tabs>
          <w:tab w:val="left" w:pos="567"/>
        </w:tabs>
        <w:spacing w:line="240" w:lineRule="atLeast"/>
        <w:ind w:left="0" w:firstLine="0"/>
        <w:contextualSpacing/>
        <w:rPr>
          <w:rFonts w:cs="Arial"/>
          <w:lang w:val="fr-FR"/>
        </w:rPr>
      </w:pPr>
      <w:r w:rsidRPr="007D716D">
        <w:rPr>
          <w:rFonts w:cs="Arial"/>
          <w:u w:val="single"/>
          <w:lang w:val="fr-FR"/>
        </w:rPr>
        <w:t>Französisch</w:t>
      </w:r>
      <w:r w:rsidRPr="007D716D">
        <w:rPr>
          <w:rFonts w:cs="Arial"/>
          <w:lang w:val="fr-FR"/>
        </w:rPr>
        <w:t>:</w:t>
      </w:r>
    </w:p>
    <w:p w:rsidR="00E064BD" w:rsidRPr="007D716D" w:rsidRDefault="00E064BD" w:rsidP="00E064BD">
      <w:pPr>
        <w:tabs>
          <w:tab w:val="left" w:pos="567"/>
        </w:tabs>
        <w:spacing w:line="240" w:lineRule="atLeast"/>
        <w:ind w:left="0" w:firstLine="0"/>
        <w:contextualSpacing/>
        <w:rPr>
          <w:rFonts w:cs="Arial"/>
          <w:lang w:val="fr-FR"/>
        </w:rPr>
      </w:pPr>
    </w:p>
    <w:p w:rsidR="00E064BD" w:rsidRPr="007D716D" w:rsidRDefault="00E064BD" w:rsidP="00E064BD">
      <w:pPr>
        <w:ind w:left="0" w:firstLine="0"/>
        <w:rPr>
          <w:lang w:val="fr-FR"/>
        </w:rPr>
      </w:pPr>
      <w:r w:rsidRPr="007D716D">
        <w:rPr>
          <w:lang w:val="fr-FR"/>
        </w:rPr>
        <w:t xml:space="preserve">« L'utilisation de liquides ayant un point d'éclair inférieur à 55 °C pour le nettoyage n'est permise que dans </w:t>
      </w:r>
      <w:r w:rsidRPr="007D716D">
        <w:rPr>
          <w:strike/>
          <w:lang w:val="fr-FR"/>
        </w:rPr>
        <w:t>la zone de cargaison</w:t>
      </w:r>
      <w:r w:rsidRPr="007D716D">
        <w:rPr>
          <w:lang w:val="fr-FR"/>
        </w:rPr>
        <w:t xml:space="preserve"> </w:t>
      </w:r>
      <w:r w:rsidRPr="007D716D">
        <w:rPr>
          <w:u w:val="single"/>
          <w:lang w:val="fr-FR"/>
        </w:rPr>
        <w:t>la zone de danger d’explosion</w:t>
      </w:r>
      <w:r w:rsidRPr="007D716D">
        <w:rPr>
          <w:lang w:val="fr-FR"/>
        </w:rPr>
        <w:t>. »</w:t>
      </w:r>
      <w:r w:rsidR="00AA0D24" w:rsidRPr="007D716D">
        <w:rPr>
          <w:lang w:val="fr-FR"/>
        </w:rPr>
        <w:t>.</w:t>
      </w:r>
    </w:p>
    <w:p w:rsidR="00E064BD" w:rsidRPr="007D716D" w:rsidRDefault="00E064BD" w:rsidP="00E064BD">
      <w:pPr>
        <w:tabs>
          <w:tab w:val="left" w:pos="567"/>
        </w:tabs>
        <w:spacing w:line="240" w:lineRule="atLeast"/>
        <w:ind w:left="0" w:firstLine="0"/>
        <w:contextualSpacing/>
        <w:rPr>
          <w:rFonts w:cs="Arial"/>
          <w:lang w:val="fr-FR"/>
        </w:rPr>
      </w:pPr>
    </w:p>
    <w:p w:rsidR="00E064BD" w:rsidRPr="007D716D" w:rsidRDefault="00E064BD" w:rsidP="00E064BD">
      <w:pPr>
        <w:tabs>
          <w:tab w:val="left" w:pos="567"/>
        </w:tabs>
        <w:spacing w:line="240" w:lineRule="atLeast"/>
        <w:ind w:left="0" w:firstLine="0"/>
        <w:contextualSpacing/>
        <w:rPr>
          <w:rFonts w:cs="Arial"/>
          <w:u w:val="single"/>
          <w:lang w:val="en-US"/>
        </w:rPr>
      </w:pPr>
      <w:r w:rsidRPr="007D716D">
        <w:rPr>
          <w:rFonts w:cs="Arial"/>
          <w:u w:val="single"/>
          <w:lang w:val="en-US"/>
        </w:rPr>
        <w:t>Englisch:</w:t>
      </w:r>
    </w:p>
    <w:p w:rsidR="00E064BD" w:rsidRPr="007D716D" w:rsidRDefault="00E064BD" w:rsidP="00E064BD">
      <w:pPr>
        <w:tabs>
          <w:tab w:val="left" w:pos="567"/>
        </w:tabs>
        <w:spacing w:line="240" w:lineRule="atLeast"/>
        <w:ind w:left="0" w:firstLine="0"/>
        <w:contextualSpacing/>
        <w:rPr>
          <w:rFonts w:cs="Arial"/>
          <w:lang w:val="en-US"/>
        </w:rPr>
      </w:pPr>
    </w:p>
    <w:p w:rsidR="00E064BD" w:rsidRPr="007D716D" w:rsidRDefault="00E064BD" w:rsidP="00E064BD">
      <w:pPr>
        <w:ind w:left="0" w:firstLine="0"/>
        <w:rPr>
          <w:color w:val="000000"/>
          <w:lang w:val="en-US"/>
        </w:rPr>
      </w:pPr>
      <w:r w:rsidRPr="007D716D">
        <w:rPr>
          <w:color w:val="000000"/>
          <w:lang w:val="en-US"/>
        </w:rPr>
        <w:t xml:space="preserve">“The use of liquids having a flash-point below 55° C for cleaning purposes is permitted only in the </w:t>
      </w:r>
      <w:r w:rsidR="00AA0D24" w:rsidRPr="007D716D">
        <w:rPr>
          <w:color w:val="000000"/>
          <w:u w:val="single"/>
          <w:lang w:val="en-US"/>
        </w:rPr>
        <w:t>explosion danger area</w:t>
      </w:r>
      <w:r w:rsidR="00AA0D24" w:rsidRPr="007D716D">
        <w:rPr>
          <w:color w:val="000000"/>
          <w:lang w:val="en-US"/>
        </w:rPr>
        <w:t xml:space="preserve"> </w:t>
      </w:r>
      <w:r w:rsidRPr="007D716D">
        <w:rPr>
          <w:strike/>
          <w:color w:val="000000"/>
          <w:lang w:val="en-US"/>
        </w:rPr>
        <w:t>cargo area</w:t>
      </w:r>
      <w:r w:rsidR="00ED281E" w:rsidRPr="007D716D">
        <w:rPr>
          <w:color w:val="000000"/>
          <w:lang w:val="en-US"/>
        </w:rPr>
        <w:t>.</w:t>
      </w:r>
      <w:r w:rsidRPr="007D716D">
        <w:rPr>
          <w:color w:val="000000"/>
          <w:lang w:val="en-US"/>
        </w:rPr>
        <w:t>”.</w:t>
      </w:r>
    </w:p>
    <w:p w:rsidR="00E064BD" w:rsidRPr="007D716D" w:rsidRDefault="00E064BD" w:rsidP="00E064BD">
      <w:pPr>
        <w:ind w:left="0" w:firstLine="0"/>
        <w:rPr>
          <w:lang w:val="en-US"/>
        </w:rPr>
      </w:pPr>
    </w:p>
    <w:p w:rsidR="00E064BD" w:rsidRPr="00A61472" w:rsidRDefault="00E064BD" w:rsidP="00E064BD">
      <w:pPr>
        <w:tabs>
          <w:tab w:val="left" w:pos="567"/>
        </w:tabs>
        <w:spacing w:line="240" w:lineRule="atLeast"/>
        <w:ind w:left="0" w:firstLine="0"/>
        <w:contextualSpacing/>
        <w:rPr>
          <w:rFonts w:cs="Arial"/>
          <w:u w:val="single"/>
        </w:rPr>
      </w:pPr>
      <w:r w:rsidRPr="00A61472">
        <w:rPr>
          <w:rFonts w:cs="Arial"/>
          <w:u w:val="single"/>
        </w:rPr>
        <w:t>Russisch:</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F27173" w:rsidP="00E064BD">
      <w:pPr>
        <w:tabs>
          <w:tab w:val="left" w:pos="567"/>
        </w:tabs>
        <w:spacing w:line="240" w:lineRule="atLeast"/>
        <w:ind w:left="0" w:firstLine="0"/>
        <w:contextualSpacing/>
        <w:rPr>
          <w:rFonts w:cs="Arial"/>
        </w:rPr>
      </w:pPr>
      <w:r w:rsidRPr="00A61472">
        <w:rPr>
          <w:rFonts w:cs="Arial"/>
        </w:rPr>
        <w:t xml:space="preserve">Die Übersetzung ins Russische </w:t>
      </w:r>
      <w:r w:rsidR="00753690" w:rsidRPr="00A61472">
        <w:rPr>
          <w:rFonts w:cs="Arial"/>
        </w:rPr>
        <w:t>wird dem Ermessen der</w:t>
      </w:r>
      <w:r w:rsidRPr="00A61472">
        <w:rPr>
          <w:rFonts w:cs="Arial"/>
        </w:rPr>
        <w:t xml:space="preserve"> Übersetzungsdienste der </w:t>
      </w:r>
      <w:r w:rsidR="007D716D">
        <w:rPr>
          <w:rFonts w:cs="Arial"/>
        </w:rPr>
        <w:t>UNO</w:t>
      </w:r>
      <w:r w:rsidR="00753690" w:rsidRPr="00A61472">
        <w:rPr>
          <w:rFonts w:cs="Arial"/>
        </w:rPr>
        <w:t xml:space="preserve"> überlassen.</w:t>
      </w:r>
    </w:p>
    <w:p w:rsidR="00F27173" w:rsidRPr="00A61472" w:rsidRDefault="00F27173" w:rsidP="00E064BD">
      <w:pPr>
        <w:tabs>
          <w:tab w:val="left" w:pos="567"/>
        </w:tabs>
        <w:spacing w:line="240" w:lineRule="atLeast"/>
        <w:ind w:left="0" w:firstLine="0"/>
        <w:contextualSpacing/>
        <w:rPr>
          <w:rFonts w:cs="Arial"/>
        </w:rPr>
      </w:pPr>
    </w:p>
    <w:p w:rsidR="00E064BD" w:rsidRPr="00A61472" w:rsidRDefault="00E064BD" w:rsidP="00E064BD">
      <w:pPr>
        <w:spacing w:line="240" w:lineRule="atLeast"/>
        <w:ind w:firstLine="0"/>
        <w:contextualSpacing/>
        <w:rPr>
          <w:rFonts w:cs="Arial"/>
          <w:u w:val="single"/>
        </w:rPr>
      </w:pPr>
      <w:r w:rsidRPr="00A61472">
        <w:rPr>
          <w:rFonts w:cs="Arial"/>
          <w:u w:val="single"/>
        </w:rPr>
        <w:t>Begründung:</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rPr>
        <w:t>In explosionsgefährdeten Bereichen ist die Verwendung von flüssigen Reinigungsmitteln mit einem Flammpunkt unter 55° C möglich, weil dort alle Anlagen und Geräte entsprechend der jeweiligen Explosionsschutzzone so ausgeführt sein müssen, dass sie keine Zündquelle darstellen.</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rPr>
        <w:t>Die deutsche Übersetzung wird verbessert, sodass sie dem Französischen und dem Englischen Text entspricht.</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tabs>
          <w:tab w:val="left" w:pos="567"/>
        </w:tabs>
        <w:spacing w:line="240" w:lineRule="atLeast"/>
        <w:ind w:left="0" w:firstLine="0"/>
        <w:contextualSpacing/>
        <w:rPr>
          <w:rFonts w:cs="Arial"/>
        </w:rPr>
      </w:pPr>
      <w:r w:rsidRPr="00A61472">
        <w:rPr>
          <w:rFonts w:cs="Arial"/>
        </w:rPr>
        <w:t>2.</w:t>
      </w:r>
      <w:r w:rsidRPr="00A61472">
        <w:rPr>
          <w:rFonts w:cs="Arial"/>
        </w:rPr>
        <w:tab/>
        <w:t xml:space="preserve">8.1.2.1 e) ADN wird wie folgt geändert: </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tabs>
          <w:tab w:val="left" w:pos="567"/>
        </w:tabs>
        <w:spacing w:line="240" w:lineRule="atLeast"/>
        <w:ind w:left="0" w:firstLine="0"/>
        <w:contextualSpacing/>
        <w:rPr>
          <w:rFonts w:cs="Arial"/>
        </w:rPr>
      </w:pPr>
      <w:r w:rsidRPr="00A61472">
        <w:rPr>
          <w:rFonts w:cs="Arial"/>
        </w:rPr>
        <w:t>Die Angabe „Abschnitt 8.1.7“ wird durch „Unterabschnitt 8.1.7.1“ ersetzt.</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tabs>
          <w:tab w:val="left" w:pos="567"/>
        </w:tabs>
        <w:spacing w:line="240" w:lineRule="atLeast"/>
        <w:ind w:left="0" w:firstLine="0"/>
        <w:contextualSpacing/>
        <w:rPr>
          <w:rFonts w:cs="Arial"/>
        </w:rPr>
      </w:pPr>
      <w:r w:rsidRPr="00A61472">
        <w:rPr>
          <w:rFonts w:cs="Arial"/>
        </w:rPr>
        <w:t>Am Ende anfügen: „und die nach Unterabschnitt 8.1.7.2 vorgeschriebenen Bescheinigungen über die Prüfung der Anlagen und Geräte und autonomen Schutzsysteme sowie zur Übereinstimmung der nach Absatz 8.1.2.2 e) bis h) bzw. 8.1.2.3 Buchstabe r) bis v) geforderten Unterlagen mit den Gegebenheiten an Bord;“.</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u w:val="single"/>
        </w:rPr>
        <w:t>Begründung</w:t>
      </w:r>
      <w:r w:rsidRPr="00A61472">
        <w:rPr>
          <w:rFonts w:cs="Arial"/>
        </w:rPr>
        <w:t>:</w:t>
      </w:r>
    </w:p>
    <w:p w:rsidR="00E064BD" w:rsidRPr="00A61472" w:rsidRDefault="00E064BD" w:rsidP="00E064BD">
      <w:pPr>
        <w:tabs>
          <w:tab w:val="left" w:pos="567"/>
        </w:tabs>
        <w:spacing w:line="240" w:lineRule="atLeast"/>
        <w:ind w:left="0" w:firstLine="0"/>
        <w:contextualSpacing/>
        <w:rPr>
          <w:rFonts w:cs="Arial"/>
        </w:rPr>
      </w:pPr>
    </w:p>
    <w:p w:rsidR="00E7153C" w:rsidRDefault="00E064BD" w:rsidP="00E064BD">
      <w:pPr>
        <w:spacing w:line="240" w:lineRule="atLeast"/>
        <w:ind w:firstLine="0"/>
        <w:contextualSpacing/>
        <w:rPr>
          <w:rFonts w:cs="Arial"/>
        </w:rPr>
      </w:pPr>
      <w:r w:rsidRPr="00A61472">
        <w:rPr>
          <w:rFonts w:cs="Arial"/>
        </w:rPr>
        <w:t xml:space="preserve">Der Abschnitt 8.1.7 wurde in zwei Unterabschnitte aufgeteilt. </w:t>
      </w:r>
    </w:p>
    <w:p w:rsidR="00E7153C" w:rsidRDefault="00E7153C" w:rsidP="00E064BD">
      <w:pPr>
        <w:spacing w:line="240" w:lineRule="atLeast"/>
        <w:ind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rPr>
        <w:t>In neuen Unterabschnitt 8.1.7.2 sind weitere Dokumente vorgesehen, die an Bord mitzuführen sind.</w:t>
      </w:r>
    </w:p>
    <w:p w:rsidR="00E064BD" w:rsidRPr="00A61472" w:rsidRDefault="00E064BD" w:rsidP="00E064BD">
      <w:pPr>
        <w:widowControl/>
        <w:overflowPunct/>
        <w:autoSpaceDE/>
        <w:autoSpaceDN/>
        <w:adjustRightInd/>
        <w:ind w:left="0" w:firstLine="0"/>
        <w:jc w:val="left"/>
        <w:textAlignment w:val="auto"/>
        <w:rPr>
          <w:rFonts w:cs="Arial"/>
        </w:rPr>
      </w:pPr>
      <w:r w:rsidRPr="00A61472">
        <w:rPr>
          <w:rFonts w:cs="Arial"/>
        </w:rPr>
        <w:br w:type="page"/>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tabs>
          <w:tab w:val="left" w:pos="567"/>
        </w:tabs>
        <w:spacing w:line="240" w:lineRule="atLeast"/>
        <w:ind w:left="0" w:firstLine="0"/>
        <w:contextualSpacing/>
        <w:rPr>
          <w:rFonts w:cs="Arial"/>
        </w:rPr>
      </w:pPr>
      <w:r w:rsidRPr="00A61472">
        <w:rPr>
          <w:rFonts w:cs="Arial"/>
        </w:rPr>
        <w:t xml:space="preserve">3. </w:t>
      </w:r>
      <w:r w:rsidRPr="00A61472">
        <w:rPr>
          <w:rFonts w:cs="Arial"/>
        </w:rPr>
        <w:tab/>
        <w:t>8.1.2.3 f) ADN erhält folgenden Wortlaut:</w:t>
      </w:r>
    </w:p>
    <w:p w:rsidR="00E064BD" w:rsidRPr="00A61472" w:rsidRDefault="00E064BD" w:rsidP="00E7153C">
      <w:pPr>
        <w:ind w:left="567" w:firstLine="0"/>
        <w:rPr>
          <w:b/>
          <w:bCs/>
          <w:color w:val="1F497D"/>
        </w:rPr>
      </w:pPr>
    </w:p>
    <w:p w:rsidR="00E064BD" w:rsidRPr="00A61472" w:rsidRDefault="00E064BD" w:rsidP="00E7153C">
      <w:pPr>
        <w:ind w:left="567" w:firstLine="0"/>
      </w:pPr>
      <w:r w:rsidRPr="00A61472">
        <w:t>„f) die in Unterabschnitt 8.1.6.3 vorgeschriebenen Bescheinigungen über die Prüfung der besonderen Ausrüstung, der Gasspüranlagen und der Sauerstoffmessanlage;“.</w:t>
      </w:r>
    </w:p>
    <w:p w:rsidR="00E064BD" w:rsidRPr="00A61472" w:rsidRDefault="00E064BD" w:rsidP="00E064BD"/>
    <w:p w:rsidR="00E064BD" w:rsidRPr="00A61472" w:rsidRDefault="00E064BD" w:rsidP="00E064BD">
      <w:pPr>
        <w:spacing w:line="240" w:lineRule="atLeast"/>
        <w:ind w:firstLine="0"/>
        <w:contextualSpacing/>
        <w:rPr>
          <w:rFonts w:cs="Arial"/>
        </w:rPr>
      </w:pPr>
      <w:r w:rsidRPr="00A61472">
        <w:rPr>
          <w:rFonts w:cs="Arial"/>
          <w:u w:val="single"/>
        </w:rPr>
        <w:t>Begründung</w:t>
      </w:r>
      <w:r w:rsidRPr="00A61472">
        <w:rPr>
          <w:rFonts w:cs="Arial"/>
        </w:rPr>
        <w:t>:</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rPr>
        <w:t>Korrespondiert mit den Änderungen zu Unterabschnitt 8.1.6.3 und zu Absatz 9.3.x.8.3 ADN.</w:t>
      </w:r>
    </w:p>
    <w:p w:rsidR="00E064BD" w:rsidRPr="00A61472" w:rsidRDefault="00E064BD" w:rsidP="00E064BD"/>
    <w:p w:rsidR="00E064BD" w:rsidRPr="00A61472" w:rsidRDefault="00E064BD" w:rsidP="00E064BD"/>
    <w:p w:rsidR="00E064BD" w:rsidRPr="00A61472" w:rsidRDefault="00E064BD" w:rsidP="00E064BD">
      <w:pPr>
        <w:tabs>
          <w:tab w:val="left" w:pos="567"/>
        </w:tabs>
        <w:spacing w:line="240" w:lineRule="atLeast"/>
        <w:ind w:left="0" w:firstLine="0"/>
        <w:contextualSpacing/>
        <w:rPr>
          <w:rFonts w:cs="Arial"/>
        </w:rPr>
      </w:pPr>
      <w:r w:rsidRPr="00A61472">
        <w:rPr>
          <w:rFonts w:cs="Arial"/>
        </w:rPr>
        <w:t xml:space="preserve">4. </w:t>
      </w:r>
      <w:r w:rsidRPr="00A61472">
        <w:rPr>
          <w:rFonts w:cs="Arial"/>
        </w:rPr>
        <w:tab/>
        <w:t>8.1.2.3 j) ADN erhält folgenden Wortlaut:</w:t>
      </w:r>
    </w:p>
    <w:p w:rsidR="00E064BD" w:rsidRPr="00A61472" w:rsidRDefault="00E064BD" w:rsidP="00E064BD">
      <w:pPr>
        <w:rPr>
          <w:color w:val="1F497D"/>
        </w:rPr>
      </w:pPr>
    </w:p>
    <w:p w:rsidR="00E064BD" w:rsidRPr="00A61472" w:rsidRDefault="00E064BD" w:rsidP="00E064BD">
      <w:pPr>
        <w:ind w:left="1560"/>
        <w:rPr>
          <w:rFonts w:cs="Arial"/>
        </w:rPr>
      </w:pPr>
      <w:r w:rsidRPr="00A61472">
        <w:rPr>
          <w:rFonts w:cs="Arial"/>
        </w:rPr>
        <w:t>„die in Abschnitt 8.1.8 vorgeschriebene Bescheinigung über die Kontrolle der Pumpenräume“.</w:t>
      </w:r>
    </w:p>
    <w:p w:rsidR="00E064BD" w:rsidRPr="00A61472" w:rsidRDefault="00E064BD" w:rsidP="00E064BD"/>
    <w:p w:rsidR="00E064BD" w:rsidRPr="00A61472" w:rsidRDefault="00E064BD" w:rsidP="00E064BD">
      <w:pPr>
        <w:spacing w:line="240" w:lineRule="atLeast"/>
        <w:ind w:firstLine="0"/>
        <w:contextualSpacing/>
        <w:rPr>
          <w:rFonts w:cs="Arial"/>
        </w:rPr>
      </w:pPr>
      <w:r w:rsidRPr="00A61472">
        <w:rPr>
          <w:rFonts w:cs="Arial"/>
          <w:u w:val="single"/>
        </w:rPr>
        <w:t>Begründung</w:t>
      </w:r>
      <w:r w:rsidRPr="00A61472">
        <w:rPr>
          <w:rFonts w:cs="Arial"/>
        </w:rPr>
        <w:t>:</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rPr>
        <w:t>Korrespondiert mit den Änderungen zu Abschnitt 8.1.8 ADN und Absatz 9.3.x.8.2 ADN.</w:t>
      </w:r>
    </w:p>
    <w:p w:rsidR="00E064BD" w:rsidRPr="00A61472" w:rsidRDefault="00E064BD" w:rsidP="00E064BD"/>
    <w:p w:rsidR="00E064BD" w:rsidRPr="00A61472" w:rsidRDefault="00E064BD" w:rsidP="00E064BD"/>
    <w:p w:rsidR="00E064BD" w:rsidRPr="00A61472" w:rsidRDefault="00E064BD" w:rsidP="00E064BD">
      <w:pPr>
        <w:tabs>
          <w:tab w:val="left" w:pos="567"/>
        </w:tabs>
        <w:spacing w:line="240" w:lineRule="atLeast"/>
        <w:ind w:left="0" w:firstLine="0"/>
        <w:contextualSpacing/>
        <w:rPr>
          <w:rFonts w:cs="Arial"/>
        </w:rPr>
      </w:pPr>
      <w:r w:rsidRPr="00A61472">
        <w:rPr>
          <w:rFonts w:cs="Arial"/>
        </w:rPr>
        <w:t xml:space="preserve">5. </w:t>
      </w:r>
      <w:r w:rsidRPr="00A61472">
        <w:rPr>
          <w:rFonts w:cs="Arial"/>
        </w:rPr>
        <w:tab/>
        <w:t xml:space="preserve">8.1.2.3 l) ADN erhält folgenden Wortlaut: </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tabs>
          <w:tab w:val="left" w:pos="567"/>
        </w:tabs>
        <w:spacing w:line="240" w:lineRule="atLeast"/>
        <w:ind w:left="0" w:firstLine="0"/>
        <w:contextualSpacing/>
        <w:rPr>
          <w:rFonts w:cs="Arial"/>
        </w:rPr>
      </w:pPr>
      <w:r w:rsidRPr="00A61472">
        <w:rPr>
          <w:rFonts w:cs="Arial"/>
        </w:rPr>
        <w:tab/>
        <w:t>„(gestrichen)“.</w:t>
      </w:r>
    </w:p>
    <w:p w:rsidR="00E064BD" w:rsidRPr="00A61472" w:rsidRDefault="00E064BD" w:rsidP="00E064BD">
      <w:pPr>
        <w:pStyle w:val="CommentText"/>
        <w:spacing w:line="240" w:lineRule="atLeast"/>
        <w:contextualSpacing/>
      </w:pPr>
    </w:p>
    <w:p w:rsidR="00E064BD" w:rsidRPr="00A61472" w:rsidRDefault="00E064BD" w:rsidP="00E064BD">
      <w:pPr>
        <w:spacing w:line="240" w:lineRule="atLeast"/>
        <w:ind w:firstLine="0"/>
        <w:contextualSpacing/>
        <w:rPr>
          <w:rFonts w:cs="Arial"/>
        </w:rPr>
      </w:pPr>
      <w:r w:rsidRPr="00A61472">
        <w:rPr>
          <w:rFonts w:cs="Arial"/>
          <w:u w:val="single"/>
        </w:rPr>
        <w:t>Begründung</w:t>
      </w:r>
      <w:r w:rsidRPr="00A61472">
        <w:rPr>
          <w:rFonts w:cs="Arial"/>
        </w:rPr>
        <w:t>:</w:t>
      </w:r>
    </w:p>
    <w:p w:rsidR="00E064BD" w:rsidRPr="00A61472" w:rsidRDefault="00E064BD" w:rsidP="00E064BD">
      <w:pPr>
        <w:tabs>
          <w:tab w:val="left" w:pos="567"/>
        </w:tabs>
        <w:spacing w:line="240" w:lineRule="atLeast"/>
        <w:ind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rPr>
        <w:t>Die Pflicht zur Prüfung der Ventile wurde in Unterabschnitt 8.1.6.5 ADN gestrichen.</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tabs>
          <w:tab w:val="left" w:pos="567"/>
        </w:tabs>
        <w:spacing w:line="240" w:lineRule="atLeast"/>
        <w:ind w:left="0" w:firstLine="0"/>
        <w:contextualSpacing/>
        <w:rPr>
          <w:rFonts w:cs="Arial"/>
        </w:rPr>
      </w:pPr>
      <w:r w:rsidRPr="00A61472">
        <w:rPr>
          <w:rFonts w:cs="Arial"/>
        </w:rPr>
        <w:t>6.</w:t>
      </w:r>
      <w:r w:rsidRPr="00A61472">
        <w:rPr>
          <w:rFonts w:cs="Arial"/>
        </w:rPr>
        <w:tab/>
        <w:t>8.1.6.3 ADN erhält folgenden Wortlaut:</w:t>
      </w:r>
    </w:p>
    <w:p w:rsidR="00E064BD" w:rsidRPr="00A61472" w:rsidRDefault="00E064BD" w:rsidP="00E064BD">
      <w:pPr>
        <w:ind w:left="1418"/>
        <w:rPr>
          <w:lang w:eastAsia="de-DE"/>
        </w:rPr>
      </w:pPr>
    </w:p>
    <w:p w:rsidR="00E064BD" w:rsidRPr="00A61472" w:rsidRDefault="00E064BD" w:rsidP="00E064BD">
      <w:pPr>
        <w:ind w:left="426" w:firstLine="0"/>
      </w:pPr>
      <w:r w:rsidRPr="00A61472">
        <w:t>„Die ordnungsgemäße Funktion der besonderen Ausrüstung gemäß Unterabschnitt 8.1.5.1 sowie die ordnungsgemäße Funktion der Gasspüranlagen nach den Absätzen 9.3.1.12.4, 9.3.2.12.4 und 9.3.3.12.4 und der Sauerstoffmessanlage nach den Absätzen 9.3.1.17.6, 9.3.2.17.6 und 9.3.3.17.6 muss entsprechend den Angaben der jeweiligen Hersteller durch von diesen zugelassene Personen geprüft werden. Eine Bescheinigung über die jeweils letzte Prüfung der besonderen Ausrüstung muss sich an Bord befinden. Aus de</w:t>
      </w:r>
      <w:r w:rsidR="00B7779D" w:rsidRPr="00A61472">
        <w:t>n</w:t>
      </w:r>
      <w:r w:rsidRPr="00A61472">
        <w:t xml:space="preserve"> Bescheinigung müssen das Ergebnis und das Datum der Prüfung ersichtlich sein.</w:t>
      </w:r>
    </w:p>
    <w:p w:rsidR="00E064BD" w:rsidRPr="00A61472" w:rsidRDefault="00E064BD" w:rsidP="00E064BD">
      <w:pPr>
        <w:ind w:left="426" w:firstLine="0"/>
        <w:rPr>
          <w:lang w:eastAsia="de-DE"/>
        </w:rPr>
      </w:pPr>
    </w:p>
    <w:p w:rsidR="00E064BD" w:rsidRPr="00A61472" w:rsidRDefault="00E064BD" w:rsidP="00E064BD">
      <w:pPr>
        <w:ind w:left="426" w:firstLine="0"/>
        <w:rPr>
          <w:lang w:eastAsia="de-DE"/>
        </w:rPr>
      </w:pPr>
      <w:r w:rsidRPr="00A61472">
        <w:rPr>
          <w:lang w:eastAsia="de-DE"/>
        </w:rPr>
        <w:t>Die Gasspüranlagen und die Sauerstoffmessanlagen müssen zusätzlich bei jeder Erneuerung des Zulassungszeugnisses sowie innerhalb des dritten Jahres der Gültigkeit des Zulassungszeugnisses von einer anerkannten Klassifikationsgesellschaft geprüft werden. Diese Prüfung umfasst mindestens eine allgemeine Sichtprüfung der Anlagen und ob die in Satz 1 geforderten Prüfungen erfolgt sind.</w:t>
      </w:r>
    </w:p>
    <w:p w:rsidR="00E064BD" w:rsidRPr="00A61472" w:rsidRDefault="00E064BD" w:rsidP="00E064BD">
      <w:pPr>
        <w:ind w:left="426" w:firstLine="0"/>
        <w:rPr>
          <w:lang w:eastAsia="de-DE"/>
        </w:rPr>
      </w:pPr>
    </w:p>
    <w:p w:rsidR="00E064BD" w:rsidRPr="00A61472" w:rsidRDefault="00E064BD" w:rsidP="00E064BD">
      <w:pPr>
        <w:ind w:left="426" w:firstLine="0"/>
        <w:rPr>
          <w:lang w:eastAsia="de-DE"/>
        </w:rPr>
      </w:pPr>
      <w:r w:rsidRPr="00A61472">
        <w:rPr>
          <w:lang w:eastAsia="de-DE"/>
        </w:rPr>
        <w:t>Eine Bescheinigung der anerkannten Klassifikationsgesellschaft über die jeweils letzte durchgeführte Prüfung muss sich an Bord befinden. Aus de</w:t>
      </w:r>
      <w:r w:rsidR="00B7779D" w:rsidRPr="00A61472">
        <w:rPr>
          <w:lang w:eastAsia="de-DE"/>
        </w:rPr>
        <w:t>n</w:t>
      </w:r>
      <w:r w:rsidRPr="00A61472">
        <w:rPr>
          <w:lang w:eastAsia="de-DE"/>
        </w:rPr>
        <w:t xml:space="preserve"> Bescheinigungen müssen mindestens die oben erwähnten Kontrollen und die dabei erzielten Resultate sowie das Datum der Kontrolle ersichtlich sein.“</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u w:val="single"/>
        </w:rPr>
        <w:t>Begründung</w:t>
      </w:r>
      <w:r w:rsidRPr="00A61472">
        <w:rPr>
          <w:rFonts w:cs="Arial"/>
        </w:rPr>
        <w:t>:</w:t>
      </w:r>
    </w:p>
    <w:p w:rsidR="00E064BD" w:rsidRPr="00A61472" w:rsidRDefault="00E064BD" w:rsidP="00E064BD">
      <w:pPr>
        <w:tabs>
          <w:tab w:val="left" w:pos="567"/>
        </w:tabs>
        <w:spacing w:line="240" w:lineRule="atLeast"/>
        <w:ind w:left="0" w:firstLine="0"/>
        <w:contextualSpacing/>
        <w:rPr>
          <w:rFonts w:cs="Arial"/>
        </w:rPr>
      </w:pPr>
    </w:p>
    <w:p w:rsidR="00E064BD" w:rsidRDefault="00E064BD" w:rsidP="00E064BD">
      <w:pPr>
        <w:spacing w:line="240" w:lineRule="atLeast"/>
        <w:ind w:firstLine="0"/>
        <w:contextualSpacing/>
        <w:rPr>
          <w:rFonts w:cs="Arial"/>
        </w:rPr>
      </w:pPr>
      <w:r w:rsidRPr="00A61472">
        <w:rPr>
          <w:rFonts w:cs="Arial"/>
        </w:rPr>
        <w:t>Weitergehende Änderung als in Dokument CCNR-ZKR/ADN/WP.15/AC.2/2017/21.</w:t>
      </w:r>
    </w:p>
    <w:p w:rsidR="00E7153C" w:rsidRPr="00A61472" w:rsidRDefault="00E7153C" w:rsidP="00E064BD">
      <w:pPr>
        <w:spacing w:line="240" w:lineRule="atLeast"/>
        <w:ind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rPr>
        <w:t>Die Absätze, auf die in Satz 1 Bezug genommen wird, ergeben sich aus Dokument CCNR-ZKR/ADN/WP.15/AC.2/2017/21.</w:t>
      </w:r>
    </w:p>
    <w:p w:rsidR="00E064BD" w:rsidRPr="00A61472" w:rsidRDefault="00E064BD" w:rsidP="00E064BD">
      <w:pPr>
        <w:spacing w:line="240" w:lineRule="atLeast"/>
        <w:ind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rPr>
        <w:t>Der Verzicht auf die Tätigkeit von behördlich zugelassenen Personen trägt zum Bürokratieabbau bei. Darüber hinaus sind die Zulassungskriterien nicht definiert.</w:t>
      </w:r>
    </w:p>
    <w:p w:rsidR="00E064BD" w:rsidRPr="00A61472" w:rsidRDefault="00E064BD" w:rsidP="00E064BD">
      <w:pPr>
        <w:spacing w:line="240" w:lineRule="atLeast"/>
        <w:ind w:firstLine="0"/>
        <w:contextualSpacing/>
        <w:rPr>
          <w:rFonts w:cs="Arial"/>
        </w:rPr>
      </w:pPr>
    </w:p>
    <w:p w:rsidR="00E064BD" w:rsidRPr="00A61472" w:rsidRDefault="00E064BD" w:rsidP="00E064BD">
      <w:pPr>
        <w:widowControl/>
        <w:overflowPunct/>
        <w:autoSpaceDE/>
        <w:autoSpaceDN/>
        <w:adjustRightInd/>
        <w:ind w:left="0" w:firstLine="0"/>
        <w:jc w:val="left"/>
        <w:textAlignment w:val="auto"/>
        <w:rPr>
          <w:rFonts w:cs="Arial"/>
        </w:rPr>
      </w:pPr>
      <w:r w:rsidRPr="00A61472">
        <w:rPr>
          <w:rFonts w:cs="Arial"/>
        </w:rPr>
        <w:br w:type="page"/>
      </w:r>
    </w:p>
    <w:p w:rsidR="00E064BD" w:rsidRPr="00A61472" w:rsidRDefault="00E064BD" w:rsidP="00E064BD">
      <w:pPr>
        <w:spacing w:line="240" w:lineRule="atLeast"/>
        <w:ind w:firstLine="0"/>
        <w:contextualSpacing/>
        <w:rPr>
          <w:rFonts w:cs="Arial"/>
        </w:rPr>
      </w:pPr>
      <w:r w:rsidRPr="00A61472">
        <w:rPr>
          <w:rFonts w:cs="Arial"/>
        </w:rPr>
        <w:lastRenderedPageBreak/>
        <w:t>Für die Gasspüranlagen und die Sauerstoffmessanlagen kann auf die mitzuführende Bescheinigung verzichtet werden, weil es schon jetzt Praxis ist, dass die Klassifikationsgesellschaften die Ausführung der vom Hersteller vorgegebenen Anlagenprüfungen überwachen. Eine Bescheinigung der Klassifikationsgesellschaft hierüber wird als ausreichend angesehen. Der Verzicht auf zusätzliche Dokumente der anderen Prüfer trägt zum Bürokratieabbau bei.</w:t>
      </w:r>
    </w:p>
    <w:p w:rsidR="00E064BD" w:rsidRPr="00A61472" w:rsidRDefault="00E064BD" w:rsidP="00E064BD">
      <w:pPr>
        <w:spacing w:line="240" w:lineRule="atLeast"/>
        <w:ind w:firstLine="0"/>
        <w:contextualSpacing/>
        <w:rPr>
          <w:rFonts w:cs="Arial"/>
        </w:rPr>
      </w:pPr>
    </w:p>
    <w:p w:rsidR="00E064BD" w:rsidRDefault="00E064BD" w:rsidP="00E064BD">
      <w:pPr>
        <w:spacing w:line="240" w:lineRule="atLeast"/>
        <w:ind w:firstLine="0"/>
        <w:contextualSpacing/>
        <w:rPr>
          <w:rFonts w:cs="Arial"/>
        </w:rPr>
      </w:pPr>
      <w:r w:rsidRPr="00A61472">
        <w:rPr>
          <w:rFonts w:cs="Arial"/>
        </w:rPr>
        <w:t>Die Änderung korrespondiert mit der Streichung von Absatz 9.3.x.8.3 ADN.</w:t>
      </w:r>
    </w:p>
    <w:p w:rsidR="00E7153C" w:rsidRPr="00A61472" w:rsidRDefault="00E7153C" w:rsidP="00E064BD">
      <w:pPr>
        <w:spacing w:line="240" w:lineRule="atLeast"/>
        <w:ind w:firstLine="0"/>
        <w:contextualSpacing/>
        <w:rPr>
          <w:rFonts w:cs="Arial"/>
        </w:rPr>
      </w:pPr>
    </w:p>
    <w:p w:rsidR="00E7153C" w:rsidRDefault="00E064BD" w:rsidP="00E064BD">
      <w:pPr>
        <w:spacing w:line="240" w:lineRule="atLeast"/>
        <w:ind w:firstLine="0"/>
        <w:contextualSpacing/>
        <w:rPr>
          <w:rFonts w:cs="Arial"/>
        </w:rPr>
      </w:pPr>
      <w:r w:rsidRPr="00A61472">
        <w:rPr>
          <w:rFonts w:cs="Arial"/>
        </w:rPr>
        <w:t xml:space="preserve">Die Vorschrift, dass Gasspüranlagen und Sauerstoffmessanlagen auch von einer anerkannten Klassifikationsgesellschaft zu überprüfen sind, wird aus dem Teil 9 in den Teil 8 verschoben. </w:t>
      </w:r>
    </w:p>
    <w:p w:rsidR="00E7153C" w:rsidRDefault="00E7153C" w:rsidP="00E064BD">
      <w:pPr>
        <w:spacing w:line="240" w:lineRule="atLeast"/>
        <w:ind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rPr>
        <w:t>Dadurch erfolgt eine klare Trennung zwischen Bauvorschriften und Betriebsvorschriften.</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tabs>
          <w:tab w:val="left" w:pos="567"/>
        </w:tabs>
        <w:spacing w:line="240" w:lineRule="atLeast"/>
        <w:ind w:left="0" w:firstLine="0"/>
        <w:contextualSpacing/>
        <w:rPr>
          <w:rFonts w:cs="Arial"/>
        </w:rPr>
      </w:pPr>
      <w:r w:rsidRPr="00A61472">
        <w:rPr>
          <w:rFonts w:cs="Arial"/>
        </w:rPr>
        <w:t>7.</w:t>
      </w:r>
      <w:r w:rsidRPr="00A61472">
        <w:rPr>
          <w:rFonts w:cs="Arial"/>
        </w:rPr>
        <w:tab/>
        <w:t>8.1.8 ADN erhält folgenden Wortlaut</w:t>
      </w:r>
    </w:p>
    <w:p w:rsidR="00E064BD" w:rsidRPr="00A61472" w:rsidRDefault="00E064BD" w:rsidP="00E064BD">
      <w:pPr>
        <w:ind w:left="426" w:firstLine="0"/>
        <w:rPr>
          <w:lang w:eastAsia="de-DE"/>
        </w:rPr>
      </w:pPr>
    </w:p>
    <w:p w:rsidR="00E064BD" w:rsidRPr="00A61472" w:rsidRDefault="00E064BD" w:rsidP="00E064BD">
      <w:pPr>
        <w:ind w:left="1418" w:hanging="992"/>
        <w:rPr>
          <w:lang w:eastAsia="de-DE"/>
        </w:rPr>
      </w:pPr>
      <w:r w:rsidRPr="00A61472">
        <w:rPr>
          <w:lang w:eastAsia="de-DE"/>
        </w:rPr>
        <w:t>„8.1.8</w:t>
      </w:r>
      <w:r w:rsidRPr="00A61472">
        <w:rPr>
          <w:lang w:eastAsia="de-DE"/>
        </w:rPr>
        <w:tab/>
      </w:r>
      <w:r w:rsidRPr="00A61472">
        <w:rPr>
          <w:b/>
          <w:lang w:eastAsia="de-DE"/>
        </w:rPr>
        <w:t>Kontrolle der Pumpenräume von Tankschiffen</w:t>
      </w:r>
    </w:p>
    <w:p w:rsidR="00E064BD" w:rsidRPr="00A61472" w:rsidRDefault="00E064BD" w:rsidP="00E064BD">
      <w:pPr>
        <w:ind w:left="1418" w:hanging="992"/>
        <w:rPr>
          <w:lang w:eastAsia="de-DE"/>
        </w:rPr>
      </w:pPr>
    </w:p>
    <w:p w:rsidR="00E064BD" w:rsidRPr="00A61472" w:rsidRDefault="00E064BD" w:rsidP="00E064BD">
      <w:pPr>
        <w:ind w:left="1418" w:hanging="2"/>
        <w:rPr>
          <w:lang w:eastAsia="de-DE"/>
        </w:rPr>
      </w:pPr>
      <w:r w:rsidRPr="00A61472">
        <w:rPr>
          <w:lang w:eastAsia="de-DE"/>
        </w:rPr>
        <w:t>Pumpenräume müssen bei jeder Erneuerung des Zulassungszeugnisses sowie innerhalb des dritten Jahres der Gültigkeit des Zulassungszeugnisses von einer anerkannten Klassifikationsgesellschaft kontrolliert werden.</w:t>
      </w:r>
    </w:p>
    <w:p w:rsidR="00E064BD" w:rsidRPr="00A61472" w:rsidRDefault="00E064BD" w:rsidP="00E064BD">
      <w:pPr>
        <w:ind w:firstLine="282"/>
        <w:rPr>
          <w:lang w:eastAsia="de-DE"/>
        </w:rPr>
      </w:pPr>
    </w:p>
    <w:p w:rsidR="00E064BD" w:rsidRPr="00A61472" w:rsidRDefault="00E064BD" w:rsidP="00E064BD">
      <w:pPr>
        <w:ind w:firstLine="282"/>
        <w:rPr>
          <w:lang w:eastAsia="de-DE"/>
        </w:rPr>
      </w:pPr>
      <w:r w:rsidRPr="00A61472">
        <w:rPr>
          <w:lang w:eastAsia="de-DE"/>
        </w:rPr>
        <w:t>Diese Kontrolle hat mindestens zu umfassen:</w:t>
      </w:r>
    </w:p>
    <w:p w:rsidR="00E064BD" w:rsidRPr="00A61472" w:rsidRDefault="00E064BD" w:rsidP="00E064BD">
      <w:pPr>
        <w:spacing w:before="60"/>
        <w:ind w:left="1701" w:hanging="284"/>
      </w:pPr>
      <w:r w:rsidRPr="00A61472">
        <w:t>-</w:t>
      </w:r>
      <w:r w:rsidRPr="00A61472">
        <w:tab/>
        <w:t>Inspektion des ganzen Systems auf Zustand, Korrosion, Leckage oder unerlaubte Umbauten;</w:t>
      </w:r>
    </w:p>
    <w:p w:rsidR="00E064BD" w:rsidRPr="00A61472" w:rsidRDefault="00E064BD" w:rsidP="00E064BD">
      <w:pPr>
        <w:spacing w:before="60"/>
        <w:ind w:left="1701" w:hanging="284"/>
      </w:pPr>
      <w:r w:rsidRPr="00A61472">
        <w:t>-</w:t>
      </w:r>
      <w:r w:rsidRPr="00A61472">
        <w:tab/>
        <w:t>Allgemeine Sichtprüfung des Zustandes der Gasspüranlage im Pumpenraum.</w:t>
      </w:r>
    </w:p>
    <w:p w:rsidR="00E064BD" w:rsidRPr="00A61472" w:rsidRDefault="00E064BD" w:rsidP="00E064BD">
      <w:pPr>
        <w:spacing w:before="60"/>
        <w:ind w:left="1701" w:hanging="284"/>
      </w:pPr>
      <w:r w:rsidRPr="00A61472">
        <w:t xml:space="preserve">- </w:t>
      </w:r>
      <w:r w:rsidRPr="00A61472">
        <w:tab/>
        <w:t>Vorhandensein der nach 8.1.6.3 geforderten Bescheinigung des Herstellers oder einer zugelassenen Person</w:t>
      </w:r>
    </w:p>
    <w:p w:rsidR="00E064BD" w:rsidRPr="00A61472" w:rsidRDefault="00E064BD" w:rsidP="00E064BD">
      <w:pPr>
        <w:spacing w:before="60"/>
        <w:ind w:left="1701" w:hanging="284"/>
      </w:pPr>
    </w:p>
    <w:p w:rsidR="00E064BD" w:rsidRPr="00A61472" w:rsidRDefault="00E064BD" w:rsidP="00E064BD">
      <w:pPr>
        <w:ind w:left="1418" w:hanging="2"/>
        <w:rPr>
          <w:lang w:eastAsia="de-DE"/>
        </w:rPr>
      </w:pPr>
      <w:r w:rsidRPr="00A61472">
        <w:rPr>
          <w:lang w:eastAsia="de-DE"/>
        </w:rPr>
        <w:t>Von der anerkannten Klassifikationsgesellschaft unterzeichnete Bescheinigungen über die Kontrolle des Pumpenraumes sind an Bord mitzuführen. Aus den Bescheinigungen müssen mindestens die oben erwähnten Kontrollen und die dabei erzielten Resultate sowie das Datum der Kontrolle ersichtlich sein.“</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u w:val="single"/>
        </w:rPr>
        <w:t>Begründung</w:t>
      </w:r>
      <w:r w:rsidRPr="00A61472">
        <w:rPr>
          <w:rFonts w:cs="Arial"/>
        </w:rPr>
        <w:t>:</w:t>
      </w:r>
    </w:p>
    <w:p w:rsidR="00E064BD" w:rsidRPr="00A61472" w:rsidRDefault="00E064BD" w:rsidP="00E064BD">
      <w:pPr>
        <w:tabs>
          <w:tab w:val="left" w:pos="567"/>
        </w:tabs>
        <w:spacing w:line="240" w:lineRule="atLeast"/>
        <w:ind w:left="0" w:firstLine="0"/>
        <w:contextualSpacing/>
        <w:rPr>
          <w:rFonts w:cs="Arial"/>
        </w:rPr>
      </w:pPr>
    </w:p>
    <w:p w:rsidR="00E064BD" w:rsidRDefault="00E064BD" w:rsidP="00E064BD">
      <w:pPr>
        <w:spacing w:line="240" w:lineRule="atLeast"/>
        <w:ind w:firstLine="0"/>
        <w:contextualSpacing/>
        <w:rPr>
          <w:rFonts w:cs="Arial"/>
        </w:rPr>
      </w:pPr>
      <w:r w:rsidRPr="00A61472">
        <w:rPr>
          <w:rFonts w:cs="Arial"/>
        </w:rPr>
        <w:t>Die Änderung korrespondiert mit der Änderung zu Absatz 9.3.x.8.2 ADN.</w:t>
      </w:r>
    </w:p>
    <w:p w:rsidR="00E7153C" w:rsidRPr="00A61472" w:rsidRDefault="00E7153C" w:rsidP="00E064BD">
      <w:pPr>
        <w:spacing w:line="240" w:lineRule="atLeast"/>
        <w:ind w:firstLine="0"/>
        <w:contextualSpacing/>
        <w:rPr>
          <w:rFonts w:cs="Arial"/>
        </w:rPr>
      </w:pPr>
    </w:p>
    <w:p w:rsidR="00E7153C" w:rsidRDefault="00E064BD" w:rsidP="00E064BD">
      <w:pPr>
        <w:spacing w:line="240" w:lineRule="atLeast"/>
        <w:ind w:firstLine="0"/>
        <w:contextualSpacing/>
        <w:rPr>
          <w:rFonts w:cs="Arial"/>
        </w:rPr>
      </w:pPr>
      <w:r w:rsidRPr="00A61472">
        <w:rPr>
          <w:rFonts w:cs="Arial"/>
        </w:rPr>
        <w:t xml:space="preserve">Die Vorschrift, dass Pumpenräume von einer anerkannten Klassifikationsgesellschaft zu kontrollieren sind, wird aus dem Teil 9 in den Teil 8 verschoben. </w:t>
      </w:r>
    </w:p>
    <w:p w:rsidR="00E7153C" w:rsidRDefault="00E7153C" w:rsidP="00E064BD">
      <w:pPr>
        <w:spacing w:line="240" w:lineRule="atLeast"/>
        <w:ind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rPr>
        <w:t>Dadurch erfolgt eine klare Trennung zwischen Bauvorschriften und Betriebsvorschriften.</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tabs>
          <w:tab w:val="left" w:pos="567"/>
        </w:tabs>
        <w:spacing w:line="240" w:lineRule="atLeast"/>
        <w:ind w:left="0" w:firstLine="0"/>
        <w:contextualSpacing/>
        <w:rPr>
          <w:rFonts w:cs="Arial"/>
        </w:rPr>
      </w:pPr>
      <w:r w:rsidRPr="00A61472">
        <w:rPr>
          <w:rFonts w:cs="Arial"/>
        </w:rPr>
        <w:t>8.</w:t>
      </w:r>
      <w:r w:rsidRPr="00A61472">
        <w:rPr>
          <w:rFonts w:cs="Arial"/>
        </w:rPr>
        <w:tab/>
        <w:t xml:space="preserve">In Abschnitt 8.6.3 ADN, Prüfliste, in Frage 12.3 am Satzende streichen: </w:t>
      </w:r>
    </w:p>
    <w:p w:rsidR="00E064BD" w:rsidRPr="00A61472" w:rsidRDefault="00E064BD" w:rsidP="00E064BD">
      <w:pPr>
        <w:pStyle w:val="SingleTxtG"/>
        <w:spacing w:after="0"/>
        <w:ind w:left="1494"/>
        <w:rPr>
          <w:iCs/>
          <w:lang w:val="de-DE"/>
        </w:rPr>
      </w:pPr>
    </w:p>
    <w:p w:rsidR="00E064BD" w:rsidRPr="00A61472" w:rsidRDefault="00E064BD" w:rsidP="00516CD1">
      <w:pPr>
        <w:pStyle w:val="SingleTxtG"/>
        <w:spacing w:after="0"/>
        <w:ind w:left="426" w:right="-2"/>
        <w:rPr>
          <w:iCs/>
          <w:lang w:val="de-DE"/>
        </w:rPr>
      </w:pPr>
      <w:r w:rsidRPr="00A61472">
        <w:rPr>
          <w:iCs/>
          <w:lang w:val="de-DE"/>
        </w:rPr>
        <w:t>„(Explosionsgruppe/Untergruppe) entsprechend Unterabschnitt 3.2.3.2 Tabelle C Spalte (16))?“.</w:t>
      </w:r>
    </w:p>
    <w:p w:rsidR="00E064BD" w:rsidRPr="00A61472" w:rsidRDefault="00E064BD" w:rsidP="00E064BD">
      <w:pPr>
        <w:spacing w:line="240" w:lineRule="atLeast"/>
        <w:ind w:firstLine="0"/>
        <w:contextualSpacing/>
        <w:rPr>
          <w:rFonts w:cs="Arial"/>
          <w:u w:val="single"/>
        </w:rPr>
      </w:pPr>
    </w:p>
    <w:p w:rsidR="00E064BD" w:rsidRPr="00A61472" w:rsidRDefault="00E064BD" w:rsidP="00E064BD">
      <w:pPr>
        <w:spacing w:line="240" w:lineRule="atLeast"/>
        <w:ind w:firstLine="0"/>
        <w:contextualSpacing/>
        <w:rPr>
          <w:rFonts w:cs="Arial"/>
        </w:rPr>
      </w:pPr>
      <w:r w:rsidRPr="00A61472">
        <w:rPr>
          <w:rFonts w:cs="Arial"/>
          <w:u w:val="single"/>
        </w:rPr>
        <w:t>Begründung</w:t>
      </w:r>
      <w:r w:rsidRPr="00A61472">
        <w:rPr>
          <w:rFonts w:cs="Arial"/>
        </w:rPr>
        <w:t>:</w:t>
      </w:r>
    </w:p>
    <w:p w:rsidR="00E064BD" w:rsidRPr="00A61472" w:rsidRDefault="00E064BD" w:rsidP="00E064BD">
      <w:pPr>
        <w:spacing w:line="240" w:lineRule="atLeast"/>
        <w:ind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rPr>
        <w:t>Folgeänderung zu den bereits in der 31. Tagung beschlossenen Änderungen.</w:t>
      </w:r>
    </w:p>
    <w:p w:rsidR="00E064BD" w:rsidRPr="00A61472" w:rsidRDefault="00E064BD" w:rsidP="00E064BD">
      <w:pPr>
        <w:widowControl/>
        <w:overflowPunct/>
        <w:autoSpaceDE/>
        <w:autoSpaceDN/>
        <w:adjustRightInd/>
        <w:ind w:left="0" w:firstLine="0"/>
        <w:jc w:val="left"/>
        <w:textAlignment w:val="auto"/>
        <w:rPr>
          <w:rFonts w:cs="Arial"/>
        </w:rPr>
      </w:pPr>
      <w:r w:rsidRPr="00A61472">
        <w:rPr>
          <w:rFonts w:cs="Arial"/>
        </w:rPr>
        <w:br w:type="page"/>
      </w:r>
    </w:p>
    <w:p w:rsidR="00E064BD" w:rsidRPr="00A61472" w:rsidRDefault="00E064BD" w:rsidP="00E064BD">
      <w:pPr>
        <w:tabs>
          <w:tab w:val="left" w:pos="567"/>
        </w:tabs>
        <w:spacing w:line="240" w:lineRule="atLeast"/>
        <w:ind w:left="0" w:firstLine="0"/>
        <w:contextualSpacing/>
        <w:rPr>
          <w:rFonts w:cs="Arial"/>
        </w:rPr>
      </w:pPr>
      <w:r w:rsidRPr="00A61472">
        <w:rPr>
          <w:rFonts w:cs="Arial"/>
        </w:rPr>
        <w:lastRenderedPageBreak/>
        <w:t>9.</w:t>
      </w:r>
      <w:r w:rsidRPr="00A61472">
        <w:rPr>
          <w:rFonts w:cs="Arial"/>
        </w:rPr>
        <w:tab/>
        <w:t>9.3.x.8.2 ADN erhält folgenden Wortlaut:</w:t>
      </w:r>
    </w:p>
    <w:p w:rsidR="00E064BD" w:rsidRPr="00A61472" w:rsidRDefault="00E064BD" w:rsidP="00171E38">
      <w:pPr>
        <w:spacing w:before="120"/>
        <w:ind w:left="567" w:firstLine="0"/>
        <w:rPr>
          <w:rFonts w:eastAsia="Calibri"/>
        </w:rPr>
      </w:pPr>
      <w:r w:rsidRPr="00A61472">
        <w:rPr>
          <w:rFonts w:eastAsia="Calibri"/>
        </w:rPr>
        <w:t>„(gestrichen)“.</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u w:val="single"/>
        </w:rPr>
        <w:t>Begründung</w:t>
      </w:r>
      <w:r w:rsidRPr="00A61472">
        <w:rPr>
          <w:rFonts w:cs="Arial"/>
        </w:rPr>
        <w:t>:</w:t>
      </w:r>
    </w:p>
    <w:p w:rsidR="00E064BD" w:rsidRPr="00A61472" w:rsidRDefault="00E064BD" w:rsidP="00E064BD">
      <w:pPr>
        <w:spacing w:line="240" w:lineRule="atLeast"/>
        <w:ind w:firstLine="0"/>
        <w:contextualSpacing/>
        <w:rPr>
          <w:rFonts w:cs="Arial"/>
        </w:rPr>
      </w:pPr>
    </w:p>
    <w:p w:rsidR="00E064BD" w:rsidRDefault="00E064BD" w:rsidP="00E064BD">
      <w:pPr>
        <w:spacing w:line="240" w:lineRule="atLeast"/>
        <w:ind w:firstLine="0"/>
        <w:contextualSpacing/>
        <w:rPr>
          <w:rFonts w:cs="Arial"/>
        </w:rPr>
      </w:pPr>
      <w:r w:rsidRPr="00A61472">
        <w:rPr>
          <w:rFonts w:cs="Arial"/>
        </w:rPr>
        <w:t>Korrespondiert mit dem neuen Abschnitt 8.1.8 ADN.</w:t>
      </w:r>
    </w:p>
    <w:p w:rsidR="00E7153C" w:rsidRPr="00A61472" w:rsidRDefault="00E7153C" w:rsidP="00E064BD">
      <w:pPr>
        <w:spacing w:line="240" w:lineRule="atLeast"/>
        <w:ind w:firstLine="0"/>
        <w:contextualSpacing/>
        <w:rPr>
          <w:rFonts w:cs="Arial"/>
        </w:rPr>
      </w:pPr>
    </w:p>
    <w:p w:rsidR="00E7153C" w:rsidRDefault="00E064BD" w:rsidP="00E064BD">
      <w:pPr>
        <w:spacing w:line="240" w:lineRule="atLeast"/>
        <w:ind w:firstLine="0"/>
        <w:contextualSpacing/>
        <w:rPr>
          <w:rFonts w:cs="Arial"/>
        </w:rPr>
      </w:pPr>
      <w:r w:rsidRPr="00A61472">
        <w:rPr>
          <w:rFonts w:cs="Arial"/>
        </w:rPr>
        <w:t xml:space="preserve">Die Vorschrift, dass Pumpenräume von einer anerkannten Klassifikationsgesellschaft zu kontrollieren sind, wird aus dem Teil 9 in den neuen Abschnitt 8.1.8 ADN verschoben. </w:t>
      </w:r>
    </w:p>
    <w:p w:rsidR="00E7153C" w:rsidRDefault="00E7153C" w:rsidP="00E064BD">
      <w:pPr>
        <w:spacing w:line="240" w:lineRule="atLeast"/>
        <w:ind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rPr>
        <w:t>Dadurch erfolgt eine klare Trennung zwischen Bauvorschriften und Betriebsvorschriften.</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tabs>
          <w:tab w:val="left" w:pos="567"/>
        </w:tabs>
        <w:spacing w:line="240" w:lineRule="atLeast"/>
        <w:ind w:left="0" w:firstLine="0"/>
        <w:contextualSpacing/>
        <w:rPr>
          <w:rFonts w:cs="Arial"/>
        </w:rPr>
      </w:pPr>
      <w:r w:rsidRPr="00A61472">
        <w:rPr>
          <w:rFonts w:cs="Arial"/>
        </w:rPr>
        <w:t>10.</w:t>
      </w:r>
      <w:r w:rsidRPr="00A61472">
        <w:rPr>
          <w:rFonts w:cs="Arial"/>
        </w:rPr>
        <w:tab/>
        <w:t>9.3.x.8.3 ADN erhält folgenden Wortlaut:</w:t>
      </w:r>
    </w:p>
    <w:p w:rsidR="00E064BD" w:rsidRPr="00A61472" w:rsidRDefault="00E064BD" w:rsidP="00171E38">
      <w:pPr>
        <w:spacing w:before="120"/>
        <w:ind w:left="567" w:firstLine="0"/>
        <w:rPr>
          <w:rFonts w:eastAsia="Calibri"/>
        </w:rPr>
      </w:pPr>
      <w:r w:rsidRPr="00A61472">
        <w:rPr>
          <w:rFonts w:eastAsia="Calibri"/>
        </w:rPr>
        <w:t>„(gestrichen)“.</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u w:val="single"/>
        </w:rPr>
        <w:t>Begründung</w:t>
      </w:r>
      <w:r w:rsidRPr="00A61472">
        <w:rPr>
          <w:rFonts w:cs="Arial"/>
        </w:rPr>
        <w:t>:</w:t>
      </w:r>
    </w:p>
    <w:p w:rsidR="00E064BD" w:rsidRPr="00A61472" w:rsidRDefault="00E064BD" w:rsidP="00E064BD">
      <w:pPr>
        <w:spacing w:line="240" w:lineRule="atLeast"/>
        <w:ind w:firstLine="0"/>
        <w:contextualSpacing/>
        <w:rPr>
          <w:rFonts w:cs="Arial"/>
        </w:rPr>
      </w:pPr>
    </w:p>
    <w:p w:rsidR="00E064BD" w:rsidRDefault="00E064BD" w:rsidP="00E064BD">
      <w:pPr>
        <w:spacing w:line="240" w:lineRule="atLeast"/>
        <w:ind w:firstLine="0"/>
        <w:contextualSpacing/>
        <w:rPr>
          <w:rFonts w:cs="Arial"/>
        </w:rPr>
      </w:pPr>
      <w:r w:rsidRPr="00A61472">
        <w:rPr>
          <w:rFonts w:cs="Arial"/>
        </w:rPr>
        <w:t>Korrespondiert mit der Änderung zu Unterabschnitt 8.1.6.3 ADN.</w:t>
      </w:r>
    </w:p>
    <w:p w:rsidR="00E7153C" w:rsidRPr="00A61472" w:rsidRDefault="00E7153C" w:rsidP="00E064BD">
      <w:pPr>
        <w:spacing w:line="240" w:lineRule="atLeast"/>
        <w:ind w:firstLine="0"/>
        <w:contextualSpacing/>
        <w:rPr>
          <w:rFonts w:cs="Arial"/>
        </w:rPr>
      </w:pPr>
    </w:p>
    <w:p w:rsidR="00E7153C" w:rsidRDefault="00E064BD" w:rsidP="00E064BD">
      <w:pPr>
        <w:spacing w:line="240" w:lineRule="atLeast"/>
        <w:ind w:firstLine="0"/>
        <w:contextualSpacing/>
        <w:rPr>
          <w:rFonts w:cs="Arial"/>
        </w:rPr>
      </w:pPr>
      <w:r w:rsidRPr="00A61472">
        <w:rPr>
          <w:rFonts w:cs="Arial"/>
        </w:rPr>
        <w:t xml:space="preserve">Die Vorschrift, dass die Funktion der Gasspüranlagen von einer anerkannten Klassifikationsgesellschaft zu prüfen sind, wird aus dem Teil 9 in den geänderten Unterabschnitt 8.1.6.3 ADN verschoben. </w:t>
      </w:r>
    </w:p>
    <w:p w:rsidR="00E7153C" w:rsidRDefault="00E7153C" w:rsidP="00E064BD">
      <w:pPr>
        <w:spacing w:line="240" w:lineRule="atLeast"/>
        <w:ind w:firstLine="0"/>
        <w:contextualSpacing/>
        <w:rPr>
          <w:rFonts w:cs="Arial"/>
        </w:rPr>
      </w:pPr>
    </w:p>
    <w:p w:rsidR="00E064BD" w:rsidRPr="00A61472" w:rsidRDefault="00E064BD" w:rsidP="00E064BD">
      <w:pPr>
        <w:spacing w:line="240" w:lineRule="atLeast"/>
        <w:ind w:firstLine="0"/>
        <w:contextualSpacing/>
        <w:rPr>
          <w:rFonts w:cs="Arial"/>
        </w:rPr>
      </w:pPr>
      <w:r w:rsidRPr="00A61472">
        <w:rPr>
          <w:rFonts w:cs="Arial"/>
        </w:rPr>
        <w:t>Dadurch erfolgt eine klare Trennung zwischen Bauvorschriften und Betriebsvorschriften.</w:t>
      </w:r>
    </w:p>
    <w:p w:rsidR="00E064BD" w:rsidRPr="00A61472" w:rsidRDefault="00E064BD" w:rsidP="00E064BD">
      <w:pPr>
        <w:tabs>
          <w:tab w:val="left" w:pos="567"/>
        </w:tabs>
        <w:spacing w:line="240" w:lineRule="atLeast"/>
        <w:ind w:left="0" w:firstLine="0"/>
        <w:contextualSpacing/>
        <w:rPr>
          <w:rFonts w:cs="Arial"/>
        </w:rPr>
      </w:pPr>
    </w:p>
    <w:p w:rsidR="00E064BD" w:rsidRPr="00A61472" w:rsidRDefault="00E064BD" w:rsidP="00E064BD">
      <w:pPr>
        <w:tabs>
          <w:tab w:val="left" w:pos="567"/>
        </w:tabs>
        <w:spacing w:line="240" w:lineRule="atLeast"/>
        <w:ind w:left="0" w:firstLine="0"/>
        <w:contextualSpacing/>
        <w:rPr>
          <w:rFonts w:cs="Arial"/>
        </w:rPr>
      </w:pPr>
      <w:r w:rsidRPr="00A61472">
        <w:rPr>
          <w:rFonts w:cs="Arial"/>
        </w:rPr>
        <w:t>11.</w:t>
      </w:r>
      <w:r w:rsidRPr="00A61472">
        <w:rPr>
          <w:rFonts w:cs="Arial"/>
        </w:rPr>
        <w:tab/>
        <w:t>9.3.3.8.4 erhält folgenden Wortlaut:</w:t>
      </w:r>
    </w:p>
    <w:p w:rsidR="00E064BD" w:rsidRPr="00A61472" w:rsidRDefault="00E064BD" w:rsidP="00171E38">
      <w:pPr>
        <w:spacing w:before="120"/>
        <w:ind w:left="567" w:firstLine="0"/>
        <w:rPr>
          <w:rFonts w:eastAsia="Calibri"/>
        </w:rPr>
      </w:pPr>
      <w:r w:rsidRPr="00A61472">
        <w:rPr>
          <w:rFonts w:eastAsia="Calibri"/>
        </w:rPr>
        <w:t>“(gestrichen)”</w:t>
      </w:r>
    </w:p>
    <w:p w:rsidR="00E064BD" w:rsidRPr="00A61472" w:rsidRDefault="00E064BD" w:rsidP="00E064BD">
      <w:pPr>
        <w:pStyle w:val="CommentText"/>
        <w:spacing w:line="240" w:lineRule="atLeast"/>
        <w:contextualSpacing/>
      </w:pPr>
    </w:p>
    <w:p w:rsidR="00E064BD" w:rsidRPr="00A61472" w:rsidRDefault="00E064BD" w:rsidP="00E064BD">
      <w:pPr>
        <w:spacing w:line="240" w:lineRule="atLeast"/>
        <w:ind w:firstLine="0"/>
        <w:contextualSpacing/>
        <w:rPr>
          <w:rFonts w:cs="Arial"/>
        </w:rPr>
      </w:pPr>
      <w:r w:rsidRPr="00A61472">
        <w:rPr>
          <w:rFonts w:cs="Arial"/>
          <w:u w:val="single"/>
        </w:rPr>
        <w:t>Begründung</w:t>
      </w:r>
      <w:r w:rsidRPr="00A61472">
        <w:rPr>
          <w:rFonts w:cs="Arial"/>
        </w:rPr>
        <w:t>:</w:t>
      </w:r>
    </w:p>
    <w:p w:rsidR="00E064BD" w:rsidRPr="00A61472" w:rsidRDefault="00E064BD" w:rsidP="00E064BD">
      <w:pPr>
        <w:spacing w:line="240" w:lineRule="atLeast"/>
        <w:ind w:firstLine="0"/>
        <w:contextualSpacing/>
        <w:rPr>
          <w:rFonts w:cs="Arial"/>
        </w:rPr>
      </w:pPr>
    </w:p>
    <w:p w:rsidR="00E064BD" w:rsidRPr="00A61472" w:rsidRDefault="00E064BD" w:rsidP="00E064BD">
      <w:pPr>
        <w:tabs>
          <w:tab w:val="left" w:pos="567"/>
        </w:tabs>
        <w:spacing w:line="240" w:lineRule="atLeast"/>
        <w:ind w:firstLine="0"/>
        <w:contextualSpacing/>
        <w:rPr>
          <w:rFonts w:cs="Arial"/>
        </w:rPr>
      </w:pPr>
      <w:r w:rsidRPr="00A61472">
        <w:rPr>
          <w:rFonts w:cs="Arial"/>
        </w:rPr>
        <w:t>Die zu streichende Vorschrift betrifft nur Tankschiffe des Typs N offen. Sie wird überflüssig, wenn die Installation von Gasspüranlagen vom Inhalt der Schiffsstoffliste abhängig ist und nur erforderlich wird, wenn in dieser Liste Stoffe enthalten sind, die Explosionsschutz erfordern. Für diese Stoffe ist die Beförderung in geschlossenen Ladetanks erforderlich.</w:t>
      </w:r>
    </w:p>
    <w:p w:rsidR="00E064BD" w:rsidRPr="00A61472" w:rsidRDefault="00E064BD" w:rsidP="00E064BD">
      <w:pPr>
        <w:tabs>
          <w:tab w:val="left" w:pos="567"/>
        </w:tabs>
        <w:spacing w:line="240" w:lineRule="atLeast"/>
        <w:ind w:firstLine="0"/>
        <w:contextualSpacing/>
        <w:rPr>
          <w:rFonts w:cs="Arial"/>
        </w:rPr>
      </w:pPr>
    </w:p>
    <w:p w:rsidR="00E064BD" w:rsidRPr="00A61472" w:rsidRDefault="00E064BD" w:rsidP="00E064BD">
      <w:pPr>
        <w:pStyle w:val="CommentText"/>
        <w:spacing w:line="240" w:lineRule="atLeast"/>
        <w:contextualSpacing/>
      </w:pPr>
    </w:p>
    <w:p w:rsidR="00E064BD" w:rsidRPr="00A61472" w:rsidRDefault="00E064BD" w:rsidP="00E064BD">
      <w:pPr>
        <w:tabs>
          <w:tab w:val="left" w:pos="567"/>
        </w:tabs>
        <w:spacing w:line="240" w:lineRule="atLeast"/>
        <w:contextualSpacing/>
        <w:rPr>
          <w:b/>
          <w:sz w:val="28"/>
          <w:szCs w:val="18"/>
        </w:rPr>
      </w:pPr>
      <w:r w:rsidRPr="00A61472">
        <w:rPr>
          <w:b/>
          <w:sz w:val="28"/>
          <w:szCs w:val="18"/>
        </w:rPr>
        <w:t>II.</w:t>
      </w:r>
      <w:r w:rsidRPr="00A61472">
        <w:rPr>
          <w:b/>
          <w:sz w:val="28"/>
          <w:szCs w:val="18"/>
        </w:rPr>
        <w:tab/>
        <w:t>Umsetzbarkeit</w:t>
      </w:r>
    </w:p>
    <w:p w:rsidR="00E064BD" w:rsidRPr="00A61472" w:rsidRDefault="00E064BD" w:rsidP="00E064BD">
      <w:pPr>
        <w:tabs>
          <w:tab w:val="left" w:pos="1418"/>
        </w:tabs>
        <w:spacing w:line="240" w:lineRule="atLeast"/>
        <w:contextualSpacing/>
      </w:pPr>
    </w:p>
    <w:p w:rsidR="00E064BD" w:rsidRPr="00A61472" w:rsidRDefault="00E064BD" w:rsidP="00E064BD">
      <w:pPr>
        <w:tabs>
          <w:tab w:val="left" w:pos="567"/>
          <w:tab w:val="left" w:pos="1418"/>
        </w:tabs>
        <w:spacing w:line="240" w:lineRule="atLeast"/>
        <w:ind w:left="0" w:firstLine="0"/>
        <w:contextualSpacing/>
      </w:pPr>
      <w:r w:rsidRPr="00A61472">
        <w:t>12.</w:t>
      </w:r>
      <w:r w:rsidRPr="00A61472">
        <w:tab/>
        <w:t>Es sind keine Investitionen erforderlich. Die nötigen organisatorischen Änderungen begründen sich bereits unmittelbar oder in Folge der in der 31. Sitzung des ADN-Sicherheitsausschusses angenommenen Änderungen.</w:t>
      </w:r>
    </w:p>
    <w:p w:rsidR="00E064BD" w:rsidRPr="00A61472" w:rsidRDefault="00E064BD" w:rsidP="00E064BD">
      <w:pPr>
        <w:tabs>
          <w:tab w:val="left" w:pos="567"/>
          <w:tab w:val="left" w:pos="1418"/>
        </w:tabs>
        <w:spacing w:line="240" w:lineRule="atLeast"/>
        <w:ind w:left="0" w:firstLine="0"/>
        <w:contextualSpacing/>
      </w:pPr>
    </w:p>
    <w:p w:rsidR="00751575" w:rsidRPr="00A61472" w:rsidRDefault="00E064BD" w:rsidP="00E064BD">
      <w:pPr>
        <w:tabs>
          <w:tab w:val="left" w:pos="567"/>
          <w:tab w:val="left" w:pos="1418"/>
        </w:tabs>
        <w:spacing w:line="240" w:lineRule="atLeast"/>
        <w:ind w:left="0" w:firstLine="0"/>
        <w:contextualSpacing/>
        <w:jc w:val="center"/>
      </w:pPr>
      <w:r w:rsidRPr="00A61472">
        <w:t>***</w:t>
      </w:r>
    </w:p>
    <w:sectPr w:rsidR="00751575" w:rsidRPr="00A61472" w:rsidSect="00E064BD">
      <w:headerReference w:type="even" r:id="rId9"/>
      <w:headerReference w:type="default" r:id="rId10"/>
      <w:footerReference w:type="even"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40" w:rsidRDefault="00E75440" w:rsidP="0011702A">
      <w:r>
        <w:separator/>
      </w:r>
    </w:p>
  </w:endnote>
  <w:endnote w:type="continuationSeparator" w:id="0">
    <w:p w:rsidR="00E75440" w:rsidRDefault="00E75440"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BD" w:rsidRDefault="00171E38" w:rsidP="00171E38">
    <w:pPr>
      <w:pStyle w:val="Footer"/>
      <w:jc w:val="right"/>
    </w:pPr>
    <w:r w:rsidRPr="00F8067A">
      <w:rPr>
        <w:rFonts w:ascii="Arial" w:hAnsi="Arial"/>
        <w:noProof/>
        <w:sz w:val="12"/>
        <w:szCs w:val="24"/>
        <w:lang w:val="fr-FR"/>
      </w:rPr>
      <w:t>mm/adn_wp15_ac2_2018_</w:t>
    </w:r>
    <w:r w:rsidR="00E804E2">
      <w:rPr>
        <w:rFonts w:ascii="Arial" w:hAnsi="Arial"/>
        <w:noProof/>
        <w:sz w:val="12"/>
        <w:szCs w:val="24"/>
        <w:lang w:val="fr-FR"/>
      </w:rPr>
      <w:t>10</w:t>
    </w:r>
    <w:r w:rsidRPr="00F8067A">
      <w:rPr>
        <w:rFonts w:ascii="Arial" w:hAnsi="Arial"/>
        <w:noProof/>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BD" w:rsidRDefault="00171E38" w:rsidP="00171E38">
    <w:pPr>
      <w:pStyle w:val="Footer"/>
      <w:jc w:val="right"/>
    </w:pPr>
    <w:r w:rsidRPr="00F8067A">
      <w:rPr>
        <w:rFonts w:ascii="Arial" w:hAnsi="Arial"/>
        <w:noProof/>
        <w:sz w:val="12"/>
        <w:szCs w:val="24"/>
        <w:lang w:val="fr-FR"/>
      </w:rPr>
      <w:t>mm/adn_wp15_ac2_2018_</w:t>
    </w:r>
    <w:r w:rsidR="00E804E2">
      <w:rPr>
        <w:rFonts w:ascii="Arial" w:hAnsi="Arial"/>
        <w:noProof/>
        <w:sz w:val="12"/>
        <w:szCs w:val="24"/>
        <w:lang w:val="fr-FR"/>
      </w:rPr>
      <w:t>10</w:t>
    </w:r>
    <w:r w:rsidRPr="00F8067A">
      <w:rPr>
        <w:rFonts w:ascii="Arial" w:hAnsi="Arial"/>
        <w:noProof/>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40" w:rsidRDefault="00E75440" w:rsidP="0011702A">
      <w:r>
        <w:separator/>
      </w:r>
    </w:p>
  </w:footnote>
  <w:footnote w:type="continuationSeparator" w:id="0">
    <w:p w:rsidR="00E75440" w:rsidRDefault="00E75440" w:rsidP="0011702A">
      <w:r>
        <w:continuationSeparator/>
      </w:r>
    </w:p>
  </w:footnote>
  <w:footnote w:id="1">
    <w:p w:rsidR="00E064BD" w:rsidRPr="00E064BD" w:rsidRDefault="00E064BD" w:rsidP="00E064BD">
      <w:pPr>
        <w:pStyle w:val="FootnoteText"/>
        <w:ind w:left="284" w:hanging="284"/>
        <w:rPr>
          <w:sz w:val="16"/>
          <w:szCs w:val="16"/>
        </w:rPr>
      </w:pPr>
      <w:r w:rsidRPr="00E064BD">
        <w:rPr>
          <w:rStyle w:val="FootnoteReference"/>
          <w:sz w:val="16"/>
          <w:szCs w:val="16"/>
        </w:rPr>
        <w:footnoteRef/>
      </w:r>
      <w:r w:rsidRPr="00E064BD">
        <w:rPr>
          <w:sz w:val="16"/>
          <w:szCs w:val="16"/>
        </w:rPr>
        <w:t xml:space="preserve"> </w:t>
      </w:r>
      <w:r w:rsidRPr="00E064BD">
        <w:rPr>
          <w:sz w:val="16"/>
          <w:szCs w:val="16"/>
        </w:rPr>
        <w:tab/>
        <w:t>Von der UN-ECE in Englisch, Französisch und Russisch unter dem Aktenzeichen ECE/TRANS/WP.15/AC.2/2018/</w:t>
      </w:r>
      <w:r w:rsidR="00E804E2">
        <w:rPr>
          <w:sz w:val="16"/>
          <w:szCs w:val="16"/>
        </w:rPr>
        <w:t>10</w:t>
      </w:r>
      <w:r w:rsidRPr="00E064BD">
        <w:rPr>
          <w:sz w:val="16"/>
          <w:szCs w:val="16"/>
        </w:rPr>
        <w:t xml:space="preserve"> verteilt.</w:t>
      </w:r>
    </w:p>
  </w:footnote>
  <w:footnote w:id="2">
    <w:p w:rsidR="00E064BD" w:rsidRPr="00E064BD" w:rsidRDefault="00E064BD" w:rsidP="00E064BD">
      <w:pPr>
        <w:pStyle w:val="FootnoteText"/>
        <w:tabs>
          <w:tab w:val="left" w:pos="284"/>
        </w:tabs>
        <w:ind w:left="284" w:hanging="284"/>
        <w:rPr>
          <w:sz w:val="16"/>
          <w:szCs w:val="16"/>
        </w:rPr>
      </w:pPr>
      <w:r w:rsidRPr="00E064BD">
        <w:rPr>
          <w:rStyle w:val="FootnoteReference"/>
          <w:sz w:val="16"/>
          <w:szCs w:val="16"/>
        </w:rPr>
        <w:footnoteRef/>
      </w:r>
      <w:r w:rsidRPr="00E064BD">
        <w:rPr>
          <w:sz w:val="16"/>
          <w:szCs w:val="16"/>
        </w:rPr>
        <w:t xml:space="preserve"> </w:t>
      </w:r>
      <w:r w:rsidRPr="00E064BD">
        <w:rPr>
          <w:sz w:val="16"/>
          <w:szCs w:val="16"/>
        </w:rPr>
        <w:tab/>
        <w:t>Entsprechend dem Arbeitsprogramm des Binnenverkehrsausschusses für 201</w:t>
      </w:r>
      <w:r w:rsidR="00E804E2">
        <w:rPr>
          <w:sz w:val="16"/>
          <w:szCs w:val="16"/>
        </w:rPr>
        <w:t>7</w:t>
      </w:r>
      <w:r w:rsidRPr="00E064BD">
        <w:rPr>
          <w:sz w:val="16"/>
          <w:szCs w:val="16"/>
        </w:rPr>
        <w:t>-201</w:t>
      </w:r>
      <w:r w:rsidR="00E804E2">
        <w:rPr>
          <w:sz w:val="16"/>
          <w:szCs w:val="16"/>
        </w:rPr>
        <w:t>8</w:t>
      </w:r>
      <w:r w:rsidRPr="00E064BD">
        <w:rPr>
          <w:sz w:val="16"/>
          <w:szCs w:val="16"/>
        </w:rPr>
        <w:t xml:space="preserve"> </w:t>
      </w:r>
      <w:r w:rsidR="00E804E2" w:rsidRPr="009D2885">
        <w:rPr>
          <w:sz w:val="16"/>
          <w:szCs w:val="16"/>
        </w:rPr>
        <w:t>(ECE/TRANS/WP.15/237 Anlage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E064BD" w:rsidRDefault="00D4056A" w:rsidP="00E064BD">
    <w:pPr>
      <w:widowControl/>
      <w:suppressAutoHyphens/>
      <w:overflowPunct/>
      <w:autoSpaceDE/>
      <w:autoSpaceDN/>
      <w:adjustRightInd/>
      <w:ind w:left="0" w:firstLine="0"/>
      <w:jc w:val="left"/>
      <w:textAlignment w:val="auto"/>
      <w:rPr>
        <w:rFonts w:ascii="Arial" w:hAnsi="Arial"/>
        <w:snapToGrid w:val="0"/>
        <w:sz w:val="16"/>
        <w:szCs w:val="16"/>
        <w:lang w:val="en-US"/>
      </w:rPr>
    </w:pPr>
    <w:r w:rsidRPr="00E064BD">
      <w:rPr>
        <w:rFonts w:ascii="Arial" w:hAnsi="Arial"/>
        <w:snapToGrid w:val="0"/>
        <w:sz w:val="16"/>
        <w:szCs w:val="16"/>
        <w:lang w:val="en-US"/>
      </w:rPr>
      <w:t>CCNR-ZKR/ADN/WP.15/AC.2/</w:t>
    </w:r>
    <w:r w:rsidR="0011545F" w:rsidRPr="00E064BD">
      <w:rPr>
        <w:rFonts w:ascii="Arial" w:hAnsi="Arial"/>
        <w:snapToGrid w:val="0"/>
        <w:sz w:val="16"/>
        <w:szCs w:val="16"/>
        <w:lang w:val="en-US"/>
      </w:rPr>
      <w:t>2018</w:t>
    </w:r>
    <w:r w:rsidRPr="00E064BD">
      <w:rPr>
        <w:rFonts w:ascii="Arial" w:hAnsi="Arial"/>
        <w:snapToGrid w:val="0"/>
        <w:sz w:val="16"/>
        <w:szCs w:val="16"/>
        <w:lang w:val="en-US"/>
      </w:rPr>
      <w:t>/</w:t>
    </w:r>
    <w:r w:rsidR="00E804E2">
      <w:rPr>
        <w:rFonts w:ascii="Arial" w:hAnsi="Arial"/>
        <w:snapToGrid w:val="0"/>
        <w:sz w:val="16"/>
        <w:szCs w:val="16"/>
        <w:lang w:val="en-US"/>
      </w:rPr>
      <w:t>10</w:t>
    </w:r>
  </w:p>
  <w:p w:rsidR="00D4056A" w:rsidRPr="00E064BD" w:rsidRDefault="00D4056A" w:rsidP="00E064BD">
    <w:pPr>
      <w:widowControl/>
      <w:suppressAutoHyphens/>
      <w:overflowPunct/>
      <w:autoSpaceDE/>
      <w:autoSpaceDN/>
      <w:adjustRightInd/>
      <w:ind w:left="0" w:firstLine="0"/>
      <w:jc w:val="left"/>
      <w:textAlignment w:val="auto"/>
      <w:rPr>
        <w:rFonts w:ascii="Arial" w:hAnsi="Arial"/>
        <w:snapToGrid w:val="0"/>
        <w:sz w:val="16"/>
        <w:szCs w:val="16"/>
      </w:rPr>
    </w:pPr>
    <w:r w:rsidRPr="00E064BD">
      <w:rPr>
        <w:rFonts w:ascii="Arial" w:hAnsi="Arial"/>
        <w:snapToGrid w:val="0"/>
        <w:sz w:val="16"/>
        <w:szCs w:val="16"/>
      </w:rPr>
      <w:t xml:space="preserve">Seite </w:t>
    </w:r>
    <w:r w:rsidRPr="00E064BD">
      <w:rPr>
        <w:rFonts w:ascii="Arial" w:hAnsi="Arial"/>
        <w:snapToGrid w:val="0"/>
        <w:sz w:val="16"/>
        <w:szCs w:val="16"/>
      </w:rPr>
      <w:fldChar w:fldCharType="begin"/>
    </w:r>
    <w:r w:rsidRPr="00E064BD">
      <w:rPr>
        <w:rFonts w:ascii="Arial" w:hAnsi="Arial"/>
        <w:snapToGrid w:val="0"/>
        <w:sz w:val="16"/>
        <w:szCs w:val="16"/>
      </w:rPr>
      <w:instrText xml:space="preserve"> PAGE  \* MERGEFORMAT </w:instrText>
    </w:r>
    <w:r w:rsidRPr="00E064BD">
      <w:rPr>
        <w:rFonts w:ascii="Arial" w:hAnsi="Arial"/>
        <w:snapToGrid w:val="0"/>
        <w:sz w:val="16"/>
        <w:szCs w:val="16"/>
      </w:rPr>
      <w:fldChar w:fldCharType="separate"/>
    </w:r>
    <w:r w:rsidR="00F45EF2">
      <w:rPr>
        <w:rFonts w:ascii="Arial" w:hAnsi="Arial"/>
        <w:noProof/>
        <w:snapToGrid w:val="0"/>
        <w:sz w:val="16"/>
        <w:szCs w:val="16"/>
      </w:rPr>
      <w:t>2</w:t>
    </w:r>
    <w:r w:rsidRPr="00E064BD">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E064BD" w:rsidRDefault="00D4056A" w:rsidP="00E064BD">
    <w:pPr>
      <w:widowControl/>
      <w:suppressAutoHyphens/>
      <w:overflowPunct/>
      <w:autoSpaceDE/>
      <w:autoSpaceDN/>
      <w:adjustRightInd/>
      <w:ind w:left="0" w:firstLine="0"/>
      <w:jc w:val="right"/>
      <w:textAlignment w:val="auto"/>
      <w:rPr>
        <w:rFonts w:ascii="Arial" w:hAnsi="Arial"/>
        <w:snapToGrid w:val="0"/>
        <w:sz w:val="16"/>
        <w:szCs w:val="16"/>
        <w:lang w:val="en-US"/>
      </w:rPr>
    </w:pPr>
    <w:r w:rsidRPr="00E064BD">
      <w:rPr>
        <w:rFonts w:ascii="Arial" w:hAnsi="Arial"/>
        <w:snapToGrid w:val="0"/>
        <w:sz w:val="16"/>
        <w:szCs w:val="16"/>
        <w:lang w:val="en-US"/>
      </w:rPr>
      <w:t>CCNR-ZKR/ADN/WP.15/AC.2/</w:t>
    </w:r>
    <w:r w:rsidR="00B9072B" w:rsidRPr="00E064BD">
      <w:rPr>
        <w:rFonts w:ascii="Arial" w:hAnsi="Arial"/>
        <w:snapToGrid w:val="0"/>
        <w:sz w:val="16"/>
        <w:szCs w:val="16"/>
        <w:lang w:val="en-US"/>
      </w:rPr>
      <w:t>2018/</w:t>
    </w:r>
    <w:r w:rsidR="00E804E2">
      <w:rPr>
        <w:rFonts w:ascii="Arial" w:hAnsi="Arial"/>
        <w:snapToGrid w:val="0"/>
        <w:sz w:val="16"/>
        <w:szCs w:val="16"/>
        <w:lang w:val="en-US"/>
      </w:rPr>
      <w:t>10</w:t>
    </w:r>
  </w:p>
  <w:p w:rsidR="00D4056A" w:rsidRPr="00E064BD" w:rsidRDefault="00D4056A" w:rsidP="00E064BD">
    <w:pPr>
      <w:widowControl/>
      <w:suppressAutoHyphens/>
      <w:overflowPunct/>
      <w:autoSpaceDE/>
      <w:autoSpaceDN/>
      <w:adjustRightInd/>
      <w:ind w:left="0" w:firstLine="0"/>
      <w:jc w:val="right"/>
      <w:textAlignment w:val="auto"/>
      <w:rPr>
        <w:rFonts w:ascii="Arial" w:hAnsi="Arial"/>
        <w:snapToGrid w:val="0"/>
        <w:sz w:val="16"/>
        <w:szCs w:val="16"/>
      </w:rPr>
    </w:pPr>
    <w:r w:rsidRPr="00E064BD">
      <w:rPr>
        <w:rFonts w:ascii="Arial" w:hAnsi="Arial"/>
        <w:snapToGrid w:val="0"/>
        <w:sz w:val="16"/>
        <w:szCs w:val="16"/>
      </w:rPr>
      <w:t xml:space="preserve">Seite </w:t>
    </w:r>
    <w:r w:rsidRPr="00E064BD">
      <w:rPr>
        <w:rFonts w:ascii="Arial" w:hAnsi="Arial"/>
        <w:snapToGrid w:val="0"/>
        <w:sz w:val="16"/>
        <w:szCs w:val="16"/>
      </w:rPr>
      <w:fldChar w:fldCharType="begin"/>
    </w:r>
    <w:r w:rsidRPr="00E064BD">
      <w:rPr>
        <w:rFonts w:ascii="Arial" w:hAnsi="Arial"/>
        <w:snapToGrid w:val="0"/>
        <w:sz w:val="16"/>
        <w:szCs w:val="16"/>
      </w:rPr>
      <w:instrText xml:space="preserve"> PAGE  \* MERGEFORMAT </w:instrText>
    </w:r>
    <w:r w:rsidRPr="00E064BD">
      <w:rPr>
        <w:rFonts w:ascii="Arial" w:hAnsi="Arial"/>
        <w:snapToGrid w:val="0"/>
        <w:sz w:val="16"/>
        <w:szCs w:val="16"/>
      </w:rPr>
      <w:fldChar w:fldCharType="separate"/>
    </w:r>
    <w:r w:rsidR="00F45EF2">
      <w:rPr>
        <w:rFonts w:ascii="Arial" w:hAnsi="Arial"/>
        <w:noProof/>
        <w:snapToGrid w:val="0"/>
        <w:sz w:val="16"/>
        <w:szCs w:val="16"/>
      </w:rPr>
      <w:t>5</w:t>
    </w:r>
    <w:r w:rsidRPr="00E064BD">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F5"/>
    <w:rsid w:val="00006820"/>
    <w:rsid w:val="000143A3"/>
    <w:rsid w:val="00014D4F"/>
    <w:rsid w:val="00016593"/>
    <w:rsid w:val="00026176"/>
    <w:rsid w:val="0003284B"/>
    <w:rsid w:val="00034828"/>
    <w:rsid w:val="0004134B"/>
    <w:rsid w:val="00047E84"/>
    <w:rsid w:val="00052E7E"/>
    <w:rsid w:val="000563D5"/>
    <w:rsid w:val="00056B10"/>
    <w:rsid w:val="000625E5"/>
    <w:rsid w:val="0006293A"/>
    <w:rsid w:val="00076F9A"/>
    <w:rsid w:val="00080275"/>
    <w:rsid w:val="00080F60"/>
    <w:rsid w:val="00090A58"/>
    <w:rsid w:val="0009215A"/>
    <w:rsid w:val="00095D13"/>
    <w:rsid w:val="00097410"/>
    <w:rsid w:val="000A1A85"/>
    <w:rsid w:val="000A324C"/>
    <w:rsid w:val="000A6549"/>
    <w:rsid w:val="000B3573"/>
    <w:rsid w:val="000C108A"/>
    <w:rsid w:val="000C6E63"/>
    <w:rsid w:val="000C72ED"/>
    <w:rsid w:val="000C754F"/>
    <w:rsid w:val="000C795B"/>
    <w:rsid w:val="000D3D4C"/>
    <w:rsid w:val="000D4406"/>
    <w:rsid w:val="000D5D27"/>
    <w:rsid w:val="000D7FD6"/>
    <w:rsid w:val="000E4620"/>
    <w:rsid w:val="000E4CDE"/>
    <w:rsid w:val="000E6786"/>
    <w:rsid w:val="000F6242"/>
    <w:rsid w:val="000F79E4"/>
    <w:rsid w:val="001013D7"/>
    <w:rsid w:val="00106FC3"/>
    <w:rsid w:val="00113A60"/>
    <w:rsid w:val="00114102"/>
    <w:rsid w:val="0011545F"/>
    <w:rsid w:val="0011702A"/>
    <w:rsid w:val="0012236C"/>
    <w:rsid w:val="00124B75"/>
    <w:rsid w:val="00126AA9"/>
    <w:rsid w:val="00131CD7"/>
    <w:rsid w:val="0013626E"/>
    <w:rsid w:val="00143354"/>
    <w:rsid w:val="00144FA5"/>
    <w:rsid w:val="00156782"/>
    <w:rsid w:val="00156903"/>
    <w:rsid w:val="00156ACE"/>
    <w:rsid w:val="0016790C"/>
    <w:rsid w:val="00171E38"/>
    <w:rsid w:val="001729A2"/>
    <w:rsid w:val="001739E9"/>
    <w:rsid w:val="00176072"/>
    <w:rsid w:val="0017767A"/>
    <w:rsid w:val="001878DE"/>
    <w:rsid w:val="00190390"/>
    <w:rsid w:val="001A078E"/>
    <w:rsid w:val="001B4F22"/>
    <w:rsid w:val="001B7B3E"/>
    <w:rsid w:val="001C0E5C"/>
    <w:rsid w:val="001C1D1B"/>
    <w:rsid w:val="001C269B"/>
    <w:rsid w:val="001C4ED8"/>
    <w:rsid w:val="001D1B0A"/>
    <w:rsid w:val="001E4D07"/>
    <w:rsid w:val="001F6ABC"/>
    <w:rsid w:val="0020240A"/>
    <w:rsid w:val="00202E6D"/>
    <w:rsid w:val="0020431D"/>
    <w:rsid w:val="00205465"/>
    <w:rsid w:val="002132D2"/>
    <w:rsid w:val="00223DF9"/>
    <w:rsid w:val="002265F5"/>
    <w:rsid w:val="0023288F"/>
    <w:rsid w:val="00235B56"/>
    <w:rsid w:val="00240203"/>
    <w:rsid w:val="002431F2"/>
    <w:rsid w:val="002473E1"/>
    <w:rsid w:val="00250FDB"/>
    <w:rsid w:val="00255192"/>
    <w:rsid w:val="00257C39"/>
    <w:rsid w:val="00272277"/>
    <w:rsid w:val="0027414F"/>
    <w:rsid w:val="00283323"/>
    <w:rsid w:val="00291CB3"/>
    <w:rsid w:val="002A337E"/>
    <w:rsid w:val="002A53A6"/>
    <w:rsid w:val="002C0469"/>
    <w:rsid w:val="002D1BFB"/>
    <w:rsid w:val="002E3745"/>
    <w:rsid w:val="002E6A16"/>
    <w:rsid w:val="002E7227"/>
    <w:rsid w:val="002F4FC6"/>
    <w:rsid w:val="003033DD"/>
    <w:rsid w:val="00305CDB"/>
    <w:rsid w:val="00316D5A"/>
    <w:rsid w:val="0032045B"/>
    <w:rsid w:val="003233C8"/>
    <w:rsid w:val="00325D76"/>
    <w:rsid w:val="00326B14"/>
    <w:rsid w:val="00326DE9"/>
    <w:rsid w:val="003307BA"/>
    <w:rsid w:val="003317A7"/>
    <w:rsid w:val="00337284"/>
    <w:rsid w:val="003439FC"/>
    <w:rsid w:val="00344C19"/>
    <w:rsid w:val="00357412"/>
    <w:rsid w:val="00361725"/>
    <w:rsid w:val="00364E68"/>
    <w:rsid w:val="003702C7"/>
    <w:rsid w:val="00370BB8"/>
    <w:rsid w:val="00377CE8"/>
    <w:rsid w:val="0038428F"/>
    <w:rsid w:val="00387545"/>
    <w:rsid w:val="003931FE"/>
    <w:rsid w:val="00397E52"/>
    <w:rsid w:val="003A2337"/>
    <w:rsid w:val="003B0DF4"/>
    <w:rsid w:val="003B23DA"/>
    <w:rsid w:val="003C61C4"/>
    <w:rsid w:val="003D3605"/>
    <w:rsid w:val="003E6E61"/>
    <w:rsid w:val="00400ADD"/>
    <w:rsid w:val="00401179"/>
    <w:rsid w:val="00401DA8"/>
    <w:rsid w:val="00406965"/>
    <w:rsid w:val="00410285"/>
    <w:rsid w:val="00415DCE"/>
    <w:rsid w:val="004176F9"/>
    <w:rsid w:val="00422321"/>
    <w:rsid w:val="00427609"/>
    <w:rsid w:val="00427804"/>
    <w:rsid w:val="00430CD0"/>
    <w:rsid w:val="00432779"/>
    <w:rsid w:val="00446085"/>
    <w:rsid w:val="00466FB5"/>
    <w:rsid w:val="00472198"/>
    <w:rsid w:val="00476E9E"/>
    <w:rsid w:val="004819A4"/>
    <w:rsid w:val="0048292C"/>
    <w:rsid w:val="004836F9"/>
    <w:rsid w:val="004847DC"/>
    <w:rsid w:val="00492FA6"/>
    <w:rsid w:val="0049746A"/>
    <w:rsid w:val="004A0752"/>
    <w:rsid w:val="004A3FE7"/>
    <w:rsid w:val="004A46B8"/>
    <w:rsid w:val="004B0D93"/>
    <w:rsid w:val="004B7EA6"/>
    <w:rsid w:val="004C18DE"/>
    <w:rsid w:val="004D4CA5"/>
    <w:rsid w:val="004D4E53"/>
    <w:rsid w:val="004E622A"/>
    <w:rsid w:val="004F4DE3"/>
    <w:rsid w:val="004F5608"/>
    <w:rsid w:val="0051476B"/>
    <w:rsid w:val="00516CD1"/>
    <w:rsid w:val="005173C9"/>
    <w:rsid w:val="00534340"/>
    <w:rsid w:val="00540683"/>
    <w:rsid w:val="00546FC1"/>
    <w:rsid w:val="005533B4"/>
    <w:rsid w:val="00561447"/>
    <w:rsid w:val="0056605A"/>
    <w:rsid w:val="00573D3E"/>
    <w:rsid w:val="0057786D"/>
    <w:rsid w:val="00582B60"/>
    <w:rsid w:val="00583496"/>
    <w:rsid w:val="00585999"/>
    <w:rsid w:val="00586819"/>
    <w:rsid w:val="00591A7D"/>
    <w:rsid w:val="00593E26"/>
    <w:rsid w:val="00595C5C"/>
    <w:rsid w:val="00596953"/>
    <w:rsid w:val="005A1A44"/>
    <w:rsid w:val="005A5B6A"/>
    <w:rsid w:val="005B6280"/>
    <w:rsid w:val="005C1940"/>
    <w:rsid w:val="005C558D"/>
    <w:rsid w:val="005C7246"/>
    <w:rsid w:val="005D3B31"/>
    <w:rsid w:val="005E1804"/>
    <w:rsid w:val="005E5104"/>
    <w:rsid w:val="005E5EF7"/>
    <w:rsid w:val="005F26AD"/>
    <w:rsid w:val="005F58DF"/>
    <w:rsid w:val="0060269E"/>
    <w:rsid w:val="006047AC"/>
    <w:rsid w:val="00607B11"/>
    <w:rsid w:val="006111A3"/>
    <w:rsid w:val="00611C20"/>
    <w:rsid w:val="0061668A"/>
    <w:rsid w:val="00620982"/>
    <w:rsid w:val="006256AF"/>
    <w:rsid w:val="00626C86"/>
    <w:rsid w:val="00630422"/>
    <w:rsid w:val="00642215"/>
    <w:rsid w:val="00643AEA"/>
    <w:rsid w:val="00651386"/>
    <w:rsid w:val="00661FED"/>
    <w:rsid w:val="0066312D"/>
    <w:rsid w:val="00666284"/>
    <w:rsid w:val="00670028"/>
    <w:rsid w:val="0068608E"/>
    <w:rsid w:val="00690A5F"/>
    <w:rsid w:val="0069164E"/>
    <w:rsid w:val="006924C5"/>
    <w:rsid w:val="006970A1"/>
    <w:rsid w:val="006A0959"/>
    <w:rsid w:val="006A507B"/>
    <w:rsid w:val="006A73AD"/>
    <w:rsid w:val="006A7F94"/>
    <w:rsid w:val="006B57B7"/>
    <w:rsid w:val="006B6FC7"/>
    <w:rsid w:val="006B7C55"/>
    <w:rsid w:val="006D1972"/>
    <w:rsid w:val="006D78CA"/>
    <w:rsid w:val="006E498C"/>
    <w:rsid w:val="006F3C42"/>
    <w:rsid w:val="00702BE6"/>
    <w:rsid w:val="00706883"/>
    <w:rsid w:val="007225A1"/>
    <w:rsid w:val="00742BD3"/>
    <w:rsid w:val="00751575"/>
    <w:rsid w:val="00753690"/>
    <w:rsid w:val="00754516"/>
    <w:rsid w:val="0075583E"/>
    <w:rsid w:val="00760FB2"/>
    <w:rsid w:val="007652AB"/>
    <w:rsid w:val="007705CB"/>
    <w:rsid w:val="00773B7E"/>
    <w:rsid w:val="0079124E"/>
    <w:rsid w:val="00792E94"/>
    <w:rsid w:val="007A19A7"/>
    <w:rsid w:val="007A584D"/>
    <w:rsid w:val="007B5D5A"/>
    <w:rsid w:val="007C1AA7"/>
    <w:rsid w:val="007D1EF9"/>
    <w:rsid w:val="007D2FA0"/>
    <w:rsid w:val="007D6265"/>
    <w:rsid w:val="007D716D"/>
    <w:rsid w:val="007E7F2A"/>
    <w:rsid w:val="00805AEB"/>
    <w:rsid w:val="00810504"/>
    <w:rsid w:val="0081450F"/>
    <w:rsid w:val="00826787"/>
    <w:rsid w:val="00834438"/>
    <w:rsid w:val="00835551"/>
    <w:rsid w:val="00837FB8"/>
    <w:rsid w:val="00841328"/>
    <w:rsid w:val="00852BEF"/>
    <w:rsid w:val="00854209"/>
    <w:rsid w:val="0086267A"/>
    <w:rsid w:val="0086477D"/>
    <w:rsid w:val="00876F50"/>
    <w:rsid w:val="00894221"/>
    <w:rsid w:val="00896081"/>
    <w:rsid w:val="008967B7"/>
    <w:rsid w:val="008A16E9"/>
    <w:rsid w:val="008B3106"/>
    <w:rsid w:val="008B5544"/>
    <w:rsid w:val="008B7C4B"/>
    <w:rsid w:val="008D3CEC"/>
    <w:rsid w:val="008E6B36"/>
    <w:rsid w:val="008F4B57"/>
    <w:rsid w:val="00903D48"/>
    <w:rsid w:val="0090748A"/>
    <w:rsid w:val="009102B8"/>
    <w:rsid w:val="00912A46"/>
    <w:rsid w:val="009422FA"/>
    <w:rsid w:val="0094733D"/>
    <w:rsid w:val="00953866"/>
    <w:rsid w:val="00962147"/>
    <w:rsid w:val="00962E31"/>
    <w:rsid w:val="00965DC5"/>
    <w:rsid w:val="00966C68"/>
    <w:rsid w:val="00966CE6"/>
    <w:rsid w:val="00975B09"/>
    <w:rsid w:val="009771C0"/>
    <w:rsid w:val="009777E8"/>
    <w:rsid w:val="0098158C"/>
    <w:rsid w:val="00981925"/>
    <w:rsid w:val="0099031A"/>
    <w:rsid w:val="00991BA0"/>
    <w:rsid w:val="009A4FC8"/>
    <w:rsid w:val="009C79C4"/>
    <w:rsid w:val="009E281C"/>
    <w:rsid w:val="009E3EBD"/>
    <w:rsid w:val="009E795B"/>
    <w:rsid w:val="009F0973"/>
    <w:rsid w:val="009F2DD9"/>
    <w:rsid w:val="00A005D6"/>
    <w:rsid w:val="00A0723D"/>
    <w:rsid w:val="00A1389E"/>
    <w:rsid w:val="00A17F67"/>
    <w:rsid w:val="00A21A7D"/>
    <w:rsid w:val="00A2645D"/>
    <w:rsid w:val="00A27409"/>
    <w:rsid w:val="00A410D7"/>
    <w:rsid w:val="00A44AF1"/>
    <w:rsid w:val="00A57CE8"/>
    <w:rsid w:val="00A61472"/>
    <w:rsid w:val="00A62126"/>
    <w:rsid w:val="00A71FAE"/>
    <w:rsid w:val="00A72CE1"/>
    <w:rsid w:val="00A7621C"/>
    <w:rsid w:val="00A77993"/>
    <w:rsid w:val="00A77C4E"/>
    <w:rsid w:val="00A81D2D"/>
    <w:rsid w:val="00A849B8"/>
    <w:rsid w:val="00A917C1"/>
    <w:rsid w:val="00A92623"/>
    <w:rsid w:val="00A94B80"/>
    <w:rsid w:val="00AA0D24"/>
    <w:rsid w:val="00AB23F2"/>
    <w:rsid w:val="00AB6055"/>
    <w:rsid w:val="00AC0F57"/>
    <w:rsid w:val="00AC1577"/>
    <w:rsid w:val="00AC3059"/>
    <w:rsid w:val="00AD14D7"/>
    <w:rsid w:val="00AD27B5"/>
    <w:rsid w:val="00AD68F2"/>
    <w:rsid w:val="00AD69C2"/>
    <w:rsid w:val="00AE50D2"/>
    <w:rsid w:val="00AE73A7"/>
    <w:rsid w:val="00AE7E9E"/>
    <w:rsid w:val="00AF7DC9"/>
    <w:rsid w:val="00B02145"/>
    <w:rsid w:val="00B041A6"/>
    <w:rsid w:val="00B12922"/>
    <w:rsid w:val="00B12D49"/>
    <w:rsid w:val="00B17A75"/>
    <w:rsid w:val="00B2269A"/>
    <w:rsid w:val="00B239F4"/>
    <w:rsid w:val="00B26810"/>
    <w:rsid w:val="00B30626"/>
    <w:rsid w:val="00B3498B"/>
    <w:rsid w:val="00B40836"/>
    <w:rsid w:val="00B45122"/>
    <w:rsid w:val="00B4533C"/>
    <w:rsid w:val="00B54C7A"/>
    <w:rsid w:val="00B5558F"/>
    <w:rsid w:val="00B71545"/>
    <w:rsid w:val="00B737F6"/>
    <w:rsid w:val="00B7779D"/>
    <w:rsid w:val="00B83CEA"/>
    <w:rsid w:val="00B87AB9"/>
    <w:rsid w:val="00B9072B"/>
    <w:rsid w:val="00B92BF7"/>
    <w:rsid w:val="00B9368D"/>
    <w:rsid w:val="00B940F8"/>
    <w:rsid w:val="00BA358B"/>
    <w:rsid w:val="00BA6693"/>
    <w:rsid w:val="00BB0A40"/>
    <w:rsid w:val="00BB1891"/>
    <w:rsid w:val="00BC224B"/>
    <w:rsid w:val="00BD6076"/>
    <w:rsid w:val="00BD77CE"/>
    <w:rsid w:val="00BF6A72"/>
    <w:rsid w:val="00BF7D16"/>
    <w:rsid w:val="00C01D3D"/>
    <w:rsid w:val="00C05CED"/>
    <w:rsid w:val="00C1260A"/>
    <w:rsid w:val="00C161A1"/>
    <w:rsid w:val="00C16233"/>
    <w:rsid w:val="00C24FA8"/>
    <w:rsid w:val="00C27690"/>
    <w:rsid w:val="00C32E06"/>
    <w:rsid w:val="00C4703A"/>
    <w:rsid w:val="00C509C1"/>
    <w:rsid w:val="00C532C5"/>
    <w:rsid w:val="00C64A71"/>
    <w:rsid w:val="00C7003A"/>
    <w:rsid w:val="00C72A39"/>
    <w:rsid w:val="00C75E20"/>
    <w:rsid w:val="00C82985"/>
    <w:rsid w:val="00C8580F"/>
    <w:rsid w:val="00C90787"/>
    <w:rsid w:val="00C93A09"/>
    <w:rsid w:val="00C945EC"/>
    <w:rsid w:val="00C95218"/>
    <w:rsid w:val="00CA2B03"/>
    <w:rsid w:val="00CA71CC"/>
    <w:rsid w:val="00CB17EE"/>
    <w:rsid w:val="00CB257D"/>
    <w:rsid w:val="00CC546D"/>
    <w:rsid w:val="00CC62F9"/>
    <w:rsid w:val="00CD7A4F"/>
    <w:rsid w:val="00CE1F32"/>
    <w:rsid w:val="00CE77BC"/>
    <w:rsid w:val="00CF2359"/>
    <w:rsid w:val="00CF3E33"/>
    <w:rsid w:val="00CF645B"/>
    <w:rsid w:val="00D03FC5"/>
    <w:rsid w:val="00D04647"/>
    <w:rsid w:val="00D064E0"/>
    <w:rsid w:val="00D12EA3"/>
    <w:rsid w:val="00D16A29"/>
    <w:rsid w:val="00D2514D"/>
    <w:rsid w:val="00D33B77"/>
    <w:rsid w:val="00D35074"/>
    <w:rsid w:val="00D4056A"/>
    <w:rsid w:val="00D52AF0"/>
    <w:rsid w:val="00D52F95"/>
    <w:rsid w:val="00D6320C"/>
    <w:rsid w:val="00D65991"/>
    <w:rsid w:val="00D7150D"/>
    <w:rsid w:val="00D7156C"/>
    <w:rsid w:val="00D80CB1"/>
    <w:rsid w:val="00D8467E"/>
    <w:rsid w:val="00D92E0F"/>
    <w:rsid w:val="00D97C9F"/>
    <w:rsid w:val="00DA1F54"/>
    <w:rsid w:val="00DA28E2"/>
    <w:rsid w:val="00DA312C"/>
    <w:rsid w:val="00DA3AF6"/>
    <w:rsid w:val="00DA54C3"/>
    <w:rsid w:val="00DB57E7"/>
    <w:rsid w:val="00DC66D9"/>
    <w:rsid w:val="00DF426C"/>
    <w:rsid w:val="00E053BA"/>
    <w:rsid w:val="00E064BD"/>
    <w:rsid w:val="00E1103A"/>
    <w:rsid w:val="00E14568"/>
    <w:rsid w:val="00E22556"/>
    <w:rsid w:val="00E2343F"/>
    <w:rsid w:val="00E236E5"/>
    <w:rsid w:val="00E240AE"/>
    <w:rsid w:val="00E30C9D"/>
    <w:rsid w:val="00E31826"/>
    <w:rsid w:val="00E40062"/>
    <w:rsid w:val="00E45BA1"/>
    <w:rsid w:val="00E521C8"/>
    <w:rsid w:val="00E54A29"/>
    <w:rsid w:val="00E568C0"/>
    <w:rsid w:val="00E619C6"/>
    <w:rsid w:val="00E626D1"/>
    <w:rsid w:val="00E66171"/>
    <w:rsid w:val="00E7153C"/>
    <w:rsid w:val="00E71A53"/>
    <w:rsid w:val="00E75433"/>
    <w:rsid w:val="00E75440"/>
    <w:rsid w:val="00E77B16"/>
    <w:rsid w:val="00E804E2"/>
    <w:rsid w:val="00E8265B"/>
    <w:rsid w:val="00E82CF7"/>
    <w:rsid w:val="00E82F3B"/>
    <w:rsid w:val="00E8770E"/>
    <w:rsid w:val="00E93819"/>
    <w:rsid w:val="00EA0422"/>
    <w:rsid w:val="00EA2C25"/>
    <w:rsid w:val="00EA7A70"/>
    <w:rsid w:val="00EB4ADF"/>
    <w:rsid w:val="00EB4D3D"/>
    <w:rsid w:val="00EC26DD"/>
    <w:rsid w:val="00EC5B0D"/>
    <w:rsid w:val="00ED281E"/>
    <w:rsid w:val="00ED49D7"/>
    <w:rsid w:val="00ED557F"/>
    <w:rsid w:val="00EE4226"/>
    <w:rsid w:val="00EE457F"/>
    <w:rsid w:val="00EE5CAB"/>
    <w:rsid w:val="00EF00ED"/>
    <w:rsid w:val="00EF022A"/>
    <w:rsid w:val="00EF7231"/>
    <w:rsid w:val="00F04331"/>
    <w:rsid w:val="00F07812"/>
    <w:rsid w:val="00F10D47"/>
    <w:rsid w:val="00F12E99"/>
    <w:rsid w:val="00F1470A"/>
    <w:rsid w:val="00F265D6"/>
    <w:rsid w:val="00F27173"/>
    <w:rsid w:val="00F31FEF"/>
    <w:rsid w:val="00F330E1"/>
    <w:rsid w:val="00F42DC0"/>
    <w:rsid w:val="00F45EF2"/>
    <w:rsid w:val="00F4792F"/>
    <w:rsid w:val="00F524CA"/>
    <w:rsid w:val="00F52E19"/>
    <w:rsid w:val="00F53223"/>
    <w:rsid w:val="00F54B5E"/>
    <w:rsid w:val="00F55DD3"/>
    <w:rsid w:val="00F607DC"/>
    <w:rsid w:val="00F64C6F"/>
    <w:rsid w:val="00F64FD3"/>
    <w:rsid w:val="00F70B1D"/>
    <w:rsid w:val="00F70D98"/>
    <w:rsid w:val="00F736DE"/>
    <w:rsid w:val="00F73A99"/>
    <w:rsid w:val="00F74646"/>
    <w:rsid w:val="00F801E0"/>
    <w:rsid w:val="00F81F4E"/>
    <w:rsid w:val="00F8608C"/>
    <w:rsid w:val="00F87B83"/>
    <w:rsid w:val="00F92AB9"/>
    <w:rsid w:val="00F92BF9"/>
    <w:rsid w:val="00F93402"/>
    <w:rsid w:val="00FA532B"/>
    <w:rsid w:val="00FA712F"/>
    <w:rsid w:val="00FA7DE6"/>
    <w:rsid w:val="00FB305A"/>
    <w:rsid w:val="00FC032F"/>
    <w:rsid w:val="00FC2D7D"/>
    <w:rsid w:val="00FC5E77"/>
    <w:rsid w:val="00FD17D7"/>
    <w:rsid w:val="00FD3DEA"/>
    <w:rsid w:val="00FD4BC8"/>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docId w15:val="{8891CB27-6B1F-4314-9DBA-16F184D4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99E1-5CEB-4B84-AED4-B4BD8C5B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8219</Characters>
  <Application>Microsoft Office Word</Application>
  <DocSecurity>0</DocSecurity>
  <Lines>68</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2017-10-24T12:04:00Z</cp:lastPrinted>
  <dcterms:created xsi:type="dcterms:W3CDTF">2017-11-01T12:01:00Z</dcterms:created>
  <dcterms:modified xsi:type="dcterms:W3CDTF">2017-11-01T12:01:00Z</dcterms:modified>
</cp:coreProperties>
</file>