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32FBF" w:rsidP="005115D6">
            <w:pPr>
              <w:suppressAutoHyphens w:val="0"/>
              <w:spacing w:after="20"/>
              <w:jc w:val="right"/>
            </w:pPr>
            <w:r w:rsidRPr="00C32FBF">
              <w:rPr>
                <w:sz w:val="40"/>
              </w:rPr>
              <w:t>ECE</w:t>
            </w:r>
            <w:r>
              <w:t>/TRANS/WP.15/AC.2/201</w:t>
            </w:r>
            <w:r w:rsidR="00C125CF">
              <w:t>7</w:t>
            </w:r>
            <w:r>
              <w:t>/</w:t>
            </w:r>
            <w:r w:rsidR="005115D6">
              <w:t>16</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32FBF" w:rsidP="00C32FBF">
            <w:pPr>
              <w:suppressAutoHyphens w:val="0"/>
              <w:spacing w:before="240" w:line="240" w:lineRule="exact"/>
            </w:pPr>
            <w:r>
              <w:t>Distr.: General</w:t>
            </w:r>
          </w:p>
          <w:p w:rsidR="00C32FBF" w:rsidRDefault="00041D9D" w:rsidP="00C32FBF">
            <w:pPr>
              <w:suppressAutoHyphens w:val="0"/>
            </w:pPr>
            <w:r>
              <w:t>4</w:t>
            </w:r>
            <w:r w:rsidR="00C32FBF">
              <w:t xml:space="preserve"> </w:t>
            </w:r>
            <w:r>
              <w:t>November</w:t>
            </w:r>
            <w:r w:rsidR="00C32FBF">
              <w:t xml:space="preserve"> 2016</w:t>
            </w:r>
          </w:p>
          <w:p w:rsidR="00C32FBF" w:rsidRDefault="00C32FBF" w:rsidP="00C32FBF">
            <w:pPr>
              <w:suppressAutoHyphens w:val="0"/>
            </w:pPr>
          </w:p>
          <w:p w:rsidR="00C32FBF" w:rsidRDefault="00C32FBF" w:rsidP="00C32FBF">
            <w:pPr>
              <w:suppressAutoHyphens w:val="0"/>
            </w:pPr>
            <w:r>
              <w:t xml:space="preserve">Original: </w:t>
            </w:r>
            <w:r w:rsidR="00C125CF" w:rsidRPr="00C125CF">
              <w:t xml:space="preserve"> English</w:t>
            </w:r>
          </w:p>
        </w:tc>
      </w:tr>
    </w:tbl>
    <w:p w:rsidR="00C32FBF" w:rsidRDefault="00C32FBF">
      <w:pPr>
        <w:spacing w:before="120"/>
        <w:rPr>
          <w:b/>
          <w:sz w:val="28"/>
          <w:szCs w:val="28"/>
        </w:rPr>
      </w:pPr>
      <w:r>
        <w:rPr>
          <w:b/>
          <w:sz w:val="28"/>
          <w:szCs w:val="28"/>
        </w:rPr>
        <w:t>Economic Commission for Europe</w:t>
      </w:r>
    </w:p>
    <w:p w:rsidR="00C32FBF" w:rsidRDefault="00C32FBF">
      <w:pPr>
        <w:spacing w:before="120"/>
        <w:rPr>
          <w:sz w:val="28"/>
          <w:szCs w:val="28"/>
        </w:rPr>
      </w:pPr>
      <w:r>
        <w:rPr>
          <w:sz w:val="28"/>
          <w:szCs w:val="28"/>
        </w:rPr>
        <w:t>Inland Transport Committee</w:t>
      </w:r>
    </w:p>
    <w:p w:rsidR="00C32FBF" w:rsidRDefault="00C32FBF" w:rsidP="00C32FBF">
      <w:pPr>
        <w:spacing w:before="120"/>
        <w:rPr>
          <w:b/>
          <w:sz w:val="24"/>
          <w:szCs w:val="24"/>
        </w:rPr>
      </w:pPr>
      <w:r>
        <w:rPr>
          <w:b/>
          <w:sz w:val="24"/>
          <w:szCs w:val="24"/>
        </w:rPr>
        <w:t>Working Party on the Transport of Dangerous Goods</w:t>
      </w:r>
    </w:p>
    <w:p w:rsidR="00C32FBF" w:rsidRDefault="00C32FBF" w:rsidP="00C32FBF">
      <w:pPr>
        <w:spacing w:before="120"/>
        <w:rPr>
          <w:b/>
        </w:rPr>
      </w:pPr>
      <w:r>
        <w:rPr>
          <w:b/>
        </w:rPr>
        <w:t>Joint Meeting of Experts on the Regulations annexed to the</w:t>
      </w:r>
    </w:p>
    <w:p w:rsidR="00C32FBF" w:rsidRDefault="00C32FBF" w:rsidP="00C32FBF">
      <w:pPr>
        <w:rPr>
          <w:b/>
        </w:rPr>
      </w:pPr>
      <w:r>
        <w:rPr>
          <w:b/>
        </w:rPr>
        <w:t xml:space="preserve">European Agreement concerning the International Carriage </w:t>
      </w:r>
    </w:p>
    <w:p w:rsidR="00C32FBF" w:rsidRDefault="00C32FBF" w:rsidP="00C32FBF">
      <w:pPr>
        <w:rPr>
          <w:b/>
        </w:rPr>
      </w:pPr>
      <w:r>
        <w:rPr>
          <w:b/>
        </w:rPr>
        <w:t>of Dangerous Goods by Inland Waterways (ADN)</w:t>
      </w:r>
    </w:p>
    <w:p w:rsidR="00C32FBF" w:rsidRPr="00C32FBF" w:rsidRDefault="00C32FBF" w:rsidP="00C32FBF">
      <w:pPr>
        <w:spacing w:after="120"/>
        <w:rPr>
          <w:b/>
        </w:rPr>
      </w:pPr>
      <w:r>
        <w:rPr>
          <w:b/>
        </w:rPr>
        <w:t>(ADN) Safety Committee</w:t>
      </w:r>
    </w:p>
    <w:p w:rsidR="007268F9" w:rsidRDefault="00C125CF" w:rsidP="00FB1744">
      <w:pPr>
        <w:rPr>
          <w:b/>
          <w:bCs/>
        </w:rPr>
      </w:pPr>
      <w:r>
        <w:rPr>
          <w:b/>
          <w:bCs/>
        </w:rPr>
        <w:t>Thirtieth</w:t>
      </w:r>
      <w:r w:rsidR="00C32FBF">
        <w:rPr>
          <w:b/>
          <w:bCs/>
        </w:rPr>
        <w:t xml:space="preserve"> session</w:t>
      </w:r>
    </w:p>
    <w:p w:rsidR="00C32FBF" w:rsidRDefault="00C32FBF" w:rsidP="00FB1744">
      <w:r>
        <w:t>Geneva, 2</w:t>
      </w:r>
      <w:r w:rsidR="00C125CF">
        <w:t>3</w:t>
      </w:r>
      <w:r>
        <w:t>-2</w:t>
      </w:r>
      <w:r w:rsidR="00C125CF">
        <w:t>7</w:t>
      </w:r>
      <w:r>
        <w:t xml:space="preserve"> </w:t>
      </w:r>
      <w:r w:rsidR="00C125CF">
        <w:t>January</w:t>
      </w:r>
      <w:r>
        <w:t xml:space="preserve"> 201</w:t>
      </w:r>
      <w:r w:rsidR="00C125CF">
        <w:t>7</w:t>
      </w:r>
    </w:p>
    <w:p w:rsidR="00C125CF" w:rsidRPr="00C125CF" w:rsidRDefault="00C125CF" w:rsidP="00C125CF">
      <w:r w:rsidRPr="00C125CF">
        <w:t>Item 5 (b) of the provisional agenda</w:t>
      </w:r>
    </w:p>
    <w:p w:rsidR="00C32FBF" w:rsidRPr="00631881" w:rsidRDefault="00C125CF" w:rsidP="00C125CF">
      <w:pPr>
        <w:rPr>
          <w:b/>
          <w:bCs/>
        </w:rPr>
      </w:pPr>
      <w:r w:rsidRPr="00C125CF">
        <w:rPr>
          <w:b/>
        </w:rPr>
        <w:t>Proposals for amendments to the Regulations annexed to ADN:</w:t>
      </w:r>
      <w:r w:rsidRPr="00C125CF">
        <w:rPr>
          <w:b/>
        </w:rPr>
        <w:br/>
        <w:t>Other proposals</w:t>
      </w:r>
    </w:p>
    <w:p w:rsidR="00D2078A" w:rsidRPr="00D2078A" w:rsidRDefault="00D2078A" w:rsidP="00D2078A">
      <w:pPr>
        <w:pStyle w:val="HChG"/>
      </w:pPr>
      <w:r w:rsidRPr="00D2078A">
        <w:tab/>
      </w:r>
      <w:r w:rsidRPr="00D2078A">
        <w:tab/>
        <w:t>Extinguishing agents</w:t>
      </w:r>
    </w:p>
    <w:p w:rsidR="00D2078A" w:rsidRPr="00D2078A" w:rsidRDefault="00D2078A" w:rsidP="00D2078A">
      <w:pPr>
        <w:pStyle w:val="H1G"/>
      </w:pPr>
      <w:r w:rsidRPr="00D2078A">
        <w:tab/>
      </w:r>
      <w:r w:rsidRPr="00D2078A">
        <w:tab/>
        <w:t xml:space="preserve">Transmitted by the </w:t>
      </w:r>
      <w:r w:rsidR="00B12066">
        <w:t>g</w:t>
      </w:r>
      <w:r w:rsidRPr="00D2078A">
        <w:t xml:space="preserve">overnments of Belgium and </w:t>
      </w:r>
      <w:r w:rsidR="00B12066">
        <w:t xml:space="preserve">of </w:t>
      </w:r>
      <w:r w:rsidRPr="00D2078A">
        <w:t>the Netherlands</w:t>
      </w:r>
      <w:r w:rsidR="00B12066" w:rsidRPr="001E4033">
        <w:rPr>
          <w:rStyle w:val="FootnoteReference"/>
          <w:sz w:val="24"/>
          <w:szCs w:val="24"/>
        </w:rPr>
        <w:footnoteReference w:customMarkFollows="1" w:id="1"/>
        <w:t>*</w:t>
      </w:r>
      <w:r w:rsidR="00D66A38" w:rsidRPr="001E4033">
        <w:rPr>
          <w:szCs w:val="24"/>
          <w:vertAlign w:val="superscript"/>
        </w:rPr>
        <w:t>,</w:t>
      </w:r>
      <w:r w:rsidR="00B12066" w:rsidRPr="001E4033">
        <w:rPr>
          <w:rStyle w:val="FootnoteReference"/>
          <w:sz w:val="24"/>
          <w:szCs w:val="24"/>
        </w:rPr>
        <w:footnoteReference w:customMarkFollows="1" w:id="2"/>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D2078A" w:rsidRPr="00D2078A" w:rsidTr="00450E11">
        <w:trPr>
          <w:jc w:val="center"/>
        </w:trPr>
        <w:tc>
          <w:tcPr>
            <w:tcW w:w="2552" w:type="dxa"/>
            <w:tcBorders>
              <w:top w:val="single" w:sz="4" w:space="0" w:color="auto"/>
            </w:tcBorders>
          </w:tcPr>
          <w:p w:rsidR="00D2078A" w:rsidRPr="00D2078A" w:rsidRDefault="00D2078A" w:rsidP="00D2078A">
            <w:pPr>
              <w:tabs>
                <w:tab w:val="left" w:pos="284"/>
              </w:tabs>
              <w:spacing w:before="120" w:after="120"/>
            </w:pPr>
            <w:r w:rsidRPr="00D2078A">
              <w:rPr>
                <w:i/>
                <w:sz w:val="24"/>
              </w:rPr>
              <w:tab/>
              <w:t>Summary</w:t>
            </w:r>
          </w:p>
        </w:tc>
        <w:tc>
          <w:tcPr>
            <w:tcW w:w="5953" w:type="dxa"/>
            <w:tcBorders>
              <w:top w:val="single" w:sz="4" w:space="0" w:color="auto"/>
            </w:tcBorders>
          </w:tcPr>
          <w:p w:rsidR="00D2078A" w:rsidRPr="00D2078A" w:rsidRDefault="00D2078A" w:rsidP="00D2078A">
            <w:pPr>
              <w:spacing w:before="120" w:after="120"/>
            </w:pPr>
          </w:p>
        </w:tc>
      </w:tr>
      <w:tr w:rsidR="00D2078A" w:rsidRPr="00D2078A" w:rsidTr="00450E11">
        <w:trPr>
          <w:jc w:val="center"/>
        </w:trPr>
        <w:tc>
          <w:tcPr>
            <w:tcW w:w="2552" w:type="dxa"/>
          </w:tcPr>
          <w:p w:rsidR="00D2078A" w:rsidRPr="00D2078A" w:rsidRDefault="00D2078A" w:rsidP="00D2078A">
            <w:pPr>
              <w:tabs>
                <w:tab w:val="left" w:pos="284"/>
              </w:tabs>
              <w:spacing w:before="120" w:after="120"/>
            </w:pPr>
            <w:r w:rsidRPr="00D2078A">
              <w:rPr>
                <w:b/>
              </w:rPr>
              <w:tab/>
              <w:t>Executive summary:</w:t>
            </w:r>
          </w:p>
        </w:tc>
        <w:tc>
          <w:tcPr>
            <w:tcW w:w="5953" w:type="dxa"/>
          </w:tcPr>
          <w:p w:rsidR="00D2078A" w:rsidRPr="00D2078A" w:rsidRDefault="00D2078A" w:rsidP="00B12066">
            <w:pPr>
              <w:spacing w:before="120" w:after="120"/>
            </w:pPr>
            <w:r w:rsidRPr="00D2078A">
              <w:rPr>
                <w:bCs/>
                <w:szCs w:val="24"/>
              </w:rPr>
              <w:t>Allow dry aerosol fire extinguishing agents on a permanent bas</w:t>
            </w:r>
            <w:r w:rsidR="00B12066">
              <w:rPr>
                <w:bCs/>
                <w:szCs w:val="24"/>
              </w:rPr>
              <w:t>is</w:t>
            </w:r>
            <w:r w:rsidRPr="00D2078A">
              <w:rPr>
                <w:bCs/>
                <w:szCs w:val="24"/>
              </w:rPr>
              <w:t xml:space="preserve"> in the Regulations annexed to ADN.</w:t>
            </w:r>
          </w:p>
        </w:tc>
      </w:tr>
      <w:tr w:rsidR="00D2078A" w:rsidRPr="00D2078A" w:rsidTr="00450E11">
        <w:trPr>
          <w:jc w:val="center"/>
        </w:trPr>
        <w:tc>
          <w:tcPr>
            <w:tcW w:w="2552" w:type="dxa"/>
          </w:tcPr>
          <w:p w:rsidR="00D2078A" w:rsidRPr="00D2078A" w:rsidRDefault="00D2078A" w:rsidP="00D2078A">
            <w:pPr>
              <w:tabs>
                <w:tab w:val="left" w:pos="284"/>
              </w:tabs>
              <w:spacing w:before="120" w:after="120"/>
              <w:rPr>
                <w:b/>
              </w:rPr>
            </w:pPr>
            <w:r w:rsidRPr="00D2078A">
              <w:rPr>
                <w:b/>
              </w:rPr>
              <w:tab/>
              <w:t>Action to be taken:</w:t>
            </w:r>
          </w:p>
        </w:tc>
        <w:tc>
          <w:tcPr>
            <w:tcW w:w="5953" w:type="dxa"/>
          </w:tcPr>
          <w:p w:rsidR="00D2078A" w:rsidRPr="00D2078A" w:rsidRDefault="00D2078A" w:rsidP="00D2078A">
            <w:pPr>
              <w:spacing w:before="120" w:after="120"/>
            </w:pPr>
            <w:r w:rsidRPr="00D2078A">
              <w:t>Amend 9.1.0.40.2.1 and 9.3.X.40.2.1</w:t>
            </w:r>
          </w:p>
        </w:tc>
      </w:tr>
      <w:tr w:rsidR="00D2078A" w:rsidRPr="00D2078A" w:rsidTr="00450E11">
        <w:trPr>
          <w:jc w:val="center"/>
        </w:trPr>
        <w:tc>
          <w:tcPr>
            <w:tcW w:w="2552" w:type="dxa"/>
            <w:tcBorders>
              <w:bottom w:val="single" w:sz="4" w:space="0" w:color="auto"/>
            </w:tcBorders>
          </w:tcPr>
          <w:p w:rsidR="00D2078A" w:rsidRPr="00D2078A" w:rsidRDefault="00D2078A" w:rsidP="00D2078A">
            <w:pPr>
              <w:tabs>
                <w:tab w:val="left" w:pos="284"/>
              </w:tabs>
              <w:spacing w:before="120" w:after="120"/>
              <w:rPr>
                <w:b/>
              </w:rPr>
            </w:pPr>
            <w:r w:rsidRPr="00D2078A">
              <w:rPr>
                <w:b/>
              </w:rPr>
              <w:tab/>
              <w:t>Related documents:</w:t>
            </w:r>
          </w:p>
        </w:tc>
        <w:tc>
          <w:tcPr>
            <w:tcW w:w="5953" w:type="dxa"/>
            <w:tcBorders>
              <w:bottom w:val="single" w:sz="4" w:space="0" w:color="auto"/>
            </w:tcBorders>
          </w:tcPr>
          <w:p w:rsidR="00D2078A" w:rsidRPr="00D2078A" w:rsidRDefault="00B12066" w:rsidP="00D2078A">
            <w:pPr>
              <w:spacing w:before="120"/>
            </w:pPr>
            <w:r>
              <w:t xml:space="preserve">Informal document </w:t>
            </w:r>
            <w:r w:rsidR="00D2078A" w:rsidRPr="00D2078A">
              <w:t>INF.3</w:t>
            </w:r>
            <w:r>
              <w:t xml:space="preserve"> (twenty-eight session)</w:t>
            </w:r>
          </w:p>
          <w:p w:rsidR="00D2078A" w:rsidRPr="00D2078A" w:rsidRDefault="00D2078A" w:rsidP="00D2078A">
            <w:r w:rsidRPr="00D2078A">
              <w:t xml:space="preserve">ECE/TRANS/WP.15/AC.2/2016/48 and </w:t>
            </w:r>
            <w:r w:rsidR="00B12066">
              <w:t xml:space="preserve">informal document </w:t>
            </w:r>
            <w:r w:rsidRPr="00D2078A">
              <w:t>INF.30</w:t>
            </w:r>
            <w:r w:rsidR="00B12066">
              <w:t xml:space="preserve"> (twenty-ninth session)</w:t>
            </w:r>
          </w:p>
          <w:p w:rsidR="00D2078A" w:rsidRPr="00D2078A" w:rsidRDefault="00D2078A" w:rsidP="00D2078A">
            <w:pPr>
              <w:spacing w:after="120"/>
            </w:pPr>
            <w:r w:rsidRPr="00D2078A">
              <w:t>ECE/TRANS/WP.15/AC.2/60</w:t>
            </w:r>
            <w:r w:rsidR="00B12066">
              <w:t>,</w:t>
            </w:r>
            <w:r w:rsidR="00184C4F">
              <w:t xml:space="preserve"> paragraphs 8-9</w:t>
            </w:r>
          </w:p>
        </w:tc>
      </w:tr>
    </w:tbl>
    <w:p w:rsidR="00D2078A" w:rsidRPr="00D2078A" w:rsidRDefault="00D2078A" w:rsidP="00D2078A">
      <w:pPr>
        <w:pStyle w:val="HChG"/>
      </w:pPr>
      <w:r>
        <w:lastRenderedPageBreak/>
        <w:tab/>
      </w:r>
      <w:r>
        <w:tab/>
      </w:r>
      <w:r w:rsidRPr="00D2078A">
        <w:t>Introduction</w:t>
      </w:r>
    </w:p>
    <w:p w:rsidR="00D2078A" w:rsidRPr="00D2078A" w:rsidRDefault="00D2078A" w:rsidP="00D2078A">
      <w:pPr>
        <w:pStyle w:val="SingleTxtG"/>
      </w:pPr>
      <w:r>
        <w:t>1.</w:t>
      </w:r>
      <w:r>
        <w:tab/>
      </w:r>
      <w:r w:rsidR="00B12066">
        <w:t>At</w:t>
      </w:r>
      <w:r w:rsidRPr="00D2078A">
        <w:t xml:space="preserve"> the request of the delegations of </w:t>
      </w:r>
      <w:r w:rsidR="00B12066">
        <w:t>t</w:t>
      </w:r>
      <w:r w:rsidRPr="00D2078A">
        <w:t>he Netherlands and Belgium, the ADN Administrative Committee granted a derogation for the use of a dry aerosol fire extinguishing agent for the inland vessels Chemgas 851 (Sirocco) and Donau (</w:t>
      </w:r>
      <w:r w:rsidR="00B12066">
        <w:t xml:space="preserve">informal document </w:t>
      </w:r>
      <w:r w:rsidRPr="00D2078A">
        <w:t>INF.3</w:t>
      </w:r>
      <w:r w:rsidR="00B12066">
        <w:t xml:space="preserve"> of the twenty-eight session</w:t>
      </w:r>
      <w:r w:rsidRPr="00D2078A">
        <w:t xml:space="preserve"> and ECE/TRANS/WP.15/AC.2/2016/48). These requests were accompanied by relevant technical information and certificates guaranteeing the (production) quality of this type of extinguishing agent (</w:t>
      </w:r>
      <w:r w:rsidR="00B12066">
        <w:t xml:space="preserve">informal document </w:t>
      </w:r>
      <w:r w:rsidR="00B12066" w:rsidRPr="00D2078A">
        <w:t>INF.3</w:t>
      </w:r>
      <w:r w:rsidR="00B12066">
        <w:t xml:space="preserve"> of the twenty-eight session</w:t>
      </w:r>
      <w:r w:rsidRPr="00D2078A">
        <w:t xml:space="preserve"> and </w:t>
      </w:r>
      <w:r w:rsidR="00B12066">
        <w:t xml:space="preserve">informal document </w:t>
      </w:r>
      <w:r w:rsidR="00B12066" w:rsidRPr="00D2078A">
        <w:t>INF.3</w:t>
      </w:r>
      <w:r w:rsidR="00B12066">
        <w:t>0 of the twenty-ninth session</w:t>
      </w:r>
      <w:r w:rsidRPr="00D2078A">
        <w:t>)</w:t>
      </w:r>
    </w:p>
    <w:p w:rsidR="00D2078A" w:rsidRPr="00D2078A" w:rsidRDefault="00D2078A" w:rsidP="00D2078A">
      <w:pPr>
        <w:pStyle w:val="SingleTxtG"/>
      </w:pPr>
      <w:r>
        <w:t>2.</w:t>
      </w:r>
      <w:r>
        <w:tab/>
      </w:r>
      <w:r w:rsidRPr="00D2078A">
        <w:t>After the second derogation, the ADN Safety Committee asked the Belgian and Dutch delegation</w:t>
      </w:r>
      <w:r w:rsidR="00F500B8">
        <w:t>s</w:t>
      </w:r>
      <w:r w:rsidRPr="00D2078A">
        <w:t xml:space="preserve"> to propose amendments to the ADN to allow dry aerosol fire extinguishing agents on a permanent bas</w:t>
      </w:r>
      <w:r w:rsidR="00F500B8">
        <w:t>is</w:t>
      </w:r>
      <w:r w:rsidRPr="00D2078A">
        <w:t xml:space="preserve"> in the Regulations annexed to ADN (ECE/TRANS/WP.15/AC.2/60 paragraphs 8-9).</w:t>
      </w:r>
    </w:p>
    <w:p w:rsidR="00D2078A" w:rsidRPr="00D2078A" w:rsidRDefault="00D2078A" w:rsidP="00D2078A">
      <w:pPr>
        <w:pStyle w:val="HChG"/>
      </w:pPr>
      <w:r>
        <w:tab/>
      </w:r>
      <w:r>
        <w:tab/>
      </w:r>
      <w:r w:rsidRPr="00D2078A">
        <w:t>Proposed amendment</w:t>
      </w:r>
    </w:p>
    <w:p w:rsidR="00D2078A" w:rsidRPr="00D2078A" w:rsidRDefault="00D2078A" w:rsidP="00D2078A">
      <w:pPr>
        <w:pStyle w:val="SingleTxtG"/>
      </w:pPr>
      <w:r>
        <w:t>3.</w:t>
      </w:r>
      <w:r>
        <w:tab/>
      </w:r>
      <w:r w:rsidRPr="00D2078A">
        <w:t>Sinc</w:t>
      </w:r>
      <w:bookmarkStart w:id="0" w:name="_GoBack"/>
      <w:bookmarkEnd w:id="0"/>
      <w:r w:rsidRPr="00D2078A">
        <w:t>e the dry aerosol fire extinguishing agent can be used for many classes of fire, the Belgian and Dutch delegations would like to propose amendments to 9.1.0.40.2.1 and 9.3.X.40.2.1 of the Regulations annexed to ADN, to allow these type of extinguishing agents on a permanent bas</w:t>
      </w:r>
      <w:r w:rsidR="00F500B8">
        <w:t>is</w:t>
      </w:r>
      <w:r w:rsidRPr="00D2078A">
        <w:t xml:space="preserve"> on board of inland </w:t>
      </w:r>
      <w:r w:rsidR="00F500B8">
        <w:t xml:space="preserve">navigation </w:t>
      </w:r>
      <w:r w:rsidRPr="00D2078A">
        <w:t>vessels carrying dangerous goods:</w:t>
      </w:r>
    </w:p>
    <w:p w:rsidR="00D2078A" w:rsidRPr="00D2078A" w:rsidRDefault="00D2078A" w:rsidP="00D2078A">
      <w:pPr>
        <w:pStyle w:val="SingleTxtG"/>
        <w:rPr>
          <w:lang w:val="en-US"/>
        </w:rPr>
      </w:pPr>
      <w:r>
        <w:t>"</w:t>
      </w:r>
      <w:r w:rsidRPr="00D2078A">
        <w:rPr>
          <w:lang w:val="en-US"/>
        </w:rPr>
        <w:t>9.1.0.40.2.1, after (d), add: (e) Dry aerosol (system complying with the Marine Equipment Directive 2014/90/EU</w:t>
      </w:r>
      <w:r w:rsidR="00F500B8">
        <w:rPr>
          <w:rStyle w:val="FootnoteReference"/>
          <w:lang w:val="en-US"/>
        </w:rPr>
        <w:footnoteReference w:customMarkFollows="1" w:id="3"/>
        <w:t>*</w:t>
      </w:r>
      <w:r w:rsidRPr="00D2078A">
        <w:rPr>
          <w:lang w:val="en-US"/>
        </w:rPr>
        <w:t>)</w:t>
      </w:r>
      <w:r>
        <w:rPr>
          <w:lang w:val="en-US"/>
        </w:rPr>
        <w:t>"</w:t>
      </w:r>
    </w:p>
    <w:p w:rsidR="00D2078A" w:rsidRPr="00D2078A" w:rsidRDefault="00D2078A" w:rsidP="00D2078A">
      <w:pPr>
        <w:pStyle w:val="SingleTxtG"/>
        <w:rPr>
          <w:lang w:val="en-US"/>
        </w:rPr>
      </w:pPr>
      <w:r w:rsidRPr="00D2078A">
        <w:rPr>
          <w:lang w:val="en-US"/>
        </w:rPr>
        <w:t>and</w:t>
      </w:r>
    </w:p>
    <w:p w:rsidR="00D2078A" w:rsidRPr="00D2078A" w:rsidRDefault="00D2078A" w:rsidP="00D2078A">
      <w:pPr>
        <w:pStyle w:val="SingleTxtG"/>
        <w:rPr>
          <w:lang w:val="en-US"/>
        </w:rPr>
      </w:pPr>
      <w:r>
        <w:t>"</w:t>
      </w:r>
      <w:r w:rsidRPr="00D2078A">
        <w:t xml:space="preserve">9.3.X.40.2.1, after (d), add: </w:t>
      </w:r>
      <w:r w:rsidRPr="00D2078A">
        <w:rPr>
          <w:lang w:val="en-US"/>
        </w:rPr>
        <w:t>(e) Dry aerosol (system complying with the Marine Equipment Directive 2014/90/EU</w:t>
      </w:r>
      <w:r w:rsidR="00361808" w:rsidRPr="00361808">
        <w:rPr>
          <w:vertAlign w:val="superscript"/>
          <w:lang w:val="en-US"/>
        </w:rPr>
        <w:t>*</w:t>
      </w:r>
      <w:r w:rsidRPr="00D2078A">
        <w:rPr>
          <w:lang w:val="en-US"/>
        </w:rPr>
        <w:t>)</w:t>
      </w:r>
      <w:r>
        <w:rPr>
          <w:lang w:val="en-US"/>
        </w:rPr>
        <w:t>"</w:t>
      </w:r>
    </w:p>
    <w:p w:rsidR="00D2078A" w:rsidRPr="00D2078A" w:rsidRDefault="00D2078A" w:rsidP="00D2078A">
      <w:pPr>
        <w:pStyle w:val="HChG"/>
      </w:pPr>
      <w:r>
        <w:tab/>
      </w:r>
      <w:r>
        <w:tab/>
      </w:r>
      <w:r w:rsidRPr="00D2078A">
        <w:t>Conclusion</w:t>
      </w:r>
    </w:p>
    <w:p w:rsidR="00D2078A" w:rsidRPr="00D2078A" w:rsidRDefault="00D2078A" w:rsidP="00D2078A">
      <w:pPr>
        <w:pStyle w:val="SingleTxtG"/>
      </w:pPr>
      <w:r w:rsidRPr="00D2078A">
        <w:t xml:space="preserve">4. </w:t>
      </w:r>
      <w:r w:rsidRPr="00D2078A">
        <w:tab/>
        <w:t xml:space="preserve">The Safety Committee is invited to consider the proposals in paragraph 3 above and to take action as </w:t>
      </w:r>
      <w:r w:rsidR="00F500B8">
        <w:t>deemed</w:t>
      </w:r>
      <w:r w:rsidRPr="00D2078A">
        <w:t xml:space="preserve"> appropriate.</w:t>
      </w:r>
    </w:p>
    <w:p w:rsidR="00A81985" w:rsidRPr="00106A43" w:rsidRDefault="00D2078A" w:rsidP="00D2078A">
      <w:pPr>
        <w:spacing w:before="120"/>
        <w:jc w:val="center"/>
        <w:rPr>
          <w:u w:val="single"/>
        </w:rPr>
      </w:pPr>
      <w:r w:rsidRPr="00D2078A">
        <w:rPr>
          <w:u w:val="single"/>
        </w:rPr>
        <w:tab/>
      </w:r>
      <w:r w:rsidRPr="00D2078A">
        <w:rPr>
          <w:u w:val="single"/>
        </w:rPr>
        <w:tab/>
      </w:r>
      <w:r w:rsidRPr="00D2078A">
        <w:rPr>
          <w:u w:val="single"/>
        </w:rPr>
        <w:tab/>
      </w:r>
    </w:p>
    <w:sectPr w:rsidR="00A81985" w:rsidRPr="00106A43" w:rsidSect="00C32FB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710" w:rsidRPr="00FB1744" w:rsidRDefault="00D04710" w:rsidP="00FB1744">
      <w:pPr>
        <w:pStyle w:val="Footer"/>
      </w:pPr>
    </w:p>
  </w:endnote>
  <w:endnote w:type="continuationSeparator" w:id="0">
    <w:p w:rsidR="00D04710" w:rsidRPr="00FB1744" w:rsidRDefault="00D0471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Footer"/>
      <w:tabs>
        <w:tab w:val="right" w:pos="9598"/>
      </w:tabs>
    </w:pPr>
    <w:r w:rsidRPr="00C32FBF">
      <w:rPr>
        <w:b/>
        <w:sz w:val="18"/>
      </w:rPr>
      <w:fldChar w:fldCharType="begin"/>
    </w:r>
    <w:r w:rsidRPr="00C32FBF">
      <w:rPr>
        <w:b/>
        <w:sz w:val="18"/>
      </w:rPr>
      <w:instrText xml:space="preserve"> PAGE  \* MERGEFORMAT </w:instrText>
    </w:r>
    <w:r w:rsidRPr="00C32FBF">
      <w:rPr>
        <w:b/>
        <w:sz w:val="18"/>
      </w:rPr>
      <w:fldChar w:fldCharType="separate"/>
    </w:r>
    <w:r w:rsidR="00351F22">
      <w:rPr>
        <w:b/>
        <w:noProof/>
        <w:sz w:val="18"/>
      </w:rPr>
      <w:t>2</w:t>
    </w:r>
    <w:r w:rsidRPr="00C32FB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Footer"/>
      <w:tabs>
        <w:tab w:val="right" w:pos="9598"/>
      </w:tabs>
      <w:rPr>
        <w:b/>
        <w:sz w:val="18"/>
      </w:rPr>
    </w:pPr>
    <w:r>
      <w:t>GE.16-08944</w:t>
    </w:r>
    <w:r>
      <w:tab/>
    </w:r>
    <w:r w:rsidRPr="00C32FBF">
      <w:rPr>
        <w:b/>
        <w:sz w:val="18"/>
      </w:rPr>
      <w:fldChar w:fldCharType="begin"/>
    </w:r>
    <w:r w:rsidRPr="00C32FBF">
      <w:rPr>
        <w:b/>
        <w:sz w:val="18"/>
      </w:rPr>
      <w:instrText xml:space="preserve"> PAGE  \* MERGEFORMAT </w:instrText>
    </w:r>
    <w:r w:rsidRPr="00C32FBF">
      <w:rPr>
        <w:b/>
        <w:sz w:val="18"/>
      </w:rPr>
      <w:fldChar w:fldCharType="separate"/>
    </w:r>
    <w:r>
      <w:rPr>
        <w:b/>
        <w:noProof/>
        <w:sz w:val="18"/>
      </w:rPr>
      <w:t>3</w:t>
    </w:r>
    <w:r w:rsidRPr="00C32F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D2078A" w:rsidRDefault="00C32FBF" w:rsidP="00C32FBF">
    <w:pPr>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710" w:rsidRPr="00FB1744" w:rsidRDefault="00D04710" w:rsidP="00FB1744">
      <w:pPr>
        <w:tabs>
          <w:tab w:val="right" w:pos="2155"/>
        </w:tabs>
        <w:spacing w:after="80" w:line="240" w:lineRule="auto"/>
        <w:ind w:left="680"/>
      </w:pPr>
      <w:r>
        <w:rPr>
          <w:u w:val="single"/>
        </w:rPr>
        <w:tab/>
      </w:r>
    </w:p>
  </w:footnote>
  <w:footnote w:type="continuationSeparator" w:id="0">
    <w:p w:rsidR="00D04710" w:rsidRPr="00FB1744" w:rsidRDefault="00D04710" w:rsidP="00FB1744">
      <w:pPr>
        <w:tabs>
          <w:tab w:val="right" w:pos="2155"/>
        </w:tabs>
        <w:spacing w:after="80" w:line="240" w:lineRule="auto"/>
        <w:ind w:left="680"/>
      </w:pPr>
      <w:r>
        <w:rPr>
          <w:u w:val="single"/>
        </w:rPr>
        <w:tab/>
      </w:r>
    </w:p>
  </w:footnote>
  <w:footnote w:id="1">
    <w:p w:rsidR="00B12066" w:rsidRPr="00B12066" w:rsidRDefault="00B12066" w:rsidP="00B12066">
      <w:pPr>
        <w:pStyle w:val="FootnoteText"/>
        <w:widowControl w:val="0"/>
        <w:rPr>
          <w:lang w:val="en-US"/>
        </w:rPr>
      </w:pPr>
      <w:r>
        <w:tab/>
      </w:r>
      <w:r w:rsidRPr="00041D9D">
        <w:rPr>
          <w:rStyle w:val="FootnoteReference"/>
        </w:rPr>
        <w:t>*</w:t>
      </w:r>
      <w:r w:rsidRPr="00B12066">
        <w:rPr>
          <w:b/>
        </w:rPr>
        <w:t xml:space="preserve"> </w:t>
      </w:r>
      <w:r w:rsidRPr="001E4033">
        <w:tab/>
      </w:r>
      <w:r w:rsidRPr="00853410">
        <w:rPr>
          <w:lang w:val="en-US"/>
        </w:rPr>
        <w:t>Distributed in German by the Central Commission for the Navigation of the Rhine under the symbol CCNR-ZKR/ADN/WP.15/AC.2/201</w:t>
      </w:r>
      <w:r>
        <w:rPr>
          <w:lang w:val="en-US"/>
        </w:rPr>
        <w:t>7</w:t>
      </w:r>
      <w:r w:rsidRPr="00853410">
        <w:rPr>
          <w:lang w:val="en-US"/>
        </w:rPr>
        <w:t>/</w:t>
      </w:r>
      <w:r>
        <w:rPr>
          <w:lang w:val="en-US"/>
        </w:rPr>
        <w:t>9</w:t>
      </w:r>
      <w:r w:rsidRPr="00853410">
        <w:rPr>
          <w:lang w:val="en-US"/>
        </w:rPr>
        <w:t>.</w:t>
      </w:r>
    </w:p>
  </w:footnote>
  <w:footnote w:id="2">
    <w:p w:rsidR="00B12066" w:rsidRPr="001E4033" w:rsidRDefault="00B12066">
      <w:pPr>
        <w:pStyle w:val="FootnoteText"/>
      </w:pPr>
      <w:r>
        <w:tab/>
      </w:r>
      <w:r w:rsidRPr="00041D9D">
        <w:rPr>
          <w:rStyle w:val="FootnoteReference"/>
        </w:rPr>
        <w:t>**</w:t>
      </w:r>
      <w:r>
        <w:t xml:space="preserve"> </w:t>
      </w:r>
      <w:r>
        <w:tab/>
      </w:r>
      <w:r w:rsidRPr="00941650">
        <w:rPr>
          <w:lang w:val="en-US"/>
        </w:rPr>
        <w:t xml:space="preserve">In accordance with the programme of work of the Inland Transport Committee for 2016–2017 </w:t>
      </w:r>
      <w:r w:rsidRPr="00941650">
        <w:t>(ECE/TRANS/2016/28/Add.1 (9.3.)).</w:t>
      </w:r>
    </w:p>
  </w:footnote>
  <w:footnote w:id="3">
    <w:p w:rsidR="00F500B8" w:rsidRPr="00374746" w:rsidRDefault="00F500B8">
      <w:pPr>
        <w:pStyle w:val="FootnoteText"/>
        <w:rPr>
          <w:b/>
          <w:sz w:val="20"/>
          <w:lang w:val="fr-CH"/>
        </w:rPr>
      </w:pPr>
      <w:r>
        <w:tab/>
      </w:r>
      <w:r w:rsidRPr="00374746">
        <w:rPr>
          <w:rStyle w:val="FootnoteReference"/>
          <w:sz w:val="20"/>
        </w:rPr>
        <w:t xml:space="preserve">* </w:t>
      </w:r>
      <w:r w:rsidRPr="00374746">
        <w:rPr>
          <w:rStyle w:val="FootnoteReference"/>
          <w:sz w:val="20"/>
        </w:rPr>
        <w:tab/>
      </w:r>
      <w:r w:rsidR="00374746" w:rsidRPr="00374746">
        <w:rPr>
          <w:rStyle w:val="FootnoteReference"/>
          <w:i/>
          <w:sz w:val="20"/>
          <w:vertAlign w:val="baseline"/>
        </w:rPr>
        <w:t xml:space="preserve">Directive 2014/90/EU of the European Parliament and of the Council of 23 July 2014 on marine equipment and repealing Council Directive 96/98/EC </w:t>
      </w:r>
      <w:r w:rsidR="00374746">
        <w:rPr>
          <w:rStyle w:val="FootnoteReference"/>
          <w:i/>
          <w:sz w:val="20"/>
          <w:vertAlign w:val="baseline"/>
        </w:rPr>
        <w:t>(</w:t>
      </w:r>
      <w:r w:rsidR="00374746" w:rsidRPr="00374746">
        <w:rPr>
          <w:rStyle w:val="FootnoteReference"/>
          <w:i/>
          <w:sz w:val="20"/>
          <w:vertAlign w:val="baseline"/>
        </w:rPr>
        <w:t>Official Journal of the European Union</w:t>
      </w:r>
      <w:r w:rsidR="00183A83">
        <w:rPr>
          <w:rStyle w:val="FootnoteReference"/>
          <w:i/>
          <w:sz w:val="20"/>
          <w:vertAlign w:val="baseline"/>
        </w:rPr>
        <w:t xml:space="preserve"> No. </w:t>
      </w:r>
      <w:r w:rsidR="00374746" w:rsidRPr="00374746">
        <w:rPr>
          <w:rStyle w:val="FootnoteReference"/>
          <w:i/>
          <w:sz w:val="20"/>
          <w:vertAlign w:val="baseline"/>
        </w:rPr>
        <w:t>L 257</w:t>
      </w:r>
      <w:r w:rsidR="00183A83">
        <w:rPr>
          <w:i/>
          <w:sz w:val="20"/>
        </w:rPr>
        <w:t xml:space="preserve"> of 28 August 2014, p. </w:t>
      </w:r>
      <w:r w:rsidR="00374746" w:rsidRPr="00374746">
        <w:rPr>
          <w:rStyle w:val="FootnoteReference"/>
          <w:i/>
          <w:sz w:val="20"/>
          <w:vertAlign w:val="baseline"/>
        </w:rPr>
        <w:t>146</w:t>
      </w:r>
      <w:r w:rsidR="00183A83">
        <w:rPr>
          <w:i/>
          <w:sz w:val="20"/>
        </w:rPr>
        <w:t>-185).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351F22" w:rsidP="00C32FBF">
    <w:pPr>
      <w:pStyle w:val="Header"/>
    </w:pPr>
    <w:r>
      <w:t>ECE/TRANS/WP.15/AC.2/2017/16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Header"/>
      <w:jc w:val="right"/>
    </w:pPr>
    <w:r w:rsidRPr="00C32FBF">
      <w:t>ECE/TRANS/WP.15/AC.2/2016/32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85FDB"/>
    <w:multiLevelType w:val="hybridMultilevel"/>
    <w:tmpl w:val="6B761194"/>
    <w:lvl w:ilvl="0" w:tplc="C982076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567"/>
  <w:evenAndOddHeaders/>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10"/>
    <w:rsid w:val="00041D9D"/>
    <w:rsid w:val="00046E92"/>
    <w:rsid w:val="001170DC"/>
    <w:rsid w:val="00183A83"/>
    <w:rsid w:val="00184C4F"/>
    <w:rsid w:val="001E4033"/>
    <w:rsid w:val="00247E2C"/>
    <w:rsid w:val="002D6C53"/>
    <w:rsid w:val="002F5595"/>
    <w:rsid w:val="00334F6A"/>
    <w:rsid w:val="00342AC8"/>
    <w:rsid w:val="00351F22"/>
    <w:rsid w:val="00361808"/>
    <w:rsid w:val="00374746"/>
    <w:rsid w:val="003B4550"/>
    <w:rsid w:val="00461253"/>
    <w:rsid w:val="005042C2"/>
    <w:rsid w:val="005115D6"/>
    <w:rsid w:val="005F3F8A"/>
    <w:rsid w:val="00631881"/>
    <w:rsid w:val="00671529"/>
    <w:rsid w:val="006D119C"/>
    <w:rsid w:val="00717266"/>
    <w:rsid w:val="007268F9"/>
    <w:rsid w:val="007C52B0"/>
    <w:rsid w:val="007D7ABE"/>
    <w:rsid w:val="009411B4"/>
    <w:rsid w:val="009D0139"/>
    <w:rsid w:val="009F5CDC"/>
    <w:rsid w:val="00A775CF"/>
    <w:rsid w:val="00A81985"/>
    <w:rsid w:val="00AB3C7E"/>
    <w:rsid w:val="00AE4C38"/>
    <w:rsid w:val="00AF44D0"/>
    <w:rsid w:val="00B06045"/>
    <w:rsid w:val="00B12066"/>
    <w:rsid w:val="00B64A2E"/>
    <w:rsid w:val="00C04418"/>
    <w:rsid w:val="00C125CF"/>
    <w:rsid w:val="00C32FBF"/>
    <w:rsid w:val="00C35A27"/>
    <w:rsid w:val="00C57AFC"/>
    <w:rsid w:val="00D04710"/>
    <w:rsid w:val="00D2078A"/>
    <w:rsid w:val="00D66A38"/>
    <w:rsid w:val="00E02C2B"/>
    <w:rsid w:val="00ED6C48"/>
    <w:rsid w:val="00F500B8"/>
    <w:rsid w:val="00F65F5D"/>
    <w:rsid w:val="00F86A3A"/>
    <w:rsid w:val="00FB17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6189FF"/>
  <w15:docId w15:val="{0FA0D459-E2D9-4CB4-BC5B-AB91E499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styleId="Strong">
    <w:name w:val="Strong"/>
    <w:basedOn w:val="DefaultParagraphFont"/>
    <w:uiPriority w:val="22"/>
    <w:qFormat/>
    <w:rsid w:val="00374746"/>
    <w:rPr>
      <w:b/>
      <w:bCs/>
    </w:rPr>
  </w:style>
  <w:style w:type="character" w:customStyle="1" w:styleId="apple-converted-space">
    <w:name w:val="apple-converted-space"/>
    <w:basedOn w:val="DefaultParagraphFont"/>
    <w:rsid w:val="00374746"/>
  </w:style>
  <w:style w:type="paragraph" w:customStyle="1" w:styleId="hd-ti">
    <w:name w:val="hd-ti"/>
    <w:basedOn w:val="Normal"/>
    <w:rsid w:val="00374746"/>
    <w:pPr>
      <w:suppressAutoHyphens w:val="0"/>
      <w:spacing w:before="100" w:beforeAutospacing="1" w:after="100" w:afterAutospacing="1" w:line="240" w:lineRule="auto"/>
    </w:pPr>
    <w:rPr>
      <w:sz w:val="24"/>
      <w:szCs w:val="24"/>
      <w:lang w:eastAsia="en-GB"/>
    </w:rPr>
  </w:style>
  <w:style w:type="paragraph" w:customStyle="1" w:styleId="hd-oj">
    <w:name w:val="hd-oj"/>
    <w:basedOn w:val="Normal"/>
    <w:rsid w:val="00374746"/>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12891">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4703C-DCC8-424C-BAD2-26E8D3F6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1608944</vt:lpstr>
    </vt:vector>
  </TitlesOfParts>
  <Company>DCM</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1608944</dc:title>
  <dc:subject>ECE/TRANS/WP.15/AC.2/2016/32</dc:subject>
  <dc:creator>Giltsoff</dc:creator>
  <dc:description>Final</dc:description>
  <cp:lastModifiedBy>Caillot</cp:lastModifiedBy>
  <cp:revision>3</cp:revision>
  <dcterms:created xsi:type="dcterms:W3CDTF">2016-11-04T08:50:00Z</dcterms:created>
  <dcterms:modified xsi:type="dcterms:W3CDTF">2016-11-04T08:51:00Z</dcterms:modified>
</cp:coreProperties>
</file>