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1E4199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E41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1E4199" w:rsidRDefault="001E4199" w:rsidP="001E4199">
            <w:pPr>
              <w:jc w:val="right"/>
              <w:rPr>
                <w:lang w:val="en-US"/>
              </w:rPr>
            </w:pPr>
            <w:r w:rsidRPr="001E4199">
              <w:rPr>
                <w:sz w:val="40"/>
                <w:lang w:val="en-US"/>
              </w:rPr>
              <w:t>ECE</w:t>
            </w:r>
            <w:r w:rsidRPr="001E4199">
              <w:rPr>
                <w:lang w:val="en-US"/>
              </w:rPr>
              <w:t>/TRANS/WP.15/AC.2/2017/31/Corr.2</w:t>
            </w:r>
          </w:p>
        </w:tc>
      </w:tr>
      <w:tr w:rsidR="002D5AAC" w:rsidRPr="001E419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E419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E4199" w:rsidRDefault="001E4199" w:rsidP="001E41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July 2017</w:t>
            </w:r>
          </w:p>
          <w:p w:rsidR="001E4199" w:rsidRDefault="001E4199" w:rsidP="001E41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E4199" w:rsidRPr="008D53B6" w:rsidRDefault="001E4199" w:rsidP="001E41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E4199" w:rsidRPr="00B47CE2" w:rsidRDefault="001E4199" w:rsidP="001E4199">
      <w:pPr>
        <w:spacing w:before="120" w:after="120"/>
        <w:rPr>
          <w:sz w:val="28"/>
        </w:rPr>
      </w:pPr>
      <w:r w:rsidRPr="00B47CE2">
        <w:rPr>
          <w:sz w:val="28"/>
        </w:rPr>
        <w:t>Комитет по внутреннему транспорту</w:t>
      </w:r>
    </w:p>
    <w:p w:rsidR="001E4199" w:rsidRPr="00B47CE2" w:rsidRDefault="001E4199" w:rsidP="001E4199">
      <w:pPr>
        <w:spacing w:after="120"/>
        <w:rPr>
          <w:b/>
          <w:sz w:val="24"/>
        </w:rPr>
      </w:pPr>
      <w:r w:rsidRPr="00B47CE2">
        <w:rPr>
          <w:b/>
          <w:sz w:val="24"/>
        </w:rPr>
        <w:t>Рабочая группа по перевозкам опасных грузов</w:t>
      </w:r>
    </w:p>
    <w:p w:rsidR="001E4199" w:rsidRPr="00B47CE2" w:rsidRDefault="001E4199" w:rsidP="001E4199">
      <w:pPr>
        <w:rPr>
          <w:b/>
        </w:rPr>
      </w:pPr>
      <w:r w:rsidRPr="00B47CE2">
        <w:rPr>
          <w:b/>
        </w:rPr>
        <w:t xml:space="preserve">Совместное совещание экспертов по Правилам, </w:t>
      </w:r>
      <w:r w:rsidRPr="00B47CE2">
        <w:rPr>
          <w:b/>
        </w:rPr>
        <w:br/>
        <w:t xml:space="preserve">прилагаемым к Европейскому соглашению </w:t>
      </w:r>
      <w:r w:rsidRPr="00973393">
        <w:rPr>
          <w:b/>
        </w:rPr>
        <w:br/>
      </w:r>
      <w:r w:rsidRPr="00B47CE2">
        <w:rPr>
          <w:b/>
        </w:rPr>
        <w:t xml:space="preserve">о международной перевозке опасных грузов </w:t>
      </w:r>
      <w:r w:rsidRPr="00EE3DB9">
        <w:rPr>
          <w:b/>
        </w:rPr>
        <w:br/>
      </w:r>
      <w:r w:rsidRPr="00B47CE2">
        <w:rPr>
          <w:b/>
        </w:rPr>
        <w:t xml:space="preserve">по внутренним водным путям (ВОПОГ) </w:t>
      </w:r>
      <w:r w:rsidRPr="00EE3DB9">
        <w:rPr>
          <w:b/>
        </w:rPr>
        <w:br/>
      </w:r>
      <w:r w:rsidRPr="00B47CE2">
        <w:rPr>
          <w:b/>
        </w:rPr>
        <w:t>(Комитет по вопросам безопасности ВОПОГ)</w:t>
      </w:r>
    </w:p>
    <w:p w:rsidR="001E4199" w:rsidRPr="00EE3DB9" w:rsidRDefault="001E4199" w:rsidP="001E4199">
      <w:pPr>
        <w:spacing w:before="120"/>
        <w:rPr>
          <w:b/>
        </w:rPr>
      </w:pPr>
      <w:r w:rsidRPr="00EE3DB9">
        <w:rPr>
          <w:b/>
        </w:rPr>
        <w:t>Тридцать первая сессия</w:t>
      </w:r>
    </w:p>
    <w:p w:rsidR="001E4199" w:rsidRPr="00B47CE2" w:rsidRDefault="001E4199" w:rsidP="001E4199">
      <w:r>
        <w:t>Женева, 28</w:t>
      </w:r>
      <w:r w:rsidRPr="00973393">
        <w:t>–</w:t>
      </w:r>
      <w:r w:rsidRPr="00B47CE2">
        <w:t>31 августа 2017 года</w:t>
      </w:r>
    </w:p>
    <w:p w:rsidR="001E4199" w:rsidRPr="00B47CE2" w:rsidRDefault="001E4199" w:rsidP="001E4199">
      <w:r w:rsidRPr="00B47CE2">
        <w:t>Пункт 3 d) предварительной повестки дня</w:t>
      </w:r>
    </w:p>
    <w:p w:rsidR="00E12C5F" w:rsidRPr="001E4199" w:rsidRDefault="001E4199" w:rsidP="001E4199">
      <w:r w:rsidRPr="00135564">
        <w:rPr>
          <w:b/>
        </w:rPr>
        <w:t xml:space="preserve">Применение Европейского соглашения </w:t>
      </w:r>
      <w:r w:rsidRPr="00135564">
        <w:rPr>
          <w:b/>
        </w:rPr>
        <w:br/>
        <w:t xml:space="preserve">о международной перевозке опасных грузов </w:t>
      </w:r>
      <w:r w:rsidRPr="00135564">
        <w:rPr>
          <w:b/>
        </w:rPr>
        <w:br/>
        <w:t xml:space="preserve">по внутренним водным путям (ВОПОГ): </w:t>
      </w:r>
      <w:r w:rsidRPr="00135564">
        <w:rPr>
          <w:b/>
        </w:rPr>
        <w:br/>
        <w:t>подготовка экспертов</w:t>
      </w:r>
    </w:p>
    <w:p w:rsidR="001E4199" w:rsidRPr="001E4199" w:rsidRDefault="001E4199" w:rsidP="001E4199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1E4199">
        <w:t>Раздел 8.2.1 и подраздел 8.2.2.8 ВОПОГ – Подготовка экспертов и свидетельство о владении специальными знаниями в области ВОПОГ</w:t>
      </w:r>
    </w:p>
    <w:p w:rsidR="001E4199" w:rsidRPr="001E4199" w:rsidRDefault="001E4199" w:rsidP="001E419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1E4199">
        <w:t>Исправление</w:t>
      </w:r>
    </w:p>
    <w:p w:rsidR="001E4199" w:rsidRPr="001E4199" w:rsidRDefault="001E4199" w:rsidP="001E4199">
      <w:pPr>
        <w:pStyle w:val="H1GR"/>
        <w:rPr>
          <w:vertAlign w:val="superscript"/>
        </w:rPr>
      </w:pPr>
      <w:r w:rsidRPr="001E4199">
        <w:tab/>
      </w:r>
      <w:r w:rsidRPr="001E4199">
        <w:tab/>
        <w:t>Передано правительством Германии</w:t>
      </w:r>
      <w:r w:rsidRPr="001E4199">
        <w:rPr>
          <w:b w:val="0"/>
          <w:sz w:val="20"/>
        </w:rPr>
        <w:footnoteReference w:customMarkFollows="1" w:id="1"/>
        <w:t xml:space="preserve">* </w:t>
      </w:r>
      <w:r w:rsidRPr="001E4199">
        <w:rPr>
          <w:b w:val="0"/>
          <w:sz w:val="20"/>
        </w:rPr>
        <w:footnoteReference w:customMarkFollows="1" w:id="2"/>
        <w:t>**</w:t>
      </w:r>
    </w:p>
    <w:p w:rsidR="001E4199" w:rsidRPr="001E4199" w:rsidRDefault="001E4199" w:rsidP="001E419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1E4199">
        <w:t>1.</w:t>
      </w:r>
      <w:r w:rsidRPr="001E4199">
        <w:tab/>
        <w:t>Пункт 5</w:t>
      </w:r>
    </w:p>
    <w:p w:rsidR="001E4199" w:rsidRPr="001E4199" w:rsidRDefault="001E4199" w:rsidP="001E4199">
      <w:pPr>
        <w:pStyle w:val="SingleTxtGR"/>
        <w:rPr>
          <w:i/>
        </w:rPr>
      </w:pPr>
      <w:r w:rsidRPr="001E4199">
        <w:rPr>
          <w:i/>
        </w:rPr>
        <w:t xml:space="preserve">Заменить на: </w:t>
      </w:r>
    </w:p>
    <w:p w:rsidR="001E4199" w:rsidRPr="001E4199" w:rsidRDefault="001E4199" w:rsidP="000866E4">
      <w:pPr>
        <w:pStyle w:val="SingleTxtGR"/>
      </w:pPr>
      <w:r w:rsidRPr="001E4199">
        <w:t>«5.</w:t>
      </w:r>
      <w:r w:rsidRPr="001E4199">
        <w:tab/>
        <w:t>Пункт 8.2.1.6 изменить следующим образом:</w:t>
      </w:r>
    </w:p>
    <w:p w:rsidR="001E4199" w:rsidRPr="001E4199" w:rsidRDefault="001E4199" w:rsidP="001E4199">
      <w:pPr>
        <w:pStyle w:val="SingleTxtGR"/>
      </w:pPr>
      <w:r w:rsidRPr="001E4199">
        <w:t>[Поправка к первому предложению не касается текста на русском языке.]</w:t>
      </w:r>
    </w:p>
    <w:p w:rsidR="001E4199" w:rsidRPr="001E4199" w:rsidRDefault="001E4199" w:rsidP="001E4199">
      <w:pPr>
        <w:pStyle w:val="SingleTxtGR"/>
      </w:pPr>
      <w:r w:rsidRPr="001E4199">
        <w:t>Заменить «специализированный курс переподготовки» на «курс переподготовки».</w:t>
      </w:r>
    </w:p>
    <w:p w:rsidR="001E4199" w:rsidRPr="001E4199" w:rsidRDefault="001E4199" w:rsidP="001E4199">
      <w:pPr>
        <w:pStyle w:val="SingleTxtGR"/>
      </w:pPr>
      <w:r w:rsidRPr="001E4199">
        <w:t>[Третья поправка не касается текста на русском языке.]</w:t>
      </w:r>
    </w:p>
    <w:p w:rsidR="001E4199" w:rsidRPr="001E4199" w:rsidRDefault="001E4199" w:rsidP="001E4199">
      <w:pPr>
        <w:pStyle w:val="SingleTxtGR"/>
      </w:pPr>
      <w:r w:rsidRPr="001E4199">
        <w:t>Исключить последнее предложение.».</w:t>
      </w:r>
    </w:p>
    <w:p w:rsidR="001E4199" w:rsidRPr="001E4199" w:rsidRDefault="001E4199" w:rsidP="001E4199">
      <w:pPr>
        <w:pStyle w:val="H23GR"/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Pr="001E4199">
        <w:t>2.</w:t>
      </w:r>
      <w:r w:rsidRPr="001E4199">
        <w:tab/>
        <w:t>Пункт 11</w:t>
      </w:r>
    </w:p>
    <w:p w:rsidR="001E4199" w:rsidRPr="001E4199" w:rsidRDefault="001E4199" w:rsidP="001E4199">
      <w:pPr>
        <w:pStyle w:val="SingleTxtGR"/>
        <w:rPr>
          <w:i/>
        </w:rPr>
      </w:pPr>
      <w:r w:rsidRPr="001E4199">
        <w:rPr>
          <w:i/>
        </w:rPr>
        <w:t>Исключить:</w:t>
      </w:r>
    </w:p>
    <w:p w:rsidR="001E4199" w:rsidRPr="001E4199" w:rsidRDefault="001E4199" w:rsidP="001E4199">
      <w:pPr>
        <w:pStyle w:val="SingleTxtGR"/>
      </w:pPr>
      <w:r w:rsidRPr="001E4199">
        <w:t>«Во втором абзаце первого предложения слово «успешно» мож</w:t>
      </w:r>
      <w:r w:rsidR="000866E4">
        <w:t>ет</w:t>
      </w:r>
      <w:r w:rsidRPr="001E4199">
        <w:t xml:space="preserve"> быть исключено, поскольку...».</w:t>
      </w:r>
    </w:p>
    <w:p w:rsidR="001E4199" w:rsidRPr="001E4199" w:rsidRDefault="001E4199" w:rsidP="001E4199">
      <w:pPr>
        <w:pStyle w:val="SingleTxtGR"/>
        <w:rPr>
          <w:i/>
        </w:rPr>
      </w:pPr>
      <w:r w:rsidRPr="001E4199">
        <w:rPr>
          <w:i/>
        </w:rPr>
        <w:t>После первого абзаца добавить:</w:t>
      </w:r>
    </w:p>
    <w:p w:rsidR="001E4199" w:rsidRPr="001E4199" w:rsidRDefault="001E4199" w:rsidP="001E4199">
      <w:pPr>
        <w:pStyle w:val="SingleTxtGR"/>
      </w:pPr>
      <w:r w:rsidRPr="001E4199">
        <w:t xml:space="preserve">«Слова "специализированный курс переподготовки" следует заменить словами "курс переподготовки". Добавление слова "специализированный" может привести к путанице, поскольку прохождение курса переподготовки необходимо также для возобновления базового свидетельства. Как для основных курсов подготовки, так и для специализированных курсов используется выражение </w:t>
      </w:r>
      <w:r>
        <w:t>"</w:t>
      </w:r>
      <w:r w:rsidRPr="001E4199">
        <w:t>курс переподготовки": пункты 8.2.2.3.2 и 8.2.2.3.4 ВОПОГ. Данная поправка не касается текста на немецком языке.</w:t>
      </w:r>
    </w:p>
    <w:p w:rsidR="001E4199" w:rsidRPr="001E4199" w:rsidRDefault="001E4199" w:rsidP="001E4199">
      <w:pPr>
        <w:pStyle w:val="SingleTxtGR"/>
      </w:pPr>
      <w:r w:rsidRPr="001E4199">
        <w:t>[Вторая поправка касается только текста на немецком языке. Согласно пункту</w:t>
      </w:r>
      <w:r w:rsidR="002421D6">
        <w:t> </w:t>
      </w:r>
      <w:r w:rsidRPr="001E4199">
        <w:t>8.2.2.7.3.1 ВОПОГ, заключительный тест, сдача которого может подтвердить успешное участие, предусмотрена только для курса переподготовки, требуемого для возобновления базового свидетельства (пункт 8.2.1.4).».]</w:t>
      </w:r>
    </w:p>
    <w:p w:rsidR="001E4199" w:rsidRPr="001E4199" w:rsidRDefault="001E4199" w:rsidP="001E419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4199" w:rsidRPr="001E4199" w:rsidSect="001E419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B9" w:rsidRPr="00A312BC" w:rsidRDefault="00024AB9" w:rsidP="00A312BC"/>
  </w:endnote>
  <w:endnote w:type="continuationSeparator" w:id="0">
    <w:p w:rsidR="00024AB9" w:rsidRPr="00A312BC" w:rsidRDefault="00024AB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99" w:rsidRPr="001E4199" w:rsidRDefault="001E4199">
    <w:pPr>
      <w:pStyle w:val="Footer"/>
    </w:pPr>
    <w:r w:rsidRPr="001E4199">
      <w:rPr>
        <w:b/>
        <w:sz w:val="18"/>
      </w:rPr>
      <w:fldChar w:fldCharType="begin"/>
    </w:r>
    <w:r w:rsidRPr="001E4199">
      <w:rPr>
        <w:b/>
        <w:sz w:val="18"/>
      </w:rPr>
      <w:instrText xml:space="preserve"> PAGE  \* MERGEFORMAT </w:instrText>
    </w:r>
    <w:r w:rsidRPr="001E4199">
      <w:rPr>
        <w:b/>
        <w:sz w:val="18"/>
      </w:rPr>
      <w:fldChar w:fldCharType="separate"/>
    </w:r>
    <w:r w:rsidR="00C66031">
      <w:rPr>
        <w:b/>
        <w:noProof/>
        <w:sz w:val="18"/>
      </w:rPr>
      <w:t>2</w:t>
    </w:r>
    <w:r w:rsidRPr="001E4199">
      <w:rPr>
        <w:b/>
        <w:sz w:val="18"/>
      </w:rPr>
      <w:fldChar w:fldCharType="end"/>
    </w:r>
    <w:r>
      <w:rPr>
        <w:b/>
        <w:sz w:val="18"/>
      </w:rPr>
      <w:tab/>
    </w:r>
    <w:r>
      <w:t>GE.17-11158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99" w:rsidRPr="001E4199" w:rsidRDefault="001E4199" w:rsidP="001E4199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GE.17-11158</w:t>
    </w:r>
    <w:r>
      <w:tab/>
    </w:r>
    <w:r w:rsidRPr="001E4199">
      <w:rPr>
        <w:b/>
        <w:sz w:val="18"/>
      </w:rPr>
      <w:fldChar w:fldCharType="begin"/>
    </w:r>
    <w:r w:rsidRPr="001E4199">
      <w:rPr>
        <w:b/>
        <w:sz w:val="18"/>
      </w:rPr>
      <w:instrText xml:space="preserve"> PAGE  \* MERGEFORMAT </w:instrText>
    </w:r>
    <w:r w:rsidRPr="001E4199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1E41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E4199" w:rsidRDefault="001E4199" w:rsidP="001E4199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5080222" wp14:editId="3F46A7D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17-11158  (R)</w:t>
    </w:r>
    <w:r w:rsidR="002421D6">
      <w:t xml:space="preserve">  250717  250717</w:t>
    </w:r>
    <w:r>
      <w:br/>
    </w:r>
    <w:r w:rsidRPr="001E4199">
      <w:rPr>
        <w:rFonts w:ascii="C39T30Lfz" w:hAnsi="C39T30Lfz"/>
        <w:spacing w:val="0"/>
        <w:w w:val="100"/>
        <w:sz w:val="56"/>
      </w:rPr>
      <w:t></w:t>
    </w:r>
    <w:r w:rsidRPr="001E4199">
      <w:rPr>
        <w:rFonts w:ascii="C39T30Lfz" w:hAnsi="C39T30Lfz"/>
        <w:spacing w:val="0"/>
        <w:w w:val="100"/>
        <w:sz w:val="56"/>
      </w:rPr>
      <w:t></w:t>
    </w:r>
    <w:r w:rsidRPr="001E4199">
      <w:rPr>
        <w:rFonts w:ascii="C39T30Lfz" w:hAnsi="C39T30Lfz"/>
        <w:spacing w:val="0"/>
        <w:w w:val="100"/>
        <w:sz w:val="56"/>
      </w:rPr>
      <w:t></w:t>
    </w:r>
    <w:r w:rsidRPr="001E4199">
      <w:rPr>
        <w:rFonts w:ascii="C39T30Lfz" w:hAnsi="C39T30Lfz"/>
        <w:spacing w:val="0"/>
        <w:w w:val="100"/>
        <w:sz w:val="56"/>
      </w:rPr>
      <w:t></w:t>
    </w:r>
    <w:r w:rsidRPr="001E4199">
      <w:rPr>
        <w:rFonts w:ascii="C39T30Lfz" w:hAnsi="C39T30Lfz"/>
        <w:spacing w:val="0"/>
        <w:w w:val="100"/>
        <w:sz w:val="56"/>
      </w:rPr>
      <w:t></w:t>
    </w:r>
    <w:r w:rsidRPr="001E4199">
      <w:rPr>
        <w:rFonts w:ascii="C39T30Lfz" w:hAnsi="C39T30Lfz"/>
        <w:spacing w:val="0"/>
        <w:w w:val="100"/>
        <w:sz w:val="56"/>
      </w:rPr>
      <w:t></w:t>
    </w:r>
    <w:r w:rsidRPr="001E4199">
      <w:rPr>
        <w:rFonts w:ascii="C39T30Lfz" w:hAnsi="C39T30Lfz"/>
        <w:spacing w:val="0"/>
        <w:w w:val="100"/>
        <w:sz w:val="56"/>
      </w:rPr>
      <w:t></w:t>
    </w:r>
    <w:r w:rsidRPr="001E4199">
      <w:rPr>
        <w:rFonts w:ascii="C39T30Lfz" w:hAnsi="C39T30Lfz"/>
        <w:spacing w:val="0"/>
        <w:w w:val="100"/>
        <w:sz w:val="56"/>
      </w:rPr>
      <w:t></w:t>
    </w:r>
    <w:r w:rsidRPr="001E419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15/AC.2/2017/31/Corr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31/Corr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B9" w:rsidRPr="001075E9" w:rsidRDefault="00024AB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24AB9" w:rsidRDefault="00024AB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E4199" w:rsidRPr="00EE3DB9" w:rsidRDefault="001E4199" w:rsidP="001E4199">
      <w:pPr>
        <w:pStyle w:val="FootnoteText"/>
        <w:rPr>
          <w:sz w:val="20"/>
          <w:lang w:val="ru-RU"/>
        </w:rPr>
      </w:pPr>
      <w:r>
        <w:tab/>
      </w:r>
      <w:r w:rsidRPr="001E4199">
        <w:rPr>
          <w:rStyle w:val="FootnoteReference"/>
          <w:sz w:val="20"/>
          <w:vertAlign w:val="baseline"/>
          <w:lang w:val="ru-RU"/>
        </w:rPr>
        <w:t>*</w:t>
      </w:r>
      <w:r w:rsidRPr="00EE3DB9">
        <w:rPr>
          <w:rStyle w:val="FootnoteReference"/>
          <w:lang w:val="ru-RU"/>
        </w:rPr>
        <w:tab/>
      </w:r>
      <w:r>
        <w:rPr>
          <w:lang w:val="ru-RU"/>
        </w:rPr>
        <w:t xml:space="preserve">Распространено на немецком языке Центральной комиссией судоходства по Рейну </w:t>
      </w:r>
      <w:r w:rsidRPr="00A34EFA">
        <w:rPr>
          <w:lang w:val="ru-RU"/>
        </w:rPr>
        <w:t>под условным обозначением</w:t>
      </w:r>
      <w:r>
        <w:rPr>
          <w:lang w:val="ru-RU"/>
        </w:rPr>
        <w:t xml:space="preserve"> CCNR/ZKR/ADN/WP.15/AC.2/2017/31</w:t>
      </w:r>
      <w:r w:rsidRPr="00AF6F45">
        <w:rPr>
          <w:lang w:val="ru-RU"/>
        </w:rPr>
        <w:t>/</w:t>
      </w:r>
      <w:proofErr w:type="spellStart"/>
      <w:r>
        <w:rPr>
          <w:lang w:val="en-US"/>
        </w:rPr>
        <w:t>Corr</w:t>
      </w:r>
      <w:proofErr w:type="spellEnd"/>
      <w:r w:rsidRPr="00AF6F45">
        <w:rPr>
          <w:lang w:val="ru-RU"/>
        </w:rPr>
        <w:t>.2</w:t>
      </w:r>
      <w:r>
        <w:rPr>
          <w:lang w:val="ru-RU"/>
        </w:rPr>
        <w:t>.</w:t>
      </w:r>
    </w:p>
  </w:footnote>
  <w:footnote w:id="2">
    <w:p w:rsidR="001E4199" w:rsidRPr="00EE3DB9" w:rsidRDefault="001E4199" w:rsidP="001E4199">
      <w:pPr>
        <w:pStyle w:val="FootnoteText"/>
        <w:rPr>
          <w:sz w:val="20"/>
          <w:lang w:val="ru-RU"/>
        </w:rPr>
      </w:pPr>
      <w:r w:rsidRPr="00EE3DB9">
        <w:rPr>
          <w:lang w:val="ru-RU"/>
        </w:rPr>
        <w:tab/>
      </w:r>
      <w:r w:rsidRPr="001E4199">
        <w:rPr>
          <w:rStyle w:val="FootnoteReference"/>
          <w:sz w:val="20"/>
          <w:vertAlign w:val="baseline"/>
          <w:lang w:val="ru-RU"/>
        </w:rPr>
        <w:t>**</w:t>
      </w:r>
      <w:r w:rsidRPr="00EE3DB9">
        <w:rPr>
          <w:rStyle w:val="FootnoteReference"/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2016–2017 годы (ECE/TRANS/2016/28/Add.1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99" w:rsidRPr="001E4199" w:rsidRDefault="00ED5911">
    <w:pPr>
      <w:pStyle w:val="Header"/>
    </w:pPr>
    <w:fldSimple w:instr=" TITLE  \* MERGEFORMAT ">
      <w:r w:rsidR="00C66031">
        <w:t>ECE/TRANS/WP.15/AC.2/2017/31/Corr.2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99" w:rsidRPr="001E4199" w:rsidRDefault="00ED5911" w:rsidP="001E4199">
    <w:pPr>
      <w:pStyle w:val="Header"/>
      <w:jc w:val="right"/>
    </w:pPr>
    <w:fldSimple w:instr=" TITLE  \* MERGEFORMAT ">
      <w:r w:rsidR="00C66031">
        <w:t>ECE/TRANS/WP.15/AC.2/2017/31/Corr.2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B9"/>
    <w:rsid w:val="00024AB9"/>
    <w:rsid w:val="00033EE1"/>
    <w:rsid w:val="00042B72"/>
    <w:rsid w:val="000558BD"/>
    <w:rsid w:val="000866E4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7EC9"/>
    <w:rsid w:val="001C7A89"/>
    <w:rsid w:val="001E4199"/>
    <w:rsid w:val="002421D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7077D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6031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06C3E"/>
    <w:rsid w:val="00E12C5F"/>
    <w:rsid w:val="00E73F76"/>
    <w:rsid w:val="00EA2C9F"/>
    <w:rsid w:val="00EA420E"/>
    <w:rsid w:val="00ED0BDA"/>
    <w:rsid w:val="00ED5911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B38F0FE-19A9-4EAA-9B23-2099EDBD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ECE/TRANS/WP.15/AC.2/2017/31/Corr.2</vt:lpstr>
      <vt:lpstr>ECE/TRANS/WP.15/AC.2/2017/31/Corr.2</vt:lpstr>
      <vt:lpstr>A/</vt:lpstr>
    </vt:vector>
  </TitlesOfParts>
  <Company>DCM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ECE/TRANS/WP.15/AC.2/2017/31/Corr.2</dc:title>
  <dc:subject/>
  <dc:creator>Marina Korotkova</dc:creator>
  <cp:keywords/>
  <cp:lastModifiedBy>Marie-Claude Collet</cp:lastModifiedBy>
  <cp:revision>3</cp:revision>
  <cp:lastPrinted>2017-08-07T06:23:00Z</cp:lastPrinted>
  <dcterms:created xsi:type="dcterms:W3CDTF">2017-08-07T06:18:00Z</dcterms:created>
  <dcterms:modified xsi:type="dcterms:W3CDTF">2017-08-07T06:23:00Z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