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64846">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864846">
              <w:rPr>
                <w:lang w:val="en-GB"/>
              </w:rPr>
              <w:t>12</w:t>
            </w:r>
          </w:p>
        </w:tc>
      </w:tr>
      <w:tr w:rsidR="00AF2205" w:rsidRPr="00BA201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C670C" w:rsidP="00DB57ED">
            <w:pPr>
              <w:spacing w:line="240" w:lineRule="exact"/>
              <w:rPr>
                <w:lang w:val="en-GB"/>
              </w:rPr>
            </w:pPr>
            <w:r>
              <w:rPr>
                <w:lang w:val="en-GB"/>
              </w:rPr>
              <w:t>21</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D16C77">
        <w:rPr>
          <w:b/>
          <w:lang w:val="en-US"/>
        </w:rPr>
        <w:t>1s</w:t>
      </w:r>
      <w:r w:rsidRPr="004C6FF0">
        <w:rPr>
          <w:b/>
          <w:lang w:val="en-US"/>
        </w:rPr>
        <w:t>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D5046F">
        <w:rPr>
          <w:lang w:val="en-US"/>
        </w:rPr>
        <w:t>March</w:t>
      </w:r>
      <w:r w:rsidR="004E7423">
        <w:rPr>
          <w:lang w:val="en-US"/>
        </w:rPr>
        <w:t xml:space="preserve"> 201</w:t>
      </w:r>
      <w:r w:rsidR="00D5046F">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C36180">
        <w:rPr>
          <w:lang w:val="en-GB"/>
        </w:rPr>
        <w:t>8</w:t>
      </w:r>
      <w:r w:rsidR="00A90EA8">
        <w:rPr>
          <w:lang w:val="en-GB"/>
        </w:rPr>
        <w:t>.</w:t>
      </w:r>
      <w:r w:rsidR="00C36180">
        <w:rPr>
          <w:lang w:val="en-GB"/>
        </w:rPr>
        <w:t>2</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AF2205" w:rsidRPr="00AF2205">
        <w:rPr>
          <w:b/>
          <w:lang w:val="en-GB"/>
        </w:rPr>
        <w:t xml:space="preserve"> </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Proposal for Supplement</w:t>
      </w:r>
      <w:r w:rsidR="00BC59A3">
        <w:rPr>
          <w:lang w:val="en-GB"/>
        </w:rPr>
        <w:t xml:space="preserve"> </w:t>
      </w:r>
      <w:r w:rsidR="00161B22">
        <w:rPr>
          <w:lang w:val="en-GB"/>
        </w:rPr>
        <w:t>5</w:t>
      </w:r>
      <w:r w:rsidR="00BC59A3">
        <w:rPr>
          <w:lang w:val="en-GB"/>
        </w:rPr>
        <w:t xml:space="preserve"> to </w:t>
      </w:r>
      <w:r w:rsidR="00041ECD">
        <w:rPr>
          <w:lang w:val="en-GB"/>
        </w:rPr>
        <w:t>the 0</w:t>
      </w:r>
      <w:r>
        <w:rPr>
          <w:lang w:val="en-GB"/>
        </w:rPr>
        <w:t>1</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w:t>
      </w:r>
      <w:r w:rsidR="00161B22">
        <w:rPr>
          <w:lang w:val="en-GB"/>
        </w:rPr>
        <w:t>43</w:t>
      </w:r>
      <w:r w:rsidR="00041ECD">
        <w:rPr>
          <w:lang w:val="en-GB"/>
        </w:rPr>
        <w:t xml:space="preserve"> (</w:t>
      </w:r>
      <w:r w:rsidRPr="00A965F0">
        <w:rPr>
          <w:lang w:val="en-GB"/>
        </w:rPr>
        <w:t>S</w:t>
      </w:r>
      <w:r w:rsidR="00161B22">
        <w:rPr>
          <w:lang w:val="en-GB"/>
        </w:rPr>
        <w:t>afety glazing</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2351C6">
        <w:rPr>
          <w:lang w:val="en-GB"/>
        </w:rPr>
        <w:t>1</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2351C6">
        <w:rPr>
          <w:lang w:val="en-GB"/>
        </w:rPr>
        <w:t>0</w:t>
      </w:r>
      <w:r w:rsidRPr="00A90EA8">
        <w:rPr>
          <w:lang w:val="en-GB"/>
        </w:rPr>
        <w:t xml:space="preserve">, para. </w:t>
      </w:r>
      <w:r w:rsidR="00C36180">
        <w:rPr>
          <w:lang w:val="en-GB"/>
        </w:rPr>
        <w:t>17</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161B22" w:rsidRPr="00161B22">
        <w:rPr>
          <w:lang w:val="en-GB"/>
        </w:rPr>
        <w:t>ECE/TRANS/WP.29/GRSG/</w:t>
      </w:r>
      <w:r w:rsidR="00161B22">
        <w:rPr>
          <w:lang w:val="en-GB"/>
        </w:rPr>
        <w:t xml:space="preserve">2016/21 </w:t>
      </w:r>
      <w:r w:rsidR="00021FBB" w:rsidRPr="00021FBB">
        <w:rPr>
          <w:bCs/>
          <w:lang w:val="en-GB"/>
        </w:rPr>
        <w:t xml:space="preserve">as reproduced in </w:t>
      </w:r>
      <w:r w:rsidR="00161B22">
        <w:rPr>
          <w:bCs/>
          <w:lang w:val="en-GB"/>
        </w:rPr>
        <w:t>Annex II to</w:t>
      </w:r>
      <w:r w:rsidR="00021FBB" w:rsidRPr="00021FBB">
        <w:rPr>
          <w:bCs/>
          <w:lang w:val="en-GB"/>
        </w:rPr>
        <w:t xml:space="preserve">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351C6">
        <w:rPr>
          <w:lang w:val="en-GB"/>
        </w:rPr>
        <w:t>March</w:t>
      </w:r>
      <w:r w:rsidR="000A2C0C">
        <w:rPr>
          <w:lang w:val="en-GB"/>
        </w:rPr>
        <w:t xml:space="preserve"> 201</w:t>
      </w:r>
      <w:r w:rsidR="002351C6">
        <w:rPr>
          <w:lang w:val="en-GB"/>
        </w:rPr>
        <w:t>7</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61B22" w:rsidRPr="00161B22" w:rsidRDefault="00161B22" w:rsidP="00161B22">
      <w:pPr>
        <w:tabs>
          <w:tab w:val="left" w:pos="2835"/>
          <w:tab w:val="left" w:pos="8505"/>
        </w:tabs>
        <w:spacing w:before="120" w:after="120" w:line="240" w:lineRule="auto"/>
        <w:ind w:left="2268" w:right="1134" w:hanging="1134"/>
        <w:jc w:val="both"/>
        <w:rPr>
          <w:i/>
          <w:lang w:val="en-GB" w:eastAsia="ar-SA"/>
        </w:rPr>
      </w:pPr>
      <w:r w:rsidRPr="00161B22">
        <w:rPr>
          <w:i/>
          <w:lang w:val="en-GB" w:eastAsia="ar-SA"/>
        </w:rPr>
        <w:lastRenderedPageBreak/>
        <w:t>Annex 14</w:t>
      </w:r>
    </w:p>
    <w:p w:rsidR="009646C2" w:rsidRPr="009646C2" w:rsidRDefault="009646C2" w:rsidP="009646C2">
      <w:pPr>
        <w:tabs>
          <w:tab w:val="left" w:pos="2835"/>
          <w:tab w:val="left" w:pos="8505"/>
        </w:tabs>
        <w:spacing w:before="120" w:after="120" w:line="240" w:lineRule="auto"/>
        <w:ind w:left="1134" w:right="1134"/>
        <w:jc w:val="both"/>
        <w:rPr>
          <w:lang w:val="en-GB" w:eastAsia="ar-SA"/>
        </w:rPr>
      </w:pPr>
      <w:r w:rsidRPr="009646C2">
        <w:rPr>
          <w:i/>
          <w:lang w:val="en-GB" w:eastAsia="ar-SA"/>
        </w:rPr>
        <w:t xml:space="preserve">Paragraph 1., </w:t>
      </w:r>
      <w:r>
        <w:rPr>
          <w:lang w:val="en-GB" w:eastAsia="ar-SA"/>
        </w:rPr>
        <w:t>replace "</w:t>
      </w:r>
      <w:r w:rsidRPr="009646C2">
        <w:rPr>
          <w:lang w:val="en-GB" w:eastAsia="ar-SA"/>
        </w:rPr>
        <w:t>following principal or secondary characteristics" by "following principal characteristics".</w:t>
      </w:r>
    </w:p>
    <w:p w:rsidR="00161B22" w:rsidRPr="00161B22" w:rsidRDefault="00161B22" w:rsidP="009646C2">
      <w:pPr>
        <w:tabs>
          <w:tab w:val="left" w:pos="2835"/>
          <w:tab w:val="left" w:pos="8505"/>
        </w:tabs>
        <w:spacing w:before="120" w:after="120" w:line="240" w:lineRule="auto"/>
        <w:ind w:left="1134" w:right="1134"/>
        <w:jc w:val="both"/>
        <w:rPr>
          <w:lang w:val="en-GB" w:eastAsia="ar-SA"/>
        </w:rPr>
      </w:pPr>
      <w:r w:rsidRPr="00161B22">
        <w:rPr>
          <w:i/>
          <w:lang w:val="en-GB" w:eastAsia="ar-SA"/>
        </w:rPr>
        <w:t>Paragraph 1.1.6.</w:t>
      </w:r>
      <w:r w:rsidRPr="00161B22">
        <w:rPr>
          <w:lang w:val="en-GB" w:eastAsia="ar-SA"/>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"1.1.6.</w:t>
      </w:r>
      <w:r w:rsidRPr="00161B22">
        <w:rPr>
          <w:lang w:val="en-GB" w:eastAsia="ar-SA"/>
        </w:rPr>
        <w:tab/>
        <w:t>The nominal thickness. … the acceptable thickness tolerance is given by equation (thickness tolerance limits (mm) = ± (0.4 mm + 0.1 e)</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where e is the sheet nominal thickness in millimetres.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Reference standard is ISO 7823-1:2003."</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Insert a new paragraph 1.2.2.</w:t>
      </w:r>
      <w:r w:rsidRPr="00161B22">
        <w:rPr>
          <w:lang w:val="en-GB" w:eastAsia="ar-SA"/>
        </w:rPr>
        <w:t>,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"1.2.2.</w:t>
      </w:r>
      <w:r w:rsidRPr="00161B22">
        <w:rPr>
          <w:lang w:val="en-GB" w:eastAsia="ar-SA"/>
        </w:rPr>
        <w:tab/>
        <w:t>The incorporation or otherwise of opaque obscuration."</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 4.2.</w:t>
      </w:r>
      <w:r w:rsidRPr="00161B22">
        <w:rPr>
          <w:lang w:val="en-GB" w:eastAsia="ar-SA"/>
        </w:rPr>
        <w:t xml:space="preserve">, amend to read (inserting a table including a new note </w:t>
      </w:r>
      <w:r w:rsidRPr="00161B22">
        <w:rPr>
          <w:vertAlign w:val="superscript"/>
          <w:lang w:val="en-GB" w:eastAsia="ar-SA"/>
        </w:rPr>
        <w:t>1</w:t>
      </w:r>
      <w:r w:rsidRPr="00161B22">
        <w:rPr>
          <w:lang w:val="en-GB" w:eastAsia="ar-SA"/>
        </w:rPr>
        <w:t>):</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"4.2.</w:t>
      </w:r>
      <w:r w:rsidRPr="00161B22">
        <w:rPr>
          <w:lang w:val="en-GB" w:eastAsia="ar-SA"/>
        </w:rPr>
        <w:tab/>
        <w:t>Number of test pieces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Six flat test pieces (1,170 x 570 +0/-2 mm) or six complete parts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The table below shows the type of samples subject to testing, in accordance with the dimensions of the glazing to be assessed.</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161B22" w:rsidRPr="00161B22" w:rsidTr="00C73730">
        <w:trPr>
          <w:tblHeader/>
        </w:trPr>
        <w:tc>
          <w:tcPr>
            <w:tcW w:w="1137" w:type="dxa"/>
            <w:tcBorders>
              <w:bottom w:val="single" w:sz="12" w:space="0" w:color="auto"/>
            </w:tcBorders>
            <w:shd w:val="clear" w:color="auto" w:fill="auto"/>
            <w:tcMar>
              <w:left w:w="57" w:type="dxa"/>
            </w:tcMar>
            <w:vAlign w:val="bottom"/>
            <w:hideMark/>
          </w:tcPr>
          <w:p w:rsidR="00161B22" w:rsidRPr="00161B22" w:rsidRDefault="00161B22" w:rsidP="003C670C">
            <w:pPr>
              <w:spacing w:before="80" w:after="80" w:line="200" w:lineRule="exact"/>
              <w:rPr>
                <w:rFonts w:eastAsia="MS Mincho"/>
                <w:i/>
                <w:sz w:val="16"/>
                <w:szCs w:val="16"/>
              </w:rPr>
            </w:pPr>
            <w:r w:rsidRPr="00161B22">
              <w:rPr>
                <w:rFonts w:eastAsia="MS Mincho"/>
                <w:i/>
                <w:sz w:val="16"/>
                <w:szCs w:val="16"/>
              </w:rPr>
              <w:t>Type of window</w:t>
            </w:r>
          </w:p>
        </w:tc>
        <w:tc>
          <w:tcPr>
            <w:tcW w:w="1843" w:type="dxa"/>
            <w:tcBorders>
              <w:bottom w:val="single" w:sz="12" w:space="0" w:color="auto"/>
            </w:tcBorders>
            <w:shd w:val="clear" w:color="auto" w:fill="auto"/>
            <w:tcMar>
              <w:left w:w="57" w:type="dxa"/>
            </w:tcMar>
            <w:vAlign w:val="bottom"/>
            <w:hideMark/>
          </w:tcPr>
          <w:p w:rsidR="00161B22" w:rsidRPr="00161B22" w:rsidRDefault="00161B22" w:rsidP="003C670C">
            <w:pPr>
              <w:spacing w:before="80" w:after="80" w:line="200" w:lineRule="exact"/>
              <w:rPr>
                <w:rFonts w:eastAsia="MS Mincho"/>
                <w:i/>
                <w:sz w:val="16"/>
                <w:szCs w:val="16"/>
              </w:rPr>
            </w:pPr>
            <w:r w:rsidRPr="00161B22">
              <w:rPr>
                <w:rFonts w:eastAsia="MS Mincho"/>
                <w:i/>
                <w:sz w:val="16"/>
                <w:szCs w:val="16"/>
              </w:rPr>
              <w:t>Characteristic of window</w:t>
            </w:r>
          </w:p>
        </w:tc>
        <w:tc>
          <w:tcPr>
            <w:tcW w:w="1843" w:type="dxa"/>
            <w:tcBorders>
              <w:bottom w:val="single" w:sz="12" w:space="0" w:color="auto"/>
            </w:tcBorders>
            <w:shd w:val="clear" w:color="auto" w:fill="auto"/>
            <w:tcMar>
              <w:left w:w="57" w:type="dxa"/>
            </w:tcMar>
            <w:vAlign w:val="bottom"/>
            <w:hideMark/>
          </w:tcPr>
          <w:p w:rsidR="00161B22" w:rsidRPr="00161B22" w:rsidRDefault="00161B22" w:rsidP="003C670C">
            <w:pPr>
              <w:spacing w:before="80" w:after="80" w:line="200" w:lineRule="exact"/>
              <w:rPr>
                <w:rFonts w:eastAsia="MS Mincho"/>
                <w:i/>
                <w:sz w:val="16"/>
                <w:szCs w:val="16"/>
              </w:rPr>
            </w:pPr>
            <w:r w:rsidRPr="00161B22">
              <w:rPr>
                <w:rFonts w:eastAsia="MS Mincho"/>
                <w:i/>
                <w:sz w:val="16"/>
                <w:szCs w:val="16"/>
              </w:rPr>
              <w:t>Dimensions of flat sample</w:t>
            </w:r>
          </w:p>
        </w:tc>
        <w:tc>
          <w:tcPr>
            <w:tcW w:w="2747" w:type="dxa"/>
            <w:tcBorders>
              <w:bottom w:val="single" w:sz="12" w:space="0" w:color="auto"/>
            </w:tcBorders>
            <w:shd w:val="clear" w:color="auto" w:fill="auto"/>
            <w:tcMar>
              <w:left w:w="57" w:type="dxa"/>
            </w:tcMar>
            <w:vAlign w:val="bottom"/>
            <w:hideMark/>
          </w:tcPr>
          <w:p w:rsidR="00161B22" w:rsidRPr="00161B22" w:rsidRDefault="00161B22" w:rsidP="003C670C">
            <w:pPr>
              <w:spacing w:before="80" w:after="80" w:line="200" w:lineRule="exact"/>
              <w:rPr>
                <w:rFonts w:eastAsia="MS Mincho"/>
                <w:i/>
                <w:sz w:val="16"/>
                <w:szCs w:val="16"/>
              </w:rPr>
            </w:pPr>
            <w:r w:rsidRPr="00161B22">
              <w:rPr>
                <w:rFonts w:eastAsia="MS Mincho"/>
                <w:i/>
                <w:sz w:val="16"/>
                <w:szCs w:val="16"/>
              </w:rPr>
              <w:t>Alternative</w:t>
            </w:r>
          </w:p>
        </w:tc>
      </w:tr>
      <w:tr w:rsidR="00161B22" w:rsidRPr="00161B22" w:rsidTr="00C73730">
        <w:tc>
          <w:tcPr>
            <w:tcW w:w="1137" w:type="dxa"/>
            <w:tcBorders>
              <w:top w:val="single" w:sz="12" w:space="0" w:color="auto"/>
              <w:bottom w:val="single" w:sz="2" w:space="0" w:color="auto"/>
            </w:tcBorders>
            <w:shd w:val="clear" w:color="auto" w:fill="auto"/>
            <w:tcMar>
              <w:left w:w="113" w:type="dxa"/>
            </w:tcMar>
            <w:hideMark/>
          </w:tcPr>
          <w:p w:rsidR="00161B22" w:rsidRPr="00161B22" w:rsidRDefault="00161B22" w:rsidP="003C670C">
            <w:pPr>
              <w:spacing w:before="40" w:after="120" w:line="220" w:lineRule="exact"/>
              <w:rPr>
                <w:rFonts w:eastAsia="MS Mincho"/>
                <w:sz w:val="16"/>
                <w:szCs w:val="16"/>
              </w:rPr>
            </w:pPr>
            <w:r w:rsidRPr="00161B22">
              <w:rPr>
                <w:rFonts w:eastAsia="MS Mincho"/>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Diameter D of the circle capable of being scribed:</w:t>
            </w:r>
          </w:p>
          <w:p w:rsidR="00161B22" w:rsidRPr="00161B22" w:rsidRDefault="00161B22" w:rsidP="008B5251">
            <w:pPr>
              <w:spacing w:after="120" w:line="220" w:lineRule="exact"/>
              <w:rPr>
                <w:rFonts w:eastAsia="MS Mincho"/>
                <w:sz w:val="16"/>
                <w:szCs w:val="16"/>
                <w:lang w:val="en-GB"/>
              </w:rPr>
            </w:pPr>
            <w:r w:rsidRPr="00161B22">
              <w:rPr>
                <w:rFonts w:eastAsia="MS Mincho"/>
                <w:sz w:val="16"/>
                <w:szCs w:val="16"/>
                <w:lang w:val="en-GB"/>
              </w:rPr>
              <w:t>D &lt; 150 mm and</w:t>
            </w:r>
            <w:r w:rsidR="003C670C">
              <w:rPr>
                <w:rFonts w:eastAsia="MS Mincho"/>
                <w:sz w:val="16"/>
                <w:szCs w:val="16"/>
                <w:lang w:val="en-GB"/>
              </w:rPr>
              <w:t xml:space="preserve"> </w:t>
            </w:r>
            <w:r w:rsidRPr="00161B22">
              <w:rPr>
                <w:rFonts w:eastAsia="MS Mincho"/>
                <w:sz w:val="16"/>
                <w:szCs w:val="16"/>
                <w:lang w:val="en-GB"/>
              </w:rPr>
              <w:t>area of less than 200 cm</w:t>
            </w:r>
            <w:r w:rsidRPr="00161B22">
              <w:rPr>
                <w:rFonts w:eastAsia="MS Mincho"/>
                <w:sz w:val="16"/>
                <w:szCs w:val="16"/>
                <w:vertAlign w:val="superscript"/>
                <w:lang w:val="en-GB"/>
              </w:rPr>
              <w:t>2</w:t>
            </w:r>
          </w:p>
        </w:tc>
        <w:tc>
          <w:tcPr>
            <w:tcW w:w="4590" w:type="dxa"/>
            <w:gridSpan w:val="2"/>
            <w:tcBorders>
              <w:top w:val="single" w:sz="12" w:space="0" w:color="auto"/>
              <w:bottom w:val="single" w:sz="2" w:space="0" w:color="auto"/>
            </w:tcBorders>
            <w:shd w:val="clear" w:color="auto" w:fill="auto"/>
            <w:tcMar>
              <w:left w:w="113" w:type="dxa"/>
            </w:tcMar>
          </w:tcPr>
          <w:p w:rsidR="00161B22" w:rsidRPr="00161B22" w:rsidRDefault="00161B22" w:rsidP="008B5251">
            <w:pPr>
              <w:spacing w:before="120" w:after="120" w:line="220" w:lineRule="exact"/>
              <w:ind w:right="652"/>
              <w:jc w:val="center"/>
              <w:rPr>
                <w:rFonts w:eastAsia="MS Mincho"/>
                <w:sz w:val="16"/>
                <w:szCs w:val="16"/>
              </w:rPr>
            </w:pPr>
            <w:r w:rsidRPr="00161B22">
              <w:rPr>
                <w:rFonts w:eastAsia="MS Mincho"/>
                <w:sz w:val="16"/>
                <w:szCs w:val="16"/>
              </w:rPr>
              <w:t>No test</w:t>
            </w:r>
          </w:p>
        </w:tc>
      </w:tr>
      <w:tr w:rsidR="00161B22" w:rsidRPr="003C670C" w:rsidTr="00C73730">
        <w:tc>
          <w:tcPr>
            <w:tcW w:w="1137" w:type="dxa"/>
            <w:vMerge w:val="restart"/>
            <w:shd w:val="clear" w:color="auto" w:fill="auto"/>
            <w:tcMar>
              <w:left w:w="113" w:type="dxa"/>
            </w:tcMar>
            <w:hideMark/>
          </w:tcPr>
          <w:p w:rsidR="00161B22" w:rsidRPr="00161B22" w:rsidRDefault="00161B22" w:rsidP="003C670C">
            <w:pPr>
              <w:spacing w:before="40" w:after="120" w:line="220" w:lineRule="exact"/>
              <w:rPr>
                <w:rFonts w:eastAsia="MS Mincho"/>
                <w:sz w:val="16"/>
                <w:szCs w:val="16"/>
              </w:rPr>
            </w:pPr>
            <w:r w:rsidRPr="00161B22">
              <w:rPr>
                <w:rFonts w:eastAsia="MS Mincho"/>
                <w:sz w:val="16"/>
                <w:szCs w:val="16"/>
              </w:rPr>
              <w:t>Other than small window</w:t>
            </w:r>
          </w:p>
        </w:tc>
        <w:tc>
          <w:tcPr>
            <w:tcW w:w="1843" w:type="dxa"/>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Diameter D of the circle capable of being scribed:</w:t>
            </w:r>
          </w:p>
          <w:p w:rsidR="00161B22" w:rsidRPr="00161B22" w:rsidRDefault="00161B22" w:rsidP="008B5251">
            <w:pPr>
              <w:spacing w:after="120" w:line="220" w:lineRule="exact"/>
              <w:rPr>
                <w:rFonts w:eastAsia="MS Mincho"/>
                <w:sz w:val="16"/>
                <w:szCs w:val="16"/>
                <w:lang w:val="en-GB"/>
              </w:rPr>
            </w:pPr>
            <w:r w:rsidRPr="00161B22">
              <w:rPr>
                <w:rFonts w:eastAsia="MS Mincho"/>
                <w:sz w:val="16"/>
                <w:szCs w:val="16"/>
                <w:lang w:val="en-GB"/>
              </w:rPr>
              <w:t>D &lt; 400 mm and</w:t>
            </w:r>
            <w:r w:rsidR="003C670C">
              <w:rPr>
                <w:rFonts w:eastAsia="MS Mincho"/>
                <w:sz w:val="16"/>
                <w:szCs w:val="16"/>
                <w:lang w:val="en-GB"/>
              </w:rPr>
              <w:t xml:space="preserve"> </w:t>
            </w:r>
            <w:r w:rsidRPr="00161B22">
              <w:rPr>
                <w:rFonts w:eastAsia="MS Mincho"/>
                <w:sz w:val="16"/>
                <w:szCs w:val="16"/>
                <w:lang w:val="en-GB"/>
              </w:rPr>
              <w:t>area of at least 200 cm</w:t>
            </w:r>
            <w:r w:rsidRPr="00161B22">
              <w:rPr>
                <w:rFonts w:eastAsia="MS Mincho"/>
                <w:sz w:val="16"/>
                <w:szCs w:val="16"/>
                <w:vertAlign w:val="superscript"/>
                <w:lang w:val="en-GB"/>
              </w:rPr>
              <w:t>2</w:t>
            </w:r>
          </w:p>
        </w:tc>
        <w:tc>
          <w:tcPr>
            <w:tcW w:w="1843" w:type="dxa"/>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1,170 mm x 570 mm</w:t>
            </w:r>
          </w:p>
          <w:p w:rsidR="00161B22" w:rsidRPr="00161B22" w:rsidRDefault="00161B22" w:rsidP="008B5251">
            <w:pPr>
              <w:spacing w:after="120" w:line="220" w:lineRule="exact"/>
              <w:rPr>
                <w:rFonts w:eastAsia="MS Mincho"/>
                <w:sz w:val="16"/>
                <w:szCs w:val="16"/>
                <w:lang w:val="en-GB"/>
              </w:rPr>
            </w:pPr>
            <w:r w:rsidRPr="00161B22">
              <w:rPr>
                <w:rFonts w:eastAsia="MS Mincho"/>
                <w:sz w:val="16"/>
                <w:szCs w:val="16"/>
                <w:lang w:val="en-GB"/>
              </w:rPr>
              <w:t>(material type testing and standard support frame)</w:t>
            </w:r>
          </w:p>
        </w:tc>
        <w:tc>
          <w:tcPr>
            <w:tcW w:w="2747" w:type="dxa"/>
            <w:shd w:val="clear" w:color="auto" w:fill="auto"/>
            <w:tcMar>
              <w:left w:w="113" w:type="dxa"/>
            </w:tcMar>
            <w:hideMark/>
          </w:tcPr>
          <w:p w:rsidR="00161B22" w:rsidRPr="00161B22" w:rsidRDefault="00161B22" w:rsidP="003C670C">
            <w:pPr>
              <w:spacing w:before="40" w:after="120" w:line="220" w:lineRule="exact"/>
              <w:rPr>
                <w:rFonts w:eastAsia="MS Mincho"/>
                <w:sz w:val="16"/>
                <w:szCs w:val="16"/>
                <w:lang w:val="en-GB"/>
              </w:rPr>
            </w:pPr>
            <w:r w:rsidRPr="00161B22">
              <w:rPr>
                <w:rFonts w:eastAsia="MS Mincho"/>
                <w:sz w:val="16"/>
                <w:szCs w:val="16"/>
                <w:lang w:val="en-GB"/>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lang w:val="en-GB"/>
              </w:rPr>
              <w:t>1</w:t>
            </w:r>
            <w:r w:rsidRPr="00161B22">
              <w:rPr>
                <w:rFonts w:eastAsia="MS Mincho"/>
                <w:sz w:val="16"/>
                <w:szCs w:val="16"/>
                <w:lang w:val="en-GB"/>
              </w:rPr>
              <w:t>)</w:t>
            </w:r>
          </w:p>
        </w:tc>
      </w:tr>
      <w:tr w:rsidR="00161B22" w:rsidRPr="003C670C" w:rsidTr="00C73730">
        <w:tc>
          <w:tcPr>
            <w:tcW w:w="1137" w:type="dxa"/>
            <w:vMerge/>
            <w:tcBorders>
              <w:bottom w:val="single" w:sz="12" w:space="0" w:color="auto"/>
            </w:tcBorders>
            <w:shd w:val="clear" w:color="auto" w:fill="auto"/>
            <w:tcMar>
              <w:left w:w="113" w:type="dxa"/>
            </w:tcMar>
            <w:hideMark/>
          </w:tcPr>
          <w:p w:rsidR="00161B22" w:rsidRPr="00161B22" w:rsidRDefault="00161B22" w:rsidP="003C670C">
            <w:pPr>
              <w:spacing w:before="40" w:after="120" w:line="220" w:lineRule="exact"/>
              <w:rPr>
                <w:rFonts w:eastAsia="MS Mincho"/>
                <w:sz w:val="16"/>
                <w:szCs w:val="16"/>
                <w:lang w:val="en-GB"/>
              </w:rPr>
            </w:pPr>
          </w:p>
        </w:tc>
        <w:tc>
          <w:tcPr>
            <w:tcW w:w="1843" w:type="dxa"/>
            <w:tcBorders>
              <w:bottom w:val="single" w:sz="12" w:space="0" w:color="auto"/>
            </w:tcBorders>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Diameter D of the circle capable of being scribed:</w:t>
            </w:r>
          </w:p>
          <w:p w:rsidR="00161B22" w:rsidRPr="00161B22" w:rsidRDefault="00161B22" w:rsidP="008B5251">
            <w:pPr>
              <w:spacing w:after="120" w:line="220" w:lineRule="exact"/>
              <w:rPr>
                <w:rFonts w:eastAsia="MS Mincho"/>
                <w:sz w:val="16"/>
                <w:szCs w:val="16"/>
              </w:rPr>
            </w:pPr>
            <w:r w:rsidRPr="00161B22">
              <w:rPr>
                <w:rFonts w:eastAsia="MS Mincho"/>
                <w:sz w:val="16"/>
                <w:szCs w:val="16"/>
              </w:rPr>
              <w:t>400 mm &lt; D</w:t>
            </w:r>
          </w:p>
        </w:tc>
        <w:tc>
          <w:tcPr>
            <w:tcW w:w="1843" w:type="dxa"/>
            <w:tcBorders>
              <w:bottom w:val="single" w:sz="12" w:space="0" w:color="auto"/>
            </w:tcBorders>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1,170 mm x 570 mm</w:t>
            </w:r>
          </w:p>
          <w:p w:rsidR="00161B22" w:rsidRPr="00161B22" w:rsidRDefault="00161B22" w:rsidP="008B5251">
            <w:pPr>
              <w:spacing w:after="120" w:line="220" w:lineRule="exact"/>
              <w:rPr>
                <w:rFonts w:eastAsia="MS Mincho"/>
                <w:sz w:val="16"/>
                <w:szCs w:val="16"/>
                <w:lang w:val="en-GB"/>
              </w:rPr>
            </w:pPr>
            <w:r w:rsidRPr="00161B22">
              <w:rPr>
                <w:rFonts w:eastAsia="MS Mincho"/>
                <w:sz w:val="16"/>
                <w:szCs w:val="16"/>
                <w:lang w:val="en-GB"/>
              </w:rPr>
              <w:t>(material type testing and standard support frame)</w:t>
            </w:r>
          </w:p>
        </w:tc>
        <w:tc>
          <w:tcPr>
            <w:tcW w:w="2747" w:type="dxa"/>
            <w:tcBorders>
              <w:bottom w:val="single" w:sz="12" w:space="0" w:color="auto"/>
            </w:tcBorders>
            <w:shd w:val="clear" w:color="auto" w:fill="auto"/>
            <w:tcMar>
              <w:left w:w="113" w:type="dxa"/>
            </w:tcMar>
            <w:hideMark/>
          </w:tcPr>
          <w:p w:rsidR="00161B22" w:rsidRPr="00161B22" w:rsidRDefault="00161B22" w:rsidP="008B5251">
            <w:pPr>
              <w:spacing w:before="40" w:line="220" w:lineRule="exact"/>
              <w:rPr>
                <w:rFonts w:eastAsia="MS Mincho"/>
                <w:sz w:val="16"/>
                <w:szCs w:val="16"/>
                <w:lang w:val="en-GB"/>
              </w:rPr>
            </w:pPr>
            <w:r w:rsidRPr="00161B22">
              <w:rPr>
                <w:rFonts w:eastAsia="MS Mincho"/>
                <w:sz w:val="16"/>
                <w:szCs w:val="16"/>
                <w:lang w:val="en-GB"/>
              </w:rPr>
              <w:t>Real part (submitted for approval)</w:t>
            </w:r>
          </w:p>
          <w:p w:rsidR="00161B22" w:rsidRPr="00161B22" w:rsidRDefault="00161B22" w:rsidP="008B5251">
            <w:pPr>
              <w:spacing w:after="120" w:line="220" w:lineRule="exact"/>
              <w:rPr>
                <w:rFonts w:eastAsia="MS Mincho"/>
                <w:sz w:val="16"/>
                <w:szCs w:val="16"/>
                <w:lang w:val="en-GB"/>
              </w:rPr>
            </w:pPr>
            <w:r w:rsidRPr="00161B22">
              <w:rPr>
                <w:rFonts w:eastAsia="MS Mincho"/>
                <w:sz w:val="16"/>
                <w:szCs w:val="16"/>
                <w:lang w:val="en-GB"/>
              </w:rPr>
              <w:t>(part type approval and dedicated support frame)</w:t>
            </w:r>
          </w:p>
        </w:tc>
      </w:tr>
    </w:tbl>
    <w:p w:rsidR="00161B22" w:rsidRPr="00161B22" w:rsidRDefault="00161B22" w:rsidP="00161B22">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vertAlign w:val="superscript"/>
          <w:lang w:val="en-US"/>
        </w:rPr>
        <w:tab/>
      </w:r>
      <w:r w:rsidRPr="00161B22">
        <w:rPr>
          <w:lang w:val="en-US"/>
        </w:rPr>
        <w:t>Original part dimensions are too small for performing the test."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eastAsia="ar-SA"/>
        </w:rPr>
        <w:t>Paragraphs</w:t>
      </w:r>
      <w:r w:rsidRPr="00161B22">
        <w:rPr>
          <w:i/>
          <w:lang w:val="en-GB"/>
        </w:rPr>
        <w:t xml:space="preserve"> 4.3.2. and 4.3.3</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"4.3.2.</w:t>
      </w:r>
      <w:r w:rsidRPr="00161B22">
        <w:rPr>
          <w:lang w:val="en-GB" w:eastAsia="ar-SA"/>
        </w:rPr>
        <w:tab/>
        <w:t>For forward facing glazing situated forward of an occupant like partitions and separating windows which have impact probability (classification VIII/A) the drop height shall be 3 m. The HIC value shall also be measured.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4.3.3.</w:t>
      </w:r>
      <w:r w:rsidRPr="00161B22">
        <w:rPr>
          <w:lang w:val="en-GB" w:eastAsia="ar-SA"/>
        </w:rPr>
        <w:tab/>
        <w:t>For glazing like side windows, back windows and sunroofs which have reduced impact possibilities (classification VIII/B) the drop height shall be 1.5 m. The HIC value shall also be measured."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 4.4.3.</w:t>
      </w:r>
      <w:r w:rsidRPr="00161B22">
        <w:rPr>
          <w:lang w:val="en-GB" w:eastAsia="ar-SA"/>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eastAsia="ar-SA"/>
        </w:rPr>
        <w:t>"4.4.3.</w:t>
      </w:r>
      <w:r w:rsidRPr="00161B22">
        <w:rPr>
          <w:lang w:val="en-GB" w:eastAsia="ar-SA"/>
        </w:rPr>
        <w:tab/>
        <w:t>A set of test pieces submitted for approval shall be considered satisfactory from the point of view of the headform test if all tests give satisfactory results</w:t>
      </w:r>
      <w:r w:rsidRPr="00161B22">
        <w:rPr>
          <w:lang w:val="en-GB"/>
        </w:rPr>
        <w:t>."</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lastRenderedPageBreak/>
        <w:t>Paragraphs 4.4.3.1. and 4.4.3.2.,</w:t>
      </w:r>
      <w:r w:rsidRPr="00161B22">
        <w:rPr>
          <w:lang w:val="en-GB" w:eastAsia="ar-SA"/>
        </w:rPr>
        <w:t xml:space="preserve">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 5.1.</w:t>
      </w:r>
      <w:r w:rsidRPr="00161B22">
        <w:rPr>
          <w:lang w:val="en-GB" w:eastAsia="ar-SA"/>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"5.1.</w:t>
      </w:r>
      <w:r w:rsidRPr="00161B22">
        <w:rPr>
          <w:lang w:val="en-GB" w:eastAsia="ar-SA"/>
        </w:rPr>
        <w:tab/>
        <w:t>Indices of difficulty of the secondary characteristics: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(1)</w:t>
      </w:r>
      <w:r w:rsidRPr="00161B22">
        <w:rPr>
          <w:lang w:val="en-GB" w:eastAsia="ar-SA"/>
        </w:rPr>
        <w:tab/>
        <w:t>Without conductors, obscuration(s) or heating elements;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(2)</w:t>
      </w:r>
      <w:r w:rsidRPr="00161B22">
        <w:rPr>
          <w:lang w:val="en-GB" w:eastAsia="ar-SA"/>
        </w:rPr>
        <w:tab/>
        <w:t>With conductors, obscuration(s) or heating elements."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 5.2.</w:t>
      </w:r>
      <w:r w:rsidRPr="00161B22">
        <w:rPr>
          <w:lang w:val="en-GB" w:eastAsia="ar-SA"/>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"5.2.</w:t>
      </w:r>
      <w:r w:rsidRPr="00161B22">
        <w:rPr>
          <w:lang w:val="en-GB" w:eastAsia="ar-SA"/>
        </w:rPr>
        <w:tab/>
        <w:t>Number of test pieces</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Ten flat square pieces of 300 mm +10/-0 mm side or ten substantially flat finished parts shall be subjected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p>
    <w:p w:rsidR="00161B22" w:rsidRPr="00161B22" w:rsidRDefault="00161B22" w:rsidP="002C27FB">
      <w:pPr>
        <w:tabs>
          <w:tab w:val="left" w:pos="2835"/>
          <w:tab w:val="left" w:pos="8505"/>
        </w:tabs>
        <w:spacing w:before="120" w:after="120" w:line="240" w:lineRule="auto"/>
        <w:ind w:left="1134" w:right="1134"/>
        <w:jc w:val="both"/>
        <w:rPr>
          <w:lang w:val="en-GB" w:eastAsia="ar-SA"/>
        </w:rPr>
      </w:pPr>
      <w:r w:rsidRPr="00161B22">
        <w:rPr>
          <w:i/>
          <w:lang w:val="en-GB" w:eastAsia="ar-SA"/>
        </w:rPr>
        <w:t>Paragraph 5.3.2.</w:t>
      </w:r>
      <w:r w:rsidRPr="00161B22">
        <w:rPr>
          <w:lang w:val="en-GB" w:eastAsia="ar-SA"/>
        </w:rPr>
        <w:t>, replace "</w:t>
      </w:r>
      <w:r w:rsidR="00DF6C90">
        <w:rPr>
          <w:lang w:val="en-GB" w:eastAsia="ar-SA"/>
        </w:rPr>
        <w:t xml:space="preserve">various </w:t>
      </w:r>
      <w:r w:rsidRPr="00161B22">
        <w:rPr>
          <w:lang w:val="en-GB" w:eastAsia="ar-SA"/>
        </w:rPr>
        <w:t>thickness" by "</w:t>
      </w:r>
      <w:r w:rsidR="00DF6C90">
        <w:rPr>
          <w:lang w:val="en-GB" w:eastAsia="ar-SA"/>
        </w:rPr>
        <w:t xml:space="preserve">various </w:t>
      </w:r>
      <w:r w:rsidRPr="00161B22">
        <w:rPr>
          <w:lang w:val="en-GB" w:eastAsia="ar-SA"/>
        </w:rPr>
        <w:t xml:space="preserve">nominal thickness" </w:t>
      </w:r>
      <w:r w:rsidR="00DF6C90">
        <w:rPr>
          <w:lang w:val="en-GB" w:eastAsia="ar-SA"/>
        </w:rPr>
        <w:t xml:space="preserve">and </w:t>
      </w:r>
      <w:r w:rsidR="00DF6C90" w:rsidRPr="00DF6C90">
        <w:rPr>
          <w:lang w:val="en-GB" w:eastAsia="ar-SA"/>
        </w:rPr>
        <w:t>"</w:t>
      </w:r>
      <w:r w:rsidR="00DF6C90">
        <w:rPr>
          <w:lang w:val="en-GB" w:eastAsia="ar-SA"/>
        </w:rPr>
        <w:t>piece</w:t>
      </w:r>
      <w:r w:rsidR="00DF6C90" w:rsidRPr="00DF6C90">
        <w:rPr>
          <w:lang w:val="en-GB" w:eastAsia="ar-SA"/>
        </w:rPr>
        <w:t xml:space="preserve"> thickness" by "</w:t>
      </w:r>
      <w:r w:rsidR="00DF6C90">
        <w:rPr>
          <w:lang w:val="en-GB" w:eastAsia="ar-SA"/>
        </w:rPr>
        <w:t>piece</w:t>
      </w:r>
      <w:r w:rsidR="00DF6C90" w:rsidRPr="00DF6C90">
        <w:rPr>
          <w:lang w:val="en-GB" w:eastAsia="ar-SA"/>
        </w:rPr>
        <w:t xml:space="preserve"> nominal thickness"</w:t>
      </w:r>
      <w:r w:rsidRPr="00161B22">
        <w:rPr>
          <w:lang w:val="en-GB" w:eastAsia="ar-SA"/>
        </w:rPr>
        <w:t>.</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Paragraphs 5.4.1. and 5.4.2.</w:t>
      </w:r>
      <w:r w:rsidRPr="00161B22">
        <w:rPr>
          <w:lang w:val="en-GB" w:eastAsia="ar-SA"/>
        </w:rPr>
        <w:t xml:space="preserve">, amend to read: </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"5.4.1.</w:t>
      </w:r>
      <w:r w:rsidRPr="00161B22">
        <w:rPr>
          <w:lang w:val="en-GB" w:eastAsia="ar-SA"/>
        </w:rPr>
        <w:tab/>
        <w:t>The ball test shall be …</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r>
      <w:r w:rsidR="00DF6C90">
        <w:rPr>
          <w:lang w:val="en-GB" w:eastAsia="ar-SA"/>
        </w:rPr>
        <w:t>…</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ab/>
        <w:t>As a result of the impact, cracks and fissures in the test piece are however permissible.</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5.4.2.</w:t>
      </w:r>
      <w:r w:rsidRPr="00161B22">
        <w:rPr>
          <w:lang w:val="en-GB" w:eastAsia="ar-SA"/>
        </w:rPr>
        <w:tab/>
        <w:t>A set of test pieces submitted for approval shall be considered satisfactory from the point of view of the 227 g ball test if eight or more separate tests give a satisfactory result at the drop height."</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Paragraphs 5.4.2.1. and 5.4.2.2.</w:t>
      </w:r>
      <w:r w:rsidRPr="00161B22">
        <w:rPr>
          <w:lang w:val="en-GB" w:eastAsia="ar-SA"/>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Insert a new paragraph 5.4.3.</w:t>
      </w:r>
      <w:r w:rsidRPr="00161B22">
        <w:rPr>
          <w:lang w:val="en-GB" w:eastAsia="ar-SA"/>
        </w:rPr>
        <w:t>, to read:</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lang w:val="en-GB" w:eastAsia="ar-SA"/>
        </w:rPr>
        <w:t>"5.4.3.</w:t>
      </w:r>
      <w:r w:rsidRPr="00161B22">
        <w:rPr>
          <w:lang w:val="en-GB" w:eastAsia="ar-SA"/>
        </w:rPr>
        <w:tab/>
        <w:t>The ambient temperature ball drop test shall be only performed after the humidity test of paragraph 6.4.4. of this annex."</w:t>
      </w:r>
    </w:p>
    <w:p w:rsidR="00161B22" w:rsidRPr="00161B22" w:rsidRDefault="00161B22" w:rsidP="00161B22">
      <w:pPr>
        <w:tabs>
          <w:tab w:val="left" w:pos="2835"/>
          <w:tab w:val="left" w:pos="8505"/>
        </w:tabs>
        <w:spacing w:before="120" w:after="120" w:line="240" w:lineRule="auto"/>
        <w:ind w:left="2268" w:right="1134" w:hanging="1134"/>
        <w:jc w:val="both"/>
        <w:rPr>
          <w:lang w:val="en-GB" w:eastAsia="ar-SA"/>
        </w:rPr>
      </w:pPr>
      <w:r w:rsidRPr="00161B22">
        <w:rPr>
          <w:i/>
          <w:lang w:val="en-GB" w:eastAsia="ar-SA"/>
        </w:rPr>
        <w:t>Paragraphs 6.1.3.1. and 6.1.3.2.</w:t>
      </w:r>
      <w:r w:rsidRPr="00161B22">
        <w:rPr>
          <w:lang w:val="en-GB" w:eastAsia="ar-SA"/>
        </w:rPr>
        <w:t>, replace "total light scatter" by "increase of haze" (twice).</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Insert a new paragraph 6.1.3.3.</w:t>
      </w:r>
      <w:r w:rsidRPr="00161B22">
        <w:rPr>
          <w:lang w:val="en-GB"/>
        </w:rPr>
        <w:t>,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"6.1.3.3.</w:t>
      </w:r>
      <w:r w:rsidRPr="00161B22">
        <w:rPr>
          <w:lang w:val="en-GB"/>
        </w:rPr>
        <w:tab/>
        <w:t>In the case of glazing of Class L, for the abrasion on the outer surface of the test sample, either the abrasion test according to Annex 3, paragraph 4. or as an equivalent alternative the package of sand drop test, car-wash test and wiper test shall apply as described in Annex 17, paragraphs 6.1.2., 6.1.3. and 6.1.4."</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6.1.3.3. (former)</w:t>
      </w:r>
      <w:r w:rsidRPr="00161B22">
        <w:rPr>
          <w:lang w:val="en-GB"/>
        </w:rPr>
        <w:t>, renumber as paragraph 6.1.3.4.</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6.2.4.</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"6.2.4.</w:t>
      </w:r>
      <w:r w:rsidRPr="00161B22">
        <w:rPr>
          <w:lang w:val="en-GB"/>
        </w:rPr>
        <w:tab/>
        <w:t>A set of test pieces submitted for approval shall be considered satisfactory from the point of view of the resistance to simulated weathering if all test pieces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6.2.4.1. and 6.2.4.2.</w:t>
      </w:r>
      <w:r w:rsidRPr="00161B22">
        <w:rPr>
          <w:lang w:val="en-GB"/>
        </w:rPr>
        <w:t>, shall be deleted.</w:t>
      </w:r>
    </w:p>
    <w:p w:rsidR="00161B22" w:rsidRPr="00161B22" w:rsidRDefault="00161B22" w:rsidP="008B5251">
      <w:pPr>
        <w:keepNext/>
        <w:keepLines/>
        <w:tabs>
          <w:tab w:val="left" w:pos="2835"/>
          <w:tab w:val="left" w:pos="8505"/>
        </w:tabs>
        <w:spacing w:before="120" w:after="120" w:line="240" w:lineRule="auto"/>
        <w:ind w:left="2268" w:right="1134" w:hanging="1134"/>
        <w:jc w:val="both"/>
        <w:rPr>
          <w:lang w:val="en-GB"/>
        </w:rPr>
      </w:pPr>
      <w:r w:rsidRPr="00161B22">
        <w:rPr>
          <w:i/>
          <w:lang w:val="en-GB"/>
        </w:rPr>
        <w:lastRenderedPageBreak/>
        <w:t>Paragraph 6.3.3.2.</w:t>
      </w:r>
      <w:r w:rsidRPr="00161B22">
        <w:rPr>
          <w:lang w:val="en-GB"/>
        </w:rPr>
        <w:t>, amend to read:</w:t>
      </w:r>
    </w:p>
    <w:p w:rsidR="00161B22" w:rsidRPr="00161B22" w:rsidRDefault="00161B22" w:rsidP="008B5251">
      <w:pPr>
        <w:keepNext/>
        <w:keepLines/>
        <w:tabs>
          <w:tab w:val="left" w:pos="2835"/>
          <w:tab w:val="left" w:pos="8505"/>
        </w:tabs>
        <w:spacing w:before="120" w:after="120" w:line="240" w:lineRule="auto"/>
        <w:ind w:left="2268" w:right="1134" w:hanging="1134"/>
        <w:jc w:val="both"/>
        <w:rPr>
          <w:lang w:val="en-GB"/>
        </w:rPr>
      </w:pPr>
      <w:r w:rsidRPr="00161B22">
        <w:rPr>
          <w:lang w:val="en-GB"/>
        </w:rPr>
        <w:t>"6.3.3.2.</w:t>
      </w:r>
      <w:r w:rsidRPr="00161B22">
        <w:rPr>
          <w:lang w:val="en-GB"/>
        </w:rPr>
        <w:tab/>
        <w:t xml:space="preserve">The test piece shall be considered satisfactory from the point of view of approval </w:t>
      </w:r>
      <w:r w:rsidR="003C670C">
        <w:rPr>
          <w:lang w:val="en-GB"/>
        </w:rPr>
        <w:t xml:space="preserve">if </w:t>
      </w:r>
      <w:r w:rsidRPr="00161B22">
        <w:rPr>
          <w:lang w:val="en-GB"/>
        </w:rPr>
        <w:t>the test gives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6.3.3.2.1. and 6.3.3.2.2.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6.4.2.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"6.4.2.</w:t>
      </w:r>
      <w:r w:rsidRPr="00161B22">
        <w:rPr>
          <w:lang w:val="en-GB"/>
        </w:rPr>
        <w:tab/>
        <w:t>Ten flat square test pieces of 300 mm side or ten original parts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7.1.</w:t>
      </w:r>
      <w:r w:rsidRPr="00161B22">
        <w:rPr>
          <w:lang w:val="en-GB"/>
        </w:rPr>
        <w:t xml:space="preserve">, amend to read: </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"7.1.</w:t>
      </w:r>
      <w:r w:rsidRPr="00161B22">
        <w:rPr>
          <w:lang w:val="en-GB"/>
        </w:rPr>
        <w:tab/>
        <w:t>Interpretation of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 set of four samples shall be considered as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7.1.1. and 7.1.2.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8.2.1.</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"8.2.1.</w:t>
      </w:r>
      <w:r w:rsidRPr="00161B22">
        <w:rPr>
          <w:lang w:val="en-GB"/>
        </w:rPr>
        <w:tab/>
        <w:t>For the purpose of approval a set of samples will be considered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8.2.1.1. and 8.2.1.2.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9.1. to 9.2.2.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w:t>
      </w:r>
      <w:r w:rsidRPr="00161B22">
        <w:rPr>
          <w:lang w:val="en-GB"/>
        </w:rPr>
        <w:tab/>
        <w:t>Immersion test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9.1.1.</w:t>
      </w:r>
      <w:r w:rsidRPr="00161B22">
        <w:rPr>
          <w:lang w:val="en-GB"/>
        </w:rPr>
        <w:tab/>
        <w:t>Indices of difficulty and test method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The requirements of Annex 3, paragraph 11.2.1., shall apply.</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9.1.2.</w:t>
      </w:r>
      <w:r w:rsidRPr="00161B22">
        <w:rPr>
          <w:lang w:val="en-GB"/>
        </w:rPr>
        <w:tab/>
        <w:t>Interpretation of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 set of four samples for each chemical shall be tested; for each chemical, in case of glazing of Class L, one of these samples shall be cross-cut according to paragraph 13. of Annex 3.</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Three samples out of four, among which the cross-cut sample mentioned above when applicable, shall give satisfactory results for each chemical.</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w:t>
      </w:r>
      <w:r w:rsidRPr="00161B22">
        <w:rPr>
          <w:lang w:val="en-GB"/>
        </w:rPr>
        <w:tab/>
        <w:t>Test under load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9.2.1.</w:t>
      </w:r>
      <w:r w:rsidRPr="00161B22">
        <w:rPr>
          <w:lang w:val="en-GB"/>
        </w:rPr>
        <w:tab/>
        <w:t xml:space="preserve">Indices of difficulty and test method </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The requirements of Annex 3, paragraph 11.2.4. shall apply.</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9.2.2.</w:t>
      </w:r>
      <w:r w:rsidRPr="00161B22">
        <w:rPr>
          <w:lang w:val="en-GB"/>
        </w:rPr>
        <w:tab/>
        <w:t>Interpretation of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 set of four samples, not being the ones mentioned in paragraph 9.1. above, for each chemical shall be tested.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Three samples out of four shall give satisfactory results for each chemical."</w:t>
      </w:r>
    </w:p>
    <w:p w:rsidR="00161B22" w:rsidRPr="00161B22" w:rsidRDefault="00161B22" w:rsidP="00161B22">
      <w:pPr>
        <w:keepNext/>
        <w:keepLines/>
        <w:tabs>
          <w:tab w:val="left" w:pos="2835"/>
          <w:tab w:val="left" w:pos="8505"/>
        </w:tabs>
        <w:spacing w:before="120" w:after="120" w:line="240" w:lineRule="auto"/>
        <w:ind w:left="2268" w:right="1134" w:hanging="1134"/>
        <w:jc w:val="both"/>
        <w:rPr>
          <w:i/>
          <w:lang w:val="en-GB"/>
        </w:rPr>
      </w:pPr>
      <w:r w:rsidRPr="00161B22">
        <w:rPr>
          <w:i/>
          <w:lang w:val="en-GB"/>
        </w:rPr>
        <w:t>Annex 15</w:t>
      </w:r>
    </w:p>
    <w:p w:rsidR="00161B22" w:rsidRPr="00161B22" w:rsidRDefault="00161B22" w:rsidP="00161B22">
      <w:pPr>
        <w:keepNext/>
        <w:keepLines/>
        <w:tabs>
          <w:tab w:val="left" w:pos="2835"/>
          <w:tab w:val="left" w:pos="8505"/>
        </w:tabs>
        <w:spacing w:before="120" w:after="120" w:line="240" w:lineRule="auto"/>
        <w:ind w:left="2268" w:right="1134" w:hanging="1134"/>
        <w:jc w:val="both"/>
        <w:rPr>
          <w:lang w:val="en-GB"/>
        </w:rPr>
      </w:pPr>
      <w:r w:rsidRPr="00161B22">
        <w:rPr>
          <w:i/>
          <w:lang w:val="en-GB"/>
        </w:rPr>
        <w:t>Paragraph 1.1.5.</w:t>
      </w:r>
      <w:r w:rsidRPr="00161B22">
        <w:rPr>
          <w:lang w:val="en-GB"/>
        </w:rPr>
        <w:t>, correct to read:</w:t>
      </w:r>
    </w:p>
    <w:p w:rsidR="00161B22" w:rsidRPr="00161B22" w:rsidRDefault="00161B22" w:rsidP="00161B22">
      <w:pPr>
        <w:keepNext/>
        <w:keepLines/>
        <w:tabs>
          <w:tab w:val="left" w:pos="2835"/>
          <w:tab w:val="left" w:pos="8505"/>
        </w:tabs>
        <w:spacing w:before="120" w:after="120" w:line="240" w:lineRule="auto"/>
        <w:ind w:left="2268" w:right="1134" w:hanging="1134"/>
        <w:jc w:val="both"/>
        <w:rPr>
          <w:lang w:val="en-GB"/>
        </w:rPr>
      </w:pPr>
      <w:r w:rsidRPr="00161B22">
        <w:rPr>
          <w:lang w:val="en-GB"/>
        </w:rPr>
        <w:t>"1.1.5.</w:t>
      </w:r>
      <w:r w:rsidRPr="00161B22">
        <w:rPr>
          <w:lang w:val="en-GB"/>
        </w:rPr>
        <w:tab/>
        <w:t>The nominal thickness (e), a manufacturing tolerance being allowed:</w:t>
      </w:r>
      <w:r w:rsidRPr="00161B22">
        <w:rPr>
          <w:lang w:val="en-GB"/>
        </w:rPr>
        <w:br/>
        <w:t>± (0.1 mm + 0.1 e);  e &gt; 0.1 mm."</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4.2.1</w:t>
      </w:r>
      <w:r w:rsidR="00DF6C90">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"4.2.1.</w:t>
      </w:r>
      <w:r w:rsidRPr="00161B22">
        <w:rPr>
          <w:lang w:val="en-GB"/>
        </w:rPr>
        <w:tab/>
        <w:t>Number of test pieces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Ten flat square pieces of 300 +10/-0 mm side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lastRenderedPageBreak/>
        <w:t>Paragraph 4.2.3.2.</w:t>
      </w:r>
      <w:r w:rsidRPr="00161B22">
        <w:rPr>
          <w:lang w:val="en-GB"/>
        </w:rPr>
        <w:t xml:space="preserve">, amend to read: </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"4.2.3.2.</w:t>
      </w:r>
      <w:r w:rsidRPr="00161B22">
        <w:rPr>
          <w:lang w:val="en-GB"/>
        </w:rPr>
        <w:tab/>
        <w:t>A set of test pieces submitted for approval shall be considered satisfactory from the point of view of the 227 g ball test if eight or more separate tests give a satisfactory result at the drop height."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4.2.3.2.1. and 4.2.3.2.2.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5.1.4.</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"5.1.4.</w:t>
      </w:r>
      <w:r w:rsidRPr="00161B22">
        <w:rPr>
          <w:lang w:val="en-GB"/>
        </w:rPr>
        <w:tab/>
        <w:t>A set of test pieces or samples submitted for approval shall be considered satisfactory from the point of view of the resistance to simulated weathering if all test pieces or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5.1.4.1. and 5.1.4.2.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6.1.</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"6.1.</w:t>
      </w:r>
      <w:r w:rsidRPr="00161B22">
        <w:rPr>
          <w:lang w:val="en-GB"/>
        </w:rPr>
        <w:tab/>
        <w:t>Interpretation of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 set of four samples shall be considered as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6.1.1. and 6.1.2.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7.2.1.</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"7.2.1.</w:t>
      </w:r>
      <w:r w:rsidRPr="00161B22">
        <w:rPr>
          <w:lang w:val="en-GB"/>
        </w:rPr>
        <w:tab/>
        <w:t>For the purpose of approval a set of samples will be considered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7.2.1.1. and 7.2.1.2.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8.2.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"8.2.</w:t>
      </w:r>
      <w:r w:rsidRPr="00161B22">
        <w:rPr>
          <w:lang w:val="en-GB"/>
        </w:rPr>
        <w:tab/>
        <w:t>Interpretation of results</w:t>
      </w:r>
    </w:p>
    <w:p w:rsidR="00161B22" w:rsidRPr="00161B22" w:rsidRDefault="00161B22" w:rsidP="00161B22">
      <w:pPr>
        <w:spacing w:after="120"/>
        <w:ind w:left="2268" w:right="1134" w:hanging="1134"/>
        <w:jc w:val="both"/>
        <w:rPr>
          <w:lang w:val="en-GB"/>
        </w:rPr>
      </w:pPr>
      <w:r w:rsidRPr="00161B22">
        <w:rPr>
          <w:lang w:val="en-GB"/>
        </w:rPr>
        <w:tab/>
        <w:t>A set of samples shall be considered acceptable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8.2.1. and 8.2.2.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i/>
          <w:lang w:val="en-GB"/>
        </w:rPr>
      </w:pPr>
      <w:r w:rsidRPr="00161B22">
        <w:rPr>
          <w:i/>
          <w:lang w:val="en-GB"/>
        </w:rPr>
        <w:t>Annex 16</w:t>
      </w:r>
    </w:p>
    <w:p w:rsidR="00161B22" w:rsidRPr="00161B22" w:rsidRDefault="00161B22" w:rsidP="009646C2">
      <w:pPr>
        <w:tabs>
          <w:tab w:val="left" w:pos="2835"/>
          <w:tab w:val="left" w:pos="8505"/>
        </w:tabs>
        <w:spacing w:before="120" w:after="120" w:line="240" w:lineRule="auto"/>
        <w:ind w:left="1134" w:right="1134"/>
        <w:jc w:val="both"/>
        <w:rPr>
          <w:i/>
          <w:lang w:val="en-GB" w:eastAsia="ar-SA"/>
        </w:rPr>
      </w:pPr>
      <w:r w:rsidRPr="00161B22">
        <w:rPr>
          <w:i/>
          <w:lang w:val="en-GB" w:eastAsia="ar-SA"/>
        </w:rPr>
        <w:t>Paragraph 1</w:t>
      </w:r>
      <w:r w:rsidRPr="00161B22">
        <w:rPr>
          <w:lang w:val="en-GB" w:eastAsia="ar-SA"/>
        </w:rPr>
        <w:t xml:space="preserve">., </w:t>
      </w:r>
      <w:r w:rsidR="009646C2">
        <w:rPr>
          <w:lang w:val="en-GB" w:eastAsia="ar-SA"/>
        </w:rPr>
        <w:t>replace "</w:t>
      </w:r>
      <w:r w:rsidRPr="00161B22">
        <w:rPr>
          <w:lang w:val="en-GB"/>
        </w:rPr>
        <w:t xml:space="preserve">following principal </w:t>
      </w:r>
      <w:r w:rsidR="009646C2">
        <w:rPr>
          <w:lang w:val="en-GB"/>
        </w:rPr>
        <w:t xml:space="preserve">or secondary </w:t>
      </w:r>
      <w:r w:rsidRPr="00161B22">
        <w:rPr>
          <w:lang w:val="en-GB"/>
        </w:rPr>
        <w:t>characteristics</w:t>
      </w:r>
      <w:r w:rsidRPr="00161B22">
        <w:rPr>
          <w:lang w:val="en-GB" w:eastAsia="ar-SA"/>
        </w:rPr>
        <w:t>"</w:t>
      </w:r>
      <w:r w:rsidR="009646C2">
        <w:rPr>
          <w:lang w:val="en-GB" w:eastAsia="ar-SA"/>
        </w:rPr>
        <w:t xml:space="preserve"> by </w:t>
      </w:r>
      <w:r w:rsidR="009646C2" w:rsidRPr="009646C2">
        <w:rPr>
          <w:lang w:val="en-GB" w:eastAsia="ar-SA"/>
        </w:rPr>
        <w:t>"following principal characteristics"</w:t>
      </w:r>
      <w:r w:rsidR="009646C2">
        <w:rPr>
          <w:lang w:val="en-GB" w:eastAsia="ar-SA"/>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1.1.4.</w:t>
      </w:r>
      <w:r w:rsidRPr="00161B22">
        <w:rPr>
          <w:lang w:val="en-GB"/>
        </w:rPr>
        <w:t xml:space="preserve">, </w:t>
      </w:r>
      <w:r w:rsidRPr="00161B22">
        <w:rPr>
          <w:lang w:val="en-GB" w:eastAsia="ar-SA"/>
        </w:rPr>
        <w:t>replace "The thickness" by "The nominal thickness".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1.2.1.</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"1.2.1.</w:t>
      </w:r>
      <w:r w:rsidRPr="00161B22">
        <w:rPr>
          <w:lang w:val="en-GB"/>
        </w:rPr>
        <w:tab/>
        <w:t>The incorporation or otherwise of opaque obscuration."</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2.3.</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"2.3.</w:t>
      </w:r>
      <w:r w:rsidRPr="00161B22">
        <w:rPr>
          <w:lang w:val="en-GB"/>
        </w:rPr>
        <w:tab/>
        <w:t>The nominal …. by the equation:</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Thickness tolerance limits (mm) = ± (0.4 mm+ 0.1 e)</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where e is the sheet nominal thickness in millimetres.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Reference standard is ISO 7823-1:2003.</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NB: Where … of the unit."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4.2.</w:t>
      </w:r>
      <w:r w:rsidRPr="00161B22">
        <w:rPr>
          <w:lang w:val="en-GB"/>
        </w:rPr>
        <w:t xml:space="preserve">, amend to read (inserting a table including also a new note </w:t>
      </w:r>
      <w:r w:rsidRPr="00161B22">
        <w:rPr>
          <w:vertAlign w:val="superscript"/>
          <w:lang w:val="en-GB"/>
        </w:rPr>
        <w:t>1</w:t>
      </w:r>
      <w:r w:rsidRPr="00161B22">
        <w:rPr>
          <w:lang w:val="en-GB"/>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"4.2.</w:t>
      </w:r>
      <w:r w:rsidRPr="00161B22">
        <w:rPr>
          <w:lang w:val="en-GB"/>
        </w:rPr>
        <w:tab/>
        <w:t>Number of test pieces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Six flat test pieces (1,170 mm x 570 mm +0/-2 mm) or six complete parts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lastRenderedPageBreak/>
        <w:tab/>
        <w:t>The table below shows the type of samples subject to testing, in accordance with the dimensions of the glazing to be assessed.</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161B22" w:rsidRPr="00161B22" w:rsidTr="00C73730">
        <w:tc>
          <w:tcPr>
            <w:tcW w:w="1218" w:type="dxa"/>
            <w:tcBorders>
              <w:bottom w:val="single" w:sz="12" w:space="0" w:color="auto"/>
            </w:tcBorders>
            <w:hideMark/>
          </w:tcPr>
          <w:p w:rsidR="00161B22" w:rsidRPr="00161B22" w:rsidRDefault="00161B22" w:rsidP="008B5251">
            <w:pPr>
              <w:tabs>
                <w:tab w:val="left" w:pos="885"/>
                <w:tab w:val="left" w:pos="1080"/>
              </w:tabs>
              <w:spacing w:before="80" w:after="80" w:line="200" w:lineRule="exact"/>
              <w:rPr>
                <w:rFonts w:eastAsia="MS Mincho"/>
                <w:i/>
                <w:sz w:val="16"/>
                <w:szCs w:val="16"/>
              </w:rPr>
            </w:pPr>
            <w:r w:rsidRPr="00161B22">
              <w:rPr>
                <w:rFonts w:eastAsia="MS Mincho"/>
                <w:i/>
                <w:sz w:val="16"/>
                <w:szCs w:val="16"/>
              </w:rPr>
              <w:t>Type of window</w:t>
            </w:r>
          </w:p>
        </w:tc>
        <w:tc>
          <w:tcPr>
            <w:tcW w:w="1946" w:type="dxa"/>
            <w:tcBorders>
              <w:bottom w:val="single" w:sz="12" w:space="0" w:color="auto"/>
            </w:tcBorders>
            <w:hideMark/>
          </w:tcPr>
          <w:p w:rsidR="00161B22" w:rsidRPr="00161B22" w:rsidRDefault="00161B22" w:rsidP="008B5251">
            <w:pPr>
              <w:spacing w:before="80" w:after="80" w:line="200" w:lineRule="exact"/>
              <w:rPr>
                <w:rFonts w:eastAsia="MS Mincho"/>
                <w:i/>
                <w:sz w:val="16"/>
                <w:szCs w:val="16"/>
              </w:rPr>
            </w:pPr>
            <w:r w:rsidRPr="00161B22">
              <w:rPr>
                <w:rFonts w:eastAsia="MS Mincho"/>
                <w:i/>
                <w:sz w:val="16"/>
                <w:szCs w:val="16"/>
              </w:rPr>
              <w:t>Characteristic of window</w:t>
            </w:r>
          </w:p>
        </w:tc>
        <w:tc>
          <w:tcPr>
            <w:tcW w:w="1740" w:type="dxa"/>
            <w:tcBorders>
              <w:bottom w:val="single" w:sz="12" w:space="0" w:color="auto"/>
            </w:tcBorders>
            <w:hideMark/>
          </w:tcPr>
          <w:p w:rsidR="00161B22" w:rsidRPr="00161B22" w:rsidRDefault="00161B22" w:rsidP="008B5251">
            <w:pPr>
              <w:spacing w:before="80" w:after="80" w:line="200" w:lineRule="exact"/>
              <w:rPr>
                <w:rFonts w:eastAsia="MS Mincho"/>
                <w:i/>
                <w:sz w:val="16"/>
                <w:szCs w:val="16"/>
              </w:rPr>
            </w:pPr>
            <w:r w:rsidRPr="00161B22">
              <w:rPr>
                <w:rFonts w:eastAsia="MS Mincho"/>
                <w:i/>
                <w:sz w:val="16"/>
                <w:szCs w:val="16"/>
              </w:rPr>
              <w:t>Dimensions of flat sample</w:t>
            </w:r>
          </w:p>
        </w:tc>
        <w:tc>
          <w:tcPr>
            <w:tcW w:w="2693" w:type="dxa"/>
            <w:tcBorders>
              <w:bottom w:val="single" w:sz="12" w:space="0" w:color="auto"/>
            </w:tcBorders>
            <w:hideMark/>
          </w:tcPr>
          <w:p w:rsidR="00161B22" w:rsidRPr="00161B22" w:rsidRDefault="00161B22" w:rsidP="008B5251">
            <w:pPr>
              <w:spacing w:before="80" w:after="80" w:line="200" w:lineRule="exact"/>
              <w:rPr>
                <w:rFonts w:eastAsia="MS Mincho"/>
                <w:i/>
                <w:sz w:val="16"/>
                <w:szCs w:val="16"/>
              </w:rPr>
            </w:pPr>
            <w:r w:rsidRPr="00161B22">
              <w:rPr>
                <w:rFonts w:eastAsia="MS Mincho"/>
                <w:i/>
                <w:sz w:val="16"/>
                <w:szCs w:val="16"/>
              </w:rPr>
              <w:t>Alternative</w:t>
            </w:r>
          </w:p>
        </w:tc>
      </w:tr>
      <w:tr w:rsidR="00161B22" w:rsidRPr="00161B22" w:rsidTr="00C73730">
        <w:tc>
          <w:tcPr>
            <w:tcW w:w="1218" w:type="dxa"/>
            <w:tcBorders>
              <w:top w:val="single" w:sz="12" w:space="0" w:color="auto"/>
              <w:bottom w:val="single" w:sz="2" w:space="0" w:color="auto"/>
            </w:tcBorders>
            <w:hideMark/>
          </w:tcPr>
          <w:p w:rsidR="00161B22" w:rsidRPr="00161B22" w:rsidRDefault="00161B22" w:rsidP="00C73730">
            <w:pPr>
              <w:tabs>
                <w:tab w:val="left" w:pos="885"/>
                <w:tab w:val="left" w:pos="1080"/>
              </w:tabs>
              <w:rPr>
                <w:rFonts w:eastAsia="MS Mincho"/>
                <w:sz w:val="16"/>
                <w:szCs w:val="16"/>
              </w:rPr>
            </w:pPr>
            <w:r w:rsidRPr="00161B22">
              <w:rPr>
                <w:rFonts w:eastAsia="MS Mincho"/>
                <w:sz w:val="16"/>
                <w:szCs w:val="16"/>
              </w:rPr>
              <w:t>Small window</w:t>
            </w:r>
          </w:p>
        </w:tc>
        <w:tc>
          <w:tcPr>
            <w:tcW w:w="1946" w:type="dxa"/>
            <w:tcBorders>
              <w:top w:val="single" w:sz="12" w:space="0" w:color="auto"/>
              <w:bottom w:val="single" w:sz="2" w:space="0" w:color="auto"/>
            </w:tcBorders>
            <w:hideMark/>
          </w:tcPr>
          <w:p w:rsidR="00161B22" w:rsidRPr="00161B22" w:rsidRDefault="00161B22" w:rsidP="00C73730">
            <w:pPr>
              <w:rPr>
                <w:rFonts w:eastAsia="MS Mincho"/>
                <w:sz w:val="16"/>
                <w:szCs w:val="16"/>
                <w:lang w:val="en-US"/>
              </w:rPr>
            </w:pPr>
            <w:r w:rsidRPr="00161B22">
              <w:rPr>
                <w:rFonts w:eastAsia="MS Mincho"/>
                <w:sz w:val="16"/>
                <w:szCs w:val="16"/>
                <w:lang w:val="en-US"/>
              </w:rPr>
              <w:t>Diameter D of the circle capable of being scribed:</w:t>
            </w:r>
          </w:p>
          <w:p w:rsidR="00161B22" w:rsidRPr="00161B22" w:rsidRDefault="00161B22" w:rsidP="00C73730">
            <w:pPr>
              <w:rPr>
                <w:rFonts w:eastAsia="MS Mincho"/>
                <w:sz w:val="16"/>
                <w:szCs w:val="16"/>
                <w:lang w:val="en-GB"/>
              </w:rPr>
            </w:pPr>
            <w:r w:rsidRPr="00161B22">
              <w:rPr>
                <w:rFonts w:eastAsia="MS Mincho"/>
                <w:sz w:val="16"/>
                <w:szCs w:val="16"/>
                <w:lang w:val="en-GB"/>
              </w:rPr>
              <w:t xml:space="preserve">D &lt; 150 mm and </w:t>
            </w:r>
          </w:p>
          <w:p w:rsidR="00161B22" w:rsidRPr="00161B22" w:rsidRDefault="00161B22" w:rsidP="008B5251">
            <w:pPr>
              <w:spacing w:after="120" w:line="220" w:lineRule="exact"/>
              <w:rPr>
                <w:rFonts w:eastAsia="MS Mincho"/>
                <w:sz w:val="16"/>
                <w:szCs w:val="16"/>
                <w:lang w:val="en-US"/>
              </w:rPr>
            </w:pPr>
            <w:r w:rsidRPr="00161B22">
              <w:rPr>
                <w:rFonts w:eastAsia="MS Mincho"/>
                <w:sz w:val="16"/>
                <w:szCs w:val="16"/>
                <w:lang w:val="en-GB"/>
              </w:rPr>
              <w:t>area of less than 200 cm</w:t>
            </w:r>
            <w:r w:rsidRPr="00161B22">
              <w:rPr>
                <w:rFonts w:eastAsia="MS Mincho"/>
                <w:sz w:val="16"/>
                <w:szCs w:val="16"/>
                <w:vertAlign w:val="superscript"/>
                <w:lang w:val="en-GB"/>
              </w:rPr>
              <w:t>2</w:t>
            </w:r>
          </w:p>
        </w:tc>
        <w:tc>
          <w:tcPr>
            <w:tcW w:w="4433" w:type="dxa"/>
            <w:gridSpan w:val="2"/>
            <w:tcBorders>
              <w:top w:val="single" w:sz="12" w:space="0" w:color="auto"/>
              <w:bottom w:val="single" w:sz="2" w:space="0" w:color="auto"/>
            </w:tcBorders>
          </w:tcPr>
          <w:p w:rsidR="00161B22" w:rsidRPr="00161B22" w:rsidRDefault="00161B22" w:rsidP="00C73730">
            <w:pPr>
              <w:jc w:val="center"/>
              <w:rPr>
                <w:rFonts w:eastAsia="MS Mincho"/>
                <w:sz w:val="16"/>
                <w:szCs w:val="16"/>
                <w:lang w:val="en-US"/>
              </w:rPr>
            </w:pPr>
          </w:p>
          <w:p w:rsidR="00161B22" w:rsidRPr="00161B22" w:rsidRDefault="00161B22" w:rsidP="00C73730">
            <w:pPr>
              <w:ind w:right="424"/>
              <w:jc w:val="center"/>
              <w:rPr>
                <w:rFonts w:eastAsia="MS Mincho"/>
                <w:sz w:val="16"/>
                <w:szCs w:val="16"/>
              </w:rPr>
            </w:pPr>
            <w:r w:rsidRPr="00161B22">
              <w:rPr>
                <w:rFonts w:eastAsia="MS Mincho"/>
                <w:sz w:val="16"/>
                <w:szCs w:val="16"/>
              </w:rPr>
              <w:t>No test</w:t>
            </w:r>
          </w:p>
        </w:tc>
      </w:tr>
      <w:tr w:rsidR="00161B22" w:rsidRPr="003C670C" w:rsidTr="00C73730">
        <w:tc>
          <w:tcPr>
            <w:tcW w:w="1218" w:type="dxa"/>
            <w:vMerge w:val="restart"/>
            <w:hideMark/>
          </w:tcPr>
          <w:p w:rsidR="00161B22" w:rsidRPr="00161B22" w:rsidRDefault="00161B22" w:rsidP="00C73730">
            <w:pPr>
              <w:tabs>
                <w:tab w:val="left" w:pos="885"/>
                <w:tab w:val="left" w:pos="1080"/>
              </w:tabs>
              <w:rPr>
                <w:rFonts w:eastAsia="MS Mincho"/>
                <w:sz w:val="16"/>
                <w:szCs w:val="16"/>
              </w:rPr>
            </w:pPr>
            <w:r w:rsidRPr="00161B22">
              <w:rPr>
                <w:rFonts w:eastAsia="MS Mincho"/>
                <w:sz w:val="16"/>
                <w:szCs w:val="16"/>
              </w:rPr>
              <w:t>Other than small window</w:t>
            </w:r>
          </w:p>
        </w:tc>
        <w:tc>
          <w:tcPr>
            <w:tcW w:w="1946" w:type="dxa"/>
            <w:hideMark/>
          </w:tcPr>
          <w:p w:rsidR="00161B22" w:rsidRPr="00161B22" w:rsidRDefault="00161B22" w:rsidP="00C73730">
            <w:pPr>
              <w:rPr>
                <w:rFonts w:eastAsia="MS Mincho"/>
                <w:sz w:val="16"/>
                <w:szCs w:val="16"/>
                <w:lang w:val="en-US"/>
              </w:rPr>
            </w:pPr>
            <w:r w:rsidRPr="00161B22">
              <w:rPr>
                <w:rFonts w:eastAsia="MS Mincho"/>
                <w:sz w:val="16"/>
                <w:szCs w:val="16"/>
                <w:lang w:val="en-US"/>
              </w:rPr>
              <w:t>Diameter D of the circle capable of being scribed:</w:t>
            </w:r>
          </w:p>
          <w:p w:rsidR="00161B22" w:rsidRPr="00161B22" w:rsidRDefault="00161B22" w:rsidP="00C73730">
            <w:pPr>
              <w:rPr>
                <w:rFonts w:eastAsia="MS Mincho"/>
                <w:sz w:val="16"/>
                <w:szCs w:val="16"/>
                <w:lang w:val="en-GB"/>
              </w:rPr>
            </w:pPr>
            <w:r w:rsidRPr="00161B22">
              <w:rPr>
                <w:rFonts w:eastAsia="MS Mincho"/>
                <w:sz w:val="16"/>
                <w:szCs w:val="16"/>
                <w:lang w:val="en-GB"/>
              </w:rPr>
              <w:t xml:space="preserve">D &lt; 400 mm and </w:t>
            </w:r>
          </w:p>
          <w:p w:rsidR="00161B22" w:rsidRPr="00161B22" w:rsidRDefault="00161B22" w:rsidP="00C73730">
            <w:pPr>
              <w:rPr>
                <w:rFonts w:eastAsia="MS Mincho"/>
                <w:sz w:val="16"/>
                <w:szCs w:val="16"/>
                <w:lang w:val="en-US"/>
              </w:rPr>
            </w:pPr>
            <w:r w:rsidRPr="00161B22">
              <w:rPr>
                <w:rFonts w:eastAsia="MS Mincho"/>
                <w:sz w:val="16"/>
                <w:szCs w:val="16"/>
                <w:lang w:val="en-GB"/>
              </w:rPr>
              <w:t>area of at least 200 cm</w:t>
            </w:r>
            <w:r w:rsidRPr="00161B22">
              <w:rPr>
                <w:rFonts w:eastAsia="MS Mincho"/>
                <w:sz w:val="16"/>
                <w:szCs w:val="16"/>
                <w:vertAlign w:val="superscript"/>
                <w:lang w:val="en-GB"/>
              </w:rPr>
              <w:t>2</w:t>
            </w:r>
          </w:p>
        </w:tc>
        <w:tc>
          <w:tcPr>
            <w:tcW w:w="1740" w:type="dxa"/>
            <w:hideMark/>
          </w:tcPr>
          <w:p w:rsidR="00161B22" w:rsidRPr="00161B22" w:rsidRDefault="00161B22" w:rsidP="00C73730">
            <w:pPr>
              <w:rPr>
                <w:rFonts w:eastAsia="MS Mincho"/>
                <w:sz w:val="16"/>
                <w:szCs w:val="16"/>
                <w:lang w:val="en-US"/>
              </w:rPr>
            </w:pPr>
            <w:r w:rsidRPr="00161B22">
              <w:rPr>
                <w:rFonts w:eastAsia="MS Mincho"/>
                <w:sz w:val="16"/>
                <w:szCs w:val="16"/>
                <w:lang w:val="en-US"/>
              </w:rPr>
              <w:t>1,170 mm x 570 mm</w:t>
            </w:r>
          </w:p>
          <w:p w:rsidR="00161B22" w:rsidRPr="00161B22" w:rsidRDefault="00161B22" w:rsidP="00C73730">
            <w:pPr>
              <w:rPr>
                <w:rFonts w:eastAsia="MS Mincho"/>
                <w:sz w:val="16"/>
                <w:szCs w:val="16"/>
                <w:lang w:val="en-US"/>
              </w:rPr>
            </w:pPr>
            <w:r w:rsidRPr="00161B22">
              <w:rPr>
                <w:rFonts w:eastAsia="MS Mincho"/>
                <w:sz w:val="16"/>
                <w:szCs w:val="16"/>
                <w:lang w:val="en-US"/>
              </w:rPr>
              <w:t>(material type testing and standard support frame)</w:t>
            </w:r>
          </w:p>
        </w:tc>
        <w:tc>
          <w:tcPr>
            <w:tcW w:w="2693" w:type="dxa"/>
            <w:hideMark/>
          </w:tcPr>
          <w:p w:rsidR="00161B22" w:rsidRPr="00161B22" w:rsidRDefault="00161B22" w:rsidP="008B5251">
            <w:pPr>
              <w:spacing w:after="120" w:line="220" w:lineRule="exact"/>
              <w:rPr>
                <w:rFonts w:eastAsia="MS Mincho"/>
                <w:sz w:val="16"/>
                <w:szCs w:val="16"/>
                <w:lang w:val="en-US"/>
              </w:rPr>
            </w:pPr>
            <w:r w:rsidRPr="00161B22">
              <w:rPr>
                <w:rFonts w:eastAsia="MS Mincho"/>
                <w:sz w:val="16"/>
                <w:szCs w:val="16"/>
                <w:lang w:val="en-US"/>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lang w:val="en-US"/>
              </w:rPr>
              <w:t>1</w:t>
            </w:r>
            <w:r w:rsidRPr="00161B22">
              <w:rPr>
                <w:rFonts w:eastAsia="MS Mincho"/>
                <w:sz w:val="16"/>
                <w:szCs w:val="16"/>
                <w:lang w:val="en-US"/>
              </w:rPr>
              <w:t>)</w:t>
            </w:r>
          </w:p>
        </w:tc>
      </w:tr>
      <w:tr w:rsidR="00161B22" w:rsidRPr="003C670C" w:rsidTr="00C73730">
        <w:tc>
          <w:tcPr>
            <w:tcW w:w="1218" w:type="dxa"/>
            <w:vMerge/>
            <w:tcBorders>
              <w:bottom w:val="single" w:sz="12" w:space="0" w:color="auto"/>
            </w:tcBorders>
            <w:vAlign w:val="center"/>
            <w:hideMark/>
          </w:tcPr>
          <w:p w:rsidR="00161B22" w:rsidRPr="00161B22" w:rsidRDefault="00161B22" w:rsidP="00C73730">
            <w:pPr>
              <w:tabs>
                <w:tab w:val="left" w:pos="885"/>
              </w:tabs>
              <w:suppressAutoHyphens w:val="0"/>
              <w:spacing w:line="240" w:lineRule="auto"/>
              <w:rPr>
                <w:rFonts w:eastAsia="MS Mincho"/>
                <w:sz w:val="16"/>
                <w:szCs w:val="16"/>
                <w:lang w:val="en-US"/>
              </w:rPr>
            </w:pPr>
          </w:p>
        </w:tc>
        <w:tc>
          <w:tcPr>
            <w:tcW w:w="1946" w:type="dxa"/>
            <w:tcBorders>
              <w:bottom w:val="single" w:sz="12" w:space="0" w:color="auto"/>
            </w:tcBorders>
            <w:hideMark/>
          </w:tcPr>
          <w:p w:rsidR="00161B22" w:rsidRPr="00161B22" w:rsidRDefault="00161B22" w:rsidP="00C73730">
            <w:pPr>
              <w:rPr>
                <w:rFonts w:eastAsia="MS Mincho"/>
                <w:sz w:val="16"/>
                <w:szCs w:val="16"/>
                <w:lang w:val="en-US"/>
              </w:rPr>
            </w:pPr>
            <w:r w:rsidRPr="00161B22">
              <w:rPr>
                <w:rFonts w:eastAsia="MS Mincho"/>
                <w:sz w:val="16"/>
                <w:szCs w:val="16"/>
                <w:lang w:val="en-US"/>
              </w:rPr>
              <w:t>Diameter D of the circle capable of being scribed:</w:t>
            </w:r>
          </w:p>
          <w:p w:rsidR="00161B22" w:rsidRPr="00161B22" w:rsidRDefault="00161B22" w:rsidP="00C73730">
            <w:pPr>
              <w:rPr>
                <w:rFonts w:eastAsia="MS Mincho"/>
                <w:sz w:val="16"/>
                <w:szCs w:val="16"/>
              </w:rPr>
            </w:pPr>
            <w:r w:rsidRPr="00161B22">
              <w:rPr>
                <w:rFonts w:eastAsia="MS Mincho"/>
                <w:sz w:val="16"/>
                <w:szCs w:val="16"/>
              </w:rPr>
              <w:t>400 mm &lt; D</w:t>
            </w:r>
          </w:p>
        </w:tc>
        <w:tc>
          <w:tcPr>
            <w:tcW w:w="1740" w:type="dxa"/>
            <w:tcBorders>
              <w:bottom w:val="single" w:sz="12" w:space="0" w:color="auto"/>
            </w:tcBorders>
            <w:hideMark/>
          </w:tcPr>
          <w:p w:rsidR="00161B22" w:rsidRPr="00161B22" w:rsidRDefault="00161B22" w:rsidP="00C73730">
            <w:pPr>
              <w:rPr>
                <w:rFonts w:eastAsia="MS Mincho"/>
                <w:sz w:val="16"/>
                <w:szCs w:val="16"/>
                <w:lang w:val="en-US"/>
              </w:rPr>
            </w:pPr>
            <w:r w:rsidRPr="00161B22">
              <w:rPr>
                <w:rFonts w:eastAsia="MS Mincho"/>
                <w:sz w:val="16"/>
                <w:szCs w:val="16"/>
                <w:lang w:val="en-US"/>
              </w:rPr>
              <w:t>1,170 mm x 570 mm</w:t>
            </w:r>
          </w:p>
          <w:p w:rsidR="00161B22" w:rsidRPr="00161B22" w:rsidRDefault="00161B22" w:rsidP="008B5251">
            <w:pPr>
              <w:spacing w:after="120" w:line="220" w:lineRule="exact"/>
              <w:rPr>
                <w:rFonts w:eastAsia="MS Mincho"/>
                <w:sz w:val="16"/>
                <w:szCs w:val="16"/>
                <w:lang w:val="en-US"/>
              </w:rPr>
            </w:pPr>
            <w:r w:rsidRPr="00161B22">
              <w:rPr>
                <w:rFonts w:eastAsia="MS Mincho"/>
                <w:sz w:val="16"/>
                <w:szCs w:val="16"/>
                <w:lang w:val="en-US"/>
              </w:rPr>
              <w:t>(material type testing and standard support frame)</w:t>
            </w:r>
          </w:p>
        </w:tc>
        <w:tc>
          <w:tcPr>
            <w:tcW w:w="2693" w:type="dxa"/>
            <w:tcBorders>
              <w:bottom w:val="single" w:sz="12" w:space="0" w:color="auto"/>
            </w:tcBorders>
            <w:hideMark/>
          </w:tcPr>
          <w:p w:rsidR="00161B22" w:rsidRPr="00161B22" w:rsidRDefault="00161B22" w:rsidP="00C73730">
            <w:pPr>
              <w:rPr>
                <w:rFonts w:eastAsia="MS Mincho"/>
                <w:sz w:val="16"/>
                <w:szCs w:val="16"/>
                <w:lang w:val="en-US"/>
              </w:rPr>
            </w:pPr>
            <w:r w:rsidRPr="00161B22">
              <w:rPr>
                <w:rFonts w:eastAsia="MS Mincho"/>
                <w:sz w:val="16"/>
                <w:szCs w:val="16"/>
                <w:lang w:val="en-US"/>
              </w:rPr>
              <w:t>Real part (submitted for approval)</w:t>
            </w:r>
          </w:p>
          <w:p w:rsidR="00161B22" w:rsidRPr="00161B22" w:rsidRDefault="00161B22" w:rsidP="00C73730">
            <w:pPr>
              <w:rPr>
                <w:rFonts w:eastAsia="MS Mincho"/>
                <w:sz w:val="16"/>
                <w:szCs w:val="16"/>
                <w:lang w:val="en-US"/>
              </w:rPr>
            </w:pPr>
            <w:r w:rsidRPr="00161B22">
              <w:rPr>
                <w:rFonts w:eastAsia="MS Mincho"/>
                <w:sz w:val="16"/>
                <w:szCs w:val="16"/>
                <w:lang w:val="en-US"/>
              </w:rPr>
              <w:t>(part type approval and dedicated support frame)</w:t>
            </w:r>
          </w:p>
        </w:tc>
      </w:tr>
    </w:tbl>
    <w:p w:rsidR="00161B22" w:rsidRPr="00161B22" w:rsidRDefault="00161B22" w:rsidP="00161B22">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lang w:val="en-US"/>
        </w:rPr>
        <w:tab/>
        <w:t>Original part dimensions are too small for performing the test."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4.3.1. to 4.3.3.</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"4.3.1.</w:t>
      </w:r>
      <w:r w:rsidRPr="00161B22">
        <w:rPr>
          <w:lang w:val="en-GB"/>
        </w:rPr>
        <w:tab/>
        <w:t>The test method used shall be that described in Annex 3, paragraph 3.2.</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4.3.2.</w:t>
      </w:r>
      <w:r w:rsidRPr="00161B22">
        <w:rPr>
          <w:lang w:val="en-GB"/>
        </w:rPr>
        <w:tab/>
        <w:t>For forward facing glazing situated forward of an occupant like partitions and separating windows which have impact probability (classification X/A) the drop height shall be 3 m.</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The HIC value shall also be measured.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4.3.3.</w:t>
      </w:r>
      <w:r w:rsidRPr="00161B22">
        <w:rPr>
          <w:lang w:val="en-GB"/>
        </w:rPr>
        <w:tab/>
        <w:t>For glazing like side windows, back windows and sunroofs which have reduced impact possibilities (classification X/B) the drop height shall be 1.5 m.</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The HIC value shall also be measured."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5.1. to 5.2.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"5.1.</w:t>
      </w:r>
      <w:r w:rsidRPr="00161B22">
        <w:rPr>
          <w:lang w:val="en-GB"/>
        </w:rPr>
        <w:tab/>
        <w:t>Indices of difficulty of the secondary characteristics: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(1)</w:t>
      </w:r>
      <w:r w:rsidRPr="00161B22">
        <w:rPr>
          <w:lang w:val="en-GB"/>
        </w:rPr>
        <w:tab/>
        <w:t>Without obscuration(s)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(2)</w:t>
      </w:r>
      <w:r w:rsidRPr="00161B22">
        <w:rPr>
          <w:lang w:val="en-GB"/>
        </w:rPr>
        <w:tab/>
        <w:t>With obscuration(s)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5.2.</w:t>
      </w:r>
      <w:r w:rsidRPr="00161B22">
        <w:rPr>
          <w:lang w:val="en-GB"/>
        </w:rPr>
        <w:tab/>
        <w:t>Number of test pieces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Ten flat square pieces of 300 mm +10/-0 mm side of the outer component sheet or ten substantially flat finished parts shall be subjected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p>
    <w:p w:rsidR="00161B22" w:rsidRPr="00161B22" w:rsidRDefault="00161B22" w:rsidP="002C27FB">
      <w:pPr>
        <w:tabs>
          <w:tab w:val="left" w:pos="2835"/>
          <w:tab w:val="left" w:pos="8505"/>
        </w:tabs>
        <w:spacing w:before="120" w:after="120" w:line="240" w:lineRule="auto"/>
        <w:ind w:left="1134" w:right="1134"/>
        <w:jc w:val="both"/>
        <w:rPr>
          <w:lang w:val="en-GB"/>
        </w:rPr>
      </w:pPr>
      <w:r w:rsidRPr="00161B22">
        <w:rPr>
          <w:i/>
          <w:lang w:val="en-GB"/>
        </w:rPr>
        <w:t>Paragraph 5.3.2.</w:t>
      </w:r>
      <w:r w:rsidRPr="00161B22">
        <w:rPr>
          <w:lang w:val="en-GB"/>
        </w:rPr>
        <w:t xml:space="preserve">, </w:t>
      </w:r>
      <w:r w:rsidRPr="00161B22">
        <w:rPr>
          <w:lang w:val="en-GB" w:eastAsia="ar-SA"/>
        </w:rPr>
        <w:t>replace "</w:t>
      </w:r>
      <w:r w:rsidR="002C27FB">
        <w:rPr>
          <w:lang w:val="en-GB" w:eastAsia="ar-SA"/>
        </w:rPr>
        <w:t xml:space="preserve">various </w:t>
      </w:r>
      <w:r w:rsidRPr="00161B22">
        <w:rPr>
          <w:lang w:val="en-GB" w:eastAsia="ar-SA"/>
        </w:rPr>
        <w:t>thickness" by "</w:t>
      </w:r>
      <w:r w:rsidR="002C27FB">
        <w:rPr>
          <w:lang w:val="en-GB" w:eastAsia="ar-SA"/>
        </w:rPr>
        <w:t xml:space="preserve">various </w:t>
      </w:r>
      <w:r w:rsidRPr="00161B22">
        <w:rPr>
          <w:lang w:val="en-GB" w:eastAsia="ar-SA"/>
        </w:rPr>
        <w:t>nominal thickness"</w:t>
      </w:r>
      <w:r w:rsidR="002C27FB">
        <w:rPr>
          <w:lang w:val="en-GB" w:eastAsia="ar-SA"/>
        </w:rPr>
        <w:t xml:space="preserve"> and "values of thickness" by </w:t>
      </w:r>
      <w:r w:rsidR="002C27FB" w:rsidRPr="002C27FB">
        <w:rPr>
          <w:lang w:val="en-GB" w:eastAsia="ar-SA"/>
        </w:rPr>
        <w:t xml:space="preserve">"values of </w:t>
      </w:r>
      <w:r w:rsidR="002C27FB">
        <w:rPr>
          <w:lang w:val="en-GB" w:eastAsia="ar-SA"/>
        </w:rPr>
        <w:t xml:space="preserve">nominal </w:t>
      </w:r>
      <w:r w:rsidR="002C27FB" w:rsidRPr="002C27FB">
        <w:rPr>
          <w:lang w:val="en-GB" w:eastAsia="ar-SA"/>
        </w:rPr>
        <w:t>thickness"</w:t>
      </w:r>
      <w:r w:rsidRPr="00161B22">
        <w:rPr>
          <w:lang w:val="en-GB" w:eastAsia="ar-SA"/>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lastRenderedPageBreak/>
        <w:t>Paragraphs 5.4.1. to 5.4.2.</w:t>
      </w:r>
      <w:r w:rsidRPr="00161B22">
        <w:rPr>
          <w:lang w:val="en-GB"/>
        </w:rPr>
        <w:t xml:space="preserve">, amend to read: </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"5.4.1.</w:t>
      </w:r>
      <w:r w:rsidRPr="00161B22">
        <w:rPr>
          <w:lang w:val="en-GB"/>
        </w:rPr>
        <w:tab/>
        <w:t xml:space="preserve">The ball test shall be </w:t>
      </w:r>
      <w:r w:rsidR="002C27FB">
        <w:rPr>
          <w:lang w:val="en-GB"/>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r>
      <w:r w:rsidR="002C27FB">
        <w:rPr>
          <w:lang w:val="en-GB"/>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(b)</w:t>
      </w:r>
      <w:r w:rsidRPr="00161B22">
        <w:rPr>
          <w:lang w:val="en-GB"/>
        </w:rPr>
        <w:tab/>
        <w:t>The test piece does not break into separate pieces.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As a result of the impact, cracks and fissures in the test piece shall however be permitted.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5.4.2.</w:t>
      </w:r>
      <w:r w:rsidRPr="00161B22">
        <w:rPr>
          <w:lang w:val="en-GB"/>
        </w:rPr>
        <w:tab/>
        <w:t>A set of test pieces submitted for approval shall be considered satisfactory from the point of view of the 227 g ball test if eight or more separate tests give a satisfactory result at the drop height."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5.4.2.1. and 5.4.2.2.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6.1.2.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"6.1.2.</w:t>
      </w:r>
      <w:r w:rsidRPr="00161B22">
        <w:rPr>
          <w:lang w:val="en-GB"/>
        </w:rPr>
        <w:tab/>
        <w:t>Three flat square test pieces of 100 mm side for each type of surface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6.1.3.1. and 6.1.3.2.</w:t>
      </w:r>
      <w:r w:rsidRPr="00161B22">
        <w:rPr>
          <w:lang w:val="en-GB"/>
        </w:rPr>
        <w:t>, replace "total light scatter" by "increase of haze" (twice).</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Insert a new paragraph 6.1.3.3.</w:t>
      </w:r>
      <w:r w:rsidRPr="00161B22">
        <w:rPr>
          <w:lang w:val="en-GB"/>
        </w:rPr>
        <w:t>,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"6.1.3.3.</w:t>
      </w:r>
      <w:r w:rsidRPr="00161B22">
        <w:rPr>
          <w:lang w:val="en-GB"/>
        </w:rPr>
        <w:tab/>
        <w:t xml:space="preserve">In the case of glazing of Class L, for the abrasion on the outer surface of the test sample, either the abrasion test </w:t>
      </w:r>
      <w:r w:rsidR="002C27FB">
        <w:rPr>
          <w:lang w:val="en-GB"/>
        </w:rPr>
        <w:t xml:space="preserve">according to Annex 3, paragraph </w:t>
      </w:r>
      <w:r w:rsidRPr="00161B22">
        <w:rPr>
          <w:lang w:val="en-GB"/>
        </w:rPr>
        <w:t>4. or as an equivalent alternative the package of sand drop test, car-wash test and wiper test shall apply as described in Annex 17, paragraphs 6.1.2., 6.1.3. and 6.1.4."</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6.1.3.3. (former),</w:t>
      </w:r>
      <w:r w:rsidRPr="00161B22">
        <w:rPr>
          <w:lang w:val="en-GB"/>
        </w:rPr>
        <w:t xml:space="preserve"> renumber as paragraph 6.1.3.4.</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6.1.4.</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"6.1.4.</w:t>
      </w:r>
      <w:r w:rsidRPr="00161B22">
        <w:rPr>
          <w:lang w:val="en-GB"/>
        </w:rPr>
        <w:tab/>
        <w:t>A set of samples for approval shall be considered satisfactory if all samples meet the requirements."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6.2.4.</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"6.2.4.</w:t>
      </w:r>
      <w:r w:rsidRPr="00161B22">
        <w:rPr>
          <w:lang w:val="en-GB"/>
        </w:rPr>
        <w:tab/>
        <w:t>A set of test pieces submitted for approval shall be considered satisfactory from the point of view of the resistance to simulated weathering if all test pieces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6.2.4.1. and 6.2.4.2.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6.3.3.2.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"6.3.3.2.</w:t>
      </w:r>
      <w:r w:rsidRPr="00161B22">
        <w:rPr>
          <w:lang w:val="en-GB"/>
        </w:rPr>
        <w:tab/>
        <w:t>The test piece shall be considered satisfactory from the point of view of approval if the test gives satisfactory results</w:t>
      </w:r>
      <w:r w:rsidRPr="00161B22">
        <w:rPr>
          <w:lang w:val="en-US"/>
        </w:rPr>
        <w: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6.3.3.2.1. and 6.3.3.2.2.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6.4.2.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"6.4.2.</w:t>
      </w:r>
      <w:r w:rsidRPr="00161B22">
        <w:rPr>
          <w:lang w:val="en-GB"/>
        </w:rPr>
        <w:tab/>
        <w:t>Ten square pieces or test windows of 300 x 300 mm side or ten original parts shall be subjected to testing."</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 7.1.</w:t>
      </w:r>
      <w:r w:rsidRPr="00161B22">
        <w:rPr>
          <w:lang w:val="en-GB"/>
        </w:rPr>
        <w:t xml:space="preserve">, amend to read: </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"7.1.</w:t>
      </w:r>
      <w:r w:rsidRPr="00161B22">
        <w:rPr>
          <w:lang w:val="en-GB"/>
        </w:rPr>
        <w:tab/>
        <w:t>Interpretation of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ab/>
        <w:t>A set of four samples shall be considered as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7.1.1. and 7.1.2.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lastRenderedPageBreak/>
        <w:t>Paragraph 8.2.1.</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"8.2.1.</w:t>
      </w:r>
      <w:r w:rsidRPr="00161B22">
        <w:rPr>
          <w:lang w:val="en-GB"/>
        </w:rPr>
        <w:tab/>
        <w:t>For the purpose of approval a set of samples will be considered satisfactory if all samples give satisfactory results."</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8.2.1.1. and 8.2.1.2.</w:t>
      </w:r>
      <w:r w:rsidRPr="00161B22">
        <w:rPr>
          <w:lang w:val="en-GB"/>
        </w:rPr>
        <w:t>, shall be deleted.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i/>
          <w:lang w:val="en-GB"/>
        </w:rPr>
        <w:t>Paragraphs 9.1. to 9.2.2.</w:t>
      </w:r>
      <w:r w:rsidRPr="00161B22">
        <w:rPr>
          <w:lang w:val="en-GB"/>
        </w:rPr>
        <w:t>, amend to read: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w:t>
      </w:r>
      <w:r w:rsidRPr="00161B22">
        <w:rPr>
          <w:lang w:val="en-GB"/>
        </w:rPr>
        <w:tab/>
        <w:t>Immersion test</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9.1.1.</w:t>
      </w:r>
      <w:r w:rsidRPr="00161B22">
        <w:rPr>
          <w:lang w:val="en-GB"/>
        </w:rPr>
        <w:tab/>
        <w:t>Indices of difficulty and test method</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The requirements of Annex 3, paragraph 11.2.1., shall apply.</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9.1.2.</w:t>
      </w:r>
      <w:r w:rsidRPr="00161B22">
        <w:rPr>
          <w:lang w:val="en-GB"/>
        </w:rPr>
        <w:tab/>
        <w:t>Interpretation of results</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A set of four samples for each chemical shall be tested; for each chemical, in case of glazing of Class L, one of these samples shall be cross-cut according to paragraph 13. of Annex 3.</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Three samples out of four, among which the cross-cut sample mentioned above when applicable, shall give satisfactory results f</w:t>
      </w:r>
      <w:bookmarkStart w:id="0" w:name="_GoBack"/>
      <w:bookmarkEnd w:id="0"/>
      <w:r w:rsidRPr="00161B22">
        <w:rPr>
          <w:lang w:val="en-GB"/>
        </w:rPr>
        <w:t>or each chemical.</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w:t>
      </w:r>
      <w:r w:rsidRPr="00161B22">
        <w:rPr>
          <w:lang w:val="en-GB"/>
        </w:rPr>
        <w:tab/>
        <w:t>Test under load</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9.2.1.</w:t>
      </w:r>
      <w:r w:rsidRPr="00161B22">
        <w:rPr>
          <w:lang w:val="en-GB"/>
        </w:rPr>
        <w:tab/>
        <w:t xml:space="preserve">Indices of difficulty and test method </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The requirements of Annex 3, paragraph 11.2.4., shall apply.</w:t>
      </w:r>
    </w:p>
    <w:p w:rsidR="00161B22" w:rsidRPr="00161B22" w:rsidRDefault="00161B22" w:rsidP="00161B22">
      <w:pPr>
        <w:tabs>
          <w:tab w:val="left" w:pos="2835"/>
          <w:tab w:val="left" w:pos="8505"/>
        </w:tabs>
        <w:spacing w:before="120" w:after="120" w:line="240" w:lineRule="auto"/>
        <w:ind w:left="2268" w:right="1134" w:hanging="1134"/>
        <w:jc w:val="both"/>
        <w:rPr>
          <w:lang w:val="en-GB"/>
        </w:rPr>
      </w:pPr>
      <w:r w:rsidRPr="00161B22">
        <w:rPr>
          <w:lang w:val="en-GB"/>
        </w:rPr>
        <w:t>9.2.2.</w:t>
      </w:r>
      <w:r w:rsidRPr="00161B22">
        <w:rPr>
          <w:lang w:val="en-GB"/>
        </w:rPr>
        <w:tab/>
        <w:t>Interpretation of results</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A set of four samples, not being the ones mentioned in paragraph 9.1. above, for each chemical shall be tested.</w:t>
      </w:r>
    </w:p>
    <w:p w:rsidR="00161B22" w:rsidRPr="00161B22" w:rsidRDefault="00161B22" w:rsidP="008B5251">
      <w:pPr>
        <w:tabs>
          <w:tab w:val="left" w:pos="2835"/>
          <w:tab w:val="left" w:pos="8505"/>
        </w:tabs>
        <w:spacing w:before="120" w:after="120" w:line="240" w:lineRule="auto"/>
        <w:ind w:left="2268" w:right="1134"/>
        <w:jc w:val="both"/>
        <w:rPr>
          <w:lang w:val="en-GB"/>
        </w:rPr>
      </w:pPr>
      <w:r w:rsidRPr="00161B22">
        <w:rPr>
          <w:lang w:val="en-GB"/>
        </w:rPr>
        <w:t>Three samples out of four shall give satisfactory results for each chemical."</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76" w:rsidRDefault="00F61576"/>
  </w:endnote>
  <w:endnote w:type="continuationSeparator" w:id="0">
    <w:p w:rsidR="00F61576" w:rsidRDefault="00F61576"/>
  </w:endnote>
  <w:endnote w:type="continuationNotice" w:id="1">
    <w:p w:rsidR="00F61576" w:rsidRDefault="00F6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5251">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B5251">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76" w:rsidRPr="00D27D5E" w:rsidRDefault="00F61576" w:rsidP="00D27D5E">
      <w:pPr>
        <w:tabs>
          <w:tab w:val="right" w:pos="2155"/>
        </w:tabs>
        <w:spacing w:after="80"/>
        <w:ind w:left="680"/>
        <w:rPr>
          <w:u w:val="single"/>
        </w:rPr>
      </w:pPr>
      <w:r>
        <w:rPr>
          <w:u w:val="single"/>
        </w:rPr>
        <w:tab/>
      </w:r>
    </w:p>
  </w:footnote>
  <w:footnote w:type="continuationSeparator" w:id="0">
    <w:p w:rsidR="00F61576" w:rsidRDefault="00F61576">
      <w:r>
        <w:rPr>
          <w:u w:val="single"/>
        </w:rPr>
        <w:tab/>
      </w:r>
      <w:r>
        <w:rPr>
          <w:u w:val="single"/>
        </w:rPr>
        <w:tab/>
      </w:r>
      <w:r>
        <w:rPr>
          <w:u w:val="single"/>
        </w:rPr>
        <w:tab/>
      </w:r>
      <w:r>
        <w:rPr>
          <w:u w:val="single"/>
        </w:rPr>
        <w:tab/>
      </w:r>
    </w:p>
  </w:footnote>
  <w:footnote w:type="continuationNotice" w:id="1">
    <w:p w:rsidR="00F61576" w:rsidRDefault="00F61576"/>
  </w:footnote>
  <w:footnote w:id="2">
    <w:p w:rsidR="002F2F4D" w:rsidRPr="00706101" w:rsidRDefault="002F2F4D"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351C6" w:rsidP="009556DB">
    <w:pPr>
      <w:pStyle w:val="Header"/>
      <w:rPr>
        <w:lang w:val="en-US"/>
      </w:rPr>
    </w:pPr>
    <w:r>
      <w:rPr>
        <w:lang w:val="en-US"/>
      </w:rPr>
      <w:t>ECE/TRANS/WP.29/2017/</w:t>
    </w:r>
    <w:r w:rsidR="00864846">
      <w:rPr>
        <w:lang w:val="en-US"/>
      </w:rPr>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727706">
      <w:rPr>
        <w:lang w:val="en-US"/>
      </w:rPr>
      <w:t>7</w:t>
    </w:r>
    <w:r>
      <w:rPr>
        <w:lang w:val="en-US"/>
      </w:rPr>
      <w:t>/</w:t>
    </w:r>
    <w:r w:rsidR="00727706">
      <w:rPr>
        <w:lang w:val="en-US"/>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010"/>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9AA21A2"/>
  <w15:docId w15:val="{C2B7F4F1-F0F1-4668-A9FB-2C4309D7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00F5-FB34-4E3A-AE34-A016F3EA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3</cp:revision>
  <cp:lastPrinted>2015-07-13T08:57:00Z</cp:lastPrinted>
  <dcterms:created xsi:type="dcterms:W3CDTF">2016-12-20T18:15:00Z</dcterms:created>
  <dcterms:modified xsi:type="dcterms:W3CDTF">2016-12-20T18:22:00Z</dcterms:modified>
</cp:coreProperties>
</file>