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7A6D53" w:rsidTr="001523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7A6D53" w:rsidRDefault="00A658DB" w:rsidP="001523B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7A6D53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7A6D53" w:rsidRDefault="00A658DB" w:rsidP="001523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7A6D53" w:rsidRDefault="00A658DB" w:rsidP="001523B8">
            <w:pPr>
              <w:jc w:val="right"/>
            </w:pPr>
            <w:r w:rsidRPr="007A6D53">
              <w:rPr>
                <w:sz w:val="40"/>
                <w:szCs w:val="40"/>
              </w:rPr>
              <w:t>ECE</w:t>
            </w:r>
            <w:r w:rsidRPr="007A6D53">
              <w:t>/</w:t>
            </w:r>
            <w:fldSimple w:instr=" FILLIN  &quot;Введите символ после ЕCE/&quot;  \* MERGEFORMAT ">
              <w:r w:rsidR="003E220F" w:rsidRPr="007A6D53">
                <w:t>TRANS/WP.29/2017/21</w:t>
              </w:r>
            </w:fldSimple>
            <w:r w:rsidR="007A6D53" w:rsidRPr="007A6D53">
              <w:t xml:space="preserve"> </w:t>
            </w:r>
          </w:p>
        </w:tc>
      </w:tr>
      <w:tr w:rsidR="00A658DB" w:rsidRPr="007A6D53" w:rsidTr="001523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7A6D53" w:rsidRDefault="00A658DB" w:rsidP="001523B8">
            <w:pPr>
              <w:spacing w:before="120"/>
              <w:jc w:val="center"/>
            </w:pPr>
            <w:r w:rsidRPr="007A6D53">
              <w:rPr>
                <w:noProof/>
                <w:lang w:val="en-GB" w:eastAsia="en-GB"/>
              </w:rPr>
              <w:drawing>
                <wp:inline distT="0" distB="0" distL="0" distR="0" wp14:anchorId="696C2385" wp14:editId="749B8ED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7A6D53" w:rsidRDefault="00A658DB" w:rsidP="001523B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7A6D53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A6D53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7A6D53" w:rsidRDefault="00A658DB" w:rsidP="001523B8">
            <w:pPr>
              <w:spacing w:before="240"/>
            </w:pPr>
            <w:r w:rsidRPr="007A6D53">
              <w:t xml:space="preserve">Distr.: </w:t>
            </w:r>
            <w:bookmarkStart w:id="1" w:name="ПолеСоСписком1"/>
            <w:r w:rsidRPr="007A6D5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A6D53">
              <w:instrText xml:space="preserve"> FORMDROPDOWN </w:instrText>
            </w:r>
            <w:r w:rsidR="00A7105F">
              <w:fldChar w:fldCharType="separate"/>
            </w:r>
            <w:r w:rsidRPr="007A6D53">
              <w:fldChar w:fldCharType="end"/>
            </w:r>
            <w:bookmarkEnd w:id="1"/>
          </w:p>
          <w:p w:rsidR="00A658DB" w:rsidRPr="007A6D53" w:rsidRDefault="0049215D" w:rsidP="001523B8">
            <w:fldSimple w:instr=" FILLIN  &quot;Введите дату документа&quot; \* MERGEFORMAT ">
              <w:r w:rsidR="003E220F" w:rsidRPr="007A6D53">
                <w:t>19 December 2016</w:t>
              </w:r>
            </w:fldSimple>
          </w:p>
          <w:p w:rsidR="00A658DB" w:rsidRPr="007A6D53" w:rsidRDefault="00A658DB" w:rsidP="001523B8">
            <w:r w:rsidRPr="007A6D53">
              <w:t>Russian</w:t>
            </w:r>
          </w:p>
          <w:p w:rsidR="00A658DB" w:rsidRPr="007A6D53" w:rsidRDefault="00A658DB" w:rsidP="001523B8">
            <w:r w:rsidRPr="007A6D53">
              <w:t xml:space="preserve">Original: </w:t>
            </w:r>
            <w:bookmarkStart w:id="2" w:name="ПолеСоСписком2"/>
            <w:r w:rsidRPr="007A6D5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A6D53">
              <w:instrText xml:space="preserve"> FORMDROPDOWN </w:instrText>
            </w:r>
            <w:r w:rsidR="00A7105F">
              <w:fldChar w:fldCharType="separate"/>
            </w:r>
            <w:r w:rsidRPr="007A6D53">
              <w:fldChar w:fldCharType="end"/>
            </w:r>
            <w:bookmarkEnd w:id="2"/>
          </w:p>
          <w:p w:rsidR="00A658DB" w:rsidRPr="007A6D53" w:rsidRDefault="00A658DB" w:rsidP="001523B8"/>
        </w:tc>
      </w:tr>
    </w:tbl>
    <w:p w:rsidR="00A658DB" w:rsidRPr="007A6D53" w:rsidRDefault="00A658DB" w:rsidP="00A658DB">
      <w:pPr>
        <w:spacing w:before="120"/>
        <w:rPr>
          <w:b/>
          <w:sz w:val="28"/>
          <w:szCs w:val="28"/>
        </w:rPr>
      </w:pPr>
      <w:r w:rsidRPr="007A6D53">
        <w:rPr>
          <w:b/>
          <w:sz w:val="28"/>
          <w:szCs w:val="28"/>
        </w:rPr>
        <w:t>Европейская экономическая комиссия</w:t>
      </w:r>
    </w:p>
    <w:p w:rsidR="004705F0" w:rsidRPr="007A6D53" w:rsidRDefault="004705F0" w:rsidP="00557C24">
      <w:pPr>
        <w:spacing w:before="120" w:after="120"/>
        <w:rPr>
          <w:sz w:val="28"/>
          <w:szCs w:val="28"/>
        </w:rPr>
      </w:pPr>
      <w:r w:rsidRPr="007A6D53">
        <w:rPr>
          <w:sz w:val="28"/>
          <w:szCs w:val="28"/>
        </w:rPr>
        <w:t>Комитет по внутреннему транспорту</w:t>
      </w:r>
    </w:p>
    <w:p w:rsidR="004705F0" w:rsidRPr="007A6D53" w:rsidRDefault="004705F0" w:rsidP="00557C24">
      <w:pPr>
        <w:rPr>
          <w:b/>
          <w:sz w:val="24"/>
          <w:szCs w:val="24"/>
        </w:rPr>
      </w:pPr>
      <w:r w:rsidRPr="007A6D53">
        <w:rPr>
          <w:b/>
          <w:sz w:val="24"/>
          <w:szCs w:val="24"/>
        </w:rPr>
        <w:t xml:space="preserve">Всемирный форум для согласования правил </w:t>
      </w:r>
      <w:r w:rsidR="00557C24" w:rsidRPr="007A6D53">
        <w:rPr>
          <w:b/>
          <w:sz w:val="24"/>
          <w:szCs w:val="24"/>
        </w:rPr>
        <w:br/>
      </w:r>
      <w:r w:rsidRPr="007A6D53">
        <w:rPr>
          <w:b/>
          <w:sz w:val="24"/>
          <w:szCs w:val="24"/>
        </w:rPr>
        <w:t>в области транспортных средств</w:t>
      </w:r>
    </w:p>
    <w:p w:rsidR="004705F0" w:rsidRPr="007A6D53" w:rsidRDefault="004705F0" w:rsidP="00557C24">
      <w:pPr>
        <w:spacing w:before="120"/>
        <w:rPr>
          <w:b/>
        </w:rPr>
      </w:pPr>
      <w:r w:rsidRPr="007A6D53">
        <w:rPr>
          <w:b/>
        </w:rPr>
        <w:t>171-я сессия</w:t>
      </w:r>
    </w:p>
    <w:p w:rsidR="004705F0" w:rsidRPr="007A6D53" w:rsidRDefault="004705F0" w:rsidP="00557C24">
      <w:r w:rsidRPr="007A6D53">
        <w:t>Женева</w:t>
      </w:r>
      <w:r w:rsidR="00557C24" w:rsidRPr="007A6D53">
        <w:t>, 14–</w:t>
      </w:r>
      <w:r w:rsidRPr="007A6D53">
        <w:t>17 марта 2017 года</w:t>
      </w:r>
    </w:p>
    <w:p w:rsidR="004705F0" w:rsidRPr="007A6D53" w:rsidRDefault="004705F0" w:rsidP="00557C24">
      <w:r w:rsidRPr="007A6D53">
        <w:t>Пункт 4.9.3 предварительной повестки дня</w:t>
      </w:r>
    </w:p>
    <w:p w:rsidR="004705F0" w:rsidRPr="007A6D53" w:rsidRDefault="004705F0" w:rsidP="00557C24">
      <w:pPr>
        <w:rPr>
          <w:b/>
        </w:rPr>
      </w:pPr>
      <w:bookmarkStart w:id="3" w:name="OLE_LINK5"/>
      <w:bookmarkStart w:id="4" w:name="OLE_LINK6"/>
      <w:r w:rsidRPr="007A6D53">
        <w:rPr>
          <w:b/>
        </w:rPr>
        <w:t>Соглашение 1958 года:</w:t>
      </w:r>
    </w:p>
    <w:p w:rsidR="004705F0" w:rsidRPr="007A6D53" w:rsidRDefault="004705F0" w:rsidP="00557C24">
      <w:pPr>
        <w:rPr>
          <w:b/>
        </w:rPr>
      </w:pPr>
      <w:r w:rsidRPr="007A6D53">
        <w:rPr>
          <w:b/>
        </w:rPr>
        <w:t>Рассмотрение проектов поправок</w:t>
      </w:r>
    </w:p>
    <w:p w:rsidR="004705F0" w:rsidRPr="007A6D53" w:rsidRDefault="004705F0" w:rsidP="00557C24">
      <w:pPr>
        <w:rPr>
          <w:b/>
        </w:rPr>
      </w:pPr>
      <w:r w:rsidRPr="007A6D53">
        <w:rPr>
          <w:b/>
        </w:rPr>
        <w:t>к существующим правилам, представленных</w:t>
      </w:r>
      <w:r w:rsidR="007A6D53" w:rsidRPr="007A6D53">
        <w:rPr>
          <w:b/>
        </w:rPr>
        <w:t xml:space="preserve"> </w:t>
      </w:r>
      <w:r w:rsidRPr="007A6D53">
        <w:rPr>
          <w:b/>
        </w:rPr>
        <w:t>GRE</w:t>
      </w:r>
      <w:bookmarkEnd w:id="3"/>
      <w:bookmarkEnd w:id="4"/>
    </w:p>
    <w:p w:rsidR="004705F0" w:rsidRPr="007A6D53" w:rsidRDefault="00557C24" w:rsidP="00557C24">
      <w:pPr>
        <w:pStyle w:val="HChGR"/>
      </w:pPr>
      <w:r w:rsidRPr="007A6D53">
        <w:tab/>
      </w:r>
      <w:r w:rsidRPr="007A6D53">
        <w:tab/>
      </w:r>
      <w:r w:rsidR="004705F0" w:rsidRPr="007A6D53">
        <w:t xml:space="preserve">Предложение по дополнению 27 к поправкам серии 01 </w:t>
      </w:r>
      <w:bookmarkStart w:id="5" w:name="OLE_LINK7"/>
      <w:bookmarkStart w:id="6" w:name="OLE_LINK8"/>
      <w:r w:rsidR="004705F0" w:rsidRPr="007A6D53">
        <w:t>к Правилам №</w:t>
      </w:r>
      <w:bookmarkEnd w:id="5"/>
      <w:bookmarkEnd w:id="6"/>
      <w:r w:rsidR="004705F0" w:rsidRPr="007A6D53">
        <w:t xml:space="preserve"> 6 (указатели поворота) </w:t>
      </w:r>
    </w:p>
    <w:p w:rsidR="004705F0" w:rsidRPr="007A6D53" w:rsidRDefault="00557C24" w:rsidP="00557C24">
      <w:pPr>
        <w:pStyle w:val="H1GR"/>
      </w:pPr>
      <w:r w:rsidRPr="007A6D53">
        <w:tab/>
      </w:r>
      <w:r w:rsidRPr="007A6D53">
        <w:tab/>
      </w:r>
      <w:r w:rsidR="004705F0" w:rsidRPr="007A6D53">
        <w:t>Представлено Рабочей группой по вопросам освещения и</w:t>
      </w:r>
      <w:r w:rsidR="00283648">
        <w:rPr>
          <w:lang w:val="fr-FR"/>
        </w:rPr>
        <w:t> </w:t>
      </w:r>
      <w:r w:rsidR="004705F0" w:rsidRPr="007A6D53">
        <w:t>световой сигнализации</w:t>
      </w:r>
      <w:r w:rsidR="004705F0" w:rsidRPr="00826291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7A6D53" w:rsidRPr="000F369D" w:rsidRDefault="000F369D" w:rsidP="000F369D">
      <w:pPr>
        <w:pStyle w:val="SingleTxtGR"/>
      </w:pPr>
      <w:r>
        <w:tab/>
      </w:r>
      <w:r w:rsidR="004705F0" w:rsidRPr="000F369D"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 и 13). В его основу положены документы</w:t>
      </w:r>
      <w:r w:rsidR="000B0FE2">
        <w:t xml:space="preserve"> </w:t>
      </w:r>
      <w:r w:rsidR="004705F0" w:rsidRPr="000F369D">
        <w:t>ECE/TRANS/WP</w:t>
      </w:r>
      <w:r w:rsidRPr="000F369D">
        <w:t xml:space="preserve">.29/2013/71, </w:t>
      </w:r>
      <w:r w:rsidR="004705F0" w:rsidRPr="000F369D">
        <w:t>ECE/TRANS/WP.29/GRE/2013/55/Rev.1, ECE/</w:t>
      </w:r>
      <w:r w:rsidR="0049215D" w:rsidRPr="0049215D">
        <w:br/>
      </w:r>
      <w:r w:rsidR="004705F0" w:rsidRPr="000F369D">
        <w:t>TRANS/WP.29/GRE/2014/3, ECE/TRANS/WP.29/GRE/2015/7, ECE/TRANS/</w:t>
      </w:r>
      <w:r w:rsidR="00256C4B">
        <w:br/>
      </w:r>
      <w:r w:rsidR="004705F0" w:rsidRPr="000F369D">
        <w:t>WP.29/GRE/2016/11 и ECE/TRANS/WP.29/GRE/2016/30.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</w:t>
      </w:r>
    </w:p>
    <w:p w:rsidR="004705F0" w:rsidRPr="007A6D53" w:rsidRDefault="004705F0" w:rsidP="004705F0">
      <w:pPr>
        <w:pStyle w:val="SingleTxtGR"/>
      </w:pPr>
      <w:r w:rsidRPr="007A6D53">
        <w:br w:type="page"/>
      </w:r>
    </w:p>
    <w:p w:rsidR="004705F0" w:rsidRPr="007A6D53" w:rsidRDefault="0024091B" w:rsidP="0024091B">
      <w:pPr>
        <w:pStyle w:val="HChGR"/>
      </w:pPr>
      <w:r w:rsidRPr="00E41A8C">
        <w:lastRenderedPageBreak/>
        <w:tab/>
      </w:r>
      <w:r w:rsidRPr="00E41A8C">
        <w:tab/>
      </w:r>
      <w:r w:rsidR="004705F0" w:rsidRPr="007A6D53">
        <w:t>Дополнение 27 к поправкам серии 01 к Правилам № 6 (указатели поворота)</w:t>
      </w:r>
    </w:p>
    <w:p w:rsidR="004705F0" w:rsidRPr="000B0FE2" w:rsidRDefault="004705F0" w:rsidP="004705F0">
      <w:pPr>
        <w:pStyle w:val="SingleTxtGR"/>
      </w:pPr>
      <w:r w:rsidRPr="007A6D53">
        <w:rPr>
          <w:i/>
        </w:rPr>
        <w:t xml:space="preserve">Пункт 1.3 </w:t>
      </w:r>
      <w:r w:rsidRPr="000B0FE2">
        <w:t>изменить следующим образом:</w:t>
      </w:r>
    </w:p>
    <w:p w:rsidR="004705F0" w:rsidRPr="007A6D53" w:rsidRDefault="006D1BD1" w:rsidP="0024091B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4705F0" w:rsidRPr="007A6D53">
        <w:t>1.3</w:t>
      </w:r>
      <w:r w:rsidR="004705F0" w:rsidRPr="007A6D53">
        <w:tab/>
        <w:t>"</w:t>
      </w:r>
      <w:r w:rsidR="000B0FE2" w:rsidRPr="000B0FE2">
        <w:rPr>
          <w:i/>
        </w:rPr>
        <w:t xml:space="preserve">Указатели </w:t>
      </w:r>
      <w:r w:rsidR="004705F0" w:rsidRPr="000B0FE2">
        <w:rPr>
          <w:i/>
        </w:rPr>
        <w:t>поворота различных типов</w:t>
      </w:r>
      <w:r w:rsidR="004705F0" w:rsidRPr="007A6D53">
        <w:t>" означает огни, которые различаются по таким важным аспектам, как:</w:t>
      </w:r>
      <w:r w:rsidR="004705F0" w:rsidRPr="007A6D53">
        <w:rPr>
          <w:iCs/>
        </w:rPr>
        <w:t xml:space="preserve"> </w:t>
      </w:r>
    </w:p>
    <w:p w:rsidR="004705F0" w:rsidRPr="007A6D53" w:rsidRDefault="007B0E9B" w:rsidP="007B0E9B">
      <w:pPr>
        <w:pStyle w:val="SingleTxtGR"/>
        <w:tabs>
          <w:tab w:val="clear" w:pos="1701"/>
        </w:tabs>
        <w:ind w:left="2268" w:hanging="1134"/>
        <w:rPr>
          <w:iCs/>
        </w:rPr>
      </w:pPr>
      <w:r w:rsidRPr="006D1BD1">
        <w:rPr>
          <w:iCs/>
        </w:rPr>
        <w:tab/>
      </w:r>
      <w:r w:rsidR="004705F0" w:rsidRPr="007A6D53">
        <w:rPr>
          <w:iCs/>
        </w:rPr>
        <w:t>a)</w:t>
      </w:r>
      <w:r w:rsidR="004705F0" w:rsidRPr="007A6D53">
        <w:rPr>
          <w:iCs/>
        </w:rPr>
        <w:tab/>
        <w:t xml:space="preserve">торговое </w:t>
      </w:r>
      <w:r w:rsidR="004705F0" w:rsidRPr="007B0E9B">
        <w:t>наименование</w:t>
      </w:r>
      <w:r w:rsidR="004705F0" w:rsidRPr="007A6D53">
        <w:rPr>
          <w:iCs/>
        </w:rPr>
        <w:t xml:space="preserve"> или товарный знак:</w:t>
      </w:r>
    </w:p>
    <w:p w:rsidR="004705F0" w:rsidRPr="007A6D53" w:rsidRDefault="003827A3" w:rsidP="00DC71AD">
      <w:pPr>
        <w:pStyle w:val="SingleTxtGR"/>
        <w:tabs>
          <w:tab w:val="clear" w:pos="1701"/>
        </w:tabs>
        <w:ind w:left="3402" w:hanging="2268"/>
        <w:rPr>
          <w:iCs/>
        </w:rPr>
      </w:pPr>
      <w:r w:rsidRPr="00E41A8C">
        <w:rPr>
          <w:iCs/>
        </w:rPr>
        <w:tab/>
      </w:r>
      <w:r w:rsidRPr="00E41A8C">
        <w:rPr>
          <w:iCs/>
        </w:rPr>
        <w:tab/>
      </w:r>
      <w:r w:rsidR="004705F0" w:rsidRPr="007A6D53">
        <w:rPr>
          <w:iCs/>
        </w:rPr>
        <w:t>i)</w:t>
      </w:r>
      <w:r w:rsidR="004705F0" w:rsidRPr="007A6D53">
        <w:rPr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</w:t>
      </w:r>
      <w:r w:rsidR="004705F0" w:rsidRPr="007A6D53">
        <w:rPr>
          <w:bCs/>
          <w:iCs/>
        </w:rPr>
        <w:t>;</w:t>
      </w:r>
    </w:p>
    <w:p w:rsidR="004705F0" w:rsidRPr="007A6D53" w:rsidRDefault="00C57858" w:rsidP="00DC71AD">
      <w:pPr>
        <w:pStyle w:val="SingleTxtGR"/>
        <w:tabs>
          <w:tab w:val="clear" w:pos="1701"/>
        </w:tabs>
        <w:ind w:left="3402" w:hanging="2268"/>
        <w:rPr>
          <w:iCs/>
        </w:rPr>
      </w:pPr>
      <w:r w:rsidRPr="00E41A8C">
        <w:rPr>
          <w:bCs/>
          <w:iCs/>
        </w:rPr>
        <w:tab/>
      </w:r>
      <w:r w:rsidRPr="00E41A8C">
        <w:rPr>
          <w:bCs/>
          <w:iCs/>
        </w:rPr>
        <w:tab/>
      </w:r>
      <w:r w:rsidR="004705F0" w:rsidRPr="007A6D53">
        <w:rPr>
          <w:bCs/>
          <w:iCs/>
        </w:rPr>
        <w:t>ii)</w:t>
      </w:r>
      <w:r w:rsidR="004705F0" w:rsidRPr="007A6D53">
        <w:rPr>
          <w:bCs/>
          <w:iCs/>
        </w:rPr>
        <w:tab/>
        <w:t xml:space="preserve">фонари, </w:t>
      </w:r>
      <w:r w:rsidR="004705F0" w:rsidRPr="00DC71AD">
        <w:rPr>
          <w:iCs/>
        </w:rPr>
        <w:t>произведенные</w:t>
      </w:r>
      <w:r w:rsidR="004705F0" w:rsidRPr="007A6D53">
        <w:rPr>
          <w:bCs/>
          <w:iCs/>
        </w:rPr>
        <w:t xml:space="preserve"> одним и тем же изготовителем, отличающиеся только торговым наименованием или товарным знаком, рассматриваются в качестве фонарей одного типа;</w:t>
      </w:r>
    </w:p>
    <w:p w:rsidR="004705F0" w:rsidRPr="007A6D53" w:rsidRDefault="009C5E4A" w:rsidP="00C57858">
      <w:pPr>
        <w:pStyle w:val="SingleTxtGR"/>
        <w:tabs>
          <w:tab w:val="clear" w:pos="1701"/>
        </w:tabs>
        <w:ind w:left="2268" w:hanging="1134"/>
        <w:rPr>
          <w:iCs/>
        </w:rPr>
      </w:pPr>
      <w:r w:rsidRPr="00E41A8C">
        <w:rPr>
          <w:iCs/>
        </w:rPr>
        <w:tab/>
      </w:r>
      <w:r w:rsidR="004705F0" w:rsidRPr="007A6D53">
        <w:rPr>
          <w:iCs/>
        </w:rPr>
        <w:t>b)</w:t>
      </w:r>
      <w:r w:rsidR="004705F0" w:rsidRPr="007A6D53">
        <w:rPr>
          <w:iCs/>
        </w:rPr>
        <w:tab/>
        <w:t>характеристики…</w:t>
      </w:r>
      <w:r w:rsidR="006D1BD1">
        <w:rPr>
          <w:iCs/>
        </w:rPr>
        <w:t>»</w:t>
      </w:r>
    </w:p>
    <w:p w:rsidR="004705F0" w:rsidRPr="007A6D53" w:rsidRDefault="004705F0" w:rsidP="004705F0">
      <w:pPr>
        <w:pStyle w:val="SingleTxtGR"/>
      </w:pPr>
      <w:r w:rsidRPr="007A6D53">
        <w:rPr>
          <w:i/>
        </w:rPr>
        <w:t xml:space="preserve">Включить новый пункт 2.2.6 </w:t>
      </w:r>
      <w:r w:rsidRPr="007A6D53">
        <w:t>следующего содержания</w:t>
      </w:r>
      <w:r w:rsidR="006D1BD1">
        <w:t>:</w:t>
      </w:r>
    </w:p>
    <w:p w:rsidR="004705F0" w:rsidRPr="007A6D53" w:rsidRDefault="006D1BD1" w:rsidP="00C57858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>2.2.6</w:t>
      </w:r>
      <w:r w:rsidR="004705F0" w:rsidRPr="007A6D53">
        <w:tab/>
      </w:r>
      <w:r w:rsidR="004705F0" w:rsidRPr="00C57858">
        <w:rPr>
          <w:iCs/>
        </w:rPr>
        <w:t>Если</w:t>
      </w:r>
      <w:r w:rsidR="004705F0" w:rsidRPr="007A6D53">
        <w:t xml:space="preserve">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4705F0" w:rsidRPr="007A6D53" w:rsidRDefault="004705F0" w:rsidP="00C57858">
      <w:pPr>
        <w:pStyle w:val="SingleTxtGR"/>
        <w:tabs>
          <w:tab w:val="clear" w:pos="1701"/>
        </w:tabs>
        <w:ind w:left="2268" w:hanging="1134"/>
      </w:pPr>
      <w:r w:rsidRPr="007A6D53">
        <w:t>2.2.6.1</w:t>
      </w:r>
      <w:r w:rsidRPr="007A6D53">
        <w:tab/>
      </w:r>
      <w:r w:rsidRPr="00C57858">
        <w:rPr>
          <w:iCs/>
        </w:rPr>
        <w:t>заявление</w:t>
      </w:r>
      <w:r w:rsidRPr="007A6D53">
        <w:t xml:space="preserve">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4705F0" w:rsidRPr="007A6D53" w:rsidRDefault="004705F0" w:rsidP="00C57858">
      <w:pPr>
        <w:pStyle w:val="SingleTxtGR"/>
        <w:tabs>
          <w:tab w:val="clear" w:pos="1701"/>
        </w:tabs>
        <w:ind w:left="2268" w:hanging="1134"/>
      </w:pPr>
      <w:r w:rsidRPr="007A6D53">
        <w:t>2.2.6.2</w:t>
      </w:r>
      <w:r w:rsidRPr="007A6D53">
        <w:tab/>
        <w:t>два образца с новым торговым наименованием или товарным знаком либо соответствующие документы.</w:t>
      </w:r>
      <w:r w:rsidR="006D1BD1">
        <w:t>»</w:t>
      </w:r>
    </w:p>
    <w:p w:rsidR="004705F0" w:rsidRPr="007A6D53" w:rsidRDefault="004705F0" w:rsidP="004705F0">
      <w:pPr>
        <w:pStyle w:val="SingleTxtGR"/>
      </w:pPr>
      <w:r w:rsidRPr="007A6D53">
        <w:rPr>
          <w:i/>
          <w:iCs/>
        </w:rPr>
        <w:t>Включить новый пункт 2.2.7</w:t>
      </w:r>
      <w:r w:rsidRPr="007A6D53">
        <w:t xml:space="preserve"> следующего содержания:</w:t>
      </w:r>
    </w:p>
    <w:p w:rsidR="004705F0" w:rsidRPr="007A6D53" w:rsidRDefault="006D1BD1" w:rsidP="00C57858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4705F0" w:rsidRPr="007A6D53">
        <w:rPr>
          <w:bCs/>
        </w:rPr>
        <w:t>2.2.7</w:t>
      </w:r>
      <w:r w:rsidR="004705F0" w:rsidRPr="007A6D53">
        <w:rPr>
          <w:bCs/>
        </w:rPr>
        <w:tab/>
        <w:t xml:space="preserve">В </w:t>
      </w:r>
      <w:r w:rsidR="004705F0" w:rsidRPr="00C57858">
        <w:rPr>
          <w:iCs/>
        </w:rPr>
        <w:t>случае</w:t>
      </w:r>
      <w:r w:rsidR="004705F0" w:rsidRPr="007A6D53">
        <w:rPr>
          <w:bCs/>
        </w:rPr>
        <w:t xml:space="preserve">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 пунктом 5.6 настоящих Правил.</w:t>
      </w:r>
      <w:r>
        <w:rPr>
          <w:bCs/>
        </w:rPr>
        <w:t>»</w:t>
      </w:r>
    </w:p>
    <w:p w:rsidR="004705F0" w:rsidRPr="000B0FE2" w:rsidRDefault="004705F0" w:rsidP="004705F0">
      <w:pPr>
        <w:pStyle w:val="SingleTxtGR"/>
      </w:pPr>
      <w:r w:rsidRPr="007A6D53">
        <w:rPr>
          <w:i/>
        </w:rPr>
        <w:t xml:space="preserve">Пункт 3.4 </w:t>
      </w:r>
      <w:r w:rsidRPr="004B1A79">
        <w:t>изменить</w:t>
      </w:r>
      <w:r w:rsidRPr="007A6D53">
        <w:rPr>
          <w:i/>
        </w:rPr>
        <w:t xml:space="preserve"> </w:t>
      </w:r>
      <w:r w:rsidRPr="000B0FE2">
        <w:t>следующим образом:</w:t>
      </w:r>
    </w:p>
    <w:p w:rsidR="004705F0" w:rsidRPr="007A6D53" w:rsidRDefault="006D1BD1" w:rsidP="00C57858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 xml:space="preserve">3.4 </w:t>
      </w:r>
      <w:r w:rsidR="004705F0" w:rsidRPr="007A6D53">
        <w:tab/>
        <w:t xml:space="preserve">в случае огней с электронным механизмом управления источником света или </w:t>
      </w:r>
      <w:r w:rsidR="004705F0" w:rsidRPr="00C57858">
        <w:rPr>
          <w:iCs/>
        </w:rPr>
        <w:t>регулятором</w:t>
      </w:r>
      <w:r w:rsidR="004705F0" w:rsidRPr="007A6D53">
        <w:t xml:space="preserve"> силы света и/или с несменными источниками света и/или с модулем(ями) источника света проставляется маркировка, указывающая номинальное напряжение либо диапазон напряжения.</w:t>
      </w:r>
      <w:r>
        <w:t>»</w:t>
      </w:r>
    </w:p>
    <w:p w:rsidR="004705F0" w:rsidRPr="007A6D53" w:rsidRDefault="004705F0" w:rsidP="004705F0">
      <w:pPr>
        <w:pStyle w:val="SingleTxtGR"/>
      </w:pPr>
      <w:r w:rsidRPr="007A6D53">
        <w:rPr>
          <w:i/>
        </w:rPr>
        <w:t>Пункт 3.5.</w:t>
      </w:r>
      <w:r w:rsidRPr="004B1A79">
        <w:t>3 изменить следующим образом:</w:t>
      </w:r>
    </w:p>
    <w:p w:rsidR="004705F0" w:rsidRPr="007A6D53" w:rsidRDefault="006D1BD1" w:rsidP="00C57858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 xml:space="preserve">3.5.3 </w:t>
      </w:r>
      <w:r w:rsidR="004705F0" w:rsidRPr="007A6D53">
        <w:tab/>
      </w:r>
      <w:r w:rsidR="004705F0" w:rsidRPr="00C57858">
        <w:rPr>
          <w:iCs/>
        </w:rPr>
        <w:t>маркировка</w:t>
      </w:r>
      <w:r w:rsidR="004705F0" w:rsidRPr="007A6D53">
        <w:t xml:space="preserve"> с указанием номинального напряжения либо диапазона напряжения.</w:t>
      </w:r>
      <w:r>
        <w:t>»</w:t>
      </w:r>
    </w:p>
    <w:p w:rsidR="004705F0" w:rsidRPr="004B1A79" w:rsidRDefault="004705F0" w:rsidP="004B1A79">
      <w:pPr>
        <w:pStyle w:val="SingleTxtGR"/>
        <w:keepNext/>
        <w:rPr>
          <w:iCs/>
        </w:rPr>
      </w:pPr>
      <w:r w:rsidRPr="007A6D53">
        <w:rPr>
          <w:i/>
          <w:iCs/>
        </w:rPr>
        <w:lastRenderedPageBreak/>
        <w:t xml:space="preserve">Пункт 5 </w:t>
      </w:r>
      <w:r w:rsidRPr="004B1A79">
        <w:rPr>
          <w:iCs/>
        </w:rPr>
        <w:t>изменить следующим образом</w:t>
      </w:r>
      <w:r w:rsidRPr="004B1A79">
        <w:t>:</w:t>
      </w:r>
    </w:p>
    <w:p w:rsidR="004705F0" w:rsidRPr="007A6D53" w:rsidRDefault="009C5E4A" w:rsidP="00A065F7">
      <w:pPr>
        <w:pStyle w:val="HChGR"/>
        <w:spacing w:before="340" w:after="220"/>
      </w:pPr>
      <w:r w:rsidRPr="00E41A8C">
        <w:tab/>
      </w:r>
      <w:r w:rsidR="00F05800">
        <w:tab/>
      </w:r>
      <w:r w:rsidR="006D1BD1" w:rsidRPr="004C4AB4">
        <w:rPr>
          <w:b w:val="0"/>
        </w:rPr>
        <w:t>«</w:t>
      </w:r>
      <w:r w:rsidR="004705F0" w:rsidRPr="007A6D53">
        <w:t>5.</w:t>
      </w:r>
      <w:r w:rsidR="004B1A79">
        <w:tab/>
      </w:r>
      <w:r w:rsidR="004B1A79">
        <w:tab/>
      </w:r>
      <w:r w:rsidR="004705F0" w:rsidRPr="007A6D53">
        <w:t>Общие технические требования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разделах, правил № 48, 53, 74 и 86 и серий поправок к ним, действующих на момент подачи заявки на официальное утверждение типа огня</w:t>
      </w:r>
      <w:r w:rsidR="00F05800">
        <w:t>.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ab/>
        <w:t>Требования, касающиеся каждого огня и категории/ий транспортных средств, для установки на которых предназначен данный огонь, применяют в случае возможности проведения проверки огня в момент его официального утверждения типа.</w:t>
      </w:r>
    </w:p>
    <w:p w:rsidR="004705F0" w:rsidRPr="007A6D53" w:rsidRDefault="00F05800" w:rsidP="006762E1">
      <w:pPr>
        <w:pStyle w:val="SingleTxtGR"/>
        <w:tabs>
          <w:tab w:val="clear" w:pos="1701"/>
        </w:tabs>
        <w:ind w:left="2268" w:hanging="1134"/>
      </w:pPr>
      <w:r>
        <w:t>5.1</w:t>
      </w:r>
      <w:r w:rsidR="004705F0" w:rsidRPr="007A6D53">
        <w:tab/>
        <w:t>…</w:t>
      </w:r>
      <w:r w:rsidR="006D1BD1">
        <w:t>»</w:t>
      </w:r>
    </w:p>
    <w:p w:rsidR="004705F0" w:rsidRPr="007A6D53" w:rsidRDefault="004705F0" w:rsidP="004705F0">
      <w:pPr>
        <w:pStyle w:val="SingleTxtGR"/>
      </w:pPr>
      <w:r w:rsidRPr="007A6D53">
        <w:rPr>
          <w:i/>
          <w:iCs/>
        </w:rPr>
        <w:t>Включить новый пункт 5.6</w:t>
      </w:r>
      <w:r w:rsidR="007A6D53" w:rsidRPr="007A6D53">
        <w:rPr>
          <w:i/>
          <w:iCs/>
        </w:rPr>
        <w:t xml:space="preserve"> </w:t>
      </w:r>
      <w:r w:rsidRPr="007A6D53">
        <w:t>следующего содержания: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4705F0" w:rsidRPr="007A6D53">
        <w:rPr>
          <w:bCs/>
        </w:rPr>
        <w:t>5.6</w:t>
      </w:r>
      <w:r w:rsidR="004705F0" w:rsidRPr="007A6D53">
        <w:rPr>
          <w:bCs/>
        </w:rPr>
        <w:tab/>
        <w:t xml:space="preserve">В случае несъемной(ых) лампы (ламп) накаливания или модуля(ей) источника света, оснащенного(ых) несъемной(ыми) лампой(ами) накаливания, податель </w:t>
      </w:r>
      <w:r w:rsidR="004705F0" w:rsidRPr="00C62A39">
        <w:t>заявки</w:t>
      </w:r>
      <w:r w:rsidR="004705F0" w:rsidRPr="007A6D53">
        <w:rPr>
          <w:bCs/>
        </w:rPr>
        <w:t xml:space="preserve">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несъемной(ых) лампы (ламп) накаливания требованиям, предусмотренным в пункте</w:t>
      </w:r>
      <w:r w:rsidR="007A6D53" w:rsidRPr="007A6D53">
        <w:rPr>
          <w:bCs/>
        </w:rPr>
        <w:t xml:space="preserve"> </w:t>
      </w:r>
      <w:r w:rsidR="004705F0" w:rsidRPr="007A6D53">
        <w:rPr>
          <w:bCs/>
        </w:rPr>
        <w:t xml:space="preserve">4.11 </w:t>
      </w:r>
      <w:r w:rsidR="004B1A79">
        <w:rPr>
          <w:bCs/>
        </w:rPr>
        <w:t>публикации МЭК </w:t>
      </w:r>
      <w:r w:rsidR="004705F0" w:rsidRPr="007A6D53">
        <w:rPr>
          <w:bCs/>
        </w:rPr>
        <w:t>60809, издание 3.</w:t>
      </w:r>
      <w:r>
        <w:rPr>
          <w:bCs/>
        </w:rPr>
        <w:t>»</w:t>
      </w:r>
    </w:p>
    <w:p w:rsidR="004705F0" w:rsidRPr="004B1A79" w:rsidRDefault="004705F0" w:rsidP="004705F0">
      <w:pPr>
        <w:pStyle w:val="SingleTxtGR"/>
        <w:rPr>
          <w:bCs/>
        </w:rPr>
      </w:pPr>
      <w:r w:rsidRPr="007A6D53">
        <w:rPr>
          <w:i/>
        </w:rPr>
        <w:t xml:space="preserve">Пункт 6.1 </w:t>
      </w:r>
      <w:r w:rsidRPr="004B1A79">
        <w:t>изменить следующим образом: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>6.1</w:t>
      </w:r>
      <w:r w:rsidR="004705F0" w:rsidRPr="007A6D53">
        <w:tab/>
        <w:t>Сила света, излучаемого каждым из двух представленных устройств, должна быть для указателей поворота категорий 1, 1а, 1b, 2а, 2b на исходной оси, для указателей поворота категорий 5 или 6 в направлении А, согласно приложению 1, не ниже минимального и не выше максимального из указанных ниже значений:</w:t>
      </w:r>
    </w:p>
    <w:tbl>
      <w:tblPr>
        <w:tblStyle w:val="TabNum"/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59"/>
        <w:gridCol w:w="1700"/>
        <w:gridCol w:w="1559"/>
        <w:gridCol w:w="2552"/>
      </w:tblGrid>
      <w:tr w:rsidR="004705F0" w:rsidRPr="00AB2FC8" w:rsidTr="00E0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705F0" w:rsidRPr="00AB2FC8" w:rsidRDefault="004705F0" w:rsidP="004B1A79">
            <w:pPr>
              <w:spacing w:line="200" w:lineRule="exact"/>
              <w:jc w:val="left"/>
              <w:rPr>
                <w:sz w:val="16"/>
              </w:rPr>
            </w:pPr>
            <w:r w:rsidRPr="00AB2FC8">
              <w:rPr>
                <w:sz w:val="16"/>
              </w:rPr>
              <w:br w:type="page"/>
            </w:r>
            <w:r w:rsidRPr="00AB2FC8">
              <w:rPr>
                <w:sz w:val="16"/>
              </w:rPr>
              <w:br w:type="page"/>
              <w:t>Категория указателя поворота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05F0" w:rsidRPr="00AB2FC8" w:rsidRDefault="004705F0" w:rsidP="00AB2FC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B2FC8">
              <w:rPr>
                <w:sz w:val="16"/>
              </w:rPr>
              <w:t>Минимальная сила света в кд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4705F0" w:rsidRPr="00AB2FC8" w:rsidRDefault="004705F0" w:rsidP="00AB2FC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B2FC8">
              <w:rPr>
                <w:sz w:val="16"/>
              </w:rPr>
              <w:t>Максим</w:t>
            </w:r>
            <w:r w:rsidR="0062609B">
              <w:rPr>
                <w:sz w:val="16"/>
              </w:rPr>
              <w:t>альная сила света в кд в случае</w:t>
            </w:r>
            <w:r w:rsidR="0062609B">
              <w:rPr>
                <w:sz w:val="16"/>
              </w:rPr>
              <w:br/>
            </w:r>
            <w:r w:rsidRPr="00AB2FC8">
              <w:rPr>
                <w:sz w:val="16"/>
              </w:rPr>
              <w:t>использования в качестве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705F0" w:rsidRPr="00AB2FC8" w:rsidRDefault="004705F0" w:rsidP="00AB2FC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05F0" w:rsidRPr="00AB2FC8" w:rsidRDefault="004705F0" w:rsidP="00AB2FC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4705F0" w:rsidRPr="00AB2FC8" w:rsidRDefault="004705F0" w:rsidP="00AB2FC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2FC8">
              <w:rPr>
                <w:i/>
                <w:sz w:val="16"/>
              </w:rPr>
              <w:t>одиночного огня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shd w:val="clear" w:color="auto" w:fill="auto"/>
          </w:tcPr>
          <w:p w:rsidR="004705F0" w:rsidRPr="00AB2FC8" w:rsidRDefault="004705F0" w:rsidP="00AB2FC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2FC8">
              <w:rPr>
                <w:i/>
                <w:sz w:val="16"/>
              </w:rPr>
              <w:t>огня (одиночного) с марки</w:t>
            </w:r>
            <w:r w:rsidR="0062609B">
              <w:rPr>
                <w:i/>
                <w:sz w:val="16"/>
              </w:rPr>
              <w:t>ровкой «</w:t>
            </w:r>
            <w:r w:rsidRPr="00AB2FC8">
              <w:rPr>
                <w:i/>
                <w:sz w:val="16"/>
              </w:rPr>
              <w:t>D</w:t>
            </w:r>
            <w:r w:rsidR="0062609B">
              <w:rPr>
                <w:i/>
                <w:sz w:val="16"/>
              </w:rPr>
              <w:t>»</w:t>
            </w:r>
            <w:r w:rsidRPr="00AB2FC8">
              <w:rPr>
                <w:i/>
                <w:sz w:val="16"/>
              </w:rPr>
              <w:t xml:space="preserve"> (см. пункт 4.2.2.3 выше)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175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</w:t>
            </w:r>
            <w:r w:rsidR="00F05800">
              <w:rPr>
                <w:sz w:val="18"/>
              </w:rPr>
              <w:t> </w:t>
            </w:r>
            <w:r w:rsidRPr="00AB2FC8">
              <w:rPr>
                <w:sz w:val="18"/>
              </w:rPr>
              <w:t>000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500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1a</w:t>
            </w:r>
          </w:p>
        </w:tc>
        <w:tc>
          <w:tcPr>
            <w:tcW w:w="1701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250</w:t>
            </w:r>
          </w:p>
        </w:tc>
        <w:tc>
          <w:tcPr>
            <w:tcW w:w="1560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</w:t>
            </w:r>
            <w:r w:rsidR="00F05800">
              <w:rPr>
                <w:sz w:val="18"/>
              </w:rPr>
              <w:t> </w:t>
            </w:r>
            <w:r w:rsidRPr="00AB2FC8">
              <w:rPr>
                <w:sz w:val="18"/>
              </w:rPr>
              <w:t>200</w:t>
            </w:r>
          </w:p>
        </w:tc>
        <w:tc>
          <w:tcPr>
            <w:tcW w:w="2553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600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1b</w:t>
            </w:r>
          </w:p>
        </w:tc>
        <w:tc>
          <w:tcPr>
            <w:tcW w:w="1701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400</w:t>
            </w:r>
          </w:p>
        </w:tc>
        <w:tc>
          <w:tcPr>
            <w:tcW w:w="1560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</w:t>
            </w:r>
            <w:r w:rsidR="00F05800">
              <w:rPr>
                <w:sz w:val="18"/>
              </w:rPr>
              <w:t> </w:t>
            </w:r>
            <w:r w:rsidRPr="00AB2FC8">
              <w:rPr>
                <w:sz w:val="18"/>
              </w:rPr>
              <w:t>200</w:t>
            </w:r>
          </w:p>
        </w:tc>
        <w:tc>
          <w:tcPr>
            <w:tcW w:w="2553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600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2a (с постоянной силой света)</w:t>
            </w:r>
          </w:p>
        </w:tc>
        <w:tc>
          <w:tcPr>
            <w:tcW w:w="1701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50</w:t>
            </w:r>
          </w:p>
        </w:tc>
        <w:tc>
          <w:tcPr>
            <w:tcW w:w="1560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500</w:t>
            </w:r>
          </w:p>
        </w:tc>
        <w:tc>
          <w:tcPr>
            <w:tcW w:w="2553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250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2b (с изменяемой силой света)</w:t>
            </w:r>
          </w:p>
        </w:tc>
        <w:tc>
          <w:tcPr>
            <w:tcW w:w="1701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50</w:t>
            </w:r>
          </w:p>
        </w:tc>
        <w:tc>
          <w:tcPr>
            <w:tcW w:w="1560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</w:t>
            </w:r>
            <w:r w:rsidR="00F05800">
              <w:rPr>
                <w:sz w:val="18"/>
              </w:rPr>
              <w:t> </w:t>
            </w:r>
            <w:r w:rsidRPr="00AB2FC8">
              <w:rPr>
                <w:sz w:val="18"/>
              </w:rPr>
              <w:t>000</w:t>
            </w:r>
          </w:p>
        </w:tc>
        <w:tc>
          <w:tcPr>
            <w:tcW w:w="2553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500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4705F0" w:rsidRPr="00AB2FC8" w:rsidRDefault="00F0580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0,</w:t>
            </w:r>
            <w:r w:rsidR="004705F0" w:rsidRPr="00AB2FC8"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280</w:t>
            </w:r>
          </w:p>
        </w:tc>
        <w:tc>
          <w:tcPr>
            <w:tcW w:w="2553" w:type="dxa"/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140</w:t>
            </w:r>
          </w:p>
        </w:tc>
      </w:tr>
      <w:tr w:rsidR="004705F0" w:rsidRPr="00AB2FC8" w:rsidTr="00E06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AB2FC8">
            <w:pPr>
              <w:rPr>
                <w:sz w:val="18"/>
              </w:rPr>
            </w:pPr>
            <w:r w:rsidRPr="00AB2FC8"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50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280</w:t>
            </w:r>
          </w:p>
        </w:tc>
        <w:tc>
          <w:tcPr>
            <w:tcW w:w="2553" w:type="dxa"/>
            <w:tcBorders>
              <w:bottom w:val="single" w:sz="12" w:space="0" w:color="auto"/>
            </w:tcBorders>
          </w:tcPr>
          <w:p w:rsidR="004705F0" w:rsidRPr="00AB2FC8" w:rsidRDefault="004705F0" w:rsidP="00AB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140</w:t>
            </w:r>
          </w:p>
        </w:tc>
      </w:tr>
    </w:tbl>
    <w:p w:rsidR="004705F0" w:rsidRPr="007A6D53" w:rsidRDefault="0062609B" w:rsidP="00606F62">
      <w:pPr>
        <w:pStyle w:val="SingleTxtGR"/>
        <w:jc w:val="right"/>
      </w:pPr>
      <w:r>
        <w:t>»</w:t>
      </w:r>
    </w:p>
    <w:p w:rsidR="004705F0" w:rsidRPr="007A6D53" w:rsidRDefault="004705F0" w:rsidP="004705F0">
      <w:pPr>
        <w:pStyle w:val="SingleTxtGR"/>
        <w:rPr>
          <w:bCs/>
          <w:i/>
          <w:iCs/>
        </w:rPr>
      </w:pPr>
      <w:r w:rsidRPr="007A6D53">
        <w:rPr>
          <w:bCs/>
          <w:i/>
          <w:iCs/>
        </w:rPr>
        <w:t xml:space="preserve">Пункт 10.1 </w:t>
      </w:r>
      <w:r w:rsidRPr="007A6D53">
        <w:rPr>
          <w:bCs/>
          <w:iCs/>
        </w:rPr>
        <w:t>изменить следующим образом</w:t>
      </w:r>
      <w:r w:rsidRPr="007A6D53">
        <w:rPr>
          <w:bCs/>
          <w:i/>
          <w:iCs/>
        </w:rPr>
        <w:t>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>10.1</w:t>
      </w:r>
      <w:r w:rsidR="004705F0" w:rsidRPr="007A6D53">
        <w:tab/>
        <w:t xml:space="preserve">Указатели поворота изготавливаются таким образом, чтобы они соответствовали типу, официально утвержденному на основании настоящих Правил. </w:t>
      </w:r>
    </w:p>
    <w:p w:rsidR="004705F0" w:rsidRPr="007A6D53" w:rsidRDefault="00777CC5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>Проверка соответствия предписаниям, изложенным в пунктах 6 и 8 выше, производится следующим образом:</w:t>
      </w:r>
      <w:r w:rsidR="006D1BD1">
        <w:t>»</w:t>
      </w:r>
    </w:p>
    <w:p w:rsidR="004705F0" w:rsidRPr="007A6D53" w:rsidRDefault="004705F0" w:rsidP="004705F0">
      <w:pPr>
        <w:pStyle w:val="SingleTxtGR"/>
      </w:pPr>
      <w:r w:rsidRPr="007A6D53">
        <w:rPr>
          <w:i/>
        </w:rPr>
        <w:t>Пункт 10.2 (</w:t>
      </w:r>
      <w:bookmarkStart w:id="7" w:name="OLE_LINK15"/>
      <w:bookmarkStart w:id="8" w:name="OLE_LINK16"/>
      <w:r w:rsidRPr="007A6D53">
        <w:rPr>
          <w:i/>
        </w:rPr>
        <w:t>прежний)</w:t>
      </w:r>
      <w:r w:rsidR="00E73115" w:rsidRPr="00E73115">
        <w:t>,</w:t>
      </w:r>
      <w:r w:rsidR="007A6D53" w:rsidRPr="007A6D53">
        <w:rPr>
          <w:i/>
        </w:rPr>
        <w:t xml:space="preserve"> </w:t>
      </w:r>
      <w:bookmarkStart w:id="9" w:name="OLE_LINK13"/>
      <w:bookmarkStart w:id="10" w:name="OLE_LINK14"/>
      <w:r w:rsidRPr="007A6D53">
        <w:t>изменить нумерацию на</w:t>
      </w:r>
      <w:bookmarkEnd w:id="7"/>
      <w:bookmarkEnd w:id="8"/>
      <w:bookmarkEnd w:id="9"/>
      <w:bookmarkEnd w:id="10"/>
      <w:r w:rsidRPr="007A6D53">
        <w:t xml:space="preserve"> 10.1.1.</w:t>
      </w:r>
    </w:p>
    <w:p w:rsidR="004705F0" w:rsidRPr="007A6D53" w:rsidRDefault="004705F0" w:rsidP="004705F0">
      <w:pPr>
        <w:pStyle w:val="SingleTxtGR"/>
        <w:rPr>
          <w:bCs/>
        </w:rPr>
      </w:pPr>
      <w:r w:rsidRPr="007A6D53">
        <w:rPr>
          <w:i/>
        </w:rPr>
        <w:t>Пункт 10.3 (прежний)</w:t>
      </w:r>
      <w:r w:rsidR="00E73115" w:rsidRPr="00E73115">
        <w:t>,</w:t>
      </w:r>
      <w:r w:rsidRPr="007A6D53">
        <w:t xml:space="preserve"> изменить нумерацию на 10.1.2.</w:t>
      </w:r>
    </w:p>
    <w:p w:rsidR="004705F0" w:rsidRPr="007A6D53" w:rsidRDefault="00332FD4" w:rsidP="004705F0">
      <w:pPr>
        <w:pStyle w:val="SingleTxtGR"/>
      </w:pPr>
      <w:r w:rsidRPr="007A6D53">
        <w:rPr>
          <w:i/>
          <w:iCs/>
        </w:rPr>
        <w:t>Включить</w:t>
      </w:r>
      <w:r w:rsidR="004705F0" w:rsidRPr="007A6D53">
        <w:rPr>
          <w:i/>
          <w:iCs/>
        </w:rPr>
        <w:t xml:space="preserve"> новый пункт 10.2 </w:t>
      </w:r>
      <w:r w:rsidR="004705F0" w:rsidRPr="007A6D53">
        <w:t>следующего содержания: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rPr>
          <w:bCs/>
        </w:rPr>
        <w:t>10.2</w:t>
      </w:r>
      <w:r w:rsidR="004705F0" w:rsidRPr="007A6D53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− также требованиям к цветостойкости, предусмотренным в пункте 4</w:t>
      </w:r>
      <w:r w:rsidR="003301D0">
        <w:rPr>
          <w:bCs/>
        </w:rPr>
        <w:t>.11 публикации МЭК </w:t>
      </w:r>
      <w:r w:rsidR="004705F0" w:rsidRPr="007A6D53">
        <w:rPr>
          <w:bCs/>
        </w:rPr>
        <w:t>60809, издание 3.</w:t>
      </w:r>
      <w:r>
        <w:t>»</w:t>
      </w:r>
    </w:p>
    <w:p w:rsidR="004705F0" w:rsidRPr="007A6D53" w:rsidRDefault="004705F0" w:rsidP="004705F0">
      <w:pPr>
        <w:pStyle w:val="SingleTxtGR"/>
        <w:rPr>
          <w:i/>
        </w:rPr>
      </w:pPr>
      <w:r w:rsidRPr="007A6D53">
        <w:rPr>
          <w:i/>
        </w:rPr>
        <w:t>Пункт 10.4 (прежний),</w:t>
      </w:r>
      <w:r w:rsidRPr="007A6D53">
        <w:t xml:space="preserve"> изменить нумерацию на 10.3</w:t>
      </w:r>
      <w:r w:rsidRPr="007A6D53">
        <w:rPr>
          <w:i/>
        </w:rPr>
        <w:t>.</w:t>
      </w:r>
    </w:p>
    <w:p w:rsidR="004705F0" w:rsidRPr="007A6D53" w:rsidRDefault="004705F0" w:rsidP="004705F0">
      <w:pPr>
        <w:pStyle w:val="SingleTxtGR"/>
      </w:pPr>
      <w:r w:rsidRPr="007A6D53">
        <w:rPr>
          <w:i/>
          <w:iCs/>
        </w:rPr>
        <w:t>Приложение 1</w:t>
      </w:r>
      <w:r w:rsidRPr="007A6D53">
        <w:t xml:space="preserve"> изменить следующим образом:</w:t>
      </w:r>
    </w:p>
    <w:p w:rsidR="004705F0" w:rsidRPr="007A6D53" w:rsidRDefault="006D1BD1" w:rsidP="004705F0">
      <w:pPr>
        <w:pStyle w:val="SingleTxtGR"/>
      </w:pPr>
      <w:r>
        <w:t>«</w:t>
      </w:r>
      <w:r w:rsidR="004705F0" w:rsidRPr="007A6D53">
        <w:t xml:space="preserve">… </w:t>
      </w:r>
    </w:p>
    <w:p w:rsidR="004705F0" w:rsidRDefault="004705F0" w:rsidP="00AA6786">
      <w:pPr>
        <w:pStyle w:val="SingleTxtGR"/>
        <w:tabs>
          <w:tab w:val="clear" w:pos="1701"/>
          <w:tab w:val="clear" w:pos="2835"/>
          <w:tab w:val="clear" w:pos="3402"/>
          <w:tab w:val="left" w:pos="3206"/>
        </w:tabs>
        <w:ind w:left="3119" w:hanging="1985"/>
      </w:pPr>
      <w:r w:rsidRPr="007A6D53">
        <w:rPr>
          <w:i/>
          <w:iCs/>
        </w:rPr>
        <w:t>Категория 1b</w:t>
      </w:r>
      <w:r w:rsidR="00AA6786">
        <w:t xml:space="preserve">: </w:t>
      </w:r>
      <w:r w:rsidR="00AA6786">
        <w:tab/>
      </w:r>
      <w:r w:rsidRPr="007A6E38">
        <w:rPr>
          <w:bCs/>
        </w:rPr>
        <w:t>для</w:t>
      </w:r>
      <w:r w:rsidRPr="007A6D53">
        <w:t xml:space="preserve"> установки на расстоянии менее 20 мм от фары ближнего света и/или передней противотуманной фары.</w:t>
      </w:r>
    </w:p>
    <w:p w:rsidR="00D97400" w:rsidRDefault="00D97400">
      <w:pPr>
        <w:spacing w:line="240" w:lineRule="auto"/>
      </w:pPr>
      <w:r>
        <w:br w:type="page"/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7129"/>
      </w:tblGrid>
      <w:tr w:rsidR="004705F0" w:rsidRPr="007A6D53" w:rsidTr="00A46C13">
        <w:tc>
          <w:tcPr>
            <w:tcW w:w="1942" w:type="dxa"/>
            <w:shd w:val="clear" w:color="auto" w:fill="auto"/>
          </w:tcPr>
          <w:p w:rsidR="007A6D53" w:rsidRPr="007A6D53" w:rsidRDefault="007A6D53" w:rsidP="004705F0">
            <w:pPr>
              <w:pStyle w:val="SingleTxtGR"/>
              <w:rPr>
                <w:b/>
                <w:u w:val="single"/>
              </w:rPr>
            </w:pPr>
          </w:p>
          <w:p w:rsidR="004705F0" w:rsidRPr="007A6D53" w:rsidRDefault="004705F0" w:rsidP="004705F0">
            <w:pPr>
              <w:pStyle w:val="SingleTxtGR"/>
              <w:rPr>
                <w:b/>
                <w:u w:val="single"/>
              </w:rPr>
            </w:pPr>
          </w:p>
        </w:tc>
        <w:tc>
          <w:tcPr>
            <w:tcW w:w="7129" w:type="dxa"/>
            <w:shd w:val="clear" w:color="auto" w:fill="auto"/>
          </w:tcPr>
          <w:p w:rsidR="004705F0" w:rsidRPr="007A6D53" w:rsidRDefault="00E73115" w:rsidP="004705F0">
            <w:pPr>
              <w:pStyle w:val="SingleTxtGR"/>
              <w:rPr>
                <w:b/>
                <w:u w:val="single"/>
              </w:rPr>
            </w:pPr>
            <w:bookmarkStart w:id="11" w:name="_MON_1281177849"/>
            <w:bookmarkStart w:id="12" w:name="_MON_1281178003"/>
            <w:bookmarkStart w:id="13" w:name="_MON_1281178044"/>
            <w:bookmarkStart w:id="14" w:name="_MON_1281178292"/>
            <w:bookmarkStart w:id="15" w:name="_MON_1281178711"/>
            <w:bookmarkStart w:id="16" w:name="_MON_1281179202"/>
            <w:bookmarkStart w:id="17" w:name="_MON_1375872423"/>
            <w:bookmarkStart w:id="18" w:name="_MON_1375872732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AAC73" wp14:editId="1E16AB5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34290</wp:posOffset>
                      </wp:positionV>
                      <wp:extent cx="1028700" cy="22860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3B8" w:rsidRPr="00995609" w:rsidRDefault="001523B8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Исходная ось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DAA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216.65pt;margin-top:2.7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" stroked="f">
                      <v:stroke joinstyle="round"/>
                      <v:path arrowok="t"/>
                      <v:textbox style="mso-fit-shape-to-text:t" inset="0,0,0,0">
                        <w:txbxContent>
                          <w:p w:rsidR="001523B8" w:rsidRPr="00995609" w:rsidRDefault="001523B8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Исходная ось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3B8"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1D7B" wp14:editId="2D50B760">
                      <wp:simplePos x="0" y="0"/>
                      <wp:positionH relativeFrom="column">
                        <wp:posOffset>788974</wp:posOffset>
                      </wp:positionH>
                      <wp:positionV relativeFrom="paragraph">
                        <wp:posOffset>700405</wp:posOffset>
                      </wp:positionV>
                      <wp:extent cx="874643" cy="349858"/>
                      <wp:effectExtent l="0" t="0" r="1905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4643" cy="349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3B8" w:rsidRPr="00995609" w:rsidRDefault="00995609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Направление</w:t>
                                  </w:r>
                                  <w:r w:rsidRPr="00995609">
                                    <w:rPr>
                                      <w:b/>
                                    </w:rPr>
                                    <w:br/>
                                    <w:t>движения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1D7B" id="Поле 14" o:spid="_x0000_s1027" type="#_x0000_t202" style="position:absolute;left:0;text-align:left;margin-left:62.1pt;margin-top:55.15pt;width:68.8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" stroked="f">
                      <v:stroke joinstyle="round"/>
                      <v:path arrowok="t"/>
                      <v:textbox inset="0,0,0,0">
                        <w:txbxContent>
                          <w:p w:rsidR="001523B8" w:rsidRPr="00995609" w:rsidRDefault="00995609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Направление</w:t>
                            </w:r>
                            <w:r w:rsidRPr="00995609">
                              <w:rPr>
                                <w:b/>
                              </w:rPr>
                              <w:br/>
                              <w:t>движения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C13"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97A07D" wp14:editId="2FF4A13F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1562431</wp:posOffset>
                      </wp:positionV>
                      <wp:extent cx="890546" cy="228600"/>
                      <wp:effectExtent l="0" t="0" r="508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0546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3B8" w:rsidRPr="00995609" w:rsidRDefault="001523B8" w:rsidP="00A46C13">
                                  <w:pPr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Транспортное средство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97A07D" id="Поле 12" o:spid="_x0000_s1028" type="#_x0000_t202" style="position:absolute;left:0;text-align:left;margin-left:167.75pt;margin-top:123.05pt;width:70.1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" fillcolor="#d8d8d8 [2732]" stroked="f">
                      <v:stroke joinstyle="round"/>
                      <v:path arrowok="t"/>
                      <v:textbox style="mso-fit-shape-to-text:t" inset="0,0,0,0">
                        <w:txbxContent>
                          <w:p w:rsidR="001523B8" w:rsidRPr="00995609" w:rsidRDefault="001523B8" w:rsidP="00A46C13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Транспортное средство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5F0" w:rsidRPr="007A6D53">
              <w:rPr>
                <w:b/>
                <w:noProof/>
                <w:lang w:val="en-GB" w:eastAsia="en-GB"/>
              </w:rPr>
              <w:drawing>
                <wp:inline distT="0" distB="0" distL="0" distR="0" wp14:anchorId="4124B9D2" wp14:editId="38F98807">
                  <wp:extent cx="3848100" cy="20574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5F0" w:rsidRPr="007A6D53" w:rsidTr="00A46C13">
        <w:tc>
          <w:tcPr>
            <w:tcW w:w="1942" w:type="dxa"/>
            <w:shd w:val="clear" w:color="auto" w:fill="auto"/>
          </w:tcPr>
          <w:p w:rsidR="004705F0" w:rsidRPr="007A6D53" w:rsidRDefault="00892011" w:rsidP="004705F0">
            <w:pPr>
              <w:pStyle w:val="SingleTxtGR"/>
              <w:rPr>
                <w:b/>
                <w:u w:val="single"/>
              </w:rPr>
            </w:pPr>
            <w:r w:rsidRPr="007A6D53">
              <w:rPr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B8408" wp14:editId="2F04EE1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75261</wp:posOffset>
                      </wp:positionV>
                      <wp:extent cx="2011680" cy="946150"/>
                      <wp:effectExtent l="0" t="0" r="7620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3B8" w:rsidRPr="008D770B" w:rsidRDefault="001523B8" w:rsidP="00560C9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Cs/>
                                      <w:lang w:eastAsia="it-IT"/>
                                    </w:rPr>
                                    <w:t>Под</w:t>
                                  </w:r>
                                  <w:r w:rsidRPr="008D770B">
                                    <w:rPr>
                                      <w:bCs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lang w:eastAsia="it-IT"/>
                                    </w:rPr>
                                    <w:t>плоскостью</w:t>
                                  </w:r>
                                  <w:r w:rsidRPr="008D770B">
                                    <w:rPr>
                                      <w:bCs/>
                                      <w:lang w:eastAsia="it-IT"/>
                                    </w:rPr>
                                    <w:t xml:space="preserve"> </w:t>
                                  </w:r>
                                  <w:r w:rsidRPr="00E2790C">
                                    <w:rPr>
                                      <w:bCs/>
                                      <w:lang w:val="en-US" w:eastAsia="it-IT"/>
                                    </w:rPr>
                                    <w:t>H</w:t>
                                  </w:r>
                                  <w:r w:rsidR="00560C90">
                                    <w:rPr>
                                      <w:bCs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lang w:eastAsia="it-IT"/>
                                    </w:rPr>
                                    <w:t xml:space="preserve">для огней, предназначенных для установки </w:t>
                                  </w:r>
                                  <w:r w:rsidR="00892011">
                                    <w:rPr>
                                      <w:bCs/>
                                      <w:lang w:eastAsia="it-IT"/>
                                    </w:rPr>
                                    <w:br/>
                                  </w:r>
                                  <w:r>
                                    <w:rPr>
                                      <w:bCs/>
                                      <w:lang w:eastAsia="it-IT"/>
                                    </w:rPr>
                                    <w:t>с этой плоскостью на монтажной высоте</w:t>
                                  </w:r>
                                  <w:r w:rsidRPr="008D770B">
                                    <w:rPr>
                                      <w:bCs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lang w:eastAsia="it-IT"/>
                                    </w:rPr>
                                    <w:t>менее</w:t>
                                  </w:r>
                                  <w:r w:rsidRPr="008D770B">
                                    <w:rPr>
                                      <w:bCs/>
                                      <w:lang w:eastAsia="it-IT"/>
                                    </w:rPr>
                                    <w:t xml:space="preserve"> 750 </w:t>
                                  </w:r>
                                  <w:r>
                                    <w:rPr>
                                      <w:bCs/>
                                      <w:lang w:eastAsia="it-IT"/>
                                    </w:rPr>
                                    <w:t>мм над уровнем грунта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8408" id="Text Box 6" o:spid="_x0000_s1029" type="#_x0000_t202" style="position:absolute;left:0;text-align:left;margin-left:.7pt;margin-top:5.95pt;width:158.4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" stroked="f">
                      <v:textbox inset="0,0,0,0">
                        <w:txbxContent>
                          <w:p w:rsidR="001523B8" w:rsidRPr="008D770B" w:rsidRDefault="001523B8" w:rsidP="00560C90">
                            <w:pPr>
                              <w:spacing w:line="240" w:lineRule="auto"/>
                            </w:pPr>
                            <w:r>
                              <w:rPr>
                                <w:bCs/>
                                <w:lang w:eastAsia="it-IT"/>
                              </w:rPr>
                              <w:t>Под</w:t>
                            </w:r>
                            <w:r w:rsidRPr="008D770B">
                              <w:rPr>
                                <w:bCs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eastAsia="it-IT"/>
                              </w:rPr>
                              <w:t>плоскостью</w:t>
                            </w:r>
                            <w:r w:rsidRPr="008D770B">
                              <w:rPr>
                                <w:bCs/>
                                <w:lang w:eastAsia="it-IT"/>
                              </w:rPr>
                              <w:t xml:space="preserve"> </w:t>
                            </w:r>
                            <w:r w:rsidRPr="00E2790C">
                              <w:rPr>
                                <w:bCs/>
                                <w:lang w:val="en-US" w:eastAsia="it-IT"/>
                              </w:rPr>
                              <w:t>H</w:t>
                            </w:r>
                            <w:r w:rsidR="00560C90">
                              <w:rPr>
                                <w:bCs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eastAsia="it-IT"/>
                              </w:rPr>
                              <w:t xml:space="preserve">для огней, предназначенных для установки </w:t>
                            </w:r>
                            <w:r w:rsidR="00892011">
                              <w:rPr>
                                <w:bCs/>
                                <w:lang w:eastAsia="it-IT"/>
                              </w:rPr>
                              <w:br/>
                            </w:r>
                            <w:r>
                              <w:rPr>
                                <w:bCs/>
                                <w:lang w:eastAsia="it-IT"/>
                              </w:rPr>
                              <w:t>с этой плоскостью на монтажной высоте</w:t>
                            </w:r>
                            <w:r w:rsidRPr="008D770B">
                              <w:rPr>
                                <w:bCs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eastAsia="it-IT"/>
                              </w:rPr>
                              <w:t>менее</w:t>
                            </w:r>
                            <w:r w:rsidRPr="008D770B">
                              <w:rPr>
                                <w:bCs/>
                                <w:lang w:eastAsia="it-IT"/>
                              </w:rPr>
                              <w:t xml:space="preserve"> 750 </w:t>
                            </w:r>
                            <w:r>
                              <w:rPr>
                                <w:bCs/>
                                <w:lang w:eastAsia="it-IT"/>
                              </w:rPr>
                              <w:t>мм над уровнем грунта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6D53" w:rsidRPr="007A6D53" w:rsidRDefault="007A6D53" w:rsidP="004705F0">
            <w:pPr>
              <w:pStyle w:val="SingleTxtGR"/>
              <w:rPr>
                <w:b/>
                <w:u w:val="single"/>
              </w:rPr>
            </w:pPr>
          </w:p>
          <w:p w:rsidR="004705F0" w:rsidRPr="007A6D53" w:rsidRDefault="004705F0" w:rsidP="004705F0">
            <w:pPr>
              <w:pStyle w:val="SingleTxtGR"/>
              <w:rPr>
                <w:b/>
                <w:u w:val="single"/>
              </w:rPr>
            </w:pPr>
            <w:r w:rsidRPr="007A6D53">
              <w:rPr>
                <w:b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BB9CF" wp14:editId="22840CFF">
                      <wp:simplePos x="0" y="0"/>
                      <wp:positionH relativeFrom="column">
                        <wp:posOffset>1241</wp:posOffset>
                      </wp:positionH>
                      <wp:positionV relativeFrom="paragraph">
                        <wp:posOffset>956724</wp:posOffset>
                      </wp:positionV>
                      <wp:extent cx="1820849" cy="494030"/>
                      <wp:effectExtent l="0" t="0" r="8255" b="127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849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3B8" w:rsidRPr="00842671" w:rsidRDefault="001523B8" w:rsidP="004705F0">
                                  <w:pPr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842671">
                                    <w:t>П</w:t>
                                  </w:r>
                                  <w:r w:rsidR="00A065F7">
                                    <w:t>лоскость Н: "</w:t>
                                  </w:r>
                                  <w:r>
                                    <w:t xml:space="preserve">горизонтальная </w:t>
                                  </w:r>
                                  <w:r w:rsidRPr="00842671">
                                    <w:t>плоскость, прохо</w:t>
                                  </w:r>
                                  <w:r w:rsidR="00A065F7">
                                    <w:t>дящая через исходный центр огня"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B9CF" id="Text Box 7" o:spid="_x0000_s1030" type="#_x0000_t202" style="position:absolute;left:0;text-align:left;margin-left:.1pt;margin-top:75.35pt;width:143.3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8qfQIAAAYFAAAOAAAAZHJzL2Uyb0RvYy54bWysVG1v0zAQ/o7Ef7D8vUtS0q2Jlk57oQhp&#10;vEgbP8C1ncbC8QXbbTIm/jtnpyl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" stroked="f">
                      <v:textbox inset="0,0,0,0">
                        <w:txbxContent>
                          <w:p w:rsidR="001523B8" w:rsidRPr="00842671" w:rsidRDefault="001523B8" w:rsidP="004705F0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842671">
                              <w:t>П</w:t>
                            </w:r>
                            <w:r w:rsidR="00A065F7">
                              <w:t>лоскость Н: "</w:t>
                            </w:r>
                            <w:r>
                              <w:t xml:space="preserve">горизонтальная </w:t>
                            </w:r>
                            <w:r w:rsidRPr="00842671">
                              <w:t>плоскость, прохо</w:t>
                            </w:r>
                            <w:r w:rsidR="00A065F7">
                              <w:t>дящая через исходный центр огня"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9" w:type="dxa"/>
            <w:shd w:val="clear" w:color="auto" w:fill="auto"/>
          </w:tcPr>
          <w:p w:rsidR="004705F0" w:rsidRPr="007A6D53" w:rsidRDefault="00995609" w:rsidP="004705F0">
            <w:pPr>
              <w:pStyle w:val="SingleTxtGR"/>
              <w:rPr>
                <w:b/>
                <w:u w:val="single"/>
              </w:rPr>
            </w:pPr>
            <w:bookmarkStart w:id="19" w:name="_MON_1281178835"/>
            <w:bookmarkStart w:id="20" w:name="_MON_1281178921"/>
            <w:bookmarkStart w:id="21" w:name="_MON_1375872757"/>
            <w:bookmarkEnd w:id="19"/>
            <w:bookmarkEnd w:id="20"/>
            <w:bookmarkEnd w:id="21"/>
            <w:r w:rsidRPr="00995609"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C6DCE" wp14:editId="5E1D2C82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778814</wp:posOffset>
                      </wp:positionV>
                      <wp:extent cx="874395" cy="349250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439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609" w:rsidRPr="00995609" w:rsidRDefault="00995609" w:rsidP="00995609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Направление</w:t>
                                  </w:r>
                                  <w:r w:rsidRPr="00995609">
                                    <w:rPr>
                                      <w:b/>
                                    </w:rPr>
                                    <w:br/>
                                    <w:t>движения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C6DCE" id="Поле 15" o:spid="_x0000_s1031" type="#_x0000_t202" style="position:absolute;left:0;text-align:left;margin-left:68.85pt;margin-top:61.3pt;width:68.8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" stroked="f">
                      <v:stroke joinstyle="round"/>
                      <v:path arrowok="t"/>
                      <v:textbox inset="0,0,0,0">
                        <w:txbxContent>
                          <w:p w:rsidR="00995609" w:rsidRPr="00995609" w:rsidRDefault="00995609" w:rsidP="00995609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Направление</w:t>
                            </w:r>
                            <w:r w:rsidRPr="00995609">
                              <w:rPr>
                                <w:b/>
                              </w:rPr>
                              <w:br/>
                              <w:t>движения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C13" w:rsidRPr="00A46C13"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EA4C9" wp14:editId="74B46F2F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1568146</wp:posOffset>
                      </wp:positionV>
                      <wp:extent cx="890270" cy="310100"/>
                      <wp:effectExtent l="0" t="0" r="508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0270" cy="31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1523B8" w:rsidRPr="00995609" w:rsidRDefault="001523B8" w:rsidP="00A46C13">
                                  <w:pPr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Транспортное средство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A4C9" id="Поле 13" o:spid="_x0000_s1032" type="#_x0000_t202" style="position:absolute;left:0;text-align:left;margin-left:183.45pt;margin-top:123.5pt;width:70.1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" fillcolor="#d9d9d9" stroked="f">
                      <v:stroke joinstyle="round"/>
                      <v:path arrowok="t"/>
                      <v:textbox inset="0,0,0,0">
                        <w:txbxContent>
                          <w:p w:rsidR="001523B8" w:rsidRPr="00995609" w:rsidRDefault="001523B8" w:rsidP="00A46C13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Транспортное средство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06D" w:rsidRPr="00D97400"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A58CE" wp14:editId="12CDC4E9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38404</wp:posOffset>
                      </wp:positionV>
                      <wp:extent cx="1028700" cy="22860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3B8" w:rsidRPr="00995609" w:rsidRDefault="001523B8" w:rsidP="00D97400">
                                  <w:pPr>
                                    <w:rPr>
                                      <w:b/>
                                    </w:rPr>
                                  </w:pPr>
                                  <w:r w:rsidRPr="00995609">
                                    <w:rPr>
                                      <w:b/>
                                    </w:rPr>
                                    <w:t>Исходная ось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A58CE" id="Поле 11" o:spid="_x0000_s1033" type="#_x0000_t202" style="position:absolute;left:0;text-align:left;margin-left:218.1pt;margin-top:3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" stroked="f">
                      <v:stroke joinstyle="round"/>
                      <v:path arrowok="t"/>
                      <v:textbox style="mso-fit-shape-to-text:t" inset="0,0,0,0">
                        <w:txbxContent>
                          <w:p w:rsidR="001523B8" w:rsidRPr="00995609" w:rsidRDefault="001523B8" w:rsidP="00D97400">
                            <w:pPr>
                              <w:rPr>
                                <w:b/>
                              </w:rPr>
                            </w:pPr>
                            <w:r w:rsidRPr="00995609">
                              <w:rPr>
                                <w:b/>
                              </w:rPr>
                              <w:t>Исходная ось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5F0" w:rsidRPr="007A6D53">
              <w:rPr>
                <w:b/>
                <w:noProof/>
                <w:lang w:val="en-GB" w:eastAsia="en-GB"/>
              </w:rPr>
              <w:drawing>
                <wp:inline distT="0" distB="0" distL="0" distR="0" wp14:anchorId="7B07CB99" wp14:editId="751AAC2F">
                  <wp:extent cx="3630295" cy="2095500"/>
                  <wp:effectExtent l="0" t="0" r="82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5F0" w:rsidRPr="007A6D53" w:rsidRDefault="004705F0" w:rsidP="00A35A1C">
      <w:pPr>
        <w:pStyle w:val="SingleTxtGR"/>
        <w:tabs>
          <w:tab w:val="clear" w:pos="1701"/>
          <w:tab w:val="clear" w:pos="2835"/>
          <w:tab w:val="clear" w:pos="3402"/>
        </w:tabs>
        <w:ind w:left="3402" w:hanging="2268"/>
      </w:pPr>
      <w:r w:rsidRPr="007A6D53">
        <w:rPr>
          <w:i/>
        </w:rPr>
        <w:t>Категории 2а и 2b</w:t>
      </w:r>
      <w:r w:rsidRPr="007B3288">
        <w:t>:</w:t>
      </w:r>
      <w:r w:rsidRPr="007A6D53">
        <w:tab/>
        <w:t>указатели поворота, предназначенные для установки на задней части транспортного средства …</w:t>
      </w:r>
    </w:p>
    <w:p w:rsidR="004705F0" w:rsidRPr="007A6D53" w:rsidRDefault="004705F0" w:rsidP="00D3361D">
      <w:pPr>
        <w:pStyle w:val="SingleTxtGR"/>
        <w:ind w:hanging="448"/>
      </w:pPr>
      <w:r w:rsidRPr="007A6D53">
        <w:t>______________</w:t>
      </w:r>
    </w:p>
    <w:p w:rsidR="004705F0" w:rsidRPr="00DF5E68" w:rsidRDefault="004705F0" w:rsidP="00A5062F">
      <w:pPr>
        <w:pStyle w:val="FootnoteText"/>
        <w:rPr>
          <w:lang w:val="ru-RU"/>
        </w:rPr>
      </w:pPr>
      <w:r w:rsidRPr="007A6D53">
        <w:rPr>
          <w:vertAlign w:val="superscript"/>
        </w:rPr>
        <w:tab/>
      </w:r>
      <w:r w:rsidRPr="00E41A8C">
        <w:rPr>
          <w:rStyle w:val="FootnoteReference"/>
          <w:lang w:val="ru-RU"/>
        </w:rPr>
        <w:t>1</w:t>
      </w:r>
      <w:r w:rsidR="00A5062F" w:rsidRPr="00E41A8C">
        <w:rPr>
          <w:vertAlign w:val="superscript"/>
          <w:lang w:val="ru-RU"/>
        </w:rPr>
        <w:tab/>
      </w:r>
      <w:r w:rsidRPr="00DF5E68">
        <w:rPr>
          <w:lang w:val="ru-RU"/>
        </w:rPr>
        <w:t>Примечание: схемы остаются без изменений.</w:t>
      </w:r>
      <w:r w:rsidR="006D1BD1" w:rsidRPr="00DF5E68">
        <w:rPr>
          <w:lang w:val="ru-RU"/>
        </w:rPr>
        <w:t>»</w:t>
      </w:r>
    </w:p>
    <w:p w:rsidR="004705F0" w:rsidRPr="007A6D53" w:rsidRDefault="004705F0" w:rsidP="000C1538">
      <w:pPr>
        <w:pStyle w:val="SingleTxtGR"/>
        <w:spacing w:before="120"/>
        <w:rPr>
          <w:i/>
        </w:rPr>
      </w:pPr>
      <w:r w:rsidRPr="007A6D53">
        <w:rPr>
          <w:i/>
        </w:rPr>
        <w:t xml:space="preserve">Приложение 5, </w:t>
      </w:r>
    </w:p>
    <w:p w:rsidR="004705F0" w:rsidRPr="001C7865" w:rsidRDefault="000C1538" w:rsidP="004705F0">
      <w:pPr>
        <w:pStyle w:val="SingleTxtGR"/>
      </w:pPr>
      <w:r>
        <w:rPr>
          <w:i/>
        </w:rPr>
        <w:t>Пункты 1.2–</w:t>
      </w:r>
      <w:r w:rsidR="004705F0" w:rsidRPr="007A6D53">
        <w:rPr>
          <w:i/>
        </w:rPr>
        <w:t xml:space="preserve">1.3 </w:t>
      </w:r>
      <w:r w:rsidR="004705F0" w:rsidRPr="001C7865">
        <w:t>изменить следующим образом: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>1.2</w:t>
      </w:r>
      <w:r w:rsidR="004705F0" w:rsidRPr="007A6D53">
        <w:tab/>
        <w:t xml:space="preserve">Что касается фотометрических характеристик, то соответствие серийных огней считается доказанным, если при испытаниях − согласно пункту 7 настоящих Правил − </w:t>
      </w:r>
      <w:r w:rsidR="004705F0" w:rsidRPr="00C62A39">
        <w:rPr>
          <w:bCs/>
        </w:rPr>
        <w:t>фотометрических</w:t>
      </w:r>
      <w:r w:rsidR="004705F0" w:rsidRPr="007A6D53">
        <w:t xml:space="preserve"> характеристик, указанных в пункте 6 настоящих Правил, любого произвольно выбранного огня: </w:t>
      </w:r>
    </w:p>
    <w:p w:rsidR="004705F0" w:rsidRPr="007A6D53" w:rsidRDefault="001C7865" w:rsidP="00C62A39">
      <w:pPr>
        <w:pStyle w:val="SingleTxtGR"/>
        <w:tabs>
          <w:tab w:val="clear" w:pos="1701"/>
        </w:tabs>
        <w:ind w:left="2268" w:hanging="1134"/>
      </w:pPr>
      <w:r>
        <w:t>1.2.1</w:t>
      </w:r>
      <w:r w:rsidR="00C62A39" w:rsidRPr="007A6D53">
        <w:tab/>
      </w:r>
      <w:r w:rsidR="004705F0" w:rsidRPr="007A6D53">
        <w:t xml:space="preserve">ни одно из </w:t>
      </w:r>
      <w:r w:rsidR="004705F0" w:rsidRPr="00C62A39">
        <w:rPr>
          <w:bCs/>
        </w:rPr>
        <w:t>измеренных</w:t>
      </w:r>
      <w:r w:rsidR="004705F0" w:rsidRPr="007A6D53">
        <w:t xml:space="preserve"> значений не отличается в неблаго</w:t>
      </w:r>
      <w:r w:rsidR="000C1538">
        <w:t xml:space="preserve">приятную </w:t>
      </w:r>
      <w:r w:rsidR="004705F0" w:rsidRPr="007A6D53">
        <w:t xml:space="preserve">сторону более чем на 20% от значений, предписанных в настоящих Правилах для указателей поворота категорий 1, 1а, 1b, 2а, 2b и 6. 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В случае указателя поворота категории 5 и минимальных значений в полях видимости, </w:t>
      </w:r>
      <w:r w:rsidR="004705F0" w:rsidRPr="00C62A39">
        <w:rPr>
          <w:bCs/>
        </w:rPr>
        <w:t>указанных</w:t>
      </w:r>
      <w:r w:rsidR="004705F0" w:rsidRPr="007A6D53">
        <w:t xml:space="preserve"> в приложении 1, соответствующие максимальные отклонения измеренных значений должны соответствовать значениям, приведенным в таблице ниже:</w:t>
      </w:r>
    </w:p>
    <w:tbl>
      <w:tblPr>
        <w:tblStyle w:val="TabNum"/>
        <w:tblW w:w="6180" w:type="dxa"/>
        <w:tblInd w:w="23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E0" w:firstRow="1" w:lastRow="1" w:firstColumn="1" w:lastColumn="1" w:noHBand="0" w:noVBand="1"/>
      </w:tblPr>
      <w:tblGrid>
        <w:gridCol w:w="2060"/>
        <w:gridCol w:w="2060"/>
        <w:gridCol w:w="2060"/>
      </w:tblGrid>
      <w:tr w:rsidR="004705F0" w:rsidRPr="000C1538" w:rsidTr="003F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705F0" w:rsidRPr="000C1538" w:rsidRDefault="004705F0" w:rsidP="000C1538">
            <w:pPr>
              <w:keepNext/>
              <w:spacing w:line="200" w:lineRule="exact"/>
              <w:rPr>
                <w:sz w:val="16"/>
              </w:rPr>
            </w:pPr>
            <w:r w:rsidRPr="000C1538">
              <w:rPr>
                <w:sz w:val="16"/>
              </w:rPr>
              <w:t xml:space="preserve">Требуемое </w:t>
            </w:r>
            <w:r w:rsidR="00084983">
              <w:rPr>
                <w:sz w:val="16"/>
              </w:rPr>
              <w:br/>
            </w:r>
            <w:r w:rsidRPr="000C1538">
              <w:rPr>
                <w:sz w:val="16"/>
              </w:rPr>
              <w:t>минимальное значение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</w:tcPr>
          <w:p w:rsidR="004705F0" w:rsidRPr="000C1538" w:rsidRDefault="004705F0" w:rsidP="000C1538">
            <w:pPr>
              <w:keepNext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1538">
              <w:rPr>
                <w:sz w:val="16"/>
              </w:rPr>
              <w:t xml:space="preserve">20-процентный </w:t>
            </w:r>
            <w:r w:rsidR="000C1538">
              <w:rPr>
                <w:sz w:val="16"/>
              </w:rPr>
              <w:br/>
            </w:r>
            <w:r w:rsidRPr="000C1538">
              <w:rPr>
                <w:sz w:val="16"/>
              </w:rPr>
              <w:t>эквивалент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</w:tcPr>
          <w:p w:rsidR="004705F0" w:rsidRPr="000C1538" w:rsidRDefault="004705F0" w:rsidP="000C1538">
            <w:pPr>
              <w:keepNext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1538">
              <w:rPr>
                <w:sz w:val="16"/>
              </w:rPr>
              <w:t xml:space="preserve">30-процентный </w:t>
            </w:r>
            <w:r w:rsidR="000C1538">
              <w:rPr>
                <w:sz w:val="16"/>
              </w:rPr>
              <w:br/>
            </w:r>
            <w:r w:rsidRPr="000C1538">
              <w:rPr>
                <w:sz w:val="16"/>
              </w:rPr>
              <w:t>эквивалент</w:t>
            </w:r>
          </w:p>
        </w:tc>
      </w:tr>
      <w:tr w:rsidR="004705F0" w:rsidRPr="00AB2FC8" w:rsidTr="003F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084983" w:rsidRDefault="004705F0" w:rsidP="00514BE4">
            <w:pPr>
              <w:keepNext/>
              <w:jc w:val="right"/>
              <w:rPr>
                <w:i/>
                <w:sz w:val="18"/>
              </w:rPr>
            </w:pPr>
            <w:r w:rsidRPr="00084983">
              <w:rPr>
                <w:i/>
                <w:sz w:val="18"/>
              </w:rPr>
              <w:t>кд</w:t>
            </w: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4705F0" w:rsidRPr="00084983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084983">
              <w:rPr>
                <w:i/>
                <w:sz w:val="18"/>
              </w:rPr>
              <w:t>кд</w:t>
            </w: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4705F0" w:rsidRPr="00084983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084983">
              <w:rPr>
                <w:i/>
                <w:sz w:val="18"/>
              </w:rPr>
              <w:t>кд</w:t>
            </w:r>
          </w:p>
        </w:tc>
      </w:tr>
      <w:tr w:rsidR="004705F0" w:rsidRPr="00AB2FC8" w:rsidTr="0066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514BE4">
            <w:pPr>
              <w:keepNext/>
              <w:jc w:val="right"/>
              <w:rPr>
                <w:sz w:val="18"/>
              </w:rPr>
            </w:pPr>
            <w:r w:rsidRPr="00AB2FC8">
              <w:rPr>
                <w:sz w:val="18"/>
              </w:rPr>
              <w:t>0,7</w:t>
            </w:r>
          </w:p>
        </w:tc>
        <w:tc>
          <w:tcPr>
            <w:tcW w:w="2060" w:type="dxa"/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0,2</w:t>
            </w:r>
          </w:p>
        </w:tc>
        <w:tc>
          <w:tcPr>
            <w:tcW w:w="2060" w:type="dxa"/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0,4</w:t>
            </w:r>
          </w:p>
        </w:tc>
      </w:tr>
      <w:tr w:rsidR="004705F0" w:rsidRPr="00AB2FC8" w:rsidTr="0066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514BE4">
            <w:pPr>
              <w:keepNext/>
              <w:jc w:val="right"/>
              <w:rPr>
                <w:sz w:val="18"/>
              </w:rPr>
            </w:pPr>
            <w:r w:rsidRPr="00AB2FC8">
              <w:rPr>
                <w:sz w:val="18"/>
              </w:rPr>
              <w:t>0,6</w:t>
            </w:r>
          </w:p>
        </w:tc>
        <w:tc>
          <w:tcPr>
            <w:tcW w:w="2060" w:type="dxa"/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0,2</w:t>
            </w:r>
          </w:p>
        </w:tc>
        <w:tc>
          <w:tcPr>
            <w:tcW w:w="2060" w:type="dxa"/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0,4</w:t>
            </w:r>
          </w:p>
        </w:tc>
      </w:tr>
      <w:tr w:rsidR="004705F0" w:rsidRPr="00AB2FC8" w:rsidTr="0066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514BE4">
            <w:pPr>
              <w:keepNext/>
              <w:jc w:val="right"/>
              <w:rPr>
                <w:sz w:val="18"/>
              </w:rPr>
            </w:pPr>
            <w:r w:rsidRPr="00AB2FC8">
              <w:rPr>
                <w:sz w:val="18"/>
              </w:rPr>
              <w:t>0,3</w:t>
            </w:r>
          </w:p>
        </w:tc>
        <w:tc>
          <w:tcPr>
            <w:tcW w:w="2060" w:type="dxa"/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0,1</w:t>
            </w:r>
          </w:p>
        </w:tc>
        <w:tc>
          <w:tcPr>
            <w:tcW w:w="2060" w:type="dxa"/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0,2</w:t>
            </w:r>
          </w:p>
        </w:tc>
      </w:tr>
      <w:tr w:rsidR="004705F0" w:rsidRPr="00AB2FC8" w:rsidTr="003F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705F0" w:rsidRPr="00AB2FC8" w:rsidRDefault="004705F0" w:rsidP="00514BE4">
            <w:pPr>
              <w:keepNext/>
              <w:jc w:val="right"/>
              <w:rPr>
                <w:sz w:val="18"/>
              </w:rPr>
            </w:pPr>
            <w:r w:rsidRPr="00AB2FC8">
              <w:rPr>
                <w:sz w:val="18"/>
              </w:rPr>
              <w:t>0,07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0,02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4705F0" w:rsidRPr="00AB2FC8" w:rsidRDefault="004705F0" w:rsidP="000C153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B2FC8">
              <w:rPr>
                <w:sz w:val="18"/>
              </w:rPr>
              <w:t>0,04</w:t>
            </w:r>
          </w:p>
        </w:tc>
      </w:tr>
    </w:tbl>
    <w:p w:rsidR="004705F0" w:rsidRPr="007A6D53" w:rsidRDefault="004705F0" w:rsidP="00084983">
      <w:pPr>
        <w:pStyle w:val="SingleTxtGR"/>
        <w:tabs>
          <w:tab w:val="clear" w:pos="1701"/>
        </w:tabs>
        <w:spacing w:before="120"/>
        <w:ind w:left="2268" w:hanging="1134"/>
      </w:pPr>
      <w:r w:rsidRPr="007A6D53">
        <w:t>1.2.2</w:t>
      </w:r>
      <w:r w:rsidRPr="007A6D53">
        <w:tab/>
        <w:t xml:space="preserve">Если указатель поворота оснащен съемным источником света и если результаты </w:t>
      </w:r>
      <w:r w:rsidRPr="00C62A39">
        <w:rPr>
          <w:bCs/>
        </w:rPr>
        <w:t>описанного</w:t>
      </w:r>
      <w:r w:rsidRPr="007A6D53">
        <w:t xml:space="preserve"> выше испытания не соответствуют предъявляемым требованиям, то указатели поворота подвергаются повторным испытаниям с использованием другой стандартной лампы накаливания. 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>1.3</w:t>
      </w:r>
      <w:r w:rsidRPr="007A6D53">
        <w:tab/>
        <w:t>Что касается колориметрических характеристик, то должны быть выполнены требования, изложенные в пункте 8 настоящих Правил.</w:t>
      </w:r>
      <w:r w:rsidR="006D1BD1">
        <w:t>»</w:t>
      </w:r>
    </w:p>
    <w:p w:rsidR="004705F0" w:rsidRPr="007A6D53" w:rsidRDefault="00084983" w:rsidP="004705F0">
      <w:pPr>
        <w:pStyle w:val="SingleTxtGR"/>
      </w:pPr>
      <w:r>
        <w:rPr>
          <w:i/>
          <w:iCs/>
        </w:rPr>
        <w:t>Включить новые пункты 1.4–</w:t>
      </w:r>
      <w:r w:rsidR="004705F0" w:rsidRPr="007A6D53">
        <w:rPr>
          <w:i/>
          <w:iCs/>
        </w:rPr>
        <w:t>1.4.2</w:t>
      </w:r>
      <w:r w:rsidR="004705F0" w:rsidRPr="007A6D53">
        <w:t xml:space="preserve"> следующего содержания: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4705F0" w:rsidRPr="007A6D53">
        <w:rPr>
          <w:bCs/>
        </w:rPr>
        <w:t>1.4</w:t>
      </w:r>
      <w:r w:rsidR="004705F0" w:rsidRPr="007A6D53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  <w:rPr>
          <w:bCs/>
        </w:rPr>
      </w:pPr>
      <w:r w:rsidRPr="007A6D53">
        <w:rPr>
          <w:bCs/>
        </w:rPr>
        <w:t>1.4.1</w:t>
      </w:r>
      <w:r w:rsidRPr="007A6D53">
        <w:rPr>
          <w:bCs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  <w:rPr>
          <w:i/>
        </w:rPr>
      </w:pPr>
      <w:r w:rsidRPr="007A6D53">
        <w:rPr>
          <w:bCs/>
        </w:rPr>
        <w:t>1.4.2</w:t>
      </w:r>
      <w:r w:rsidRPr="007A6D53">
        <w:rPr>
          <w:bCs/>
        </w:rPr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 60809, издание 3.</w:t>
      </w:r>
      <w:r w:rsidR="006D1BD1">
        <w:rPr>
          <w:bCs/>
        </w:rPr>
        <w:t>»</w:t>
      </w:r>
    </w:p>
    <w:p w:rsidR="004705F0" w:rsidRPr="007A6D53" w:rsidRDefault="004705F0" w:rsidP="004705F0">
      <w:pPr>
        <w:pStyle w:val="SingleTxtGR"/>
        <w:rPr>
          <w:i/>
        </w:rPr>
      </w:pPr>
      <w:r w:rsidRPr="007A6D53">
        <w:rPr>
          <w:i/>
        </w:rPr>
        <w:t>Приложение</w:t>
      </w:r>
      <w:r w:rsidR="00AB2FC8">
        <w:rPr>
          <w:i/>
        </w:rPr>
        <w:t xml:space="preserve"> 6</w:t>
      </w:r>
      <w:r w:rsidR="008709D2">
        <w:rPr>
          <w:i/>
        </w:rPr>
        <w:t>,</w:t>
      </w:r>
      <w:r w:rsidRPr="007A6D53">
        <w:rPr>
          <w:i/>
        </w:rPr>
        <w:t xml:space="preserve"> </w:t>
      </w:r>
    </w:p>
    <w:p w:rsidR="004705F0" w:rsidRPr="007A6D53" w:rsidRDefault="004705F0" w:rsidP="004705F0">
      <w:pPr>
        <w:pStyle w:val="SingleTxtGR"/>
        <w:rPr>
          <w:bCs/>
          <w:i/>
          <w:iCs/>
        </w:rPr>
      </w:pPr>
      <w:r w:rsidRPr="007A6D53">
        <w:rPr>
          <w:i/>
        </w:rPr>
        <w:t xml:space="preserve">Пункт 1.2 </w:t>
      </w:r>
      <w:r w:rsidRPr="008709D2">
        <w:t>изменить следующим образом</w:t>
      </w:r>
      <w:r w:rsidRPr="008709D2">
        <w:rPr>
          <w:bCs/>
          <w:iCs/>
        </w:rPr>
        <w:t>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>1.2</w:t>
      </w:r>
      <w:r w:rsidR="004705F0" w:rsidRPr="007A6D53">
        <w:tab/>
        <w:t>Что касается фотометрических характеристик, то соответствие серийных огней считается доказанным, если при испытаниях − согласно пункту 7 настоящих Правил − фотометрических характеристик, указанных в пункте 6 настоящих Правил, любого произвольно выбранного огня:</w:t>
      </w:r>
      <w:r>
        <w:t>»</w:t>
      </w:r>
    </w:p>
    <w:p w:rsidR="004705F0" w:rsidRPr="007A6D53" w:rsidRDefault="004705F0" w:rsidP="004705F0">
      <w:pPr>
        <w:pStyle w:val="SingleTxtGR"/>
        <w:rPr>
          <w:bCs/>
          <w:iCs/>
        </w:rPr>
      </w:pPr>
      <w:r w:rsidRPr="007A6D53">
        <w:rPr>
          <w:i/>
        </w:rPr>
        <w:t xml:space="preserve">Пункт 1.2.1 </w:t>
      </w:r>
      <w:r w:rsidRPr="008709D2">
        <w:t>изменить следующим образом</w:t>
      </w:r>
      <w:r w:rsidRPr="008709D2">
        <w:rPr>
          <w:bCs/>
          <w:iCs/>
        </w:rPr>
        <w:t>:</w:t>
      </w:r>
    </w:p>
    <w:p w:rsidR="004705F0" w:rsidRPr="007A6D53" w:rsidRDefault="006D1BD1" w:rsidP="00C62A39">
      <w:pPr>
        <w:pStyle w:val="SingleTxtGR"/>
        <w:tabs>
          <w:tab w:val="clear" w:pos="1701"/>
        </w:tabs>
        <w:ind w:left="2268" w:hanging="1134"/>
      </w:pPr>
      <w:r>
        <w:t>«</w:t>
      </w:r>
      <w:r w:rsidR="004705F0" w:rsidRPr="007A6D53">
        <w:t>1.2.1</w:t>
      </w:r>
      <w:r w:rsidR="004705F0" w:rsidRPr="007A6D53">
        <w:tab/>
        <w:t xml:space="preserve">выполняются требования, предусмотренные в пункте 1.2.1 приложения 5 к настоящим </w:t>
      </w:r>
      <w:r w:rsidR="004705F0" w:rsidRPr="00C62A39">
        <w:rPr>
          <w:bCs/>
        </w:rPr>
        <w:t>Правилам</w:t>
      </w:r>
      <w:r w:rsidR="004705F0" w:rsidRPr="007A6D53">
        <w:t>, в зависимости от преобладающего класса указателей поворота.</w:t>
      </w:r>
      <w:r>
        <w:t>»</w:t>
      </w:r>
    </w:p>
    <w:p w:rsidR="004705F0" w:rsidRPr="007A6D53" w:rsidRDefault="004705F0" w:rsidP="008709D2">
      <w:pPr>
        <w:pStyle w:val="SingleTxtGR"/>
        <w:keepNext/>
      </w:pPr>
      <w:r w:rsidRPr="007A6D53">
        <w:rPr>
          <w:i/>
        </w:rPr>
        <w:t>Пункты 2</w:t>
      </w:r>
      <w:r w:rsidR="00AB2FC8" w:rsidRPr="00E41A8C">
        <w:rPr>
          <w:i/>
        </w:rPr>
        <w:t>–</w:t>
      </w:r>
      <w:r w:rsidRPr="007A6D53">
        <w:rPr>
          <w:i/>
        </w:rPr>
        <w:t xml:space="preserve">5 </w:t>
      </w:r>
      <w:r w:rsidRPr="007A6D53">
        <w:t>изменить следующим образом:</w:t>
      </w:r>
    </w:p>
    <w:p w:rsidR="004705F0" w:rsidRPr="007A6D53" w:rsidRDefault="006D1BD1" w:rsidP="008709D2">
      <w:pPr>
        <w:pStyle w:val="SingleTxtGR"/>
        <w:keepNext/>
        <w:tabs>
          <w:tab w:val="clear" w:pos="1701"/>
        </w:tabs>
        <w:ind w:left="2268" w:hanging="1134"/>
      </w:pPr>
      <w:r>
        <w:t>«</w:t>
      </w:r>
      <w:r w:rsidR="004705F0" w:rsidRPr="007A6D53">
        <w:t>2.</w:t>
      </w:r>
      <w:r w:rsidR="004705F0" w:rsidRPr="007A6D53">
        <w:tab/>
        <w:t xml:space="preserve">Первый </w:t>
      </w:r>
      <w:r w:rsidR="004705F0" w:rsidRPr="00C62A39">
        <w:rPr>
          <w:bCs/>
        </w:rPr>
        <w:t>отбор</w:t>
      </w:r>
      <w:r w:rsidR="004705F0" w:rsidRPr="007A6D53">
        <w:t xml:space="preserve"> образцов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В ходе первого отбора образцов произвольно выбираются четыре огня. Первая выборка, состоящая из двух образцов, обозначается буквой A, а вторая выборка, состоящая из </w:t>
      </w:r>
      <w:r w:rsidR="004705F0" w:rsidRPr="00C62A39">
        <w:rPr>
          <w:bCs/>
        </w:rPr>
        <w:t>двух</w:t>
      </w:r>
      <w:r w:rsidR="00E9077E">
        <w:t xml:space="preserve"> образцов, − буквой </w:t>
      </w:r>
      <w:r w:rsidR="004705F0" w:rsidRPr="007A6D53">
        <w:t>B.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>
        <w:t>2.1</w:t>
      </w:r>
      <w:r>
        <w:tab/>
      </w:r>
      <w:r w:rsidR="004705F0" w:rsidRPr="007A6D53">
        <w:t xml:space="preserve">Соответствие производства серийных огней считается доказанным, если отклонения измеренных значений на любых образцах из выборок A и B (на всех четырех </w:t>
      </w:r>
      <w:r w:rsidR="004705F0" w:rsidRPr="00C62A39">
        <w:rPr>
          <w:bCs/>
        </w:rPr>
        <w:t>огнях</w:t>
      </w:r>
      <w:r w:rsidR="004705F0" w:rsidRPr="007A6D53">
        <w:t>) не превышают 20%.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В том случае, если отклонения измеренных значений на обоих огнях из выборки А не </w:t>
      </w:r>
      <w:r w:rsidR="004705F0" w:rsidRPr="00C62A39">
        <w:rPr>
          <w:bCs/>
        </w:rPr>
        <w:t>превышают</w:t>
      </w:r>
      <w:r w:rsidR="004705F0" w:rsidRPr="007A6D53">
        <w:t xml:space="preserve"> 0%, измерения прекращаются.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>2.2</w:t>
      </w:r>
      <w:r w:rsidRPr="007A6D53">
        <w:tab/>
        <w:t xml:space="preserve">Соответствие производства серийных огней не считается доказанным, если отклонения измеренных значений, по крайней мере, на одном из образцов из выборки A </w:t>
      </w:r>
      <w:r w:rsidRPr="00C62A39">
        <w:rPr>
          <w:bCs/>
        </w:rPr>
        <w:t>или</w:t>
      </w:r>
      <w:r w:rsidRPr="007A6D53">
        <w:t xml:space="preserve"> B превышают 20%.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Изготовителю предлагается обеспечить соответствие производства предъявляемым требованиям (привести его в соответствие с этими требованиями), и проводится </w:t>
      </w:r>
      <w:r w:rsidR="004705F0" w:rsidRPr="00C62A39">
        <w:rPr>
          <w:bCs/>
        </w:rPr>
        <w:t>повторный</w:t>
      </w:r>
      <w:r w:rsidR="004705F0" w:rsidRPr="007A6D53">
        <w:t xml:space="preserve"> отбор образцов согласно пункту 3 ниже в течение двух месяцев после </w:t>
      </w:r>
      <w:r w:rsidR="004705F0" w:rsidRPr="00C62A39">
        <w:rPr>
          <w:bCs/>
        </w:rPr>
        <w:t>у</w:t>
      </w:r>
      <w:r w:rsidR="004705F0" w:rsidRPr="007A6D53">
        <w:t>ведомления. Выборки A и B хранятся в технической службе до завершения всего процесса обеспечения соответствия производства.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>3.</w:t>
      </w:r>
      <w:r w:rsidRPr="007A6D53">
        <w:tab/>
      </w:r>
      <w:r w:rsidRPr="00C62A39">
        <w:rPr>
          <w:bCs/>
        </w:rPr>
        <w:t>Первый</w:t>
      </w:r>
      <w:r w:rsidRPr="007A6D53">
        <w:t xml:space="preserve"> из повторных отборов образцов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 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5546C0">
        <w:tab/>
      </w:r>
      <w:r w:rsidR="004705F0" w:rsidRPr="007A6D53">
        <w:t xml:space="preserve">Первая выборка, состоящая из двух огней, обозначается буквой C, а вторая выборка, </w:t>
      </w:r>
      <w:r w:rsidR="004705F0" w:rsidRPr="00C62A39">
        <w:rPr>
          <w:bCs/>
        </w:rPr>
        <w:t>состоящая</w:t>
      </w:r>
      <w:r w:rsidR="004705F0" w:rsidRPr="007A6D53">
        <w:t xml:space="preserve"> из двух огней, − буквой D.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>3.1</w:t>
      </w:r>
      <w:r w:rsidRPr="007A6D53">
        <w:tab/>
        <w:t>Соответствие серийных огней считается доказанным, если отклонения измеренных значений на любом из образцов из выборок C и D</w:t>
      </w:r>
      <w:r w:rsidR="005D3637">
        <w:t xml:space="preserve"> (на всех четырех огнях</w:t>
      </w:r>
      <w:r w:rsidRPr="007A6D53">
        <w:t>) не превышают 20%.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>В том случае, если отклонения измеренных значений на обоих огнях из выборки C не превышают 0%, измерения могут быть прекращены.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>3.2</w:t>
      </w:r>
      <w:r w:rsidRPr="007A6D53">
        <w:tab/>
      </w:r>
      <w:r w:rsidRPr="00C62A39">
        <w:rPr>
          <w:bCs/>
        </w:rPr>
        <w:t>Соответствие</w:t>
      </w:r>
      <w:r w:rsidRPr="007A6D53">
        <w:t xml:space="preserve"> производства серийных огней не считается доказанным, если отклонения измеренных значений, по крайней мере, </w:t>
      </w:r>
    </w:p>
    <w:p w:rsidR="004705F0" w:rsidRPr="007A6D53" w:rsidRDefault="00E9077E" w:rsidP="00C62A39">
      <w:pPr>
        <w:pStyle w:val="SingleTxtGR"/>
        <w:tabs>
          <w:tab w:val="clear" w:pos="1701"/>
        </w:tabs>
        <w:ind w:left="2268" w:hanging="1134"/>
      </w:pPr>
      <w:r>
        <w:t>3.2.1</w:t>
      </w:r>
      <w:r w:rsidR="004705F0" w:rsidRPr="007A6D53">
        <w:tab/>
        <w:t xml:space="preserve">на </w:t>
      </w:r>
      <w:r w:rsidR="004705F0" w:rsidRPr="00C62A39">
        <w:rPr>
          <w:bCs/>
        </w:rPr>
        <w:t>одном</w:t>
      </w:r>
      <w:r w:rsidR="004705F0" w:rsidRPr="007A6D53">
        <w:t xml:space="preserve"> образце из выборки C или D превышают 20%, причем отклонения измеренных значений на всех образцах из этих выборок не должны превышать 30%; 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изготовителю в таком случае предлагается вновь обеспечить соответствие производства предъявляемым требованиям (привести его в соответствие с этими </w:t>
      </w:r>
      <w:r w:rsidR="004705F0" w:rsidRPr="00C62A39">
        <w:rPr>
          <w:bCs/>
        </w:rPr>
        <w:t>требованиями</w:t>
      </w:r>
      <w:r w:rsidR="004705F0" w:rsidRPr="007A6D53">
        <w:t xml:space="preserve">); 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5546C0">
        <w:tab/>
      </w:r>
      <w:r w:rsidR="004705F0" w:rsidRPr="007A6D53">
        <w:t xml:space="preserve">второй из повторных отборов образцов согласно пункту 4 ниже проводится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 </w:t>
      </w:r>
    </w:p>
    <w:p w:rsidR="004705F0" w:rsidRPr="007A6D53" w:rsidRDefault="004705F0" w:rsidP="00E9077E">
      <w:pPr>
        <w:pStyle w:val="SingleTxtGR"/>
        <w:keepNext/>
        <w:tabs>
          <w:tab w:val="clear" w:pos="1701"/>
        </w:tabs>
        <w:ind w:left="2268" w:hanging="1134"/>
      </w:pPr>
      <w:r w:rsidRPr="007A6D53">
        <w:t>3.2.2</w:t>
      </w:r>
      <w:r w:rsidRPr="007A6D53">
        <w:tab/>
        <w:t xml:space="preserve">на </w:t>
      </w:r>
      <w:r w:rsidRPr="00C62A39">
        <w:rPr>
          <w:bCs/>
        </w:rPr>
        <w:t>одном</w:t>
      </w:r>
      <w:r w:rsidRPr="007A6D53">
        <w:t xml:space="preserve"> образце из выборок C и D превышают 30%.</w:t>
      </w:r>
    </w:p>
    <w:p w:rsidR="004705F0" w:rsidRPr="007A6D53" w:rsidRDefault="005546C0" w:rsidP="00E9077E">
      <w:pPr>
        <w:pStyle w:val="SingleTxtGR"/>
        <w:keepNext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В таком </w:t>
      </w:r>
      <w:r w:rsidR="004705F0" w:rsidRPr="00C62A39">
        <w:rPr>
          <w:bCs/>
        </w:rPr>
        <w:t>случае</w:t>
      </w:r>
      <w:r w:rsidR="004705F0" w:rsidRPr="007A6D53">
        <w:t xml:space="preserve"> официальное утверждение отменяется и применяются положения пункта 5 ниже.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>
        <w:t>4.</w:t>
      </w:r>
      <w:r>
        <w:tab/>
      </w:r>
      <w:r w:rsidR="004705F0" w:rsidRPr="00C62A39">
        <w:rPr>
          <w:bCs/>
        </w:rPr>
        <w:t>Второй</w:t>
      </w:r>
      <w:r w:rsidR="004705F0" w:rsidRPr="007A6D53">
        <w:t xml:space="preserve"> из повторных отборов образцов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 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5546C0">
        <w:tab/>
      </w:r>
      <w:r w:rsidR="004705F0" w:rsidRPr="007A6D53">
        <w:t xml:space="preserve">Первая </w:t>
      </w:r>
      <w:r w:rsidR="004705F0" w:rsidRPr="00C62A39">
        <w:rPr>
          <w:bCs/>
        </w:rPr>
        <w:t>выборка</w:t>
      </w:r>
      <w:r w:rsidR="004705F0" w:rsidRPr="007A6D53">
        <w:t>, состоящая из двух огней, обозначается буквой E, а вторая выборка, состоящая из двух огней, − буквой F.</w:t>
      </w:r>
    </w:p>
    <w:p w:rsidR="004705F0" w:rsidRPr="007A6D53" w:rsidRDefault="004705F0" w:rsidP="00C62A39">
      <w:pPr>
        <w:pStyle w:val="SingleTxtGR"/>
        <w:tabs>
          <w:tab w:val="clear" w:pos="1701"/>
        </w:tabs>
        <w:ind w:left="2268" w:hanging="1134"/>
      </w:pPr>
      <w:r w:rsidRPr="007A6D53">
        <w:t>4.1</w:t>
      </w:r>
      <w:r w:rsidRPr="007A6D53">
        <w:tab/>
      </w:r>
      <w:r w:rsidRPr="00C62A39">
        <w:rPr>
          <w:bCs/>
        </w:rPr>
        <w:t>Соответствие</w:t>
      </w:r>
      <w:r w:rsidRPr="007A6D53">
        <w:t xml:space="preserve"> производства серийных огней считается доказанным, если отклонения измеренных значений на любом из образцов из выборок E и F (на всех четырех огнях) не превышают 20%.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В том </w:t>
      </w:r>
      <w:r w:rsidR="004705F0" w:rsidRPr="00C62A39">
        <w:rPr>
          <w:bCs/>
        </w:rPr>
        <w:t>случае</w:t>
      </w:r>
      <w:r w:rsidR="004705F0" w:rsidRPr="007A6D53">
        <w:t>, если отклонения измеренных значений на обоих огнях из выборки E не превышают 0%, измерения могут быть прекращены.</w:t>
      </w:r>
    </w:p>
    <w:p w:rsidR="004705F0" w:rsidRPr="007A6D53" w:rsidRDefault="00E9077E" w:rsidP="00C62A39">
      <w:pPr>
        <w:pStyle w:val="SingleTxtGR"/>
        <w:tabs>
          <w:tab w:val="clear" w:pos="1701"/>
        </w:tabs>
        <w:ind w:left="2268" w:hanging="1134"/>
      </w:pPr>
      <w:r>
        <w:t>4.2</w:t>
      </w:r>
      <w:r w:rsidR="004705F0" w:rsidRPr="007A6D53">
        <w:tab/>
      </w:r>
      <w:r w:rsidR="004705F0" w:rsidRPr="00C62A39">
        <w:rPr>
          <w:bCs/>
        </w:rPr>
        <w:t>Соответствие</w:t>
      </w:r>
      <w:r w:rsidR="004705F0" w:rsidRPr="007A6D53">
        <w:t xml:space="preserve"> производства серийных огней не считается доказанным, если отклонение измеренных значений, по крайней мере, на одном образце из выборки E или F превышает 20%. </w:t>
      </w:r>
    </w:p>
    <w:p w:rsidR="004705F0" w:rsidRPr="007A6D53" w:rsidRDefault="005546C0" w:rsidP="0085199A">
      <w:pPr>
        <w:pStyle w:val="SingleTxtGR"/>
        <w:tabs>
          <w:tab w:val="clear" w:pos="1701"/>
        </w:tabs>
        <w:ind w:left="2268" w:hanging="1134"/>
      </w:pPr>
      <w:r w:rsidRPr="00E41A8C">
        <w:tab/>
      </w:r>
      <w:r w:rsidR="004705F0" w:rsidRPr="007A6D53">
        <w:t xml:space="preserve">В таком случае официальное утверждение отменяется и применяются положения пункта 5 ниже. 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  <w:rPr>
          <w:u w:val="single"/>
        </w:rPr>
      </w:pPr>
      <w:r>
        <w:t>5.</w:t>
      </w:r>
      <w:r>
        <w:tab/>
      </w:r>
      <w:r w:rsidR="004705F0" w:rsidRPr="00C62A39">
        <w:rPr>
          <w:bCs/>
        </w:rPr>
        <w:t>Отмена</w:t>
      </w:r>
      <w:r w:rsidR="004705F0" w:rsidRPr="007A6D53">
        <w:t xml:space="preserve"> официального утверждения</w:t>
      </w:r>
    </w:p>
    <w:p w:rsidR="004705F0" w:rsidRPr="007A6D53" w:rsidRDefault="005546C0" w:rsidP="00C62A39">
      <w:pPr>
        <w:pStyle w:val="SingleTxtGR"/>
        <w:tabs>
          <w:tab w:val="clear" w:pos="1701"/>
        </w:tabs>
        <w:ind w:left="2268" w:hanging="1134"/>
      </w:pPr>
      <w:r>
        <w:rPr>
          <w:lang w:val="fr-FR"/>
        </w:rPr>
        <w:tab/>
      </w:r>
      <w:r w:rsidR="004705F0" w:rsidRPr="007A6D53">
        <w:t xml:space="preserve">Официальное утверждение </w:t>
      </w:r>
      <w:r w:rsidR="001C7865">
        <w:t>отменяется на основании пункта 11</w:t>
      </w:r>
      <w:r w:rsidR="004705F0" w:rsidRPr="007A6D53">
        <w:t xml:space="preserve"> настоящих Правил.</w:t>
      </w:r>
      <w:r w:rsidR="006D1BD1">
        <w:t>»</w:t>
      </w:r>
    </w:p>
    <w:p w:rsidR="004705F0" w:rsidRPr="007A6D53" w:rsidRDefault="004705F0" w:rsidP="004705F0">
      <w:pPr>
        <w:pStyle w:val="SingleTxtGR"/>
      </w:pPr>
      <w:r w:rsidRPr="007A6D53">
        <w:rPr>
          <w:i/>
        </w:rPr>
        <w:t xml:space="preserve">Рис. 1 </w:t>
      </w:r>
      <w:r w:rsidRPr="007A6D53">
        <w:rPr>
          <w:iCs/>
        </w:rPr>
        <w:t>исключить</w:t>
      </w:r>
      <w:r w:rsidRPr="007A6D53">
        <w:t>.</w:t>
      </w:r>
    </w:p>
    <w:p w:rsidR="00A658DB" w:rsidRPr="007A6D53" w:rsidRDefault="004705F0" w:rsidP="004705F0">
      <w:pPr>
        <w:spacing w:before="240"/>
        <w:jc w:val="center"/>
        <w:rPr>
          <w:u w:val="single"/>
        </w:rPr>
      </w:pPr>
      <w:r w:rsidRPr="007A6D53">
        <w:rPr>
          <w:u w:val="single"/>
        </w:rPr>
        <w:tab/>
      </w:r>
      <w:r w:rsidRPr="007A6D53">
        <w:rPr>
          <w:u w:val="single"/>
        </w:rPr>
        <w:tab/>
      </w:r>
      <w:r w:rsidRPr="007A6D53">
        <w:rPr>
          <w:u w:val="single"/>
        </w:rPr>
        <w:tab/>
      </w:r>
    </w:p>
    <w:sectPr w:rsidR="00A658DB" w:rsidRPr="007A6D53" w:rsidSect="004D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B8" w:rsidRDefault="001523B8" w:rsidP="00B471C5">
      <w:r>
        <w:separator/>
      </w:r>
    </w:p>
  </w:endnote>
  <w:endnote w:type="continuationSeparator" w:id="0">
    <w:p w:rsidR="001523B8" w:rsidRDefault="001523B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8" w:rsidRPr="009A6F4A" w:rsidRDefault="001523B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7105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544E11">
      <w:rPr>
        <w:lang w:val="en-US"/>
      </w:rPr>
      <w:t>22384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8" w:rsidRPr="009A6F4A" w:rsidRDefault="001523B8" w:rsidP="007005EE">
    <w:pPr>
      <w:pStyle w:val="Footer"/>
      <w:rPr>
        <w:lang w:val="en-US"/>
      </w:rPr>
    </w:pPr>
    <w:r>
      <w:rPr>
        <w:lang w:val="en-US"/>
      </w:rPr>
      <w:t>GE.16-</w:t>
    </w:r>
    <w:r w:rsidRPr="00544E11">
      <w:rPr>
        <w:lang w:val="en-US"/>
      </w:rPr>
      <w:t>22384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7105F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523B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523B8" w:rsidRPr="001C3ABC" w:rsidRDefault="001523B8" w:rsidP="001523B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544E11">
            <w:rPr>
              <w:lang w:val="en-US"/>
            </w:rPr>
            <w:t>22384</w:t>
          </w:r>
          <w:r w:rsidRPr="001C3ABC">
            <w:rPr>
              <w:lang w:val="en-US"/>
            </w:rPr>
            <w:t xml:space="preserve"> (R)</w:t>
          </w:r>
          <w:r w:rsidR="00F05800">
            <w:rPr>
              <w:lang w:val="en-US"/>
            </w:rPr>
            <w:t xml:space="preserve">  201216  2</w:t>
          </w:r>
          <w:r w:rsidR="00F05800">
            <w:t>1</w:t>
          </w:r>
          <w:r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523B8" w:rsidRDefault="001523B8" w:rsidP="001523B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523B8" w:rsidRDefault="001523B8" w:rsidP="001523B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7" name="Рисунок 7" descr="http://undocs.org/m2/QRCode.ashx?DS=ECE/TRANS/WP.29/2017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23B8" w:rsidRPr="00797A78" w:rsidTr="001523B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523B8" w:rsidRPr="00544E11" w:rsidRDefault="001523B8" w:rsidP="001523B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44E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523B8" w:rsidRDefault="001523B8" w:rsidP="001523B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523B8" w:rsidRDefault="001523B8" w:rsidP="001523B8"/>
      </w:tc>
    </w:tr>
  </w:tbl>
  <w:p w:rsidR="001523B8" w:rsidRPr="007005EE" w:rsidRDefault="001523B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B8" w:rsidRPr="009141DC" w:rsidRDefault="001523B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523B8" w:rsidRPr="00D1261C" w:rsidRDefault="001523B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523B8" w:rsidRPr="009E2903" w:rsidRDefault="001523B8" w:rsidP="004705F0">
      <w:pPr>
        <w:pStyle w:val="FootnoteText"/>
        <w:rPr>
          <w:szCs w:val="18"/>
          <w:lang w:val="fr-FR"/>
        </w:rPr>
      </w:pPr>
      <w:r>
        <w:tab/>
      </w:r>
      <w:r w:rsidRPr="00E41A8C">
        <w:rPr>
          <w:rStyle w:val="FootnoteReference"/>
          <w:sz w:val="20"/>
          <w:vertAlign w:val="baseline"/>
          <w:lang w:val="ru-RU"/>
        </w:rPr>
        <w:t>*</w:t>
      </w:r>
      <w:r w:rsidRPr="00AF3235">
        <w:rPr>
          <w:sz w:val="20"/>
          <w:lang w:val="ru-RU"/>
        </w:rPr>
        <w:t xml:space="preserve"> </w:t>
      </w:r>
      <w:r w:rsidRPr="00AF3235">
        <w:rPr>
          <w:lang w:val="ru-RU"/>
        </w:rPr>
        <w:tab/>
      </w:r>
      <w:r w:rsidRPr="00E41A8C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E41A8C">
        <w:rPr>
          <w:szCs w:val="18"/>
          <w:lang w:val="ru-RU"/>
        </w:rPr>
        <w:br/>
        <w:t>на 2016–2017 годы (</w:t>
      </w:r>
      <w:r w:rsidRPr="009E2903">
        <w:rPr>
          <w:szCs w:val="18"/>
          <w:lang w:val="fr-FR"/>
        </w:rPr>
        <w:t>ECE</w:t>
      </w:r>
      <w:r w:rsidRPr="00E41A8C">
        <w:rPr>
          <w:szCs w:val="18"/>
          <w:lang w:val="ru-RU"/>
        </w:rPr>
        <w:t>/</w:t>
      </w:r>
      <w:r w:rsidRPr="009E2903">
        <w:rPr>
          <w:szCs w:val="18"/>
          <w:lang w:val="fr-FR"/>
        </w:rPr>
        <w:t>TRANS</w:t>
      </w:r>
      <w:r w:rsidRPr="00E41A8C">
        <w:rPr>
          <w:szCs w:val="18"/>
          <w:lang w:val="ru-RU"/>
        </w:rPr>
        <w:t xml:space="preserve">/254, пункт 159, и </w:t>
      </w:r>
      <w:r w:rsidRPr="009E2903">
        <w:rPr>
          <w:szCs w:val="18"/>
          <w:lang w:val="fr-FR"/>
        </w:rPr>
        <w:t>ECE</w:t>
      </w:r>
      <w:r w:rsidRPr="00E41A8C">
        <w:rPr>
          <w:szCs w:val="18"/>
          <w:lang w:val="ru-RU"/>
        </w:rPr>
        <w:t>/</w:t>
      </w:r>
      <w:r w:rsidRPr="009E2903">
        <w:rPr>
          <w:szCs w:val="18"/>
          <w:lang w:val="fr-FR"/>
        </w:rPr>
        <w:t>TRANS</w:t>
      </w:r>
      <w:r w:rsidRPr="00E41A8C">
        <w:rPr>
          <w:szCs w:val="18"/>
          <w:lang w:val="ru-RU"/>
        </w:rPr>
        <w:t>/2016/28/</w:t>
      </w:r>
      <w:r w:rsidRPr="009E2903">
        <w:rPr>
          <w:szCs w:val="18"/>
          <w:lang w:val="fr-FR"/>
        </w:rPr>
        <w:t>Add</w:t>
      </w:r>
      <w:r w:rsidRPr="00E41A8C">
        <w:rPr>
          <w:szCs w:val="18"/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9E2903">
        <w:rPr>
          <w:szCs w:val="18"/>
          <w:lang w:val="fr-FR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8" w:rsidRPr="007005EE" w:rsidRDefault="001523B8">
    <w:pPr>
      <w:pStyle w:val="Header"/>
      <w:rPr>
        <w:lang w:val="en-US"/>
      </w:rPr>
    </w:pPr>
    <w:r w:rsidRPr="00544E11">
      <w:rPr>
        <w:lang w:val="en-US"/>
      </w:rPr>
      <w:t>ECE/TRANS/WP.29/2017/21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8" w:rsidRPr="004D639B" w:rsidRDefault="001523B8" w:rsidP="007005EE">
    <w:pPr>
      <w:pStyle w:val="Header"/>
      <w:jc w:val="right"/>
      <w:rPr>
        <w:lang w:val="en-US"/>
      </w:rPr>
    </w:pPr>
    <w:r w:rsidRPr="00544E11">
      <w:rPr>
        <w:lang w:val="en-US"/>
      </w:rPr>
      <w:t>ECE/TRANS/WP.29/2017/21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8" w:rsidRDefault="001523B8" w:rsidP="00544E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0F"/>
    <w:rsid w:val="000450D1"/>
    <w:rsid w:val="00084983"/>
    <w:rsid w:val="000967DA"/>
    <w:rsid w:val="000B0FE2"/>
    <w:rsid w:val="000B1FD5"/>
    <w:rsid w:val="000C1538"/>
    <w:rsid w:val="000F2A4F"/>
    <w:rsid w:val="000F369D"/>
    <w:rsid w:val="001523B8"/>
    <w:rsid w:val="001B1D67"/>
    <w:rsid w:val="001C7865"/>
    <w:rsid w:val="001D5342"/>
    <w:rsid w:val="001F0236"/>
    <w:rsid w:val="00203F84"/>
    <w:rsid w:val="0024091B"/>
    <w:rsid w:val="00256C4B"/>
    <w:rsid w:val="00275188"/>
    <w:rsid w:val="00283648"/>
    <w:rsid w:val="0028687D"/>
    <w:rsid w:val="002B091C"/>
    <w:rsid w:val="002B3D40"/>
    <w:rsid w:val="002D0CCB"/>
    <w:rsid w:val="003301D0"/>
    <w:rsid w:val="00332FD4"/>
    <w:rsid w:val="00334B47"/>
    <w:rsid w:val="00345C79"/>
    <w:rsid w:val="00366A39"/>
    <w:rsid w:val="003827A3"/>
    <w:rsid w:val="003E220F"/>
    <w:rsid w:val="003F5F04"/>
    <w:rsid w:val="00400690"/>
    <w:rsid w:val="004424FC"/>
    <w:rsid w:val="00453A4D"/>
    <w:rsid w:val="004705F0"/>
    <w:rsid w:val="0048005C"/>
    <w:rsid w:val="0049215D"/>
    <w:rsid w:val="004B1A79"/>
    <w:rsid w:val="004C4AB4"/>
    <w:rsid w:val="004D639B"/>
    <w:rsid w:val="004E242B"/>
    <w:rsid w:val="004E7D92"/>
    <w:rsid w:val="00514BE4"/>
    <w:rsid w:val="00544379"/>
    <w:rsid w:val="00544E11"/>
    <w:rsid w:val="005546C0"/>
    <w:rsid w:val="00557C24"/>
    <w:rsid w:val="00560C90"/>
    <w:rsid w:val="00566944"/>
    <w:rsid w:val="0059249F"/>
    <w:rsid w:val="005A4BD2"/>
    <w:rsid w:val="005D3637"/>
    <w:rsid w:val="005D56BF"/>
    <w:rsid w:val="00606F62"/>
    <w:rsid w:val="0062027E"/>
    <w:rsid w:val="0062609B"/>
    <w:rsid w:val="00643644"/>
    <w:rsid w:val="00662C77"/>
    <w:rsid w:val="00665D8D"/>
    <w:rsid w:val="006762E1"/>
    <w:rsid w:val="006A7A3B"/>
    <w:rsid w:val="006B6B57"/>
    <w:rsid w:val="006D1BD1"/>
    <w:rsid w:val="006F4265"/>
    <w:rsid w:val="006F49F1"/>
    <w:rsid w:val="007005EE"/>
    <w:rsid w:val="00705394"/>
    <w:rsid w:val="00743F62"/>
    <w:rsid w:val="00760D3A"/>
    <w:rsid w:val="00773BA8"/>
    <w:rsid w:val="00777CC5"/>
    <w:rsid w:val="007866D4"/>
    <w:rsid w:val="007A1F42"/>
    <w:rsid w:val="007A6D53"/>
    <w:rsid w:val="007A6E38"/>
    <w:rsid w:val="007B0E9B"/>
    <w:rsid w:val="007B3288"/>
    <w:rsid w:val="007D76DD"/>
    <w:rsid w:val="00826291"/>
    <w:rsid w:val="0085199A"/>
    <w:rsid w:val="00852E8E"/>
    <w:rsid w:val="008709D2"/>
    <w:rsid w:val="008717E8"/>
    <w:rsid w:val="00892011"/>
    <w:rsid w:val="008D01AE"/>
    <w:rsid w:val="008E0423"/>
    <w:rsid w:val="009141DC"/>
    <w:rsid w:val="009174A1"/>
    <w:rsid w:val="0092692F"/>
    <w:rsid w:val="0098674D"/>
    <w:rsid w:val="00995609"/>
    <w:rsid w:val="00997ACA"/>
    <w:rsid w:val="009C5E4A"/>
    <w:rsid w:val="009E2903"/>
    <w:rsid w:val="009E46F2"/>
    <w:rsid w:val="00A03FB7"/>
    <w:rsid w:val="00A065F7"/>
    <w:rsid w:val="00A35A1C"/>
    <w:rsid w:val="00A46C13"/>
    <w:rsid w:val="00A5062F"/>
    <w:rsid w:val="00A55C56"/>
    <w:rsid w:val="00A658DB"/>
    <w:rsid w:val="00A7105F"/>
    <w:rsid w:val="00A75A11"/>
    <w:rsid w:val="00A9606E"/>
    <w:rsid w:val="00AA6786"/>
    <w:rsid w:val="00AB2FC8"/>
    <w:rsid w:val="00AD7EAD"/>
    <w:rsid w:val="00B16014"/>
    <w:rsid w:val="00B35A32"/>
    <w:rsid w:val="00B432C6"/>
    <w:rsid w:val="00B471C5"/>
    <w:rsid w:val="00B6474A"/>
    <w:rsid w:val="00BD6E4B"/>
    <w:rsid w:val="00BE1742"/>
    <w:rsid w:val="00C57858"/>
    <w:rsid w:val="00C62A39"/>
    <w:rsid w:val="00C8006D"/>
    <w:rsid w:val="00D1261C"/>
    <w:rsid w:val="00D23F1C"/>
    <w:rsid w:val="00D26030"/>
    <w:rsid w:val="00D3361D"/>
    <w:rsid w:val="00D71F06"/>
    <w:rsid w:val="00D75DCE"/>
    <w:rsid w:val="00D97400"/>
    <w:rsid w:val="00DC71AD"/>
    <w:rsid w:val="00DD35AC"/>
    <w:rsid w:val="00DD479F"/>
    <w:rsid w:val="00DD6E5B"/>
    <w:rsid w:val="00DF5E68"/>
    <w:rsid w:val="00E06701"/>
    <w:rsid w:val="00E15E48"/>
    <w:rsid w:val="00E402F5"/>
    <w:rsid w:val="00E41A8C"/>
    <w:rsid w:val="00E41AA5"/>
    <w:rsid w:val="00E73115"/>
    <w:rsid w:val="00E9077E"/>
    <w:rsid w:val="00EB0723"/>
    <w:rsid w:val="00EB2957"/>
    <w:rsid w:val="00EE6F37"/>
    <w:rsid w:val="00F05800"/>
    <w:rsid w:val="00F1599F"/>
    <w:rsid w:val="00F31EF2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8A6C5D4-4A4A-4716-B206-49E4106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F6E7-93D4-4B14-9D95-B3C7BAE9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2016-12-20T16:39:00Z</cp:lastPrinted>
  <dcterms:created xsi:type="dcterms:W3CDTF">2017-01-18T10:53:00Z</dcterms:created>
  <dcterms:modified xsi:type="dcterms:W3CDTF">2017-01-18T10:53:00Z</dcterms:modified>
</cp:coreProperties>
</file>