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7F1786" w:rsidTr="00C97039">
        <w:trPr>
          <w:trHeight w:hRule="exact" w:val="851"/>
        </w:trPr>
        <w:tc>
          <w:tcPr>
            <w:tcW w:w="1276" w:type="dxa"/>
            <w:tcBorders>
              <w:bottom w:val="single" w:sz="4" w:space="0" w:color="auto"/>
            </w:tcBorders>
          </w:tcPr>
          <w:p w:rsidR="00F35BAF" w:rsidRPr="007F1786" w:rsidRDefault="00F35BAF" w:rsidP="004C3735">
            <w:bookmarkStart w:id="0" w:name="_GoBack"/>
            <w:bookmarkEnd w:id="0"/>
          </w:p>
        </w:tc>
        <w:tc>
          <w:tcPr>
            <w:tcW w:w="2268" w:type="dxa"/>
            <w:tcBorders>
              <w:bottom w:val="single" w:sz="4" w:space="0" w:color="auto"/>
            </w:tcBorders>
            <w:vAlign w:val="bottom"/>
          </w:tcPr>
          <w:p w:rsidR="00F35BAF" w:rsidRPr="007F1786" w:rsidRDefault="00F35BAF" w:rsidP="00C97039">
            <w:pPr>
              <w:spacing w:after="80" w:line="300" w:lineRule="exact"/>
              <w:rPr>
                <w:sz w:val="28"/>
              </w:rPr>
            </w:pPr>
            <w:r w:rsidRPr="007F1786">
              <w:rPr>
                <w:sz w:val="28"/>
              </w:rPr>
              <w:t>Nations Unies</w:t>
            </w:r>
          </w:p>
        </w:tc>
        <w:tc>
          <w:tcPr>
            <w:tcW w:w="6095" w:type="dxa"/>
            <w:gridSpan w:val="2"/>
            <w:tcBorders>
              <w:bottom w:val="single" w:sz="4" w:space="0" w:color="auto"/>
            </w:tcBorders>
            <w:vAlign w:val="bottom"/>
          </w:tcPr>
          <w:p w:rsidR="00F35BAF" w:rsidRPr="007F1786" w:rsidRDefault="004C3735" w:rsidP="004C3735">
            <w:pPr>
              <w:jc w:val="right"/>
            </w:pPr>
            <w:r w:rsidRPr="007F1786">
              <w:rPr>
                <w:sz w:val="40"/>
              </w:rPr>
              <w:t>ECE</w:t>
            </w:r>
            <w:r w:rsidRPr="007F1786">
              <w:t>/TRANS/WP.29/2017/71</w:t>
            </w:r>
          </w:p>
        </w:tc>
      </w:tr>
      <w:tr w:rsidR="00F35BAF" w:rsidRPr="007F1786" w:rsidTr="00C97039">
        <w:trPr>
          <w:trHeight w:hRule="exact" w:val="2835"/>
        </w:trPr>
        <w:tc>
          <w:tcPr>
            <w:tcW w:w="1276" w:type="dxa"/>
            <w:tcBorders>
              <w:top w:val="single" w:sz="4" w:space="0" w:color="auto"/>
              <w:bottom w:val="single" w:sz="12" w:space="0" w:color="auto"/>
            </w:tcBorders>
          </w:tcPr>
          <w:p w:rsidR="00F35BAF" w:rsidRPr="007F1786" w:rsidRDefault="00F35BAF" w:rsidP="00C97039">
            <w:pPr>
              <w:spacing w:before="120"/>
              <w:jc w:val="center"/>
            </w:pPr>
            <w:r w:rsidRPr="007F1786">
              <w:rPr>
                <w:noProof/>
                <w:lang w:val="en-GB" w:eastAsia="en-GB"/>
              </w:rPr>
              <w:drawing>
                <wp:inline distT="0" distB="0" distL="0" distR="0" wp14:anchorId="2090B0CC" wp14:editId="69DB48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F1786" w:rsidRDefault="00F35BAF" w:rsidP="00C97039">
            <w:pPr>
              <w:spacing w:before="120" w:line="420" w:lineRule="exact"/>
              <w:rPr>
                <w:b/>
                <w:sz w:val="40"/>
                <w:szCs w:val="40"/>
              </w:rPr>
            </w:pPr>
            <w:r w:rsidRPr="007F1786">
              <w:rPr>
                <w:b/>
                <w:sz w:val="40"/>
                <w:szCs w:val="40"/>
              </w:rPr>
              <w:t>Conseil économique et social</w:t>
            </w:r>
          </w:p>
        </w:tc>
        <w:tc>
          <w:tcPr>
            <w:tcW w:w="2835" w:type="dxa"/>
            <w:tcBorders>
              <w:top w:val="single" w:sz="4" w:space="0" w:color="auto"/>
              <w:bottom w:val="single" w:sz="12" w:space="0" w:color="auto"/>
            </w:tcBorders>
          </w:tcPr>
          <w:p w:rsidR="00F35BAF" w:rsidRPr="007F1786" w:rsidRDefault="004C3735" w:rsidP="00C97039">
            <w:pPr>
              <w:spacing w:before="240"/>
            </w:pPr>
            <w:r w:rsidRPr="007F1786">
              <w:t>Distr. générale</w:t>
            </w:r>
          </w:p>
          <w:p w:rsidR="004C3735" w:rsidRPr="007F1786" w:rsidRDefault="004C3735" w:rsidP="004C3735">
            <w:pPr>
              <w:spacing w:line="240" w:lineRule="exact"/>
            </w:pPr>
            <w:r w:rsidRPr="007F1786">
              <w:t>7 avril 2017</w:t>
            </w:r>
          </w:p>
          <w:p w:rsidR="004C3735" w:rsidRPr="007F1786" w:rsidRDefault="004C3735" w:rsidP="004C3735">
            <w:pPr>
              <w:spacing w:line="240" w:lineRule="exact"/>
            </w:pPr>
            <w:r w:rsidRPr="007F1786">
              <w:t>Français</w:t>
            </w:r>
          </w:p>
          <w:p w:rsidR="004C3735" w:rsidRPr="007F1786" w:rsidRDefault="004C3735" w:rsidP="004C3735">
            <w:pPr>
              <w:spacing w:line="240" w:lineRule="exact"/>
            </w:pPr>
            <w:r w:rsidRPr="007F1786">
              <w:t>Original</w:t>
            </w:r>
            <w:r w:rsidR="007A29AE" w:rsidRPr="007F1786">
              <w:t> :</w:t>
            </w:r>
            <w:r w:rsidRPr="007F1786">
              <w:t xml:space="preserve"> anglais</w:t>
            </w:r>
          </w:p>
        </w:tc>
      </w:tr>
    </w:tbl>
    <w:p w:rsidR="007F20FA" w:rsidRPr="007F1786" w:rsidRDefault="007F20FA" w:rsidP="007F20FA">
      <w:pPr>
        <w:spacing w:before="120"/>
        <w:rPr>
          <w:b/>
          <w:sz w:val="28"/>
          <w:szCs w:val="28"/>
        </w:rPr>
      </w:pPr>
      <w:r w:rsidRPr="007F1786">
        <w:rPr>
          <w:b/>
          <w:sz w:val="28"/>
          <w:szCs w:val="28"/>
        </w:rPr>
        <w:t>Commission économique pour l</w:t>
      </w:r>
      <w:r w:rsidR="008C165E">
        <w:rPr>
          <w:b/>
          <w:sz w:val="28"/>
          <w:szCs w:val="28"/>
        </w:rPr>
        <w:t>’</w:t>
      </w:r>
      <w:r w:rsidRPr="007F1786">
        <w:rPr>
          <w:b/>
          <w:sz w:val="28"/>
          <w:szCs w:val="28"/>
        </w:rPr>
        <w:t>Europe</w:t>
      </w:r>
    </w:p>
    <w:p w:rsidR="007F20FA" w:rsidRPr="007F1786" w:rsidRDefault="007F20FA" w:rsidP="007F20FA">
      <w:pPr>
        <w:spacing w:before="120"/>
        <w:rPr>
          <w:sz w:val="28"/>
          <w:szCs w:val="28"/>
        </w:rPr>
      </w:pPr>
      <w:r w:rsidRPr="007F1786">
        <w:rPr>
          <w:sz w:val="28"/>
          <w:szCs w:val="28"/>
        </w:rPr>
        <w:t>Comité des transports intérieurs</w:t>
      </w:r>
    </w:p>
    <w:p w:rsidR="004C3735" w:rsidRPr="007F1786" w:rsidRDefault="004C3735" w:rsidP="00AF0CB5">
      <w:pPr>
        <w:spacing w:before="120"/>
        <w:rPr>
          <w:b/>
          <w:sz w:val="24"/>
          <w:szCs w:val="24"/>
        </w:rPr>
      </w:pPr>
      <w:r w:rsidRPr="007F1786">
        <w:rPr>
          <w:b/>
          <w:sz w:val="24"/>
          <w:szCs w:val="24"/>
        </w:rPr>
        <w:t>Forum mondial de l</w:t>
      </w:r>
      <w:r w:rsidR="008C165E">
        <w:rPr>
          <w:b/>
          <w:sz w:val="24"/>
          <w:szCs w:val="24"/>
        </w:rPr>
        <w:t>’</w:t>
      </w:r>
      <w:r w:rsidRPr="007F1786">
        <w:rPr>
          <w:b/>
          <w:sz w:val="24"/>
          <w:szCs w:val="24"/>
        </w:rPr>
        <w:t>harmonisation</w:t>
      </w:r>
      <w:r w:rsidRPr="007F1786">
        <w:rPr>
          <w:b/>
          <w:sz w:val="24"/>
          <w:szCs w:val="24"/>
        </w:rPr>
        <w:br/>
        <w:t>des Règlements concernant les véhicules</w:t>
      </w:r>
    </w:p>
    <w:p w:rsidR="004C3735" w:rsidRPr="007F1786" w:rsidRDefault="004C3735" w:rsidP="00AF0CB5">
      <w:pPr>
        <w:spacing w:before="120" w:line="240" w:lineRule="exact"/>
        <w:rPr>
          <w:b/>
        </w:rPr>
      </w:pPr>
      <w:r w:rsidRPr="007F1786">
        <w:rPr>
          <w:b/>
        </w:rPr>
        <w:t>172</w:t>
      </w:r>
      <w:r w:rsidRPr="007F1786">
        <w:rPr>
          <w:b/>
          <w:vertAlign w:val="superscript"/>
        </w:rPr>
        <w:t>e</w:t>
      </w:r>
      <w:r w:rsidRPr="007F1786">
        <w:rPr>
          <w:b/>
        </w:rPr>
        <w:t xml:space="preserve"> session</w:t>
      </w:r>
    </w:p>
    <w:p w:rsidR="004C3735" w:rsidRPr="007F1786" w:rsidRDefault="004C3735" w:rsidP="00AF0CB5">
      <w:pPr>
        <w:spacing w:line="240" w:lineRule="exact"/>
      </w:pPr>
      <w:r w:rsidRPr="007F1786">
        <w:t>Genève, 20-23 juin 2017</w:t>
      </w:r>
    </w:p>
    <w:p w:rsidR="004C3735" w:rsidRPr="007F1786" w:rsidRDefault="004C3735" w:rsidP="00AF0CB5">
      <w:pPr>
        <w:spacing w:line="240" w:lineRule="exact"/>
      </w:pPr>
      <w:r w:rsidRPr="007F1786">
        <w:t>Point 4.9.1 de l</w:t>
      </w:r>
      <w:r w:rsidR="008C165E">
        <w:t>’</w:t>
      </w:r>
      <w:r w:rsidRPr="007F1786">
        <w:t>ordre du jour provisoire</w:t>
      </w:r>
    </w:p>
    <w:p w:rsidR="00F9573C" w:rsidRPr="002F6A7D" w:rsidRDefault="004C3735" w:rsidP="00AF0CB5">
      <w:pPr>
        <w:rPr>
          <w:b/>
        </w:rPr>
      </w:pPr>
      <w:r w:rsidRPr="002F6A7D">
        <w:rPr>
          <w:b/>
        </w:rPr>
        <w:t>Accord de 1958</w:t>
      </w:r>
      <w:r w:rsidR="007A29AE" w:rsidRPr="002F6A7D">
        <w:rPr>
          <w:b/>
        </w:rPr>
        <w:t> :</w:t>
      </w:r>
      <w:r w:rsidRPr="002F6A7D">
        <w:rPr>
          <w:b/>
        </w:rPr>
        <w:t xml:space="preserve"> Examen de projets d</w:t>
      </w:r>
      <w:r w:rsidR="008C165E" w:rsidRPr="002F6A7D">
        <w:rPr>
          <w:b/>
        </w:rPr>
        <w:t>’</w:t>
      </w:r>
      <w:r w:rsidRPr="002F6A7D">
        <w:rPr>
          <w:b/>
        </w:rPr>
        <w:t>amendements</w:t>
      </w:r>
      <w:r w:rsidRPr="002F6A7D">
        <w:rPr>
          <w:b/>
        </w:rPr>
        <w:br/>
        <w:t>à des Règlements existants, soumis par le GRB</w:t>
      </w:r>
    </w:p>
    <w:p w:rsidR="00D32005" w:rsidRPr="007F1786" w:rsidRDefault="00D32005" w:rsidP="00D32005">
      <w:pPr>
        <w:pStyle w:val="HChG"/>
      </w:pPr>
      <w:r w:rsidRPr="007F1786">
        <w:tab/>
      </w:r>
      <w:r w:rsidRPr="007F1786">
        <w:tab/>
        <w:t>Proposition de complément 2 à la série 03 d</w:t>
      </w:r>
      <w:r w:rsidR="008C165E">
        <w:t>’</w:t>
      </w:r>
      <w:r w:rsidRPr="007F1786">
        <w:t>amendements</w:t>
      </w:r>
      <w:r w:rsidR="00090F74" w:rsidRPr="007F1786">
        <w:t xml:space="preserve"> </w:t>
      </w:r>
      <w:r w:rsidRPr="007F1786">
        <w:br/>
        <w:t xml:space="preserve">au Règlement </w:t>
      </w:r>
      <w:r w:rsidR="00090F74" w:rsidRPr="007F1786">
        <w:rPr>
          <w:rFonts w:eastAsia="MS Mincho"/>
        </w:rPr>
        <w:t>n</w:t>
      </w:r>
      <w:r w:rsidR="00090F74" w:rsidRPr="007F1786">
        <w:rPr>
          <w:rFonts w:eastAsia="MS Mincho"/>
          <w:vertAlign w:val="superscript"/>
        </w:rPr>
        <w:t>o</w:t>
      </w:r>
      <w:r w:rsidR="00090F74" w:rsidRPr="007F1786">
        <w:t> </w:t>
      </w:r>
      <w:r w:rsidRPr="007F1786">
        <w:t xml:space="preserve">51 (Bruit des véhicules </w:t>
      </w:r>
      <w:r w:rsidR="00090F74" w:rsidRPr="007F1786">
        <w:br/>
      </w:r>
      <w:r w:rsidRPr="007F1786">
        <w:t xml:space="preserve">des catégories M et N) </w:t>
      </w:r>
    </w:p>
    <w:p w:rsidR="00D32005" w:rsidRPr="007F1786" w:rsidRDefault="00090F74" w:rsidP="00090F74">
      <w:pPr>
        <w:pStyle w:val="H1G"/>
      </w:pPr>
      <w:r w:rsidRPr="007F1786">
        <w:tab/>
      </w:r>
      <w:r w:rsidRPr="007F1786">
        <w:tab/>
      </w:r>
      <w:r w:rsidR="00D32005" w:rsidRPr="007F1786">
        <w:t>Communication du Groupe de travail du bruit</w:t>
      </w:r>
      <w:r w:rsidR="00D32005" w:rsidRPr="007F1786">
        <w:rPr>
          <w:b w:val="0"/>
          <w:sz w:val="20"/>
        </w:rPr>
        <w:footnoteReference w:customMarkFollows="1" w:id="2"/>
        <w:t>*</w:t>
      </w:r>
    </w:p>
    <w:p w:rsidR="00D32005" w:rsidRPr="007F1786" w:rsidRDefault="00D32005" w:rsidP="00090F74">
      <w:pPr>
        <w:pStyle w:val="SingleTxtG"/>
        <w:ind w:firstLine="567"/>
      </w:pPr>
      <w:r w:rsidRPr="007F1786">
        <w:t>Le texte reproduit ci-après a été adopté par le Groupe de travail du bruit (GRB) à sa soixante-cinquième sessio</w:t>
      </w:r>
      <w:r w:rsidR="00090F74" w:rsidRPr="007F1786">
        <w:t>n (ECE/TRANS/WP.29/GRB/63, par. </w:t>
      </w:r>
      <w:r w:rsidRPr="007F1786">
        <w:t xml:space="preserve">8 et 12). Il est fondé sur les </w:t>
      </w:r>
      <w:r w:rsidR="00090F74" w:rsidRPr="007F1786">
        <w:t>a</w:t>
      </w:r>
      <w:r w:rsidRPr="007F1786">
        <w:t>nnexes</w:t>
      </w:r>
      <w:r w:rsidR="00090F74" w:rsidRPr="007F1786">
        <w:t> </w:t>
      </w:r>
      <w:r w:rsidRPr="007F1786">
        <w:t>II et III du rapport. Il est soumis au Forum mondial de l</w:t>
      </w:r>
      <w:r w:rsidR="008C165E">
        <w:t>’</w:t>
      </w:r>
      <w:r w:rsidRPr="007F1786">
        <w:t>harmonisation des Règlements concernant les véhicules (WP.29) et au Comité d</w:t>
      </w:r>
      <w:r w:rsidR="008C165E">
        <w:t>’</w:t>
      </w:r>
      <w:r w:rsidRPr="007F1786">
        <w:t>administration (AC.1) pour examen à leurs sessions de juin 2017.</w:t>
      </w:r>
    </w:p>
    <w:p w:rsidR="00D32005" w:rsidRPr="007F1786" w:rsidRDefault="00D32005" w:rsidP="00423F07">
      <w:pPr>
        <w:pStyle w:val="HChG"/>
      </w:pPr>
      <w:r w:rsidRPr="007F1786">
        <w:br w:type="page"/>
      </w:r>
      <w:r w:rsidR="00423F07" w:rsidRPr="007F1786">
        <w:lastRenderedPageBreak/>
        <w:tab/>
      </w:r>
      <w:r w:rsidR="00423F07" w:rsidRPr="007F1786">
        <w:tab/>
      </w:r>
      <w:r w:rsidRPr="007F1786">
        <w:t>Proposition de complément 2 à la série 03 d</w:t>
      </w:r>
      <w:r w:rsidR="008C165E">
        <w:t>’</w:t>
      </w:r>
      <w:r w:rsidRPr="007F1786">
        <w:t xml:space="preserve">amendements </w:t>
      </w:r>
      <w:r w:rsidR="00423F07" w:rsidRPr="007F1786">
        <w:br/>
      </w:r>
      <w:r w:rsidRPr="007F1786">
        <w:t xml:space="preserve">au Règlement </w:t>
      </w:r>
      <w:r w:rsidR="00423F07" w:rsidRPr="007F1786">
        <w:rPr>
          <w:rFonts w:eastAsia="MS Mincho"/>
        </w:rPr>
        <w:t>n</w:t>
      </w:r>
      <w:r w:rsidR="00423F07" w:rsidRPr="007F1786">
        <w:rPr>
          <w:rFonts w:eastAsia="MS Mincho"/>
          <w:vertAlign w:val="superscript"/>
        </w:rPr>
        <w:t>o</w:t>
      </w:r>
      <w:r w:rsidR="00423F07" w:rsidRPr="007F1786">
        <w:t> </w:t>
      </w:r>
      <w:r w:rsidRPr="007F1786">
        <w:t xml:space="preserve">51 (Bruit des véhicules </w:t>
      </w:r>
      <w:r w:rsidR="00423F07" w:rsidRPr="007F1786">
        <w:br/>
      </w:r>
      <w:r w:rsidRPr="007F1786">
        <w:t xml:space="preserve">des catégories M et N) </w:t>
      </w:r>
    </w:p>
    <w:p w:rsidR="00D32005" w:rsidRPr="007F1786" w:rsidRDefault="00D32005" w:rsidP="00423F07">
      <w:pPr>
        <w:pStyle w:val="SingleTxtG"/>
        <w:keepNext/>
      </w:pPr>
      <w:r w:rsidRPr="007F1786">
        <w:rPr>
          <w:i/>
          <w:iCs/>
        </w:rPr>
        <w:t>Paragraphe 2.18</w:t>
      </w:r>
      <w:r w:rsidRPr="007F1786">
        <w:rPr>
          <w:iCs/>
        </w:rPr>
        <w:t>, modifier comme suit</w:t>
      </w:r>
      <w:r w:rsidR="007A29AE" w:rsidRPr="007F1786">
        <w:rPr>
          <w:i/>
          <w:iCs/>
        </w:rPr>
        <w:t> :</w:t>
      </w:r>
    </w:p>
    <w:p w:rsidR="00D32005" w:rsidRPr="007F1786" w:rsidRDefault="00D32005" w:rsidP="00423F07">
      <w:pPr>
        <w:pStyle w:val="SingleTxtG"/>
        <w:ind w:left="2268" w:hanging="1134"/>
      </w:pPr>
      <w:r w:rsidRPr="007F1786">
        <w:t>« 2.18</w:t>
      </w:r>
      <w:r w:rsidRPr="007F1786">
        <w:tab/>
        <w:t>Rapport</w:t>
      </w:r>
      <w:r w:rsidRPr="007F1786">
        <w:rPr>
          <w:sz w:val="18"/>
          <w:szCs w:val="18"/>
          <w:vertAlign w:val="superscript"/>
        </w:rPr>
        <w:t>1</w:t>
      </w:r>
    </w:p>
    <w:p w:rsidR="00D32005" w:rsidRPr="007F1786" w:rsidRDefault="00D32005" w:rsidP="00F00667">
      <w:pPr>
        <w:pStyle w:val="SingleTxtG"/>
        <w:keepNext/>
        <w:ind w:left="2268" w:hanging="1134"/>
        <w:jc w:val="left"/>
      </w:pPr>
      <w:r w:rsidRPr="007F1786">
        <w:t>2.18.1</w:t>
      </w:r>
      <w:r w:rsidRPr="007F1786">
        <w:tab/>
      </w:r>
      <w:r w:rsidRPr="007F1786">
        <w:tab/>
      </w:r>
      <w:r w:rsidR="00F00667" w:rsidRPr="007F1786">
        <w:rPr>
          <w:iCs/>
        </w:rPr>
        <w:t>“</w:t>
      </w:r>
      <w:r w:rsidRPr="007F1786">
        <w:rPr>
          <w:i/>
          <w:iCs/>
        </w:rPr>
        <w:t>Rapports de boîte de vitesses</w:t>
      </w:r>
      <w:r w:rsidR="00F00667" w:rsidRPr="007F1786">
        <w:rPr>
          <w:iCs/>
        </w:rPr>
        <w:t>”</w:t>
      </w:r>
      <w:r w:rsidRPr="007F1786">
        <w:t xml:space="preserve"> </w:t>
      </w:r>
    </w:p>
    <w:p w:rsidR="00D32005" w:rsidRPr="007F1786" w:rsidRDefault="00D32005" w:rsidP="00423F07">
      <w:pPr>
        <w:pStyle w:val="SingleTxtG"/>
        <w:ind w:left="2268" w:hanging="1134"/>
      </w:pPr>
      <w:r w:rsidRPr="007F1786">
        <w:t>2.18.1.1</w:t>
      </w:r>
      <w:r w:rsidRPr="007F1786">
        <w:tab/>
        <w:t xml:space="preserve">Par </w:t>
      </w:r>
      <w:r w:rsidR="00F00667" w:rsidRPr="007F1786">
        <w:rPr>
          <w:iCs/>
        </w:rPr>
        <w:t>“</w:t>
      </w:r>
      <w:r w:rsidRPr="007F1786">
        <w:rPr>
          <w:i/>
          <w:iCs/>
        </w:rPr>
        <w:t>rapport interne de boîte de vitesses</w:t>
      </w:r>
      <w:r w:rsidR="00F00667" w:rsidRPr="007F1786">
        <w:rPr>
          <w:iCs/>
        </w:rPr>
        <w:t>”</w:t>
      </w:r>
      <w:r w:rsidRPr="007F1786">
        <w:t>, le rapport entre le régime du moteur et la vitesse de rotation de l</w:t>
      </w:r>
      <w:r w:rsidR="008C165E">
        <w:t>’</w:t>
      </w:r>
      <w:r w:rsidRPr="007F1786">
        <w:t>arbre de sortie.</w:t>
      </w:r>
    </w:p>
    <w:p w:rsidR="00D32005" w:rsidRPr="007F1786" w:rsidRDefault="00D32005" w:rsidP="00423F07">
      <w:pPr>
        <w:pStyle w:val="SingleTxtG"/>
        <w:ind w:left="2268" w:hanging="1134"/>
      </w:pPr>
      <w:r w:rsidRPr="007F1786">
        <w:t>2.18.1.2</w:t>
      </w:r>
      <w:r w:rsidRPr="007F1786">
        <w:tab/>
        <w:t xml:space="preserve">Par </w:t>
      </w:r>
      <w:r w:rsidR="00F00667" w:rsidRPr="007F1786">
        <w:rPr>
          <w:iCs/>
        </w:rPr>
        <w:t>“</w:t>
      </w:r>
      <w:r w:rsidRPr="007F1786">
        <w:rPr>
          <w:i/>
          <w:iCs/>
        </w:rPr>
        <w:t>rapport de pont</w:t>
      </w:r>
      <w:r w:rsidR="00F00667" w:rsidRPr="007F1786">
        <w:rPr>
          <w:iCs/>
        </w:rPr>
        <w:t>”</w:t>
      </w:r>
      <w:r w:rsidRPr="007F1786">
        <w:t>, le rapport entre la vitesse de rotation de l</w:t>
      </w:r>
      <w:r w:rsidR="008C165E">
        <w:t>’</w:t>
      </w:r>
      <w:r w:rsidRPr="007F1786">
        <w:t>arbre de sortie et la vitesse de rotation des roues motrices.</w:t>
      </w:r>
    </w:p>
    <w:p w:rsidR="00D32005" w:rsidRPr="007F1786" w:rsidRDefault="00D32005" w:rsidP="00423F07">
      <w:pPr>
        <w:pStyle w:val="SingleTxtG"/>
        <w:ind w:left="2268" w:hanging="1134"/>
      </w:pPr>
      <w:r w:rsidRPr="007F1786">
        <w:t>2.18.1.3</w:t>
      </w:r>
      <w:r w:rsidRPr="007F1786">
        <w:tab/>
        <w:t xml:space="preserve">Par </w:t>
      </w:r>
      <w:r w:rsidR="00F00667" w:rsidRPr="007F1786">
        <w:rPr>
          <w:iCs/>
        </w:rPr>
        <w:t>“</w:t>
      </w:r>
      <w:r w:rsidRPr="007F1786">
        <w:rPr>
          <w:i/>
          <w:iCs/>
        </w:rPr>
        <w:t>démultiplication totale</w:t>
      </w:r>
      <w:r w:rsidR="00F00667" w:rsidRPr="007F1786">
        <w:rPr>
          <w:iCs/>
        </w:rPr>
        <w:t>”</w:t>
      </w:r>
      <w:r w:rsidRPr="007F1786">
        <w:t>, les rapports entre la vitesse du véhicule et le régime du moteur lors du passage du véhicule sur la piste d</w:t>
      </w:r>
      <w:r w:rsidR="008C165E">
        <w:t>’</w:t>
      </w:r>
      <w:r w:rsidRPr="007F1786">
        <w:t xml:space="preserve">essai. </w:t>
      </w:r>
    </w:p>
    <w:p w:rsidR="00D32005" w:rsidRPr="007F1786" w:rsidRDefault="00D32005" w:rsidP="00423F07">
      <w:pPr>
        <w:pStyle w:val="SingleTxtG"/>
        <w:ind w:left="2268" w:hanging="1134"/>
      </w:pPr>
      <w:r w:rsidRPr="007F1786">
        <w:t>2.18.1.4</w:t>
      </w:r>
      <w:r w:rsidRPr="007F1786">
        <w:tab/>
        <w:t xml:space="preserve">Par </w:t>
      </w:r>
      <w:r w:rsidR="00F00667" w:rsidRPr="007F1786">
        <w:rPr>
          <w:iCs/>
        </w:rPr>
        <w:t>“</w:t>
      </w:r>
      <w:r w:rsidRPr="007F1786">
        <w:rPr>
          <w:i/>
          <w:iCs/>
        </w:rPr>
        <w:t>rapport de boîte de vitesses</w:t>
      </w:r>
      <w:r w:rsidR="00F00667" w:rsidRPr="007F1786">
        <w:rPr>
          <w:iCs/>
        </w:rPr>
        <w:t>”</w:t>
      </w:r>
      <w:r w:rsidRPr="007F1786">
        <w:t>, dans le contexte de véhicules soumis à l</w:t>
      </w:r>
      <w:r w:rsidR="008C165E">
        <w:t>’</w:t>
      </w:r>
      <w:r w:rsidRPr="007F1786">
        <w:t>essai conformément au paragraphe 3.1.2.1 de l</w:t>
      </w:r>
      <w:r w:rsidR="008C165E">
        <w:t>’</w:t>
      </w:r>
      <w:r w:rsidRPr="007F1786">
        <w:t>annexe 3 et à l</w:t>
      </w:r>
      <w:r w:rsidR="008C165E">
        <w:t>’</w:t>
      </w:r>
      <w:r w:rsidRPr="007F1786">
        <w:t>annexe 7, la démultiplication totale telle qu</w:t>
      </w:r>
      <w:r w:rsidR="008C165E">
        <w:t>’</w:t>
      </w:r>
      <w:r w:rsidRPr="007F1786">
        <w:t>elle est définie au paragraphe</w:t>
      </w:r>
      <w:r w:rsidR="00B0287F" w:rsidRPr="007F1786">
        <w:t> </w:t>
      </w:r>
      <w:r w:rsidRPr="007F1786">
        <w:t xml:space="preserve">2.18.1.3 </w:t>
      </w:r>
      <w:r w:rsidR="00B0287F" w:rsidRPr="007F1786">
        <w:t>ci</w:t>
      </w:r>
      <w:r w:rsidR="00B0287F" w:rsidRPr="007F1786">
        <w:noBreakHyphen/>
      </w:r>
      <w:r w:rsidRPr="007F1786">
        <w:t>dessus.</w:t>
      </w:r>
    </w:p>
    <w:p w:rsidR="00D32005" w:rsidRPr="007F1786" w:rsidRDefault="00D32005" w:rsidP="00423F07">
      <w:pPr>
        <w:pStyle w:val="SingleTxtG"/>
        <w:ind w:left="2268" w:hanging="1134"/>
      </w:pPr>
      <w:r w:rsidRPr="007F1786">
        <w:t>2.18.2</w:t>
      </w:r>
      <w:r w:rsidRPr="007F1786">
        <w:tab/>
        <w:t xml:space="preserve">Par </w:t>
      </w:r>
      <w:r w:rsidR="00F00667" w:rsidRPr="007F1786">
        <w:rPr>
          <w:iCs/>
        </w:rPr>
        <w:t>“</w:t>
      </w:r>
      <w:r w:rsidRPr="007F1786">
        <w:rPr>
          <w:i/>
          <w:iCs/>
        </w:rPr>
        <w:t>rapport de boîte de vitesses bloqué</w:t>
      </w:r>
      <w:r w:rsidR="00F00667" w:rsidRPr="007F1786">
        <w:rPr>
          <w:iCs/>
        </w:rPr>
        <w:t>”</w:t>
      </w:r>
      <w:r w:rsidRPr="007F1786">
        <w:t>, le mode de commande de la transmission qui empêche tout changement de rapport de boîte de vitesses au cours de l</w:t>
      </w:r>
      <w:r w:rsidR="008C165E">
        <w:t>’</w:t>
      </w:r>
      <w:r w:rsidRPr="007F1786">
        <w:t xml:space="preserve">essai. </w:t>
      </w:r>
    </w:p>
    <w:p w:rsidR="00D32005" w:rsidRPr="007F1786" w:rsidRDefault="00D32005" w:rsidP="00423F07">
      <w:pPr>
        <w:pStyle w:val="SingleTxtG"/>
        <w:ind w:left="2268" w:hanging="1134"/>
      </w:pPr>
      <w:r w:rsidRPr="007F1786">
        <w:t>2.18.3</w:t>
      </w:r>
      <w:r w:rsidRPr="007F1786">
        <w:tab/>
        <w:t xml:space="preserve">Par </w:t>
      </w:r>
      <w:r w:rsidR="00F00667" w:rsidRPr="007F1786">
        <w:rPr>
          <w:iCs/>
        </w:rPr>
        <w:t>“</w:t>
      </w:r>
      <w:r w:rsidRPr="007F1786">
        <w:rPr>
          <w:i/>
          <w:iCs/>
        </w:rPr>
        <w:t>rapport</w:t>
      </w:r>
      <w:r w:rsidR="00F00667" w:rsidRPr="007F1786">
        <w:rPr>
          <w:iCs/>
        </w:rPr>
        <w:t>”</w:t>
      </w:r>
      <w:r w:rsidRPr="007F1786">
        <w:t>, dans le contexte du présent Règlement, un rapport de transmission discret que le conducteur ou un dispositif externe peut sélectionner.</w:t>
      </w:r>
    </w:p>
    <w:p w:rsidR="00D32005" w:rsidRPr="007F1786" w:rsidRDefault="00D32005" w:rsidP="00423F07">
      <w:pPr>
        <w:pStyle w:val="SingleTxtG"/>
        <w:ind w:left="2268" w:hanging="1134"/>
      </w:pPr>
      <w:r w:rsidRPr="007F1786">
        <w:t>2.18.4</w:t>
      </w:r>
      <w:r w:rsidRPr="007F1786">
        <w:tab/>
        <w:t>Pour les véhicules soumis à l</w:t>
      </w:r>
      <w:r w:rsidR="008C165E">
        <w:t>’</w:t>
      </w:r>
      <w:r w:rsidRPr="007F1786">
        <w:t>essai conformément au paragraphe 3.1.2.1 de l</w:t>
      </w:r>
      <w:r w:rsidR="008C165E">
        <w:t>’</w:t>
      </w:r>
      <w:r w:rsidRPr="007F1786">
        <w:t>annexe 3 et à l</w:t>
      </w:r>
      <w:r w:rsidR="008C165E">
        <w:t>’</w:t>
      </w:r>
      <w:r w:rsidRPr="007F1786">
        <w:t xml:space="preserve">annexe 7, </w:t>
      </w:r>
      <w:r w:rsidR="00F00667" w:rsidRPr="007F1786">
        <w:rPr>
          <w:iCs/>
        </w:rPr>
        <w:t>“</w:t>
      </w:r>
      <w:r w:rsidRPr="007F1786">
        <w:rPr>
          <w:i/>
          <w:iCs/>
        </w:rPr>
        <w:t>rapport</w:t>
      </w:r>
      <w:r w:rsidRPr="007F1786">
        <w:rPr>
          <w:i/>
          <w:iCs/>
          <w:vertAlign w:val="subscript"/>
        </w:rPr>
        <w:t>i</w:t>
      </w:r>
      <w:r w:rsidR="00F00667" w:rsidRPr="007F1786">
        <w:rPr>
          <w:iCs/>
        </w:rPr>
        <w:t>”</w:t>
      </w:r>
      <w:r w:rsidRPr="007F1786">
        <w:t xml:space="preserve"> et </w:t>
      </w:r>
      <w:r w:rsidR="00F00667" w:rsidRPr="007F1786">
        <w:rPr>
          <w:iCs/>
        </w:rPr>
        <w:t>“</w:t>
      </w:r>
      <w:r w:rsidRPr="007F1786">
        <w:rPr>
          <w:i/>
          <w:iCs/>
        </w:rPr>
        <w:t>rapport</w:t>
      </w:r>
      <w:r w:rsidRPr="007F1786">
        <w:rPr>
          <w:i/>
          <w:iCs/>
          <w:vertAlign w:val="subscript"/>
        </w:rPr>
        <w:t>i+1</w:t>
      </w:r>
      <w:r w:rsidR="00F00667" w:rsidRPr="007F1786">
        <w:rPr>
          <w:iCs/>
        </w:rPr>
        <w:t>”</w:t>
      </w:r>
      <w:r w:rsidRPr="007F1786">
        <w:t xml:space="preserve"> sont deux rapports en séquence dont le premier produit une accélération dans la tolérance de 5</w:t>
      </w:r>
      <w:r w:rsidR="000164F2" w:rsidRPr="007F1786">
        <w:t> </w:t>
      </w:r>
      <w:r w:rsidR="00AE150C" w:rsidRPr="007F1786">
        <w:t>% fixée à l</w:t>
      </w:r>
      <w:r w:rsidR="008C165E">
        <w:t>’</w:t>
      </w:r>
      <w:r w:rsidR="00AE150C" w:rsidRPr="007F1786">
        <w:t>alinéa </w:t>
      </w:r>
      <w:r w:rsidRPr="007F1786">
        <w:t>3.1.2.1.4.1 a) de l</w:t>
      </w:r>
      <w:r w:rsidR="008C165E">
        <w:t>’</w:t>
      </w:r>
      <w:r w:rsidRPr="007F1786">
        <w:t>annexe 3 ou une accélération supérieure à</w:t>
      </w:r>
      <w:r w:rsidR="00AE150C" w:rsidRPr="007F1786">
        <w:t> </w:t>
      </w:r>
      <w:r w:rsidRPr="007F1786">
        <w:t>l</w:t>
      </w:r>
      <w:r w:rsidR="008C165E">
        <w:t>’</w:t>
      </w:r>
      <w:r w:rsidRPr="007F1786">
        <w:t>accélération de référence et le second une accélération supérieure à l</w:t>
      </w:r>
      <w:r w:rsidR="008C165E">
        <w:t>’</w:t>
      </w:r>
      <w:r w:rsidRPr="007F1786">
        <w:t>accélération de référence conformément aux alinéas</w:t>
      </w:r>
      <w:r w:rsidR="00AE150C" w:rsidRPr="007F1786">
        <w:t> </w:t>
      </w:r>
      <w:r w:rsidRPr="007F1786">
        <w:t>3.1.2.1.4.1</w:t>
      </w:r>
      <w:r w:rsidR="00AE150C" w:rsidRPr="007F1786">
        <w:t> </w:t>
      </w:r>
      <w:r w:rsidRPr="007F1786">
        <w:t>b) ou c) de l</w:t>
      </w:r>
      <w:r w:rsidR="008C165E">
        <w:t>’</w:t>
      </w:r>
      <w:r w:rsidR="00AE150C" w:rsidRPr="007F1786">
        <w:t>annexe </w:t>
      </w:r>
      <w:r w:rsidRPr="007F1786">
        <w:t>3.</w:t>
      </w:r>
    </w:p>
    <w:p w:rsidR="00D32005" w:rsidRPr="007F1786" w:rsidRDefault="00D32005" w:rsidP="00D32005">
      <w:pPr>
        <w:pBdr>
          <w:bottom w:val="single" w:sz="4" w:space="1" w:color="auto"/>
        </w:pBdr>
        <w:ind w:left="1134" w:right="7371" w:hanging="567"/>
        <w:jc w:val="both"/>
        <w:rPr>
          <w:sz w:val="16"/>
          <w:szCs w:val="16"/>
        </w:rPr>
      </w:pPr>
    </w:p>
    <w:p w:rsidR="00D32005" w:rsidRPr="007F1786" w:rsidRDefault="00D32005" w:rsidP="00E146D4">
      <w:pPr>
        <w:pStyle w:val="FootnoteText"/>
        <w:spacing w:before="60" w:after="240"/>
      </w:pPr>
      <w:r w:rsidRPr="007F1786">
        <w:tab/>
      </w:r>
      <w:r w:rsidRPr="007F1786">
        <w:rPr>
          <w:vertAlign w:val="superscript"/>
        </w:rPr>
        <w:t>1</w:t>
      </w:r>
      <w:r w:rsidRPr="007F1786">
        <w:tab/>
      </w:r>
      <w:r w:rsidRPr="007F1786">
        <w:rPr>
          <w:i/>
          <w:iCs/>
        </w:rPr>
        <w:t>Note</w:t>
      </w:r>
      <w:r w:rsidR="007A29AE" w:rsidRPr="007F1786">
        <w:rPr>
          <w:i/>
          <w:iCs/>
        </w:rPr>
        <w:t> :</w:t>
      </w:r>
      <w:r w:rsidRPr="007F1786">
        <w:rPr>
          <w:i/>
          <w:iCs/>
        </w:rPr>
        <w:t xml:space="preserve"> </w:t>
      </w:r>
      <w:r w:rsidRPr="007F1786">
        <w:t>Ce que l</w:t>
      </w:r>
      <w:r w:rsidR="008C165E">
        <w:t>’</w:t>
      </w:r>
      <w:r w:rsidRPr="007F1786">
        <w:t xml:space="preserve">on entend communément par </w:t>
      </w:r>
      <w:r w:rsidR="00AE150C" w:rsidRPr="007F1786">
        <w:rPr>
          <w:iCs/>
        </w:rPr>
        <w:t>“</w:t>
      </w:r>
      <w:r w:rsidRPr="007F1786">
        <w:t>rapport inférieur</w:t>
      </w:r>
      <w:r w:rsidR="00AE150C" w:rsidRPr="007F1786">
        <w:rPr>
          <w:iCs/>
        </w:rPr>
        <w:t>”</w:t>
      </w:r>
      <w:r w:rsidRPr="007F1786">
        <w:t xml:space="preserve"> ou </w:t>
      </w:r>
      <w:r w:rsidR="00AE150C" w:rsidRPr="007F1786">
        <w:rPr>
          <w:iCs/>
        </w:rPr>
        <w:t>“</w:t>
      </w:r>
      <w:r w:rsidRPr="007F1786">
        <w:t>rapport supérieur</w:t>
      </w:r>
      <w:r w:rsidR="00AE150C" w:rsidRPr="007F1786">
        <w:rPr>
          <w:iCs/>
        </w:rPr>
        <w:t>”</w:t>
      </w:r>
      <w:r w:rsidRPr="007F1786">
        <w:t xml:space="preserve"> ne s</w:t>
      </w:r>
      <w:r w:rsidR="008C165E">
        <w:t>’</w:t>
      </w:r>
      <w:r w:rsidRPr="007F1786">
        <w:t>applique pas aux rapports de boîte de vitesse</w:t>
      </w:r>
      <w:r w:rsidR="002F6A7D">
        <w:t>s</w:t>
      </w:r>
      <w:r w:rsidRPr="007F1786">
        <w:t>. Ainsi</w:t>
      </w:r>
      <w:r w:rsidR="002F6A7D">
        <w:t>,</w:t>
      </w:r>
      <w:r w:rsidRPr="007F1786">
        <w:t xml:space="preserve"> par exemple, le rapport le plus bas en marche avant, la première vitesse, correspond au rapport de transmission le plus long de tous les rapports en marche avant. Alors que les transmissions manuelles ont un nombre de rapports distincts, nombreuses sont les transmissions non manuelles dans lesquelles le module de gestion permet d</w:t>
      </w:r>
      <w:r w:rsidR="008C165E">
        <w:t>’</w:t>
      </w:r>
      <w:r w:rsidRPr="007F1786">
        <w:t>engager davantage de rapports. »</w:t>
      </w:r>
      <w:r w:rsidR="00E146D4" w:rsidRPr="007F1786">
        <w:t>.</w:t>
      </w:r>
    </w:p>
    <w:p w:rsidR="00D32005" w:rsidRPr="007F1786" w:rsidRDefault="00D32005" w:rsidP="00E146D4">
      <w:pPr>
        <w:pStyle w:val="SingleTxtG"/>
      </w:pPr>
      <w:r w:rsidRPr="007F1786">
        <w:rPr>
          <w:i/>
        </w:rPr>
        <w:t>Paragr</w:t>
      </w:r>
      <w:r w:rsidR="00E146D4" w:rsidRPr="007F1786">
        <w:rPr>
          <w:i/>
        </w:rPr>
        <w:t>aphe 2.24</w:t>
      </w:r>
      <w:r w:rsidR="00E146D4" w:rsidRPr="007F1786">
        <w:t>, modifier comme suit</w:t>
      </w:r>
      <w:r w:rsidR="007A29AE" w:rsidRPr="007F1786">
        <w:t> :</w:t>
      </w:r>
    </w:p>
    <w:p w:rsidR="00D32005" w:rsidRPr="007F1786" w:rsidRDefault="002F6A7D" w:rsidP="0096172B">
      <w:pPr>
        <w:pStyle w:val="SingleTxtG"/>
        <w:ind w:left="2268" w:hanging="1134"/>
      </w:pPr>
      <w:r>
        <w:t>« 2.24</w:t>
      </w:r>
      <w:r w:rsidR="00D32005" w:rsidRPr="007F1786">
        <w:tab/>
      </w:r>
      <w:r w:rsidR="00D32005" w:rsidRPr="007F1786">
        <w:tab/>
        <w:t>Tableau des symboles</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8"/>
        <w:gridCol w:w="802"/>
        <w:gridCol w:w="979"/>
        <w:gridCol w:w="1018"/>
        <w:gridCol w:w="3938"/>
      </w:tblGrid>
      <w:tr w:rsidR="00FE5795" w:rsidRPr="007F1786" w:rsidTr="00FE5795">
        <w:trPr>
          <w:cantSplit/>
          <w:tblHeader/>
        </w:trPr>
        <w:tc>
          <w:tcPr>
            <w:tcW w:w="1768" w:type="dxa"/>
            <w:shd w:val="clear" w:color="auto" w:fill="auto"/>
            <w:vAlign w:val="bottom"/>
            <w:hideMark/>
          </w:tcPr>
          <w:p w:rsidR="00D32005" w:rsidRPr="007F1786" w:rsidRDefault="00D32005" w:rsidP="00607AE0">
            <w:pPr>
              <w:spacing w:before="60" w:after="60" w:line="240" w:lineRule="auto"/>
              <w:ind w:left="57" w:right="57"/>
              <w:rPr>
                <w:rFonts w:eastAsia="Calibri"/>
                <w:i/>
                <w:sz w:val="16"/>
                <w:szCs w:val="16"/>
              </w:rPr>
            </w:pPr>
            <w:r w:rsidRPr="007F1786">
              <w:rPr>
                <w:i/>
                <w:sz w:val="16"/>
              </w:rPr>
              <w:t>Symbole</w:t>
            </w:r>
          </w:p>
        </w:tc>
        <w:tc>
          <w:tcPr>
            <w:tcW w:w="802" w:type="dxa"/>
            <w:shd w:val="clear" w:color="auto" w:fill="auto"/>
            <w:vAlign w:val="bottom"/>
            <w:hideMark/>
          </w:tcPr>
          <w:p w:rsidR="00D32005" w:rsidRPr="007F1786" w:rsidRDefault="00D32005" w:rsidP="00607AE0">
            <w:pPr>
              <w:spacing w:before="60" w:after="60" w:line="240" w:lineRule="auto"/>
              <w:ind w:left="57" w:right="57"/>
              <w:rPr>
                <w:rFonts w:eastAsia="Calibri"/>
                <w:i/>
                <w:sz w:val="16"/>
                <w:szCs w:val="16"/>
              </w:rPr>
            </w:pPr>
            <w:r w:rsidRPr="007F1786">
              <w:rPr>
                <w:i/>
                <w:sz w:val="16"/>
              </w:rPr>
              <w:t>Unité</w:t>
            </w:r>
          </w:p>
        </w:tc>
        <w:tc>
          <w:tcPr>
            <w:tcW w:w="979" w:type="dxa"/>
            <w:shd w:val="clear" w:color="auto" w:fill="auto"/>
            <w:vAlign w:val="bottom"/>
            <w:hideMark/>
          </w:tcPr>
          <w:p w:rsidR="00D32005" w:rsidRPr="007F1786" w:rsidRDefault="00D32005" w:rsidP="00607AE0">
            <w:pPr>
              <w:spacing w:before="60" w:after="60" w:line="240" w:lineRule="auto"/>
              <w:ind w:left="57" w:right="57"/>
              <w:rPr>
                <w:rFonts w:eastAsia="Calibri"/>
                <w:i/>
                <w:sz w:val="16"/>
                <w:szCs w:val="16"/>
              </w:rPr>
            </w:pPr>
            <w:r w:rsidRPr="007F1786">
              <w:rPr>
                <w:i/>
                <w:sz w:val="16"/>
              </w:rPr>
              <w:t>Annexe</w:t>
            </w:r>
          </w:p>
        </w:tc>
        <w:tc>
          <w:tcPr>
            <w:tcW w:w="1018" w:type="dxa"/>
            <w:shd w:val="clear" w:color="auto" w:fill="auto"/>
            <w:vAlign w:val="bottom"/>
            <w:hideMark/>
          </w:tcPr>
          <w:p w:rsidR="00D32005" w:rsidRPr="007F1786" w:rsidRDefault="00D32005" w:rsidP="00607AE0">
            <w:pPr>
              <w:spacing w:before="60" w:after="60" w:line="240" w:lineRule="auto"/>
              <w:ind w:left="57" w:right="57"/>
              <w:rPr>
                <w:rFonts w:eastAsia="Calibri"/>
                <w:i/>
                <w:sz w:val="16"/>
                <w:szCs w:val="16"/>
              </w:rPr>
            </w:pPr>
            <w:r w:rsidRPr="007F1786">
              <w:rPr>
                <w:i/>
                <w:sz w:val="16"/>
              </w:rPr>
              <w:t>Paragraphe</w:t>
            </w:r>
          </w:p>
        </w:tc>
        <w:tc>
          <w:tcPr>
            <w:tcW w:w="3938" w:type="dxa"/>
            <w:shd w:val="clear" w:color="auto" w:fill="auto"/>
            <w:vAlign w:val="bottom"/>
            <w:hideMark/>
          </w:tcPr>
          <w:p w:rsidR="00D32005" w:rsidRPr="007F1786" w:rsidRDefault="00D32005" w:rsidP="00607AE0">
            <w:pPr>
              <w:spacing w:before="60" w:after="60" w:line="240" w:lineRule="auto"/>
              <w:ind w:left="57" w:right="57"/>
              <w:rPr>
                <w:rFonts w:eastAsia="Calibri"/>
                <w:i/>
                <w:sz w:val="16"/>
                <w:szCs w:val="16"/>
              </w:rPr>
            </w:pPr>
            <w:r w:rsidRPr="007F1786">
              <w:rPr>
                <w:i/>
                <w:sz w:val="16"/>
              </w:rPr>
              <w:t>Explication</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rPr>
            </w:pPr>
            <w:r w:rsidRPr="007F1786">
              <w:t>…</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w:t>
            </w:r>
          </w:p>
        </w:tc>
        <w:tc>
          <w:tcPr>
            <w:tcW w:w="1018" w:type="dxa"/>
            <w:shd w:val="clear" w:color="auto" w:fill="auto"/>
          </w:tcPr>
          <w:p w:rsidR="00D32005" w:rsidRPr="007F1786" w:rsidRDefault="00D32005" w:rsidP="00607AE0">
            <w:pPr>
              <w:spacing w:before="60" w:after="60" w:line="240" w:lineRule="auto"/>
              <w:ind w:left="57" w:right="57"/>
              <w:rPr>
                <w:rFonts w:eastAsia="Calibri"/>
              </w:rPr>
            </w:pPr>
            <w:r w:rsidRPr="007F1786">
              <w:t>…</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w:t>
            </w:r>
          </w:p>
        </w:tc>
      </w:tr>
      <w:tr w:rsidR="00D32005" w:rsidRPr="007F1786" w:rsidTr="00FE5795">
        <w:trPr>
          <w:cantSplit/>
        </w:trPr>
        <w:tc>
          <w:tcPr>
            <w:tcW w:w="1768" w:type="dxa"/>
            <w:shd w:val="clear" w:color="auto" w:fill="auto"/>
          </w:tcPr>
          <w:p w:rsidR="00D32005" w:rsidRPr="007F1786" w:rsidRDefault="00D32005" w:rsidP="002F6A7D">
            <w:pPr>
              <w:spacing w:before="60" w:after="60" w:line="240" w:lineRule="auto"/>
              <w:ind w:left="57" w:right="57"/>
              <w:rPr>
                <w:iCs/>
                <w:szCs w:val="18"/>
                <w:vertAlign w:val="subscript"/>
              </w:rPr>
            </w:pPr>
            <w:r w:rsidRPr="007F1786">
              <w:t>v</w:t>
            </w:r>
            <w:r w:rsidRPr="007F1786">
              <w:rPr>
                <w:vertAlign w:val="subscript"/>
              </w:rPr>
              <w:t>AA</w:t>
            </w:r>
            <w:r w:rsidR="002F6A7D">
              <w:rPr>
                <w:vertAlign w:val="subscript"/>
              </w:rPr>
              <w:sym w:font="Symbol" w:char="F0A2"/>
            </w:r>
            <w:r w:rsidRPr="007F1786">
              <w:rPr>
                <w:vertAlign w:val="subscript"/>
              </w:rPr>
              <w:t>_ASEP</w:t>
            </w:r>
          </w:p>
        </w:tc>
        <w:tc>
          <w:tcPr>
            <w:tcW w:w="802" w:type="dxa"/>
            <w:shd w:val="clear" w:color="auto" w:fill="auto"/>
          </w:tcPr>
          <w:p w:rsidR="00D32005" w:rsidRPr="007F1786" w:rsidRDefault="00D32005" w:rsidP="00607AE0">
            <w:pPr>
              <w:spacing w:before="60" w:after="60" w:line="240" w:lineRule="auto"/>
              <w:ind w:left="57" w:right="57"/>
              <w:rPr>
                <w:szCs w:val="18"/>
              </w:rPr>
            </w:pPr>
            <w:r w:rsidRPr="007F1786">
              <w:t>km/h</w:t>
            </w:r>
          </w:p>
        </w:tc>
        <w:tc>
          <w:tcPr>
            <w:tcW w:w="979" w:type="dxa"/>
            <w:shd w:val="clear" w:color="auto" w:fill="auto"/>
          </w:tcPr>
          <w:p w:rsidR="00D32005" w:rsidRPr="007F1786" w:rsidRDefault="00D32005" w:rsidP="00607AE0">
            <w:pPr>
              <w:spacing w:before="60" w:after="60" w:line="240" w:lineRule="auto"/>
              <w:ind w:left="57" w:right="57"/>
              <w:rPr>
                <w:szCs w:val="18"/>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szCs w:val="18"/>
              </w:rPr>
            </w:pPr>
            <w:r w:rsidRPr="007F1786">
              <w:t>2.3</w:t>
            </w:r>
          </w:p>
        </w:tc>
        <w:tc>
          <w:tcPr>
            <w:tcW w:w="3938" w:type="dxa"/>
            <w:shd w:val="clear" w:color="auto" w:fill="auto"/>
          </w:tcPr>
          <w:p w:rsidR="00D32005" w:rsidRPr="007F1786" w:rsidRDefault="00D32005" w:rsidP="00607AE0">
            <w:pPr>
              <w:spacing w:before="60" w:after="60" w:line="240" w:lineRule="auto"/>
              <w:ind w:left="57" w:right="57"/>
              <w:rPr>
                <w:szCs w:val="18"/>
              </w:rPr>
            </w:pPr>
            <w:r w:rsidRPr="007F1786">
              <w:t>Vitesse cible du véhicule pour le point d</w:t>
            </w:r>
            <w:r w:rsidR="008C165E">
              <w:t>’</w:t>
            </w:r>
            <w:r w:rsidRPr="007F1786">
              <w:t>essai P1 de la méthode d</w:t>
            </w:r>
            <w:r w:rsidR="008C165E">
              <w:t>’</w:t>
            </w:r>
            <w:r w:rsidRPr="007F1786">
              <w:t xml:space="preserve">évaluation conformément au paragraphe 2.4 </w:t>
            </w:r>
          </w:p>
        </w:tc>
      </w:tr>
      <w:tr w:rsidR="00D32005" w:rsidRPr="007F1786" w:rsidTr="00FE5795">
        <w:trPr>
          <w:cantSplit/>
        </w:trPr>
        <w:tc>
          <w:tcPr>
            <w:tcW w:w="1768" w:type="dxa"/>
            <w:shd w:val="clear" w:color="auto" w:fill="auto"/>
          </w:tcPr>
          <w:p w:rsidR="00D32005" w:rsidRPr="007F1786" w:rsidRDefault="00D32005" w:rsidP="002F6A7D">
            <w:pPr>
              <w:spacing w:before="60" w:after="60" w:line="240" w:lineRule="auto"/>
              <w:ind w:left="57" w:right="57"/>
              <w:rPr>
                <w:rFonts w:eastAsia="Calibri"/>
                <w:vertAlign w:val="subscript"/>
              </w:rPr>
            </w:pPr>
            <w:r w:rsidRPr="007F1786">
              <w:t>v</w:t>
            </w:r>
            <w:r w:rsidRPr="007F1786">
              <w:rPr>
                <w:vertAlign w:val="subscript"/>
              </w:rPr>
              <w:t>BB</w:t>
            </w:r>
            <w:r w:rsidR="002F6A7D">
              <w:rPr>
                <w:vertAlign w:val="subscript"/>
              </w:rPr>
              <w:sym w:font="Symbol" w:char="F0A2"/>
            </w:r>
            <w:r w:rsidRPr="007F1786">
              <w:rPr>
                <w:vertAlign w:val="subscript"/>
              </w:rPr>
              <w:t>_ASEP</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km/h</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b/>
                <w:strike/>
              </w:rPr>
            </w:pPr>
            <w:r w:rsidRPr="007F1786">
              <w:t>2.3</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Vitesse cible du véhicule pour le point d</w:t>
            </w:r>
            <w:r w:rsidR="008C165E">
              <w:t>’</w:t>
            </w:r>
            <w:r w:rsidRPr="007F1786">
              <w:t>essai P4 de la méthode d</w:t>
            </w:r>
            <w:r w:rsidR="008C165E">
              <w:t>’</w:t>
            </w:r>
            <w:r w:rsidRPr="007F1786">
              <w:t>évaluation conformément au paragraphe 2.4</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rPr>
            </w:pPr>
            <w:r w:rsidRPr="007F1786">
              <w:t>P</w:t>
            </w:r>
            <w:r w:rsidRPr="007F1786">
              <w:rPr>
                <w:vertAlign w:val="subscript"/>
              </w:rPr>
              <w:t>j</w:t>
            </w:r>
          </w:p>
        </w:tc>
        <w:tc>
          <w:tcPr>
            <w:tcW w:w="802" w:type="dxa"/>
            <w:shd w:val="clear" w:color="auto" w:fill="auto"/>
          </w:tcPr>
          <w:p w:rsidR="00D32005" w:rsidRPr="007F1786" w:rsidRDefault="00607AE0" w:rsidP="00607AE0">
            <w:pPr>
              <w:spacing w:before="60" w:after="60" w:line="240" w:lineRule="auto"/>
              <w:ind w:left="57" w:right="57"/>
              <w:rPr>
                <w:rFonts w:eastAsia="Calibri"/>
              </w:rPr>
            </w:pPr>
            <w:r w:rsidRPr="007F1786">
              <w:t>-</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strike/>
              </w:rPr>
            </w:pPr>
            <w:r w:rsidRPr="007F1786">
              <w:t xml:space="preserve">2.4 </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Point(s) d</w:t>
            </w:r>
            <w:r w:rsidR="008C165E">
              <w:t>’</w:t>
            </w:r>
            <w:r w:rsidRPr="007F1786">
              <w:t>essai au titre des PSES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rPr>
            </w:pPr>
            <w:r w:rsidRPr="007F1786">
              <w:lastRenderedPageBreak/>
              <w:t>j</w:t>
            </w:r>
          </w:p>
        </w:tc>
        <w:tc>
          <w:tcPr>
            <w:tcW w:w="802" w:type="dxa"/>
            <w:shd w:val="clear" w:color="auto" w:fill="auto"/>
          </w:tcPr>
          <w:p w:rsidR="00D32005" w:rsidRPr="007F1786" w:rsidRDefault="00607AE0" w:rsidP="00607AE0">
            <w:pPr>
              <w:spacing w:before="60" w:after="60" w:line="240" w:lineRule="auto"/>
              <w:ind w:left="57" w:right="57"/>
              <w:rPr>
                <w:rFonts w:eastAsia="Calibri"/>
              </w:rPr>
            </w:pPr>
            <w:r w:rsidRPr="007F1786">
              <w:t>-</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strike/>
              </w:rPr>
            </w:pPr>
            <w:r w:rsidRPr="007F1786">
              <w:t xml:space="preserve">2.4 </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Indice pour les points d</w:t>
            </w:r>
            <w:r w:rsidR="008C165E">
              <w:t>’</w:t>
            </w:r>
            <w:r w:rsidRPr="007F1786">
              <w:t>essai au titre des PSES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vertAlign w:val="subscript"/>
              </w:rPr>
            </w:pPr>
            <w:r w:rsidRPr="007F1786">
              <w:t>v</w:t>
            </w:r>
            <w:r w:rsidRPr="007F1786">
              <w:rPr>
                <w:vertAlign w:val="subscript"/>
              </w:rPr>
              <w:t>BB_j</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km/h</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strike/>
              </w:rPr>
            </w:pPr>
            <w:r w:rsidRPr="007F1786">
              <w:t xml:space="preserve">2.4 </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Vitesse d</w:t>
            </w:r>
            <w:r w:rsidR="008C165E">
              <w:t>’</w:t>
            </w:r>
            <w:r w:rsidRPr="007F1786">
              <w:t>essai du véhicule au niveau de la ligne BB</w:t>
            </w:r>
            <w:r w:rsidR="002F6A7D" w:rsidRPr="002F6A7D">
              <w:sym w:font="Symbol" w:char="F0A2"/>
            </w:r>
            <w:r w:rsidRPr="007F1786">
              <w:t xml:space="preserve"> pour un point d</w:t>
            </w:r>
            <w:r w:rsidR="008C165E">
              <w:t>’</w:t>
            </w:r>
            <w:r w:rsidRPr="007F1786">
              <w:t>essai PSES donné</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vertAlign w:val="subscript"/>
              </w:rPr>
            </w:pPr>
            <w:r w:rsidRPr="007F1786">
              <w:t>a</w:t>
            </w:r>
            <w:r w:rsidRPr="007F1786">
              <w:rPr>
                <w:vertAlign w:val="subscript"/>
              </w:rPr>
              <w:t>wot,test, κj</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m/s</w:t>
            </w:r>
            <w:r w:rsidRPr="007F1786">
              <w:rPr>
                <w:vertAlign w:val="superscript"/>
              </w:rPr>
              <w:t>2</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strike/>
              </w:rPr>
            </w:pPr>
            <w:r w:rsidRPr="007F1786">
              <w:t xml:space="preserve">2.5 </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Accélération à pleins gaz atteinte avec le rapport κ et au point d</w:t>
            </w:r>
            <w:r w:rsidR="008C165E">
              <w:t>’</w:t>
            </w:r>
            <w:r w:rsidRPr="007F1786">
              <w:t>essai j</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vertAlign w:val="subscript"/>
              </w:rPr>
            </w:pPr>
            <w:r w:rsidRPr="007F1786">
              <w:t>L</w:t>
            </w:r>
            <w:r w:rsidRPr="007F1786">
              <w:rPr>
                <w:vertAlign w:val="subscript"/>
              </w:rPr>
              <w:t>wot,κj</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dB(A)</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strike/>
              </w:rPr>
            </w:pPr>
            <w:r w:rsidRPr="007F1786">
              <w:t>2.5</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Niveau de pression sonore mesuré pour le rapport κ et au point d</w:t>
            </w:r>
            <w:r w:rsidR="008C165E">
              <w:t>’</w:t>
            </w:r>
            <w:r w:rsidRPr="007F1786">
              <w:t>essai j</w:t>
            </w:r>
            <w:r w:rsidR="007A29AE" w:rsidRPr="007F1786">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vertAlign w:val="subscript"/>
              </w:rPr>
            </w:pPr>
            <w:r w:rsidRPr="007F1786">
              <w:t>n</w:t>
            </w:r>
            <w:r w:rsidRPr="007F1786">
              <w:rPr>
                <w:vertAlign w:val="subscript"/>
              </w:rPr>
              <w:t>BB,κj</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1/min</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strike/>
              </w:rPr>
            </w:pPr>
            <w:r w:rsidRPr="007F1786">
              <w:t>2.5</w:t>
            </w:r>
          </w:p>
        </w:tc>
        <w:tc>
          <w:tcPr>
            <w:tcW w:w="3938" w:type="dxa"/>
            <w:shd w:val="clear" w:color="auto" w:fill="auto"/>
          </w:tcPr>
          <w:p w:rsidR="00D32005" w:rsidRPr="007F1786" w:rsidRDefault="00D32005" w:rsidP="002F6A7D">
            <w:pPr>
              <w:spacing w:before="60" w:after="60" w:line="240" w:lineRule="auto"/>
              <w:ind w:left="57" w:right="57"/>
              <w:rPr>
                <w:rFonts w:eastAsia="Calibri"/>
              </w:rPr>
            </w:pPr>
            <w:r w:rsidRPr="007F1786">
              <w:t>Vitesse d</w:t>
            </w:r>
            <w:r w:rsidR="008C165E">
              <w:t>’</w:t>
            </w:r>
            <w:r w:rsidRPr="007F1786">
              <w:t>essai du véhicule au niveau de la</w:t>
            </w:r>
            <w:r w:rsidR="002F6A7D">
              <w:t> </w:t>
            </w:r>
            <w:r w:rsidRPr="007F1786">
              <w:t>ligne BB</w:t>
            </w:r>
            <w:r w:rsidR="002F6A7D" w:rsidRPr="002F6A7D">
              <w:sym w:font="Symbol" w:char="F0A2"/>
            </w:r>
            <w:r w:rsidRPr="007F1786">
              <w:t xml:space="preserve"> pour le rapport κ et au point d</w:t>
            </w:r>
            <w:r w:rsidR="008C165E">
              <w:t>’</w:t>
            </w:r>
            <w:r w:rsidRPr="007F1786">
              <w:t>essai j</w:t>
            </w:r>
            <w:r w:rsidR="007A29AE" w:rsidRPr="007F1786">
              <w:t> ;</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vertAlign w:val="subscript"/>
              </w:rPr>
            </w:pPr>
            <w:r w:rsidRPr="007F1786">
              <w:t>v</w:t>
            </w:r>
            <w:r w:rsidRPr="007F1786">
              <w:rPr>
                <w:vertAlign w:val="subscript"/>
              </w:rPr>
              <w:t>AA,κj</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km/h</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strike/>
              </w:rPr>
            </w:pPr>
            <w:r w:rsidRPr="007F1786">
              <w:t>2.5</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Vitesse d</w:t>
            </w:r>
            <w:r w:rsidR="008C165E">
              <w:t>’</w:t>
            </w:r>
            <w:r w:rsidRPr="007F1786">
              <w:t>essai du véhicule au niveau de la ligne AA</w:t>
            </w:r>
            <w:r w:rsidR="002F6A7D" w:rsidRPr="002F6A7D">
              <w:sym w:font="Symbol" w:char="F0A2"/>
            </w:r>
            <w:r w:rsidRPr="007F1786">
              <w:t xml:space="preserve"> pour le rapport κ et au point d</w:t>
            </w:r>
            <w:r w:rsidR="008C165E">
              <w:t>’</w:t>
            </w:r>
            <w:r w:rsidRPr="007F1786">
              <w:t>essai j</w:t>
            </w:r>
            <w:r w:rsidR="007A29AE" w:rsidRPr="007F1786">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vertAlign w:val="subscript"/>
              </w:rPr>
            </w:pPr>
            <w:r w:rsidRPr="007F1786">
              <w:t>v</w:t>
            </w:r>
            <w:r w:rsidRPr="007F1786">
              <w:rPr>
                <w:vertAlign w:val="subscript"/>
              </w:rPr>
              <w:t>BB,κj</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km/h</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strike/>
              </w:rPr>
            </w:pPr>
            <w:r w:rsidRPr="007F1786">
              <w:t>2.5</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Vitesse d</w:t>
            </w:r>
            <w:r w:rsidR="008C165E">
              <w:t>’</w:t>
            </w:r>
            <w:r w:rsidRPr="007F1786">
              <w:t>essai du véhicule au niveau de la ligne BB</w:t>
            </w:r>
            <w:r w:rsidR="002F6A7D" w:rsidRPr="002F6A7D">
              <w:sym w:font="Symbol" w:char="F0A2"/>
            </w:r>
            <w:r w:rsidRPr="002F6A7D">
              <w:t xml:space="preserve"> </w:t>
            </w:r>
            <w:r w:rsidRPr="007F1786">
              <w:t>pour le rapport κ et au point d</w:t>
            </w:r>
            <w:r w:rsidR="008C165E">
              <w:t>’</w:t>
            </w:r>
            <w:r w:rsidRPr="007F1786">
              <w:t>essai j</w:t>
            </w:r>
            <w:r w:rsidR="007A29AE" w:rsidRPr="007F1786">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vertAlign w:val="subscript"/>
              </w:rPr>
            </w:pPr>
            <w:r w:rsidRPr="007F1786">
              <w:t>v</w:t>
            </w:r>
            <w:r w:rsidRPr="007F1786">
              <w:rPr>
                <w:vertAlign w:val="subscript"/>
              </w:rPr>
              <w:t>PP,κj</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km/h</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strike/>
              </w:rPr>
            </w:pPr>
            <w:r w:rsidRPr="007F1786">
              <w:t>2.5</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Vitesse d</w:t>
            </w:r>
            <w:r w:rsidR="008C165E">
              <w:t>’</w:t>
            </w:r>
            <w:r w:rsidRPr="007F1786">
              <w:t>essai du véhicule au niveau de la ligne PP</w:t>
            </w:r>
            <w:r w:rsidR="002F6A7D" w:rsidRPr="002F6A7D">
              <w:sym w:font="Symbol" w:char="F0A2"/>
            </w:r>
            <w:r w:rsidRPr="007F1786">
              <w:t xml:space="preserve"> pour le rapport κ et au point d</w:t>
            </w:r>
            <w:r w:rsidR="008C165E">
              <w:t>’</w:t>
            </w:r>
            <w:r w:rsidRPr="007F1786">
              <w:t>essai j</w:t>
            </w:r>
            <w:r w:rsidR="007A29AE" w:rsidRPr="007F1786">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rPr>
            </w:pPr>
            <w:r w:rsidRPr="007F1786">
              <w:t>L</w:t>
            </w:r>
            <w:r w:rsidRPr="007F1786">
              <w:rPr>
                <w:vertAlign w:val="subscript"/>
              </w:rPr>
              <w:t>anchor</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dB(A)</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b/>
                <w:strike/>
              </w:rPr>
            </w:pPr>
            <w:r w:rsidRPr="007F1786">
              <w:t>3.1</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Niveau de pression sonore du véhicule pour le rapport de transmission i tiré de l</w:t>
            </w:r>
            <w:r w:rsidR="008C165E">
              <w:t>’</w:t>
            </w:r>
            <w:r w:rsidRPr="007F1786">
              <w:t>annexe 3</w:t>
            </w:r>
            <w:r w:rsidR="007A29AE" w:rsidRPr="007F1786">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5E5F68">
            <w:pPr>
              <w:spacing w:before="40" w:after="40" w:line="240" w:lineRule="auto"/>
              <w:ind w:left="57" w:right="57"/>
              <w:rPr>
                <w:rFonts w:eastAsia="Calibri"/>
              </w:rPr>
            </w:pPr>
            <w:r w:rsidRPr="007F1786">
              <w:t>…</w:t>
            </w:r>
          </w:p>
        </w:tc>
        <w:tc>
          <w:tcPr>
            <w:tcW w:w="802" w:type="dxa"/>
            <w:shd w:val="clear" w:color="auto" w:fill="auto"/>
          </w:tcPr>
          <w:p w:rsidR="00D32005" w:rsidRPr="007F1786" w:rsidRDefault="00D32005" w:rsidP="005E5F68">
            <w:pPr>
              <w:spacing w:before="40" w:after="40" w:line="240" w:lineRule="auto"/>
              <w:ind w:left="57" w:right="57"/>
              <w:rPr>
                <w:rFonts w:eastAsia="Calibri"/>
              </w:rPr>
            </w:pPr>
            <w:r w:rsidRPr="007F1786">
              <w:t>…</w:t>
            </w:r>
          </w:p>
        </w:tc>
        <w:tc>
          <w:tcPr>
            <w:tcW w:w="979" w:type="dxa"/>
            <w:shd w:val="clear" w:color="auto" w:fill="auto"/>
          </w:tcPr>
          <w:p w:rsidR="00D32005" w:rsidRPr="007F1786" w:rsidRDefault="00D32005" w:rsidP="005E5F68">
            <w:pPr>
              <w:spacing w:before="40" w:after="40" w:line="240" w:lineRule="auto"/>
              <w:ind w:left="57" w:right="57"/>
              <w:rPr>
                <w:rFonts w:eastAsia="Calibri"/>
              </w:rPr>
            </w:pPr>
            <w:r w:rsidRPr="007F1786">
              <w:t>…</w:t>
            </w:r>
          </w:p>
        </w:tc>
        <w:tc>
          <w:tcPr>
            <w:tcW w:w="1018" w:type="dxa"/>
            <w:shd w:val="clear" w:color="auto" w:fill="auto"/>
          </w:tcPr>
          <w:p w:rsidR="00D32005" w:rsidRPr="007F1786" w:rsidRDefault="00D32005" w:rsidP="005E5F68">
            <w:pPr>
              <w:spacing w:before="40" w:after="40" w:line="240" w:lineRule="auto"/>
              <w:ind w:left="57" w:right="57"/>
              <w:rPr>
                <w:rFonts w:eastAsia="Calibri"/>
              </w:rPr>
            </w:pPr>
            <w:r w:rsidRPr="007F1786">
              <w:t>…</w:t>
            </w:r>
          </w:p>
        </w:tc>
        <w:tc>
          <w:tcPr>
            <w:tcW w:w="3938" w:type="dxa"/>
            <w:shd w:val="clear" w:color="auto" w:fill="auto"/>
          </w:tcPr>
          <w:p w:rsidR="00D32005" w:rsidRPr="007F1786" w:rsidRDefault="00D32005" w:rsidP="005E5F68">
            <w:pPr>
              <w:spacing w:before="40" w:after="40" w:line="240" w:lineRule="auto"/>
              <w:ind w:left="57" w:right="57"/>
              <w:rPr>
                <w:rFonts w:eastAsia="Calibri"/>
              </w:rPr>
            </w:pPr>
            <w:r w:rsidRPr="007F1786">
              <w:t>…</w:t>
            </w:r>
          </w:p>
        </w:tc>
      </w:tr>
      <w:tr w:rsidR="00D32005" w:rsidRPr="007F1786" w:rsidTr="00FE5795">
        <w:trPr>
          <w:cantSplit/>
        </w:trPr>
        <w:tc>
          <w:tcPr>
            <w:tcW w:w="1768" w:type="dxa"/>
            <w:shd w:val="clear" w:color="auto" w:fill="auto"/>
            <w:hideMark/>
          </w:tcPr>
          <w:p w:rsidR="00D32005" w:rsidRPr="007F1786" w:rsidRDefault="00D32005" w:rsidP="00607AE0">
            <w:pPr>
              <w:spacing w:before="60" w:after="60" w:line="240" w:lineRule="auto"/>
              <w:ind w:left="57" w:right="57"/>
              <w:rPr>
                <w:rFonts w:eastAsia="Calibri"/>
              </w:rPr>
            </w:pPr>
            <w:r w:rsidRPr="007F1786">
              <w:t>L</w:t>
            </w:r>
            <w:r w:rsidRPr="007F1786">
              <w:rPr>
                <w:vertAlign w:val="subscript"/>
              </w:rPr>
              <w:t>κj</w:t>
            </w:r>
          </w:p>
        </w:tc>
        <w:tc>
          <w:tcPr>
            <w:tcW w:w="802" w:type="dxa"/>
            <w:shd w:val="clear" w:color="auto" w:fill="auto"/>
            <w:hideMark/>
          </w:tcPr>
          <w:p w:rsidR="00D32005" w:rsidRPr="007F1786" w:rsidRDefault="00D32005" w:rsidP="00607AE0">
            <w:pPr>
              <w:spacing w:before="60" w:after="60" w:line="240" w:lineRule="auto"/>
              <w:ind w:left="57" w:right="57"/>
              <w:rPr>
                <w:rFonts w:eastAsia="Calibri"/>
              </w:rPr>
            </w:pPr>
            <w:r w:rsidRPr="007F1786">
              <w:t>dB(A)</w:t>
            </w:r>
          </w:p>
        </w:tc>
        <w:tc>
          <w:tcPr>
            <w:tcW w:w="979" w:type="dxa"/>
            <w:shd w:val="clear" w:color="auto" w:fill="auto"/>
            <w:hideMark/>
          </w:tcPr>
          <w:p w:rsidR="00D32005" w:rsidRPr="007F1786" w:rsidRDefault="00D32005" w:rsidP="00607AE0">
            <w:pPr>
              <w:spacing w:before="60" w:after="60" w:line="240" w:lineRule="auto"/>
              <w:ind w:left="57" w:right="57"/>
              <w:rPr>
                <w:szCs w:val="18"/>
              </w:rPr>
            </w:pPr>
            <w:r w:rsidRPr="007F1786">
              <w:t>Annexe 7</w:t>
            </w:r>
          </w:p>
        </w:tc>
        <w:tc>
          <w:tcPr>
            <w:tcW w:w="1018" w:type="dxa"/>
            <w:shd w:val="clear" w:color="auto" w:fill="auto"/>
            <w:hideMark/>
          </w:tcPr>
          <w:p w:rsidR="00D32005" w:rsidRPr="007F1786" w:rsidRDefault="00D32005" w:rsidP="00607AE0">
            <w:pPr>
              <w:spacing w:before="60" w:after="60" w:line="240" w:lineRule="auto"/>
              <w:ind w:left="57" w:right="57"/>
              <w:rPr>
                <w:rFonts w:eastAsia="Calibri"/>
              </w:rPr>
            </w:pPr>
            <w:r w:rsidRPr="007F1786">
              <w:t>3.5</w:t>
            </w:r>
          </w:p>
        </w:tc>
        <w:tc>
          <w:tcPr>
            <w:tcW w:w="3938" w:type="dxa"/>
            <w:shd w:val="clear" w:color="auto" w:fill="auto"/>
            <w:hideMark/>
          </w:tcPr>
          <w:p w:rsidR="00D32005" w:rsidRPr="007F1786" w:rsidRDefault="00D32005" w:rsidP="00607AE0">
            <w:pPr>
              <w:spacing w:before="60" w:after="60" w:line="240" w:lineRule="auto"/>
              <w:ind w:left="57" w:right="57"/>
              <w:rPr>
                <w:rFonts w:eastAsia="Calibri"/>
              </w:rPr>
            </w:pPr>
            <w:r w:rsidRPr="007F1786">
              <w:t>Niveau de pression sonore mesuré pour le rapport κ et au point d</w:t>
            </w:r>
            <w:r w:rsidR="008C165E">
              <w:t>’</w:t>
            </w:r>
            <w:r w:rsidRPr="007F1786">
              <w:t>essai j</w:t>
            </w:r>
            <w:r w:rsidR="007A29AE" w:rsidRPr="007F1786">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vertAlign w:val="subscript"/>
              </w:rPr>
            </w:pPr>
            <w:r w:rsidRPr="007F1786">
              <w:t>k</w:t>
            </w:r>
            <w:r w:rsidRPr="007F1786">
              <w:rPr>
                <w:vertAlign w:val="subscript"/>
              </w:rPr>
              <w:t>P_ASEP</w:t>
            </w:r>
          </w:p>
        </w:tc>
        <w:tc>
          <w:tcPr>
            <w:tcW w:w="802" w:type="dxa"/>
            <w:shd w:val="clear" w:color="auto" w:fill="auto"/>
          </w:tcPr>
          <w:p w:rsidR="00D32005" w:rsidRPr="007F1786" w:rsidRDefault="00607AE0" w:rsidP="00607AE0">
            <w:pPr>
              <w:spacing w:before="60" w:after="60" w:line="240" w:lineRule="auto"/>
              <w:ind w:left="57" w:right="57"/>
            </w:pPr>
            <w:r w:rsidRPr="007F1786">
              <w:t>-</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rPr>
            </w:pPr>
            <w:r w:rsidRPr="007F1786">
              <w:t xml:space="preserve"> 4.2.1</w:t>
            </w:r>
          </w:p>
        </w:tc>
        <w:tc>
          <w:tcPr>
            <w:tcW w:w="3938" w:type="dxa"/>
            <w:shd w:val="clear" w:color="auto" w:fill="auto"/>
          </w:tcPr>
          <w:p w:rsidR="00D32005" w:rsidRPr="007F1786" w:rsidRDefault="00D32005" w:rsidP="00607AE0">
            <w:pPr>
              <w:spacing w:before="60" w:after="60" w:line="240" w:lineRule="auto"/>
              <w:ind w:left="57" w:right="57"/>
              <w:rPr>
                <w:szCs w:val="18"/>
              </w:rPr>
            </w:pPr>
            <w:r w:rsidRPr="007F1786">
              <w:t>Facteur de puissance partielle déterminé pour le principe L</w:t>
            </w:r>
            <w:r w:rsidRPr="007F1786">
              <w:rPr>
                <w:vertAlign w:val="subscript"/>
              </w:rPr>
              <w:t>urban</w:t>
            </w:r>
            <w:r w:rsidRPr="007F1786">
              <w:t xml:space="preserve"> des PSES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vertAlign w:val="subscript"/>
              </w:rPr>
            </w:pPr>
            <w:r w:rsidRPr="007F1786">
              <w:t>L</w:t>
            </w:r>
            <w:r w:rsidRPr="007F1786">
              <w:rPr>
                <w:vertAlign w:val="subscript"/>
              </w:rPr>
              <w:t>wot_ASEP</w:t>
            </w:r>
          </w:p>
        </w:tc>
        <w:tc>
          <w:tcPr>
            <w:tcW w:w="802" w:type="dxa"/>
            <w:shd w:val="clear" w:color="auto" w:fill="auto"/>
          </w:tcPr>
          <w:p w:rsidR="00D32005" w:rsidRPr="007F1786" w:rsidRDefault="00D32005" w:rsidP="00607AE0">
            <w:pPr>
              <w:spacing w:before="60" w:after="60" w:line="240" w:lineRule="auto"/>
              <w:ind w:left="57" w:right="57"/>
            </w:pPr>
            <w:r w:rsidRPr="007F1786">
              <w:t>dB(A)</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rPr>
            </w:pPr>
            <w:r w:rsidRPr="007F1786">
              <w:t>4.2.1</w:t>
            </w:r>
          </w:p>
        </w:tc>
        <w:tc>
          <w:tcPr>
            <w:tcW w:w="3938" w:type="dxa"/>
            <w:shd w:val="clear" w:color="auto" w:fill="auto"/>
          </w:tcPr>
          <w:p w:rsidR="00D32005" w:rsidRPr="007F1786" w:rsidRDefault="00D32005" w:rsidP="00607AE0">
            <w:pPr>
              <w:spacing w:before="60" w:after="60" w:line="240" w:lineRule="auto"/>
              <w:ind w:left="57" w:right="57"/>
              <w:rPr>
                <w:szCs w:val="18"/>
              </w:rPr>
            </w:pPr>
            <w:r w:rsidRPr="007F1786">
              <w:t>Niveau de pression sonore du véhicule mesuré pour le principe L</w:t>
            </w:r>
            <w:r w:rsidRPr="007F1786">
              <w:rPr>
                <w:vertAlign w:val="subscript"/>
              </w:rPr>
              <w:t>urban</w:t>
            </w:r>
            <w:r w:rsidRPr="007F1786">
              <w:t xml:space="preserve"> des PSES</w:t>
            </w:r>
            <w:r w:rsidR="007A29AE" w:rsidRPr="007F1786">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vertAlign w:val="subscript"/>
              </w:rPr>
            </w:pPr>
            <w:r w:rsidRPr="007F1786">
              <w:t>L</w:t>
            </w:r>
            <w:r w:rsidRPr="007F1786">
              <w:rPr>
                <w:vertAlign w:val="subscript"/>
              </w:rPr>
              <w:t>urban_measured_ASEP</w:t>
            </w:r>
          </w:p>
        </w:tc>
        <w:tc>
          <w:tcPr>
            <w:tcW w:w="802" w:type="dxa"/>
            <w:shd w:val="clear" w:color="auto" w:fill="auto"/>
          </w:tcPr>
          <w:p w:rsidR="00D32005" w:rsidRPr="007F1786" w:rsidRDefault="00D32005" w:rsidP="00607AE0">
            <w:pPr>
              <w:spacing w:before="60" w:after="60" w:line="240" w:lineRule="auto"/>
              <w:ind w:left="57" w:right="57"/>
            </w:pPr>
            <w:r w:rsidRPr="007F1786">
              <w:t>dB(A)</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rPr>
            </w:pPr>
            <w:r w:rsidRPr="007F1786">
              <w:t>4.2.1</w:t>
            </w:r>
          </w:p>
        </w:tc>
        <w:tc>
          <w:tcPr>
            <w:tcW w:w="3938" w:type="dxa"/>
            <w:shd w:val="clear" w:color="auto" w:fill="auto"/>
          </w:tcPr>
          <w:p w:rsidR="00D32005" w:rsidRPr="007F1786" w:rsidRDefault="00D32005" w:rsidP="00607AE0">
            <w:pPr>
              <w:spacing w:before="60" w:after="60" w:line="240" w:lineRule="auto"/>
              <w:ind w:left="57" w:right="57"/>
              <w:rPr>
                <w:szCs w:val="18"/>
              </w:rPr>
            </w:pPr>
            <w:r w:rsidRPr="007F1786">
              <w:t>Résultat partiel du calcul de ΔL</w:t>
            </w:r>
            <w:r w:rsidRPr="007F1786">
              <w:rPr>
                <w:vertAlign w:val="subscript"/>
              </w:rPr>
              <w:t>urban_ASEP</w:t>
            </w:r>
            <w:r w:rsidR="007A29AE" w:rsidRPr="007B04F7">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pPr>
            <w:r w:rsidRPr="007F1786">
              <w:t>L</w:t>
            </w:r>
            <w:r w:rsidRPr="007F1786">
              <w:rPr>
                <w:vertAlign w:val="subscript"/>
              </w:rPr>
              <w:t>urban_normalized</w:t>
            </w:r>
          </w:p>
        </w:tc>
        <w:tc>
          <w:tcPr>
            <w:tcW w:w="802" w:type="dxa"/>
            <w:shd w:val="clear" w:color="auto" w:fill="auto"/>
          </w:tcPr>
          <w:p w:rsidR="00D32005" w:rsidRPr="007F1786" w:rsidRDefault="00D32005" w:rsidP="00607AE0">
            <w:pPr>
              <w:spacing w:before="60" w:after="60" w:line="240" w:lineRule="auto"/>
              <w:ind w:left="57" w:right="57"/>
            </w:pPr>
            <w:r w:rsidRPr="007F1786">
              <w:t>dB(A)</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rPr>
            </w:pPr>
            <w:r w:rsidRPr="007F1786">
              <w:t>4.2.1</w:t>
            </w:r>
          </w:p>
        </w:tc>
        <w:tc>
          <w:tcPr>
            <w:tcW w:w="3938" w:type="dxa"/>
            <w:shd w:val="clear" w:color="auto" w:fill="auto"/>
          </w:tcPr>
          <w:p w:rsidR="00D32005" w:rsidRPr="007F1786" w:rsidRDefault="00D32005" w:rsidP="00607AE0">
            <w:pPr>
              <w:spacing w:before="60" w:after="60" w:line="240" w:lineRule="auto"/>
              <w:ind w:left="57" w:right="57"/>
              <w:rPr>
                <w:szCs w:val="18"/>
              </w:rPr>
            </w:pPr>
            <w:r w:rsidRPr="007F1786">
              <w:t>Résultat partiel du calcul de ΔL</w:t>
            </w:r>
            <w:r w:rsidRPr="007F1786">
              <w:rPr>
                <w:vertAlign w:val="subscript"/>
              </w:rPr>
              <w:t>urban_ASEP</w:t>
            </w:r>
            <w:r w:rsidR="007A29AE" w:rsidRPr="007F1786">
              <w:rPr>
                <w:vertAlign w:val="subscript"/>
              </w:rPr>
              <w:t> ;</w:t>
            </w:r>
            <w:r w:rsidRPr="007F1786">
              <w:t xml:space="preserve"> valeur à relever e</w:t>
            </w:r>
            <w:r w:rsidR="004F1AFE">
              <w:t>t à utiliser pour les calculs à </w:t>
            </w:r>
            <w:r w:rsidRPr="007F1786">
              <w:t>une décimale près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rPr>
            </w:pPr>
            <w:r w:rsidRPr="007F1786">
              <w:t>ΔL</w:t>
            </w:r>
            <w:r w:rsidRPr="007F1786">
              <w:rPr>
                <w:vertAlign w:val="subscript"/>
              </w:rPr>
              <w:t>urban_ASEP</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dB(A)</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rPr>
            </w:pPr>
            <w:r w:rsidRPr="007F1786">
              <w:t>4.2.1</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Écart estimé par rapport au niveau de pression sonore urbaine</w:t>
            </w:r>
            <w:r w:rsidR="007A29AE" w:rsidRPr="007F1786">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DF3BC8">
            <w:pPr>
              <w:spacing w:before="40" w:after="40" w:line="240" w:lineRule="auto"/>
              <w:ind w:left="57" w:right="57"/>
              <w:rPr>
                <w:rFonts w:eastAsia="Calibri"/>
              </w:rPr>
            </w:pPr>
            <w:r w:rsidRPr="007F1786">
              <w:t>α</w:t>
            </w:r>
          </w:p>
        </w:tc>
        <w:tc>
          <w:tcPr>
            <w:tcW w:w="802" w:type="dxa"/>
            <w:shd w:val="clear" w:color="auto" w:fill="auto"/>
          </w:tcPr>
          <w:p w:rsidR="00D32005" w:rsidRPr="007F1786" w:rsidRDefault="00607AE0" w:rsidP="00DF3BC8">
            <w:pPr>
              <w:spacing w:before="40" w:after="40" w:line="240" w:lineRule="auto"/>
              <w:ind w:left="57" w:right="57"/>
              <w:rPr>
                <w:rFonts w:eastAsia="Calibri"/>
              </w:rPr>
            </w:pPr>
            <w:r w:rsidRPr="007F1786">
              <w:t>-</w:t>
            </w:r>
          </w:p>
        </w:tc>
        <w:tc>
          <w:tcPr>
            <w:tcW w:w="979" w:type="dxa"/>
            <w:shd w:val="clear" w:color="auto" w:fill="auto"/>
          </w:tcPr>
          <w:p w:rsidR="00D32005" w:rsidRPr="007F1786" w:rsidRDefault="00D32005" w:rsidP="00DF3BC8">
            <w:pPr>
              <w:spacing w:before="40" w:after="40" w:line="240" w:lineRule="auto"/>
              <w:ind w:left="57" w:right="57"/>
              <w:rPr>
                <w:rFonts w:eastAsia="Calibri"/>
              </w:rPr>
            </w:pPr>
            <w:r w:rsidRPr="007F1786">
              <w:t>Annexe 7</w:t>
            </w:r>
          </w:p>
        </w:tc>
        <w:tc>
          <w:tcPr>
            <w:tcW w:w="1018" w:type="dxa"/>
            <w:shd w:val="clear" w:color="auto" w:fill="auto"/>
          </w:tcPr>
          <w:p w:rsidR="00D32005" w:rsidRPr="007F1786" w:rsidRDefault="00D32005" w:rsidP="00DF3BC8">
            <w:pPr>
              <w:spacing w:before="40" w:after="40" w:line="240" w:lineRule="auto"/>
              <w:ind w:left="57" w:right="57"/>
              <w:rPr>
                <w:rFonts w:eastAsia="Calibri"/>
              </w:rPr>
            </w:pPr>
            <w:r w:rsidRPr="007F1786">
              <w:t>5.2</w:t>
            </w:r>
          </w:p>
        </w:tc>
        <w:tc>
          <w:tcPr>
            <w:tcW w:w="3938" w:type="dxa"/>
            <w:shd w:val="clear" w:color="auto" w:fill="auto"/>
          </w:tcPr>
          <w:p w:rsidR="00D32005" w:rsidRPr="007F1786" w:rsidRDefault="00D32005" w:rsidP="00DF3BC8">
            <w:pPr>
              <w:spacing w:before="40" w:after="40" w:line="240" w:lineRule="auto"/>
              <w:ind w:left="57" w:right="57"/>
              <w:rPr>
                <w:rFonts w:eastAsia="Calibri"/>
              </w:rPr>
            </w:pPr>
            <w:r w:rsidRPr="007F1786">
              <w:t>Rapport à déterminer pour l</w:t>
            </w:r>
            <w:r w:rsidR="008C165E">
              <w:t>’</w:t>
            </w:r>
            <w:r w:rsidRPr="007F1786">
              <w:t>évaluation de la</w:t>
            </w:r>
            <w:r w:rsidR="00DF3BC8">
              <w:t> </w:t>
            </w:r>
            <w:r w:rsidRPr="007F1786">
              <w:t>valeur de pression sonore de référence selon le type de transmission</w:t>
            </w:r>
          </w:p>
        </w:tc>
      </w:tr>
      <w:tr w:rsidR="00D32005" w:rsidRPr="007F1786" w:rsidTr="00FE5795">
        <w:trPr>
          <w:cantSplit/>
        </w:trPr>
        <w:tc>
          <w:tcPr>
            <w:tcW w:w="1768" w:type="dxa"/>
            <w:shd w:val="clear" w:color="auto" w:fill="auto"/>
            <w:hideMark/>
          </w:tcPr>
          <w:p w:rsidR="00D32005" w:rsidRPr="007F1786" w:rsidRDefault="00D32005" w:rsidP="00607AE0">
            <w:pPr>
              <w:spacing w:before="60" w:after="60" w:line="240" w:lineRule="auto"/>
              <w:ind w:left="57" w:right="57"/>
              <w:rPr>
                <w:rFonts w:eastAsia="Calibri"/>
              </w:rPr>
            </w:pPr>
            <w:r w:rsidRPr="007F1786">
              <w:t>L</w:t>
            </w:r>
            <w:r w:rsidRPr="007F1786">
              <w:rPr>
                <w:vertAlign w:val="subscript"/>
              </w:rPr>
              <w:t>ref</w:t>
            </w:r>
          </w:p>
        </w:tc>
        <w:tc>
          <w:tcPr>
            <w:tcW w:w="802" w:type="dxa"/>
            <w:shd w:val="clear" w:color="auto" w:fill="auto"/>
            <w:hideMark/>
          </w:tcPr>
          <w:p w:rsidR="00D32005" w:rsidRPr="007F1786" w:rsidRDefault="00D32005" w:rsidP="00607AE0">
            <w:pPr>
              <w:spacing w:before="60" w:after="60" w:line="240" w:lineRule="auto"/>
              <w:ind w:left="57" w:right="57"/>
              <w:rPr>
                <w:rFonts w:eastAsia="Calibri"/>
              </w:rPr>
            </w:pPr>
            <w:r w:rsidRPr="007F1786">
              <w:t>dB(A)</w:t>
            </w:r>
          </w:p>
        </w:tc>
        <w:tc>
          <w:tcPr>
            <w:tcW w:w="979" w:type="dxa"/>
            <w:shd w:val="clear" w:color="auto" w:fill="auto"/>
            <w:hideMark/>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hideMark/>
          </w:tcPr>
          <w:p w:rsidR="00D32005" w:rsidRPr="007F1786" w:rsidRDefault="00D32005" w:rsidP="00607AE0">
            <w:pPr>
              <w:spacing w:before="60" w:after="60" w:line="240" w:lineRule="auto"/>
              <w:ind w:left="57" w:right="57"/>
              <w:rPr>
                <w:rFonts w:eastAsia="Calibri"/>
              </w:rPr>
            </w:pPr>
            <w:r w:rsidRPr="007F1786">
              <w:t>5.3</w:t>
            </w:r>
          </w:p>
        </w:tc>
        <w:tc>
          <w:tcPr>
            <w:tcW w:w="3938" w:type="dxa"/>
            <w:shd w:val="clear" w:color="auto" w:fill="auto"/>
            <w:hideMark/>
          </w:tcPr>
          <w:p w:rsidR="00D32005" w:rsidRPr="007F1786" w:rsidRDefault="00D32005" w:rsidP="00607AE0">
            <w:pPr>
              <w:spacing w:before="60" w:after="60" w:line="240" w:lineRule="auto"/>
              <w:ind w:left="57" w:right="57"/>
              <w:rPr>
                <w:rFonts w:eastAsia="Calibri"/>
              </w:rPr>
            </w:pPr>
            <w:r w:rsidRPr="007F1786">
              <w:t>Niveau de pression sonore de référence pour l</w:t>
            </w:r>
            <w:r w:rsidR="008C165E">
              <w:t>’</w:t>
            </w:r>
            <w:r w:rsidRPr="007F1786">
              <w:t>évaluation de la valeur de référence</w:t>
            </w:r>
            <w:r w:rsidR="007A29AE" w:rsidRPr="007F1786">
              <w:t> ;</w:t>
            </w:r>
            <w:r w:rsidRPr="007F1786">
              <w:t xml:space="preserve"> valeur à relever et à utiliser pour les calculs à une décimale près</w:t>
            </w:r>
          </w:p>
        </w:tc>
      </w:tr>
      <w:tr w:rsidR="00D3200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rPr>
            </w:pPr>
            <w:r w:rsidRPr="007F1786">
              <w:t>…</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w:t>
            </w:r>
          </w:p>
        </w:tc>
        <w:tc>
          <w:tcPr>
            <w:tcW w:w="1018" w:type="dxa"/>
            <w:shd w:val="clear" w:color="auto" w:fill="auto"/>
          </w:tcPr>
          <w:p w:rsidR="00D32005" w:rsidRPr="007F1786" w:rsidRDefault="00D32005" w:rsidP="00607AE0">
            <w:pPr>
              <w:spacing w:before="60" w:after="60" w:line="240" w:lineRule="auto"/>
              <w:ind w:left="57" w:right="57"/>
              <w:rPr>
                <w:rFonts w:eastAsia="Calibri"/>
              </w:rPr>
            </w:pPr>
            <w:r w:rsidRPr="007F1786">
              <w:t>…</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w:t>
            </w:r>
          </w:p>
        </w:tc>
      </w:tr>
      <w:tr w:rsidR="00D32005" w:rsidRPr="007F1786" w:rsidTr="00FE5795">
        <w:trPr>
          <w:cantSplit/>
        </w:trPr>
        <w:tc>
          <w:tcPr>
            <w:tcW w:w="1768" w:type="dxa"/>
            <w:shd w:val="clear" w:color="auto" w:fill="auto"/>
          </w:tcPr>
          <w:p w:rsidR="00D32005" w:rsidRPr="007F1786" w:rsidDel="002203DB" w:rsidRDefault="00D32005" w:rsidP="00607AE0">
            <w:pPr>
              <w:spacing w:before="60" w:after="60" w:line="240" w:lineRule="auto"/>
              <w:ind w:left="57" w:right="57"/>
              <w:rPr>
                <w:rFonts w:eastAsia="Calibri"/>
              </w:rPr>
            </w:pPr>
            <w:r w:rsidRPr="007F1786">
              <w:t>n</w:t>
            </w:r>
            <w:r w:rsidRPr="007F1786">
              <w:rPr>
                <w:vertAlign w:val="subscript"/>
              </w:rPr>
              <w:t>BB</w:t>
            </w:r>
            <w:r w:rsidR="005E5F68">
              <w:rPr>
                <w:vertAlign w:val="subscript"/>
              </w:rPr>
              <w:sym w:font="Symbol" w:char="F0A2"/>
            </w:r>
            <w:r w:rsidRPr="007F1786">
              <w:rPr>
                <w:vertAlign w:val="subscript"/>
              </w:rPr>
              <w:t>_ref</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1/min</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rPr>
            </w:pPr>
            <w:r w:rsidRPr="007F1786">
              <w:t>5.3</w:t>
            </w:r>
          </w:p>
        </w:tc>
        <w:tc>
          <w:tcPr>
            <w:tcW w:w="3938" w:type="dxa"/>
            <w:shd w:val="clear" w:color="auto" w:fill="auto"/>
          </w:tcPr>
          <w:p w:rsidR="00D32005" w:rsidRPr="007F1786" w:rsidRDefault="00D32005" w:rsidP="00607AE0">
            <w:pPr>
              <w:spacing w:before="60" w:after="60" w:line="240" w:lineRule="auto"/>
              <w:ind w:left="57" w:right="57"/>
              <w:rPr>
                <w:rFonts w:eastAsia="Calibri"/>
              </w:rPr>
            </w:pPr>
            <w:r w:rsidRPr="007F1786">
              <w:t>Régime d</w:t>
            </w:r>
            <w:r w:rsidR="008C165E">
              <w:t>’</w:t>
            </w:r>
            <w:r w:rsidRPr="007F1786">
              <w:t>essai de référence du moteur pour l</w:t>
            </w:r>
            <w:r w:rsidR="008C165E">
              <w:t>’</w:t>
            </w:r>
            <w:r w:rsidRPr="007F1786">
              <w:t>évaluation du niveau de pression sonore de référence</w:t>
            </w:r>
            <w:r w:rsidR="007A29AE" w:rsidRPr="007F1786">
              <w:t> ;</w:t>
            </w:r>
          </w:p>
        </w:tc>
      </w:tr>
      <w:tr w:rsidR="00FE5795" w:rsidRPr="007F1786" w:rsidTr="00FE5795">
        <w:trPr>
          <w:cantSplit/>
        </w:trPr>
        <w:tc>
          <w:tcPr>
            <w:tcW w:w="1768" w:type="dxa"/>
            <w:shd w:val="clear" w:color="auto" w:fill="auto"/>
          </w:tcPr>
          <w:p w:rsidR="00D32005" w:rsidRPr="007F1786" w:rsidRDefault="00D32005" w:rsidP="00607AE0">
            <w:pPr>
              <w:spacing w:before="60" w:after="60" w:line="240" w:lineRule="auto"/>
              <w:ind w:left="57" w:right="57"/>
              <w:rPr>
                <w:rFonts w:eastAsia="Calibri"/>
              </w:rPr>
            </w:pPr>
            <w:r w:rsidRPr="007F1786">
              <w:t>v</w:t>
            </w:r>
            <w:r w:rsidRPr="007F1786">
              <w:rPr>
                <w:vertAlign w:val="subscript"/>
              </w:rPr>
              <w:t>BB</w:t>
            </w:r>
            <w:r w:rsidR="005E5F68">
              <w:rPr>
                <w:vertAlign w:val="subscript"/>
              </w:rPr>
              <w:sym w:font="Symbol" w:char="F0A2"/>
            </w:r>
            <w:r w:rsidRPr="007F1786">
              <w:rPr>
                <w:vertAlign w:val="subscript"/>
              </w:rPr>
              <w:t>_ref</w:t>
            </w:r>
          </w:p>
        </w:tc>
        <w:tc>
          <w:tcPr>
            <w:tcW w:w="802" w:type="dxa"/>
            <w:shd w:val="clear" w:color="auto" w:fill="auto"/>
          </w:tcPr>
          <w:p w:rsidR="00D32005" w:rsidRPr="007F1786" w:rsidRDefault="00D32005" w:rsidP="00607AE0">
            <w:pPr>
              <w:spacing w:before="60" w:after="60" w:line="240" w:lineRule="auto"/>
              <w:ind w:left="57" w:right="57"/>
              <w:rPr>
                <w:rFonts w:eastAsia="Calibri"/>
              </w:rPr>
            </w:pPr>
            <w:r w:rsidRPr="007F1786">
              <w:t>km/h</w:t>
            </w:r>
          </w:p>
        </w:tc>
        <w:tc>
          <w:tcPr>
            <w:tcW w:w="979" w:type="dxa"/>
            <w:shd w:val="clear" w:color="auto" w:fill="auto"/>
          </w:tcPr>
          <w:p w:rsidR="00D32005" w:rsidRPr="007F1786" w:rsidRDefault="00D32005" w:rsidP="00607AE0">
            <w:pPr>
              <w:spacing w:before="60" w:after="60" w:line="240" w:lineRule="auto"/>
              <w:ind w:left="57" w:right="57"/>
              <w:rPr>
                <w:rFonts w:eastAsia="Calibri"/>
              </w:rPr>
            </w:pPr>
            <w:r w:rsidRPr="007F1786">
              <w:t>Annexe 7</w:t>
            </w:r>
          </w:p>
        </w:tc>
        <w:tc>
          <w:tcPr>
            <w:tcW w:w="1018" w:type="dxa"/>
            <w:shd w:val="clear" w:color="auto" w:fill="auto"/>
          </w:tcPr>
          <w:p w:rsidR="00D32005" w:rsidRPr="007F1786" w:rsidRDefault="00D32005" w:rsidP="00607AE0">
            <w:pPr>
              <w:spacing w:before="60" w:after="60" w:line="240" w:lineRule="auto"/>
              <w:ind w:left="57" w:right="57"/>
              <w:rPr>
                <w:rFonts w:eastAsia="Calibri"/>
              </w:rPr>
            </w:pPr>
            <w:r w:rsidRPr="007F1786">
              <w:t>5.3</w:t>
            </w:r>
          </w:p>
        </w:tc>
        <w:tc>
          <w:tcPr>
            <w:tcW w:w="3938" w:type="dxa"/>
            <w:shd w:val="clear" w:color="auto" w:fill="auto"/>
          </w:tcPr>
          <w:p w:rsidR="00D32005" w:rsidRPr="007F1786" w:rsidRDefault="00D32005" w:rsidP="00B0287F">
            <w:pPr>
              <w:spacing w:before="60" w:after="60" w:line="240" w:lineRule="auto"/>
              <w:ind w:left="57" w:right="57"/>
              <w:rPr>
                <w:rFonts w:eastAsia="Calibri"/>
                <w:vertAlign w:val="superscript"/>
              </w:rPr>
            </w:pPr>
            <w:r w:rsidRPr="007F1786">
              <w:t>Vitesse d</w:t>
            </w:r>
            <w:r w:rsidR="008C165E">
              <w:t>’</w:t>
            </w:r>
            <w:r w:rsidRPr="007F1786">
              <w:t>essai de référence du véhicule pour l</w:t>
            </w:r>
            <w:r w:rsidR="008C165E">
              <w:t>’</w:t>
            </w:r>
            <w:r w:rsidRPr="007F1786">
              <w:t>évaluation du niveau de pression sonore de référence</w:t>
            </w:r>
            <w:r w:rsidR="00B0287F" w:rsidRPr="007F1786">
              <w:rPr>
                <w:sz w:val="18"/>
                <w:szCs w:val="18"/>
                <w:vertAlign w:val="superscript"/>
              </w:rPr>
              <w:t>1</w:t>
            </w:r>
          </w:p>
        </w:tc>
      </w:tr>
    </w:tbl>
    <w:p w:rsidR="00C83D46" w:rsidRPr="007F1786" w:rsidRDefault="00C83D46" w:rsidP="00C83D46">
      <w:pPr>
        <w:pBdr>
          <w:bottom w:val="single" w:sz="4" w:space="1" w:color="auto"/>
        </w:pBdr>
        <w:ind w:left="1134" w:right="7371" w:hanging="567"/>
        <w:jc w:val="both"/>
        <w:rPr>
          <w:sz w:val="16"/>
          <w:szCs w:val="16"/>
        </w:rPr>
      </w:pPr>
    </w:p>
    <w:p w:rsidR="00C83D46" w:rsidRPr="007F1786" w:rsidRDefault="00C83D46" w:rsidP="00C83D46">
      <w:pPr>
        <w:pStyle w:val="FootnoteText"/>
        <w:spacing w:before="60" w:after="240"/>
      </w:pPr>
      <w:r w:rsidRPr="007F1786">
        <w:tab/>
      </w:r>
      <w:r w:rsidRPr="007F1786">
        <w:rPr>
          <w:vertAlign w:val="superscript"/>
        </w:rPr>
        <w:t>1</w:t>
      </w:r>
      <w:r w:rsidRPr="007F1786">
        <w:tab/>
      </w:r>
      <w:r w:rsidRPr="007F1786">
        <w:rPr>
          <w:lang w:val="fr-FR"/>
        </w:rPr>
        <w:t>Toutes les lignes suivantes du tableau sont supprimées (</w:t>
      </w:r>
      <w:r w:rsidRPr="005E5F68">
        <w:rPr>
          <w:i/>
          <w:lang w:val="fr-FR"/>
        </w:rPr>
        <w:t>note du secrétariat</w:t>
      </w:r>
      <w:r w:rsidRPr="007F1786">
        <w:rPr>
          <w:lang w:val="fr-FR"/>
        </w:rPr>
        <w:t>). ».</w:t>
      </w:r>
    </w:p>
    <w:p w:rsidR="00D32005" w:rsidRPr="007F1786" w:rsidRDefault="00D32005" w:rsidP="00920E6B">
      <w:pPr>
        <w:keepNext/>
        <w:spacing w:before="240" w:after="120"/>
        <w:ind w:left="2268" w:right="1134" w:hanging="1134"/>
        <w:jc w:val="both"/>
        <w:rPr>
          <w:i/>
        </w:rPr>
      </w:pPr>
      <w:r w:rsidRPr="007F1786">
        <w:rPr>
          <w:i/>
        </w:rPr>
        <w:t>Ajouter un nouveau paragraphe 2.25</w:t>
      </w:r>
      <w:r w:rsidRPr="007F1786">
        <w:t>, libellé comme suit</w:t>
      </w:r>
      <w:r w:rsidR="007A29AE" w:rsidRPr="007F1786">
        <w:t> :</w:t>
      </w:r>
    </w:p>
    <w:p w:rsidR="00D32005" w:rsidRPr="007F1786" w:rsidRDefault="00D32005" w:rsidP="0096172B">
      <w:pPr>
        <w:pStyle w:val="SingleTxtG"/>
        <w:ind w:left="2268" w:hanging="1134"/>
      </w:pPr>
      <w:r w:rsidRPr="007F1786">
        <w:t>« 2.25</w:t>
      </w:r>
      <w:r w:rsidRPr="007F1786">
        <w:tab/>
        <w:t>Modes</w:t>
      </w:r>
    </w:p>
    <w:p w:rsidR="00D32005" w:rsidRPr="007F1786" w:rsidRDefault="00D32005" w:rsidP="0096172B">
      <w:pPr>
        <w:pStyle w:val="SingleTxtG"/>
        <w:ind w:left="2268" w:hanging="1134"/>
      </w:pPr>
      <w:r w:rsidRPr="007F1786">
        <w:t>2.25.1</w:t>
      </w:r>
      <w:r w:rsidRPr="007F1786">
        <w:tab/>
        <w:t>Par “</w:t>
      </w:r>
      <w:r w:rsidRPr="007F1786">
        <w:rPr>
          <w:i/>
          <w:iCs/>
        </w:rPr>
        <w:t>mode</w:t>
      </w:r>
      <w:r w:rsidRPr="007F1786">
        <w:t>”, un régime de fonctionnement distinct sélectionnable par le conducteur, ayant des incidences sur les émissions sonores du véhicule. »</w:t>
      </w:r>
      <w:r w:rsidR="00920E6B" w:rsidRPr="007F1786">
        <w:t>.</w:t>
      </w:r>
    </w:p>
    <w:p w:rsidR="00D32005" w:rsidRPr="007F1786" w:rsidRDefault="00D32005" w:rsidP="00920E6B">
      <w:pPr>
        <w:keepNext/>
        <w:spacing w:after="120"/>
        <w:ind w:left="2268" w:right="1134" w:hanging="1134"/>
        <w:jc w:val="both"/>
        <w:rPr>
          <w:i/>
        </w:rPr>
      </w:pPr>
      <w:r w:rsidRPr="007F1786">
        <w:rPr>
          <w:i/>
        </w:rPr>
        <w:t>Ajouter un nouveau paragraphe 2.26</w:t>
      </w:r>
      <w:r w:rsidR="00F34A8D" w:rsidRPr="007F1786">
        <w:t>, libellé comme suit</w:t>
      </w:r>
      <w:r w:rsidR="007A29AE" w:rsidRPr="007F1786">
        <w:t> :</w:t>
      </w:r>
    </w:p>
    <w:p w:rsidR="00D32005" w:rsidRPr="007F1786" w:rsidRDefault="00D32005" w:rsidP="00F34A8D">
      <w:pPr>
        <w:pStyle w:val="SingleTxtG"/>
        <w:ind w:left="2268" w:hanging="1134"/>
        <w:jc w:val="left"/>
      </w:pPr>
      <w:r w:rsidRPr="007F1786">
        <w:t>« 2.26</w:t>
      </w:r>
      <w:r w:rsidRPr="007F1786">
        <w:tab/>
        <w:t>Accélération stable</w:t>
      </w:r>
    </w:p>
    <w:p w:rsidR="00D32005" w:rsidRPr="007F1786" w:rsidRDefault="00D32005" w:rsidP="0096172B">
      <w:pPr>
        <w:pStyle w:val="SingleTxtG"/>
        <w:ind w:left="2268" w:hanging="1134"/>
      </w:pPr>
      <w:r w:rsidRPr="007F1786">
        <w:t>2.26.1</w:t>
      </w:r>
      <w:r w:rsidRPr="007F1786">
        <w:tab/>
        <w:t>Par “</w:t>
      </w:r>
      <w:r w:rsidRPr="007F1786">
        <w:rPr>
          <w:i/>
          <w:iCs/>
        </w:rPr>
        <w:t>accélération stable</w:t>
      </w:r>
      <w:r w:rsidRPr="007F1786">
        <w:t>”, lorsqu</w:t>
      </w:r>
      <w:r w:rsidR="008C165E">
        <w:t>’</w:t>
      </w:r>
      <w:r w:rsidRPr="007F1786">
        <w:t>elle doit être calculée, une accélération dans laquelle le rapport entre a</w:t>
      </w:r>
      <w:r w:rsidRPr="007F1786">
        <w:rPr>
          <w:vertAlign w:val="subscript"/>
        </w:rPr>
        <w:t xml:space="preserve">wot_testPP-BB </w:t>
      </w:r>
      <w:r w:rsidRPr="007F1786">
        <w:t>et a</w:t>
      </w:r>
      <w:r w:rsidRPr="007F1786">
        <w:rPr>
          <w:vertAlign w:val="subscript"/>
        </w:rPr>
        <w:t>wot test</w:t>
      </w:r>
      <w:r w:rsidRPr="007F1786">
        <w:t xml:space="preserve"> est inférieur ou égal à 1.2. </w:t>
      </w:r>
    </w:p>
    <w:p w:rsidR="00D32005" w:rsidRPr="007F1786" w:rsidRDefault="00D32005" w:rsidP="0096172B">
      <w:pPr>
        <w:pStyle w:val="SingleTxtG"/>
        <w:ind w:left="2268" w:hanging="1134"/>
      </w:pPr>
      <w:r w:rsidRPr="007F1786">
        <w:t>2.26.2</w:t>
      </w:r>
      <w:r w:rsidRPr="007F1786">
        <w:tab/>
        <w:t>Par “</w:t>
      </w:r>
      <w:r w:rsidRPr="007F1786">
        <w:rPr>
          <w:i/>
          <w:iCs/>
        </w:rPr>
        <w:t>accélération instable</w:t>
      </w:r>
      <w:r w:rsidRPr="007F1786">
        <w:t>”, un écart par rapport à une accélération stable lors de l</w:t>
      </w:r>
      <w:r w:rsidR="008C165E">
        <w:t>’</w:t>
      </w:r>
      <w:r w:rsidRPr="007F1786">
        <w:t>accélération.</w:t>
      </w:r>
    </w:p>
    <w:p w:rsidR="00D32005" w:rsidRPr="007F1786" w:rsidRDefault="00D32005" w:rsidP="0096172B">
      <w:pPr>
        <w:pStyle w:val="SingleTxtG"/>
        <w:ind w:left="2268" w:hanging="1134"/>
      </w:pPr>
      <w:r w:rsidRPr="007F1786">
        <w:t>2.26.2.1</w:t>
      </w:r>
      <w:r w:rsidRPr="007F1786">
        <w:tab/>
        <w:t>L</w:t>
      </w:r>
      <w:r w:rsidR="008C165E">
        <w:t>’</w:t>
      </w:r>
      <w:r w:rsidRPr="007F1786">
        <w:t>accélération peut également être instable lorsque le groupe motopropulseur réagit par à-coups en début d</w:t>
      </w:r>
      <w:r w:rsidR="008C165E">
        <w:t>’</w:t>
      </w:r>
      <w:r w:rsidRPr="007F1786">
        <w:t>accélération à partir d</w:t>
      </w:r>
      <w:r w:rsidR="008C165E">
        <w:t>’</w:t>
      </w:r>
      <w:r w:rsidRPr="007F1786">
        <w:t>une vitesse faible. »</w:t>
      </w:r>
      <w:r w:rsidR="005E5F68">
        <w:t>.</w:t>
      </w:r>
    </w:p>
    <w:p w:rsidR="00D32005" w:rsidRPr="007F1786" w:rsidRDefault="00D32005" w:rsidP="00F34A8D">
      <w:pPr>
        <w:pStyle w:val="SingleTxtG"/>
        <w:keepNext/>
        <w:rPr>
          <w:rFonts w:eastAsia="Calibri"/>
          <w:i/>
        </w:rPr>
      </w:pPr>
      <w:r w:rsidRPr="007F1786">
        <w:rPr>
          <w:i/>
        </w:rPr>
        <w:t>Paragraphe 6.2.2</w:t>
      </w:r>
      <w:r w:rsidRPr="007F1786">
        <w:t>, modifier comme suit</w:t>
      </w:r>
      <w:r w:rsidR="007A29AE" w:rsidRPr="007F1786">
        <w:t> :</w:t>
      </w:r>
    </w:p>
    <w:p w:rsidR="00D32005" w:rsidRPr="007F1786" w:rsidRDefault="00D32005" w:rsidP="00F34A8D">
      <w:pPr>
        <w:pStyle w:val="SingleTxtG"/>
        <w:ind w:left="2268" w:hanging="1134"/>
        <w:jc w:val="left"/>
      </w:pPr>
      <w:r w:rsidRPr="007F1786">
        <w:t>« 6.2.2</w:t>
      </w:r>
      <w:r w:rsidRPr="007F1786">
        <w:tab/>
        <w:t>Valeurs limites du niveau sonore</w:t>
      </w:r>
    </w:p>
    <w:p w:rsidR="00D32005" w:rsidRPr="007F1786" w:rsidRDefault="00D32005" w:rsidP="00D32005">
      <w:pPr>
        <w:spacing w:after="140"/>
        <w:ind w:left="2268" w:right="1134"/>
        <w:jc w:val="both"/>
        <w:rPr>
          <w:strike/>
          <w:sz w:val="18"/>
        </w:rPr>
      </w:pPr>
      <w:r w:rsidRPr="007F1786">
        <w:rPr>
          <w:spacing w:val="-2"/>
        </w:rPr>
        <w:t>Le niveau sonore mesuré selon</w:t>
      </w:r>
      <w:r w:rsidR="00F34A8D" w:rsidRPr="007F1786">
        <w:rPr>
          <w:spacing w:val="-2"/>
        </w:rPr>
        <w:t xml:space="preserve"> les dispositions du paragraphe </w:t>
      </w:r>
      <w:r w:rsidRPr="007F1786">
        <w:rPr>
          <w:spacing w:val="-2"/>
        </w:rPr>
        <w:t>3.1 de l</w:t>
      </w:r>
      <w:r w:rsidR="008C165E">
        <w:rPr>
          <w:spacing w:val="-2"/>
        </w:rPr>
        <w:t>’</w:t>
      </w:r>
      <w:r w:rsidR="00F34A8D" w:rsidRPr="007F1786">
        <w:rPr>
          <w:spacing w:val="-2"/>
        </w:rPr>
        <w:t>annexe </w:t>
      </w:r>
      <w:r w:rsidRPr="007F1786">
        <w:rPr>
          <w:spacing w:val="-2"/>
        </w:rPr>
        <w:t>3</w:t>
      </w:r>
      <w:r w:rsidRPr="007F1786">
        <w:t xml:space="preserve"> du présent Règlement (en valeur arrondie au plus proche chiffre entier) ne doit pas dépasser les valeurs limites ci-après</w:t>
      </w:r>
      <w:r w:rsidR="007A29AE" w:rsidRPr="007F1786">
        <w:t> :</w:t>
      </w:r>
    </w:p>
    <w:p w:rsidR="00D32005" w:rsidRPr="007F1786" w:rsidRDefault="00D32005" w:rsidP="00F34A8D">
      <w:pPr>
        <w:pStyle w:val="SingleTxtG"/>
        <w:ind w:left="2268"/>
        <w:rPr>
          <w:rFonts w:eastAsia="Calibri"/>
        </w:rPr>
      </w:pPr>
      <w:r w:rsidRPr="007F1786">
        <w:t>… »</w:t>
      </w:r>
      <w:r w:rsidR="00F34A8D" w:rsidRPr="007F1786">
        <w:t>.</w:t>
      </w:r>
    </w:p>
    <w:p w:rsidR="00D32005" w:rsidRPr="007F1786" w:rsidRDefault="00D32005" w:rsidP="00D32005">
      <w:pPr>
        <w:keepNext/>
        <w:keepLines/>
        <w:spacing w:after="120"/>
        <w:ind w:left="2259" w:right="1134" w:hanging="1125"/>
        <w:jc w:val="both"/>
        <w:rPr>
          <w:b/>
          <w:i/>
        </w:rPr>
      </w:pPr>
      <w:r w:rsidRPr="007F1786">
        <w:rPr>
          <w:i/>
        </w:rPr>
        <w:t>Paragraphe 6.2.3.3</w:t>
      </w:r>
      <w:r w:rsidRPr="007F1786">
        <w:t>, modifier comme suit</w:t>
      </w:r>
      <w:r w:rsidR="007A29AE" w:rsidRPr="007F1786">
        <w:t> :</w:t>
      </w:r>
    </w:p>
    <w:p w:rsidR="00D32005" w:rsidRPr="007F1786" w:rsidRDefault="00D32005" w:rsidP="0096172B">
      <w:pPr>
        <w:pStyle w:val="SingleTxtG"/>
        <w:ind w:left="2268" w:hanging="1134"/>
        <w:rPr>
          <w:i/>
        </w:rPr>
      </w:pPr>
      <w:r w:rsidRPr="007F1786">
        <w:t>« 6.2.3.3</w:t>
      </w:r>
      <w:r w:rsidRPr="007F1786">
        <w:tab/>
        <w:t>Le constructeur doit joindre à la demande d</w:t>
      </w:r>
      <w:r w:rsidR="008C165E">
        <w:t>’</w:t>
      </w:r>
      <w:r w:rsidRPr="007F1786">
        <w:t>homologation de type une déclaration (conforme à l</w:t>
      </w:r>
      <w:r w:rsidR="008C165E">
        <w:t>’</w:t>
      </w:r>
      <w:r w:rsidRPr="007F1786">
        <w:t>appendice 1 de l</w:t>
      </w:r>
      <w:r w:rsidR="008C165E">
        <w:t>’</w:t>
      </w:r>
      <w:r w:rsidRPr="007F1786">
        <w:t>annexe 7) attestant que le type de véhicule à homologuer satisfait aux prescriptions du paragraphe 6.2.3 du présent Règlement. »</w:t>
      </w:r>
      <w:r w:rsidR="005E5F68">
        <w:t>.</w:t>
      </w:r>
    </w:p>
    <w:p w:rsidR="00D32005" w:rsidRPr="007F1786" w:rsidRDefault="00D32005" w:rsidP="00D32005">
      <w:pPr>
        <w:keepNext/>
        <w:keepLines/>
        <w:tabs>
          <w:tab w:val="right" w:pos="851"/>
        </w:tabs>
        <w:spacing w:after="120"/>
        <w:ind w:left="567" w:right="1134" w:firstLine="567"/>
        <w:jc w:val="both"/>
        <w:rPr>
          <w:i/>
        </w:rPr>
      </w:pPr>
      <w:r w:rsidRPr="007F1786">
        <w:rPr>
          <w:i/>
        </w:rPr>
        <w:t>Annexe 3, paragraphe 3.1.2.1.4.1</w:t>
      </w:r>
      <w:r w:rsidRPr="007F1786">
        <w:t>, modifier comme suit</w:t>
      </w:r>
      <w:r w:rsidR="007A29AE" w:rsidRPr="007F1786">
        <w:t> :</w:t>
      </w:r>
    </w:p>
    <w:p w:rsidR="00D32005" w:rsidRPr="007F1786" w:rsidRDefault="00D32005" w:rsidP="0096172B">
      <w:pPr>
        <w:pStyle w:val="SingleTxtG"/>
        <w:ind w:left="2268" w:hanging="1134"/>
      </w:pPr>
      <w:r w:rsidRPr="007F1786">
        <w:t xml:space="preserve">« 3.1.2.1.4.1 </w:t>
      </w:r>
      <w:r w:rsidRPr="007F1786">
        <w:tab/>
        <w:t>Véhicules équipés d</w:t>
      </w:r>
      <w:r w:rsidR="008C165E">
        <w:t>’</w:t>
      </w:r>
      <w:r w:rsidRPr="007F1786">
        <w:t>une boîte de vitesses manuelle, d</w:t>
      </w:r>
      <w:r w:rsidR="008C165E">
        <w:t>’</w:t>
      </w:r>
      <w:r w:rsidRPr="007F1786">
        <w:t>une boîte de vitesses automatique, d</w:t>
      </w:r>
      <w:r w:rsidR="008C165E">
        <w:t>’</w:t>
      </w:r>
      <w:r w:rsidRPr="007F1786">
        <w:t>une transmission adaptative ou d</w:t>
      </w:r>
      <w:r w:rsidR="008C165E">
        <w:t>’</w:t>
      </w:r>
      <w:r w:rsidRPr="007F1786">
        <w:t>une transmission à variation continue (TVC) et soumis à l</w:t>
      </w:r>
      <w:r w:rsidR="008C165E">
        <w:t>’</w:t>
      </w:r>
      <w:r w:rsidRPr="007F1786">
        <w:t>essai rapports bloqués</w:t>
      </w:r>
    </w:p>
    <w:p w:rsidR="00D32005" w:rsidRPr="007F1786" w:rsidRDefault="00D32005" w:rsidP="00F34A8D">
      <w:pPr>
        <w:pStyle w:val="SingleTxtG"/>
        <w:ind w:left="2268"/>
      </w:pPr>
      <w:r w:rsidRPr="007F1786">
        <w:t>…</w:t>
      </w:r>
    </w:p>
    <w:p w:rsidR="00D32005" w:rsidRPr="007F1786" w:rsidRDefault="00D32005" w:rsidP="00F34A8D">
      <w:pPr>
        <w:pStyle w:val="SingleTxtG"/>
        <w:ind w:left="2268"/>
      </w:pPr>
      <w:r w:rsidRPr="007F1786">
        <w:t>Dans le cas d</w:t>
      </w:r>
      <w:r w:rsidR="008C165E">
        <w:t>’</w:t>
      </w:r>
      <w:r w:rsidRPr="007F1786">
        <w:t>un véhicule non exempté des PSES conformément au paragraphe 6.2.3, il convient d</w:t>
      </w:r>
      <w:r w:rsidR="008C165E">
        <w:t>’</w:t>
      </w:r>
      <w:r w:rsidRPr="007F1786">
        <w:t>essayer le rapport i et de relever les valeurs (L</w:t>
      </w:r>
      <w:r w:rsidRPr="007F1786">
        <w:rPr>
          <w:vertAlign w:val="subscript"/>
        </w:rPr>
        <w:t>wot i</w:t>
      </w:r>
      <w:r w:rsidRPr="007F1786">
        <w:t>, n</w:t>
      </w:r>
      <w:r w:rsidRPr="007F1786">
        <w:rPr>
          <w:vertAlign w:val="subscript"/>
        </w:rPr>
        <w:t>wot</w:t>
      </w:r>
      <w:proofErr w:type="gramStart"/>
      <w:r w:rsidRPr="007F1786">
        <w:rPr>
          <w:vertAlign w:val="subscript"/>
        </w:rPr>
        <w:t>,BB</w:t>
      </w:r>
      <w:proofErr w:type="gramEnd"/>
      <w:r w:rsidRPr="007F1786">
        <w:rPr>
          <w:vertAlign w:val="subscript"/>
        </w:rPr>
        <w:t xml:space="preserve"> i </w:t>
      </w:r>
      <w:r w:rsidRPr="007F1786">
        <w:t>et v</w:t>
      </w:r>
      <w:r w:rsidRPr="007F1786">
        <w:rPr>
          <w:vertAlign w:val="subscript"/>
        </w:rPr>
        <w:t>wot,BB i</w:t>
      </w:r>
      <w:r w:rsidRPr="007F1786">
        <w:t>) avant d</w:t>
      </w:r>
      <w:r w:rsidR="008C165E">
        <w:t>’</w:t>
      </w:r>
      <w:r w:rsidRPr="007F1786">
        <w:t>exécuter les essais de l</w:t>
      </w:r>
      <w:r w:rsidR="008C165E">
        <w:t>’</w:t>
      </w:r>
      <w:r w:rsidRPr="007F1786">
        <w:t>annexe 7. »</w:t>
      </w:r>
      <w:r w:rsidR="005F0FFB">
        <w:t>.</w:t>
      </w:r>
    </w:p>
    <w:p w:rsidR="00D32005" w:rsidRPr="007F1786" w:rsidRDefault="00D32005" w:rsidP="00FE5795">
      <w:pPr>
        <w:keepNext/>
        <w:spacing w:after="120"/>
        <w:ind w:left="2268" w:right="1134" w:hanging="1134"/>
        <w:jc w:val="both"/>
        <w:rPr>
          <w:i/>
        </w:rPr>
      </w:pPr>
      <w:r w:rsidRPr="007F1786">
        <w:rPr>
          <w:i/>
        </w:rPr>
        <w:t>Annexe 7</w:t>
      </w:r>
      <w:r w:rsidRPr="007F1786">
        <w:t>, modifier comme suit</w:t>
      </w:r>
      <w:r w:rsidR="007A29AE" w:rsidRPr="007F1786">
        <w:t> :</w:t>
      </w:r>
    </w:p>
    <w:p w:rsidR="00D32005" w:rsidRPr="007F1786" w:rsidRDefault="00D32005" w:rsidP="00FE5795">
      <w:pPr>
        <w:pStyle w:val="HChG"/>
      </w:pPr>
      <w:r w:rsidRPr="007F1786">
        <w:rPr>
          <w:b w:val="0"/>
          <w:sz w:val="20"/>
        </w:rPr>
        <w:t>« </w:t>
      </w:r>
      <w:r w:rsidRPr="007F1786">
        <w:t>Annexe 7</w:t>
      </w:r>
    </w:p>
    <w:p w:rsidR="00D32005" w:rsidRPr="007F1786" w:rsidRDefault="00D32005" w:rsidP="00FE5795">
      <w:pPr>
        <w:pStyle w:val="HChG"/>
      </w:pPr>
      <w:r w:rsidRPr="007F1786">
        <w:tab/>
      </w:r>
      <w:r w:rsidRPr="007F1786">
        <w:tab/>
        <w:t xml:space="preserve">Méthode de mesure utilisée pour évaluer la conformité </w:t>
      </w:r>
      <w:r w:rsidR="00FE5795" w:rsidRPr="007F1786">
        <w:br/>
      </w:r>
      <w:r w:rsidRPr="007F1786">
        <w:t xml:space="preserve">avec les prescriptions supplémentaires concernant </w:t>
      </w:r>
      <w:r w:rsidR="00FE5795" w:rsidRPr="007F1786">
        <w:br/>
      </w:r>
      <w:r w:rsidRPr="007F1786">
        <w:t>les émissions sonores</w:t>
      </w:r>
    </w:p>
    <w:p w:rsidR="00D32005" w:rsidRPr="007F1786" w:rsidRDefault="00D32005" w:rsidP="00FE5795">
      <w:pPr>
        <w:pStyle w:val="SingleTxtG"/>
      </w:pPr>
      <w:r w:rsidRPr="007F1786">
        <w:t>Dispositions applicables uniquement aux véhicules visés au paragr</w:t>
      </w:r>
      <w:r w:rsidR="005F0FFB">
        <w:t>aphe 6.2.3 du présent Règlement</w:t>
      </w:r>
      <w:r w:rsidRPr="007F1786">
        <w:t>.</w:t>
      </w:r>
    </w:p>
    <w:p w:rsidR="00D32005" w:rsidRPr="007F1786" w:rsidRDefault="00D32005" w:rsidP="0096172B">
      <w:pPr>
        <w:pStyle w:val="SingleTxtG"/>
        <w:ind w:left="2268" w:hanging="1134"/>
      </w:pPr>
      <w:r w:rsidRPr="007F1786">
        <w:t>1.</w:t>
      </w:r>
      <w:r w:rsidRPr="007F1786">
        <w:tab/>
        <w:t>Généralités (voir le schéma de la figure 1 de l</w:t>
      </w:r>
      <w:r w:rsidR="008C165E">
        <w:t>’</w:t>
      </w:r>
      <w:r w:rsidRPr="007F1786">
        <w:t>appendice 2)</w:t>
      </w:r>
    </w:p>
    <w:p w:rsidR="00D32005" w:rsidRPr="007F1786" w:rsidRDefault="00D32005" w:rsidP="00F34A8D">
      <w:pPr>
        <w:pStyle w:val="SingleTxtG"/>
        <w:ind w:left="2268"/>
      </w:pPr>
      <w:r w:rsidRPr="007F1786">
        <w:t>La présente annexe décrit une méthode de mesure à appliquer pour contrôler la conformité du véhicule avec les prescriptions supplémentaires concernant les émissions sonores (PSES) conformément au paragraphe 6.2.3 du présent Règlement.</w:t>
      </w:r>
    </w:p>
    <w:p w:rsidR="00D32005" w:rsidRPr="007F1786" w:rsidRDefault="00D32005" w:rsidP="00F34A8D">
      <w:pPr>
        <w:pStyle w:val="SingleTxtG"/>
        <w:ind w:left="2268"/>
      </w:pPr>
      <w:r w:rsidRPr="007F1786">
        <w:t>Il n</w:t>
      </w:r>
      <w:r w:rsidR="008C165E">
        <w:t>’</w:t>
      </w:r>
      <w:r w:rsidRPr="007F1786">
        <w:t>est pas obligatoire de procéder à des essais réels lors d</w:t>
      </w:r>
      <w:r w:rsidR="008C165E">
        <w:t>’</w:t>
      </w:r>
      <w:r w:rsidRPr="007F1786">
        <w:t>une demande d</w:t>
      </w:r>
      <w:r w:rsidR="008C165E">
        <w:t>’</w:t>
      </w:r>
      <w:r w:rsidRPr="007F1786">
        <w:t xml:space="preserve">homologation de type. Le constructeur doit signer la déclaration de </w:t>
      </w:r>
      <w:r w:rsidRPr="007F1786">
        <w:rPr>
          <w:spacing w:val="-1"/>
        </w:rPr>
        <w:t>conformité de l</w:t>
      </w:r>
      <w:r w:rsidR="008C165E">
        <w:rPr>
          <w:spacing w:val="-1"/>
        </w:rPr>
        <w:t>’</w:t>
      </w:r>
      <w:r w:rsidR="00FE5795" w:rsidRPr="007F1786">
        <w:rPr>
          <w:spacing w:val="-1"/>
        </w:rPr>
        <w:t>appendice </w:t>
      </w:r>
      <w:r w:rsidRPr="007F1786">
        <w:rPr>
          <w:spacing w:val="-1"/>
        </w:rPr>
        <w:t>1 de la présente annexe. L</w:t>
      </w:r>
      <w:r w:rsidR="008C165E">
        <w:rPr>
          <w:spacing w:val="-1"/>
        </w:rPr>
        <w:t>’</w:t>
      </w:r>
      <w:r w:rsidRPr="007F1786">
        <w:rPr>
          <w:spacing w:val="-1"/>
        </w:rPr>
        <w:t>autorité d</w:t>
      </w:r>
      <w:r w:rsidR="008C165E">
        <w:rPr>
          <w:spacing w:val="-1"/>
        </w:rPr>
        <w:t>’</w:t>
      </w:r>
      <w:r w:rsidRPr="007F1786">
        <w:rPr>
          <w:spacing w:val="-1"/>
        </w:rPr>
        <w:t>homologation</w:t>
      </w:r>
      <w:r w:rsidRPr="007F1786">
        <w:t xml:space="preserve"> de type a la possibilité de demander des renseignements supplémentaires sur la déclaration de conformité et/ou d</w:t>
      </w:r>
      <w:r w:rsidR="008C165E">
        <w:t>’</w:t>
      </w:r>
      <w:r w:rsidRPr="007F1786">
        <w:t>effectuer les essais décrits ci-après.</w:t>
      </w:r>
    </w:p>
    <w:p w:rsidR="00D32005" w:rsidRPr="007F1786" w:rsidRDefault="00D32005" w:rsidP="00F34A8D">
      <w:pPr>
        <w:pStyle w:val="SingleTxtG"/>
        <w:ind w:left="2268"/>
      </w:pPr>
      <w:r w:rsidRPr="007F1786">
        <w:t>La procédure définie dans la présente annexe implique l</w:t>
      </w:r>
      <w:r w:rsidR="008C165E">
        <w:t>’</w:t>
      </w:r>
      <w:r w:rsidRPr="007F1786">
        <w:t>exécution d</w:t>
      </w:r>
      <w:r w:rsidR="008C165E">
        <w:t>’</w:t>
      </w:r>
      <w:r w:rsidRPr="007F1786">
        <w:t>un essai conformément à l</w:t>
      </w:r>
      <w:r w:rsidR="008C165E">
        <w:t>’</w:t>
      </w:r>
      <w:r w:rsidRPr="007F1786">
        <w:t>annexe 3.</w:t>
      </w:r>
    </w:p>
    <w:p w:rsidR="00D32005" w:rsidRPr="007F1786" w:rsidRDefault="00D32005" w:rsidP="00F34A8D">
      <w:pPr>
        <w:pStyle w:val="SingleTxtG"/>
        <w:ind w:left="2268"/>
      </w:pPr>
      <w:r w:rsidRPr="007F1786">
        <w:t>Si les essais de l</w:t>
      </w:r>
      <w:r w:rsidR="008C165E">
        <w:t>’</w:t>
      </w:r>
      <w:r w:rsidRPr="007F1786">
        <w:t>annexe 7 sont effectués lors de l</w:t>
      </w:r>
      <w:r w:rsidR="008C165E">
        <w:t>’</w:t>
      </w:r>
      <w:r w:rsidRPr="007F1786">
        <w:t>homologation de type, tous les essais, ceux de l</w:t>
      </w:r>
      <w:r w:rsidR="008C165E">
        <w:t>’</w:t>
      </w:r>
      <w:r w:rsidRPr="007F1786">
        <w:t>annexe 3 comme ceux de l</w:t>
      </w:r>
      <w:r w:rsidR="008C165E">
        <w:t>’</w:t>
      </w:r>
      <w:r w:rsidRPr="007F1786">
        <w:t>annexe 7, doivent se dérouler sur la même piste d</w:t>
      </w:r>
      <w:r w:rsidR="008C165E">
        <w:t>’</w:t>
      </w:r>
      <w:r w:rsidRPr="007F1786">
        <w:t>essai et dans des conditions ambiantes semblables</w:t>
      </w:r>
      <w:r w:rsidRPr="007F1786">
        <w:rPr>
          <w:rStyle w:val="FootnoteReference"/>
        </w:rPr>
        <w:footnoteReference w:id="3"/>
      </w:r>
      <w:r w:rsidR="00C83D46" w:rsidRPr="007F1786">
        <w:t>.</w:t>
      </w:r>
    </w:p>
    <w:p w:rsidR="00D32005" w:rsidRPr="007F1786" w:rsidRDefault="00D32005" w:rsidP="00F34A8D">
      <w:pPr>
        <w:pStyle w:val="SingleTxtG"/>
        <w:ind w:left="2268"/>
      </w:pPr>
      <w:r w:rsidRPr="007F1786">
        <w:t>Si les essais de l</w:t>
      </w:r>
      <w:r w:rsidR="008C165E">
        <w:t>’</w:t>
      </w:r>
      <w:r w:rsidRPr="007F1786">
        <w:t>annexe 7 sont effectués quand l</w:t>
      </w:r>
      <w:r w:rsidR="008C165E">
        <w:t>’</w:t>
      </w:r>
      <w:r w:rsidRPr="007F1786">
        <w:t>homologation de type a déjà été délivrée, par exemple au cours des essais de conformité de la production ou des essais de conformité en circulation, l</w:t>
      </w:r>
      <w:r w:rsidR="008C165E">
        <w:t>’</w:t>
      </w:r>
      <w:r w:rsidRPr="007F1786">
        <w:t>essai en marche visé à l</w:t>
      </w:r>
      <w:r w:rsidR="008C165E">
        <w:t>’</w:t>
      </w:r>
      <w:r w:rsidRPr="007F1786">
        <w:t>annexe 3 doit être effectué avec les mêmes modes, rapports/rapports de boîte de vitesses et facteur de pondération k et facteur de puissance partielle k</w:t>
      </w:r>
      <w:r w:rsidRPr="007F1786">
        <w:rPr>
          <w:vertAlign w:val="subscript"/>
        </w:rPr>
        <w:t>P</w:t>
      </w:r>
      <w:r w:rsidRPr="007F1786">
        <w:t xml:space="preserve"> que ceux déterminés pour l</w:t>
      </w:r>
      <w:r w:rsidR="008C165E">
        <w:t>’</w:t>
      </w:r>
      <w:r w:rsidRPr="007F1786">
        <w:t xml:space="preserve">homologation de type. </w:t>
      </w:r>
    </w:p>
    <w:p w:rsidR="00D32005" w:rsidRPr="007F1786" w:rsidRDefault="00D32005" w:rsidP="00B0287F">
      <w:pPr>
        <w:pStyle w:val="SingleTxtG"/>
        <w:keepNext/>
        <w:ind w:left="2268" w:hanging="1134"/>
        <w:jc w:val="left"/>
      </w:pPr>
      <w:r w:rsidRPr="007F1786">
        <w:t>2.</w:t>
      </w:r>
      <w:r w:rsidRPr="007F1786">
        <w:tab/>
        <w:t xml:space="preserve">Méthode de mesure (voir le diagramme de décision à la figure 3 </w:t>
      </w:r>
      <w:r w:rsidR="00B0287F" w:rsidRPr="007F1786">
        <w:br/>
      </w:r>
      <w:r w:rsidRPr="007F1786">
        <w:t>de l</w:t>
      </w:r>
      <w:r w:rsidR="008C165E">
        <w:t>’</w:t>
      </w:r>
      <w:r w:rsidRPr="007F1786">
        <w:t>appendice 2)</w:t>
      </w:r>
    </w:p>
    <w:p w:rsidR="00D32005" w:rsidRPr="007F1786" w:rsidRDefault="00D32005" w:rsidP="00B0287F">
      <w:pPr>
        <w:pStyle w:val="SingleTxtG"/>
        <w:keepNext/>
        <w:ind w:left="2268" w:hanging="1134"/>
        <w:jc w:val="left"/>
      </w:pPr>
      <w:r w:rsidRPr="007F1786">
        <w:t>2.1</w:t>
      </w:r>
      <w:r w:rsidRPr="007F1786">
        <w:tab/>
        <w:t>Instruments de mesure et conditions de mesure</w:t>
      </w:r>
    </w:p>
    <w:p w:rsidR="00D32005" w:rsidRPr="007F1786" w:rsidRDefault="00D32005" w:rsidP="00F34A8D">
      <w:pPr>
        <w:pStyle w:val="SingleTxtG"/>
        <w:ind w:left="2268"/>
      </w:pPr>
      <w:r w:rsidRPr="007F1786">
        <w:t>S</w:t>
      </w:r>
      <w:r w:rsidR="008C165E">
        <w:t>’</w:t>
      </w:r>
      <w:r w:rsidRPr="007F1786">
        <w:t>il n</w:t>
      </w:r>
      <w:r w:rsidR="008C165E">
        <w:t>’</w:t>
      </w:r>
      <w:r w:rsidRPr="007F1786">
        <w:t>en est pas disposé autrement ci-après, les instruments de mesure, les conditions de mesure et l</w:t>
      </w:r>
      <w:r w:rsidR="008C165E">
        <w:t>’</w:t>
      </w:r>
      <w:r w:rsidRPr="007F1786">
        <w:t>état du véhicule sont équivalents à ceux qui sont définis aux paragraphes 1 et 2 de l</w:t>
      </w:r>
      <w:r w:rsidR="008C165E">
        <w:t>’</w:t>
      </w:r>
      <w:r w:rsidRPr="007F1786">
        <w:t>annexe 3.</w:t>
      </w:r>
    </w:p>
    <w:p w:rsidR="00D32005" w:rsidRPr="007F1786" w:rsidRDefault="00D32005" w:rsidP="00F34A8D">
      <w:pPr>
        <w:pStyle w:val="SingleTxtG"/>
        <w:ind w:left="2268"/>
      </w:pPr>
      <w:r w:rsidRPr="007F1786">
        <w:t>Lorsque le véhicule peut fonctionner sur différents modes, qui ont une incidence sur les émissions sonores, ces modes doivent tous satisfaire aux prescriptions de la présente annexe. Si le constructeur a effectué des essais pour démontrer à l</w:t>
      </w:r>
      <w:r w:rsidR="008C165E">
        <w:t>’</w:t>
      </w:r>
      <w:r w:rsidRPr="007F1786">
        <w:t>autorité compétente la conformité avec les prescriptions ci-dessus, les modes employés au cours de ces essais doivent être consignés dans un procès-verbal d</w:t>
      </w:r>
      <w:r w:rsidR="008C165E">
        <w:t>’</w:t>
      </w:r>
      <w:r w:rsidRPr="007F1786">
        <w:t>essai.</w:t>
      </w:r>
    </w:p>
    <w:p w:rsidR="00D32005" w:rsidRPr="007F1786" w:rsidRDefault="00D32005" w:rsidP="00B0287F">
      <w:pPr>
        <w:pStyle w:val="SingleTxtG"/>
        <w:keepNext/>
        <w:ind w:left="2268" w:hanging="1134"/>
        <w:jc w:val="left"/>
      </w:pPr>
      <w:r w:rsidRPr="007F1786">
        <w:t>2.2</w:t>
      </w:r>
      <w:r w:rsidRPr="007F1786">
        <w:tab/>
        <w:t>Méthode d</w:t>
      </w:r>
      <w:r w:rsidR="008C165E">
        <w:t>’</w:t>
      </w:r>
      <w:r w:rsidRPr="007F1786">
        <w:t>essai</w:t>
      </w:r>
    </w:p>
    <w:p w:rsidR="00D32005" w:rsidRPr="007F1786" w:rsidRDefault="00D32005" w:rsidP="00F34A8D">
      <w:pPr>
        <w:pStyle w:val="SingleTxtG"/>
        <w:ind w:left="2268"/>
      </w:pPr>
      <w:r w:rsidRPr="007F1786">
        <w:tab/>
        <w:t>S</w:t>
      </w:r>
      <w:r w:rsidR="008C165E">
        <w:t>’</w:t>
      </w:r>
      <w:r w:rsidRPr="007F1786">
        <w:t>il n</w:t>
      </w:r>
      <w:r w:rsidR="008C165E">
        <w:t>’</w:t>
      </w:r>
      <w:r w:rsidRPr="007F1786">
        <w:t>en est pas disposé autrement ci-après, les conditions et les procédures définies à l</w:t>
      </w:r>
      <w:r w:rsidR="008C165E">
        <w:t>’</w:t>
      </w:r>
      <w:r w:rsidRPr="007F1786">
        <w:t>annexe 3 doivent être appliquées. Aux fins de la présente annexe, il est procédé aux mesures et aux évaluations au cours d</w:t>
      </w:r>
      <w:r w:rsidR="008C165E">
        <w:t>’</w:t>
      </w:r>
      <w:r w:rsidRPr="007F1786">
        <w:t>un seul essai.</w:t>
      </w:r>
    </w:p>
    <w:p w:rsidR="00D32005" w:rsidRPr="007F1786" w:rsidRDefault="00D32005" w:rsidP="0096172B">
      <w:pPr>
        <w:pStyle w:val="SingleTxtG"/>
        <w:ind w:left="2268" w:hanging="1134"/>
      </w:pPr>
      <w:r w:rsidRPr="007F1786">
        <w:t>2.3</w:t>
      </w:r>
      <w:r w:rsidRPr="007F1786">
        <w:tab/>
        <w:t>Plage de contrôle</w:t>
      </w:r>
    </w:p>
    <w:p w:rsidR="00D32005" w:rsidRPr="007F1786" w:rsidRDefault="00D32005" w:rsidP="00F34A8D">
      <w:pPr>
        <w:pStyle w:val="SingleTxtG"/>
        <w:ind w:left="2268"/>
      </w:pPr>
      <w:r w:rsidRPr="007F1786">
        <w:tab/>
        <w:t>Les prescriptions supplémentaires concernant les émissions sonores s</w:t>
      </w:r>
      <w:r w:rsidR="008C165E">
        <w:t>’</w:t>
      </w:r>
      <w:r w:rsidRPr="007F1786">
        <w:t>appliquent à tout rapport κ qui permet d</w:t>
      </w:r>
      <w:r w:rsidR="008C165E">
        <w:t>’</w:t>
      </w:r>
      <w:r w:rsidRPr="007F1786">
        <w:t>obtenir des résultats d</w:t>
      </w:r>
      <w:r w:rsidR="008C165E">
        <w:t>’</w:t>
      </w:r>
      <w:r w:rsidRPr="007F1786">
        <w:t>essais compris dans la pla</w:t>
      </w:r>
      <w:r w:rsidR="007A29AE" w:rsidRPr="007F1786">
        <w:t>ge de contrôle définie ci-après :</w:t>
      </w:r>
    </w:p>
    <w:p w:rsidR="00D32005" w:rsidRPr="007F1786" w:rsidRDefault="00D32005" w:rsidP="007A29AE">
      <w:pPr>
        <w:pStyle w:val="SingleTxtG"/>
        <w:tabs>
          <w:tab w:val="left" w:pos="5387"/>
        </w:tabs>
        <w:ind w:left="2268"/>
      </w:pPr>
      <w:r w:rsidRPr="007F1786">
        <w:t>Vitesse du véhicule V</w:t>
      </w:r>
      <w:r w:rsidRPr="007F1786">
        <w:rPr>
          <w:vertAlign w:val="subscript"/>
        </w:rPr>
        <w:t>AA_ASEP</w:t>
      </w:r>
      <w:r w:rsidR="007A29AE" w:rsidRPr="007F1786">
        <w:rPr>
          <w:vertAlign w:val="subscript"/>
        </w:rPr>
        <w:t> </w:t>
      </w:r>
      <w:r w:rsidR="007A29AE" w:rsidRPr="00565210">
        <w:t>:</w:t>
      </w:r>
      <w:r w:rsidRPr="007F1786">
        <w:tab/>
        <w:t>v</w:t>
      </w:r>
      <w:r w:rsidRPr="007F1786">
        <w:rPr>
          <w:vertAlign w:val="subscript"/>
        </w:rPr>
        <w:t>AA</w:t>
      </w:r>
      <w:r w:rsidRPr="007F1786">
        <w:t xml:space="preserve"> ≥ 20 km/h</w:t>
      </w:r>
    </w:p>
    <w:p w:rsidR="00D32005" w:rsidRPr="007F1786" w:rsidRDefault="00D32005" w:rsidP="007A29AE">
      <w:pPr>
        <w:pStyle w:val="SingleTxtG"/>
        <w:tabs>
          <w:tab w:val="left" w:pos="5387"/>
        </w:tabs>
        <w:ind w:left="2268"/>
      </w:pPr>
      <w:r w:rsidRPr="007F1786">
        <w:t>Accélération du véhicule a</w:t>
      </w:r>
      <w:r w:rsidRPr="007F1786">
        <w:rPr>
          <w:vertAlign w:val="subscript"/>
        </w:rPr>
        <w:t>WOT_ASEP</w:t>
      </w:r>
      <w:r w:rsidR="007A29AE" w:rsidRPr="00565210">
        <w:t> :</w:t>
      </w:r>
      <w:r w:rsidRPr="007F1786">
        <w:tab/>
        <w:t>a</w:t>
      </w:r>
      <w:r w:rsidRPr="007F1786">
        <w:rPr>
          <w:vertAlign w:val="subscript"/>
        </w:rPr>
        <w:t>WOT</w:t>
      </w:r>
      <w:r w:rsidRPr="007F1786">
        <w:t xml:space="preserve"> ≤ 5,0 m/s</w:t>
      </w:r>
      <w:r w:rsidRPr="007F1786">
        <w:rPr>
          <w:vertAlign w:val="superscript"/>
        </w:rPr>
        <w:t>2</w:t>
      </w:r>
    </w:p>
    <w:p w:rsidR="00D32005" w:rsidRPr="007F1786" w:rsidRDefault="00D32005" w:rsidP="007A29AE">
      <w:pPr>
        <w:pStyle w:val="SingleTxtG"/>
        <w:tabs>
          <w:tab w:val="left" w:pos="5387"/>
        </w:tabs>
        <w:ind w:left="2268"/>
      </w:pPr>
      <w:r w:rsidRPr="007F1786">
        <w:t>Régime moteur n</w:t>
      </w:r>
      <w:r w:rsidRPr="007F1786">
        <w:rPr>
          <w:vertAlign w:val="subscript"/>
        </w:rPr>
        <w:t>BB_ASEP</w:t>
      </w:r>
      <w:r w:rsidRPr="007F1786">
        <w:tab/>
        <w:t>n</w:t>
      </w:r>
      <w:r w:rsidRPr="007F1786">
        <w:rPr>
          <w:vertAlign w:val="subscript"/>
        </w:rPr>
        <w:t>BB</w:t>
      </w:r>
      <w:r w:rsidRPr="007F1786">
        <w:t xml:space="preserve"> ≤ 2,0 * PMR</w:t>
      </w:r>
      <w:r w:rsidRPr="007F1786">
        <w:rPr>
          <w:vertAlign w:val="superscript"/>
        </w:rPr>
        <w:t>-0,222</w:t>
      </w:r>
      <w:r w:rsidRPr="007F1786">
        <w:t xml:space="preserve"> * S ou</w:t>
      </w:r>
    </w:p>
    <w:p w:rsidR="00D32005" w:rsidRPr="007F1786" w:rsidRDefault="00D32005" w:rsidP="007A29AE">
      <w:pPr>
        <w:pStyle w:val="SingleTxtG"/>
        <w:tabs>
          <w:tab w:val="left" w:pos="5387"/>
        </w:tabs>
        <w:ind w:left="5387" w:hanging="3119"/>
      </w:pPr>
      <w:r w:rsidRPr="007F1786">
        <w:tab/>
      </w:r>
      <w:r w:rsidRPr="007F1786">
        <w:rPr>
          <w:spacing w:val="-1"/>
        </w:rPr>
        <w:t>n</w:t>
      </w:r>
      <w:r w:rsidRPr="007F1786">
        <w:rPr>
          <w:spacing w:val="-1"/>
          <w:vertAlign w:val="subscript"/>
        </w:rPr>
        <w:t>BB</w:t>
      </w:r>
      <w:r w:rsidRPr="007F1786">
        <w:rPr>
          <w:spacing w:val="-1"/>
        </w:rPr>
        <w:t xml:space="preserve"> ≤ 0,9 * S, la plus petite de ces deux</w:t>
      </w:r>
      <w:r w:rsidRPr="007F1786">
        <w:t xml:space="preserve"> </w:t>
      </w:r>
      <w:r w:rsidR="007A29AE" w:rsidRPr="007F1786">
        <w:br/>
      </w:r>
      <w:r w:rsidRPr="007F1786">
        <w:t>valeurs étant retenue</w:t>
      </w:r>
    </w:p>
    <w:p w:rsidR="00D32005" w:rsidRPr="007F1786" w:rsidRDefault="00D32005" w:rsidP="00D32005">
      <w:pPr>
        <w:spacing w:after="100"/>
        <w:ind w:left="2268" w:right="1134"/>
        <w:jc w:val="both"/>
      </w:pPr>
      <w:r w:rsidRPr="007F1786">
        <w:tab/>
        <w:t>Vitesse du véhicule V</w:t>
      </w:r>
      <w:r w:rsidRPr="007F1786">
        <w:rPr>
          <w:vertAlign w:val="subscript"/>
        </w:rPr>
        <w:t>BB_ASEP</w:t>
      </w:r>
      <w:r w:rsidR="007A29AE" w:rsidRPr="00565210">
        <w:t> :</w:t>
      </w:r>
    </w:p>
    <w:p w:rsidR="00D32005" w:rsidRPr="007F1786" w:rsidRDefault="00D32005" w:rsidP="00F34A8D">
      <w:pPr>
        <w:pStyle w:val="SingleTxtG"/>
        <w:ind w:left="2268"/>
      </w:pPr>
      <w:r w:rsidRPr="007F1786">
        <w:t>Si le régime moteur du véhicule, n</w:t>
      </w:r>
      <w:r w:rsidRPr="007F1786">
        <w:rPr>
          <w:vertAlign w:val="subscript"/>
        </w:rPr>
        <w:t>BB_ASEP</w:t>
      </w:r>
      <w:r w:rsidRPr="007F1786">
        <w:t>, sur le rapport applicable le plus bas, n</w:t>
      </w:r>
      <w:r w:rsidR="008C165E">
        <w:t>’</w:t>
      </w:r>
      <w:r w:rsidRPr="007F1786">
        <w:t>atteint pas sa valeur maximale au-dessous de 70 km/h, il convient d</w:t>
      </w:r>
      <w:r w:rsidR="008C165E">
        <w:t>’</w:t>
      </w:r>
      <w:r w:rsidRPr="007F1786">
        <w:t>accroître la vitesse du véhicule sur ce rapport pour atteindre le régime moteur maximal n</w:t>
      </w:r>
      <w:r w:rsidRPr="007F1786">
        <w:rPr>
          <w:vertAlign w:val="subscript"/>
        </w:rPr>
        <w:t>BB_ASEP</w:t>
      </w:r>
      <w:r w:rsidRPr="007F1786">
        <w:t>, sans toutefois aller au-delà de 80 km/h.</w:t>
      </w:r>
    </w:p>
    <w:p w:rsidR="00D32005" w:rsidRPr="007F1786" w:rsidRDefault="00D32005" w:rsidP="00F34A8D">
      <w:pPr>
        <w:pStyle w:val="SingleTxtG"/>
        <w:ind w:left="2268"/>
      </w:pPr>
      <w:r w:rsidRPr="007F1786">
        <w:t xml:space="preserve">Pour tout autre rapport, la vitesse maximale du véhicule est de 70 km/h. </w:t>
      </w:r>
    </w:p>
    <w:p w:rsidR="00D32005" w:rsidRPr="007F1786" w:rsidRDefault="00D32005" w:rsidP="00F34A8D">
      <w:pPr>
        <w:pStyle w:val="SingleTxtG"/>
        <w:ind w:left="2268"/>
      </w:pPr>
      <w:r w:rsidRPr="007F1786">
        <w:t>Pour les véhicules soumis à l</w:t>
      </w:r>
      <w:r w:rsidR="008C165E">
        <w:t>’</w:t>
      </w:r>
      <w:r w:rsidRPr="007F1786">
        <w:t>essai sur des rapports non bloqués, la vitesse maximale du véhicule est de 80 km/h.</w:t>
      </w:r>
    </w:p>
    <w:p w:rsidR="00D32005" w:rsidRPr="007F1786" w:rsidRDefault="00D32005" w:rsidP="00F11042">
      <w:pPr>
        <w:pStyle w:val="SingleTxtG"/>
        <w:tabs>
          <w:tab w:val="left" w:pos="5387"/>
        </w:tabs>
        <w:ind w:left="5387" w:hanging="3119"/>
      </w:pPr>
      <w:r w:rsidRPr="007F1786">
        <w:t>Rapports</w:t>
      </w:r>
      <w:r w:rsidRPr="007F1786">
        <w:tab/>
      </w:r>
      <w:r w:rsidRPr="007F1786">
        <w:rPr>
          <w:spacing w:val="-1"/>
        </w:rPr>
        <w:t>κ ≤ rapport</w:t>
      </w:r>
      <w:r w:rsidRPr="007F1786">
        <w:rPr>
          <w:spacing w:val="-1"/>
          <w:vertAlign w:val="subscript"/>
        </w:rPr>
        <w:t>i</w:t>
      </w:r>
      <w:r w:rsidRPr="007F1786">
        <w:rPr>
          <w:spacing w:val="-1"/>
        </w:rPr>
        <w:t xml:space="preserve"> déterminé selon l</w:t>
      </w:r>
      <w:r w:rsidR="008C165E">
        <w:rPr>
          <w:spacing w:val="-1"/>
        </w:rPr>
        <w:t>’</w:t>
      </w:r>
      <w:r w:rsidRPr="007F1786">
        <w:rPr>
          <w:spacing w:val="-1"/>
        </w:rPr>
        <w:t>annexe 3</w:t>
      </w:r>
    </w:p>
    <w:p w:rsidR="00D32005" w:rsidRPr="007F1786" w:rsidRDefault="00D32005" w:rsidP="00F11042">
      <w:pPr>
        <w:pStyle w:val="SingleTxtG"/>
        <w:keepNext/>
        <w:ind w:left="2268"/>
      </w:pPr>
      <w:r w:rsidRPr="007F1786">
        <w:t>Conditions de transmission</w:t>
      </w:r>
      <w:r w:rsidR="007A29AE" w:rsidRPr="007F1786">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3255"/>
      </w:tblGrid>
      <w:tr w:rsidR="007F1786" w:rsidRPr="007F1786" w:rsidTr="007B6383">
        <w:trPr>
          <w:trHeight w:val="20"/>
        </w:trPr>
        <w:tc>
          <w:tcPr>
            <w:tcW w:w="2982" w:type="dxa"/>
            <w:shd w:val="clear" w:color="auto" w:fill="auto"/>
            <w:vAlign w:val="center"/>
          </w:tcPr>
          <w:p w:rsidR="00D32005" w:rsidRPr="007F1786" w:rsidRDefault="00D32005" w:rsidP="007B6383">
            <w:pPr>
              <w:tabs>
                <w:tab w:val="left" w:pos="5103"/>
              </w:tabs>
              <w:spacing w:before="60" w:after="60" w:line="240" w:lineRule="auto"/>
              <w:ind w:right="-1"/>
              <w:jc w:val="center"/>
              <w:rPr>
                <w:i/>
                <w:sz w:val="16"/>
                <w:szCs w:val="16"/>
              </w:rPr>
            </w:pPr>
            <w:r w:rsidRPr="007F1786">
              <w:rPr>
                <w:i/>
                <w:sz w:val="16"/>
                <w:szCs w:val="16"/>
              </w:rPr>
              <w:t>Sélection des rapports à l</w:t>
            </w:r>
            <w:r w:rsidR="008C165E">
              <w:rPr>
                <w:i/>
                <w:sz w:val="16"/>
                <w:szCs w:val="16"/>
              </w:rPr>
              <w:t>’</w:t>
            </w:r>
            <w:r w:rsidRPr="007F1786">
              <w:rPr>
                <w:i/>
                <w:sz w:val="16"/>
                <w:szCs w:val="16"/>
              </w:rPr>
              <w:t>annexe 3</w:t>
            </w:r>
          </w:p>
        </w:tc>
        <w:tc>
          <w:tcPr>
            <w:tcW w:w="3255" w:type="dxa"/>
            <w:shd w:val="clear" w:color="auto" w:fill="auto"/>
            <w:vAlign w:val="center"/>
          </w:tcPr>
          <w:p w:rsidR="00D32005" w:rsidRPr="007F1786" w:rsidRDefault="00D32005" w:rsidP="007B6383">
            <w:pPr>
              <w:tabs>
                <w:tab w:val="left" w:pos="5103"/>
              </w:tabs>
              <w:spacing w:before="60" w:after="60" w:line="240" w:lineRule="auto"/>
              <w:ind w:right="92"/>
              <w:jc w:val="center"/>
              <w:rPr>
                <w:i/>
                <w:sz w:val="16"/>
                <w:szCs w:val="16"/>
              </w:rPr>
            </w:pPr>
            <w:r w:rsidRPr="007F1786">
              <w:rPr>
                <w:i/>
                <w:sz w:val="16"/>
                <w:szCs w:val="16"/>
              </w:rPr>
              <w:t>Sélection des rapports à l</w:t>
            </w:r>
            <w:r w:rsidR="008C165E">
              <w:rPr>
                <w:i/>
                <w:sz w:val="16"/>
                <w:szCs w:val="16"/>
              </w:rPr>
              <w:t>’</w:t>
            </w:r>
            <w:r w:rsidRPr="007F1786">
              <w:rPr>
                <w:i/>
                <w:sz w:val="16"/>
                <w:szCs w:val="16"/>
              </w:rPr>
              <w:t>annexe 7</w:t>
            </w:r>
          </w:p>
        </w:tc>
      </w:tr>
      <w:tr w:rsidR="007F1786" w:rsidRPr="007F1786" w:rsidTr="007B6383">
        <w:trPr>
          <w:trHeight w:val="241"/>
        </w:trPr>
        <w:tc>
          <w:tcPr>
            <w:tcW w:w="2982" w:type="dxa"/>
            <w:shd w:val="clear" w:color="auto" w:fill="auto"/>
          </w:tcPr>
          <w:p w:rsidR="00D32005" w:rsidRPr="007F1786" w:rsidRDefault="00D32005" w:rsidP="007B6383">
            <w:pPr>
              <w:spacing w:before="60" w:after="60" w:line="240" w:lineRule="auto"/>
              <w:jc w:val="center"/>
              <w:rPr>
                <w:sz w:val="18"/>
                <w:szCs w:val="18"/>
              </w:rPr>
            </w:pPr>
            <w:r w:rsidRPr="007F1786">
              <w:t>Rapports bloqués</w:t>
            </w:r>
          </w:p>
        </w:tc>
        <w:tc>
          <w:tcPr>
            <w:tcW w:w="3255" w:type="dxa"/>
            <w:shd w:val="clear" w:color="auto" w:fill="auto"/>
          </w:tcPr>
          <w:p w:rsidR="00D32005" w:rsidRPr="007F1786" w:rsidRDefault="00D32005" w:rsidP="00565210">
            <w:pPr>
              <w:spacing w:before="60" w:after="60" w:line="240" w:lineRule="auto"/>
              <w:jc w:val="center"/>
              <w:rPr>
                <w:sz w:val="18"/>
                <w:szCs w:val="18"/>
              </w:rPr>
            </w:pPr>
            <w:r w:rsidRPr="007F1786">
              <w:t>Rapport</w:t>
            </w:r>
            <w:r w:rsidRPr="007F1786">
              <w:rPr>
                <w:vertAlign w:val="subscript"/>
              </w:rPr>
              <w:t>i</w:t>
            </w:r>
            <w:r w:rsidRPr="007F1786">
              <w:t>,</w:t>
            </w:r>
            <w:r w:rsidR="00565210">
              <w:t xml:space="preserve"> </w:t>
            </w:r>
            <w:r w:rsidR="00565210">
              <w:br/>
            </w:r>
            <w:r w:rsidRPr="007F1786">
              <w:t>Rapport</w:t>
            </w:r>
            <w:r w:rsidRPr="007F1786">
              <w:rPr>
                <w:vertAlign w:val="subscript"/>
              </w:rPr>
              <w:t>i</w:t>
            </w:r>
            <w:r w:rsidRPr="007F1786">
              <w:t xml:space="preserve">, rapport </w:t>
            </w:r>
            <w:r w:rsidRPr="007F1786">
              <w:rPr>
                <w:vertAlign w:val="subscript"/>
              </w:rPr>
              <w:t>i-1,…</w:t>
            </w:r>
          </w:p>
        </w:tc>
      </w:tr>
      <w:tr w:rsidR="007F1786" w:rsidRPr="007F1786" w:rsidTr="007B6383">
        <w:trPr>
          <w:trHeight w:val="241"/>
        </w:trPr>
        <w:tc>
          <w:tcPr>
            <w:tcW w:w="2982" w:type="dxa"/>
            <w:shd w:val="clear" w:color="auto" w:fill="auto"/>
          </w:tcPr>
          <w:p w:rsidR="00D32005" w:rsidRPr="007F1786" w:rsidRDefault="00D32005" w:rsidP="007B6383">
            <w:pPr>
              <w:spacing w:before="60" w:after="60" w:line="240" w:lineRule="auto"/>
              <w:jc w:val="center"/>
              <w:rPr>
                <w:sz w:val="18"/>
                <w:szCs w:val="18"/>
              </w:rPr>
            </w:pPr>
            <w:r w:rsidRPr="007F1786">
              <w:t>Rapports non bloqués</w:t>
            </w:r>
          </w:p>
        </w:tc>
        <w:tc>
          <w:tcPr>
            <w:tcW w:w="3255" w:type="dxa"/>
            <w:shd w:val="clear" w:color="auto" w:fill="auto"/>
          </w:tcPr>
          <w:p w:rsidR="00D32005" w:rsidRPr="007F1786" w:rsidRDefault="00D32005" w:rsidP="007B6383">
            <w:pPr>
              <w:spacing w:before="60" w:after="60" w:line="240" w:lineRule="auto"/>
              <w:jc w:val="center"/>
              <w:rPr>
                <w:sz w:val="18"/>
                <w:szCs w:val="18"/>
              </w:rPr>
            </w:pPr>
            <w:r w:rsidRPr="007F1786">
              <w:t>Rapports non bloqués</w:t>
            </w:r>
          </w:p>
        </w:tc>
      </w:tr>
    </w:tbl>
    <w:p w:rsidR="00D32005" w:rsidRPr="007F1786" w:rsidRDefault="00D32005" w:rsidP="007B6383">
      <w:pPr>
        <w:pStyle w:val="SingleTxtG"/>
        <w:keepNext/>
        <w:spacing w:before="240"/>
        <w:ind w:left="2268" w:hanging="1134"/>
        <w:jc w:val="left"/>
      </w:pPr>
      <w:r w:rsidRPr="007F1786">
        <w:t>2.4</w:t>
      </w:r>
      <w:r w:rsidRPr="007F1786">
        <w:tab/>
        <w:t>Conditions recherchées</w:t>
      </w:r>
    </w:p>
    <w:p w:rsidR="00D32005" w:rsidRPr="007F1786" w:rsidRDefault="00D32005" w:rsidP="00F34A8D">
      <w:pPr>
        <w:pStyle w:val="SingleTxtG"/>
        <w:ind w:left="2268"/>
      </w:pPr>
      <w:r w:rsidRPr="007F1786">
        <w:t>Les émissions sonores doivent être mesurées sur chacun des rapports de la boîte de vitesses aux quatre points d</w:t>
      </w:r>
      <w:r w:rsidR="008C165E">
        <w:t>’</w:t>
      </w:r>
      <w:r w:rsidRPr="007F1786">
        <w:t>essai, qui sont définis ci-après. Pour tous les points d</w:t>
      </w:r>
      <w:r w:rsidR="008C165E">
        <w:t>’</w:t>
      </w:r>
      <w:r w:rsidRPr="007F1786">
        <w:t>essai, les conditions limites, telles qu</w:t>
      </w:r>
      <w:r w:rsidR="008C165E">
        <w:t>’</w:t>
      </w:r>
      <w:r w:rsidRPr="007F1786">
        <w:t>elles sont indiquées au paragraphe</w:t>
      </w:r>
      <w:r w:rsidR="00553D5B" w:rsidRPr="007F1786">
        <w:t> </w:t>
      </w:r>
      <w:r w:rsidRPr="007F1786">
        <w:t xml:space="preserve">2.3, doivent être réunies. </w:t>
      </w:r>
    </w:p>
    <w:p w:rsidR="00D32005" w:rsidRPr="007F1786" w:rsidRDefault="00D32005" w:rsidP="00F34A8D">
      <w:pPr>
        <w:pStyle w:val="SingleTxtG"/>
        <w:ind w:left="2268"/>
      </w:pPr>
      <w:r w:rsidRPr="007F1786">
        <w:t>Le rapport de la boîte de vitesses est valable si les quatre points d</w:t>
      </w:r>
      <w:r w:rsidR="008C165E">
        <w:t>’</w:t>
      </w:r>
      <w:r w:rsidRPr="007F1786">
        <w:t>essai et le point d</w:t>
      </w:r>
      <w:r w:rsidR="008C165E">
        <w:t>’</w:t>
      </w:r>
      <w:r w:rsidRPr="007F1786">
        <w:t>alignement répondent aux spécifications du paragraphe 2.3 ci-dessus. Tout point d</w:t>
      </w:r>
      <w:r w:rsidR="008C165E">
        <w:t>’</w:t>
      </w:r>
      <w:r w:rsidRPr="007F1786">
        <w:t>alignement pour lequel ce critère n</w:t>
      </w:r>
      <w:r w:rsidR="008C165E">
        <w:t>’</w:t>
      </w:r>
      <w:r w:rsidRPr="007F1786">
        <w:t>est pas rempli n</w:t>
      </w:r>
      <w:r w:rsidR="008C165E">
        <w:t>’</w:t>
      </w:r>
      <w:r w:rsidRPr="007F1786">
        <w:t>est pas valable et n</w:t>
      </w:r>
      <w:r w:rsidR="008C165E">
        <w:t>’</w:t>
      </w:r>
      <w:r w:rsidRPr="007F1786">
        <w:t>est pas analysé de manière plus approfondie.</w:t>
      </w:r>
    </w:p>
    <w:p w:rsidR="00D32005" w:rsidRPr="007F1786" w:rsidRDefault="00D32005" w:rsidP="00F34A8D">
      <w:pPr>
        <w:pStyle w:val="SingleTxtG"/>
        <w:ind w:left="2268"/>
      </w:pPr>
      <w:r w:rsidRPr="007F1786">
        <w:t>Le premier point d</w:t>
      </w:r>
      <w:r w:rsidR="008C165E">
        <w:t>’</w:t>
      </w:r>
      <w:r w:rsidRPr="007F1786">
        <w:t>essai P</w:t>
      </w:r>
      <w:r w:rsidRPr="007F1786">
        <w:rPr>
          <w:vertAlign w:val="subscript"/>
        </w:rPr>
        <w:t>1</w:t>
      </w:r>
      <w:r w:rsidRPr="007F1786">
        <w:t xml:space="preserve"> est défini par la vitesse d</w:t>
      </w:r>
      <w:r w:rsidR="008C165E">
        <w:t>’</w:t>
      </w:r>
      <w:r w:rsidRPr="007F1786">
        <w:t>entrée du véhicule v</w:t>
      </w:r>
      <w:r w:rsidRPr="007F1786">
        <w:rPr>
          <w:vertAlign w:val="subscript"/>
        </w:rPr>
        <w:t xml:space="preserve">AA,κ1 </w:t>
      </w:r>
      <w:r w:rsidR="00553D5B" w:rsidRPr="007F1786">
        <w:t>de 20 km/h ≤ </w:t>
      </w:r>
      <w:r w:rsidRPr="007F1786">
        <w:t>v</w:t>
      </w:r>
      <w:r w:rsidR="00553D5B" w:rsidRPr="007F1786">
        <w:rPr>
          <w:vertAlign w:val="subscript"/>
        </w:rPr>
        <w:t>AA,κ1 </w:t>
      </w:r>
      <w:r w:rsidRPr="007F1786">
        <w:t xml:space="preserve">&lt; 20 km/h + 3 km/h. </w:t>
      </w:r>
    </w:p>
    <w:p w:rsidR="00D32005" w:rsidRPr="007F1786" w:rsidRDefault="00D32005" w:rsidP="00F34A8D">
      <w:pPr>
        <w:pStyle w:val="SingleTxtG"/>
        <w:ind w:left="2268"/>
      </w:pPr>
      <w:r w:rsidRPr="007F1786">
        <w:t>Pour le point P</w:t>
      </w:r>
      <w:r w:rsidRPr="007F1786">
        <w:rPr>
          <w:vertAlign w:val="subscript"/>
        </w:rPr>
        <w:t>1</w:t>
      </w:r>
      <w:r w:rsidRPr="007F1786">
        <w:t>, si une accélération stable ne peut pas être obtenue pour la raison indiquée au paragraphe 2.26.2.1 dans la section Définitions du présent Règlement, la vitesse V</w:t>
      </w:r>
      <w:r w:rsidRPr="007F1786">
        <w:rPr>
          <w:vertAlign w:val="subscript"/>
        </w:rPr>
        <w:t xml:space="preserve">AA,κl </w:t>
      </w:r>
      <w:r w:rsidRPr="007F1786">
        <w:t>doit être augmentée par paliers de 5</w:t>
      </w:r>
      <w:r w:rsidR="00553D5B" w:rsidRPr="007F1786">
        <w:t> </w:t>
      </w:r>
      <w:r w:rsidRPr="007F1786">
        <w:t>km/h jusqu</w:t>
      </w:r>
      <w:r w:rsidR="008C165E">
        <w:t>’</w:t>
      </w:r>
      <w:r w:rsidRPr="007F1786">
        <w:t>à ce que cette condition soit remplie.</w:t>
      </w:r>
    </w:p>
    <w:p w:rsidR="00D32005" w:rsidRPr="007F1786" w:rsidRDefault="00D32005" w:rsidP="00F34A8D">
      <w:pPr>
        <w:pStyle w:val="SingleTxtG"/>
        <w:ind w:left="2268"/>
      </w:pPr>
      <w:r w:rsidRPr="007F1786">
        <w:t>Pour tous les points, si une accélération stable ne peut pas être obtenue pour l</w:t>
      </w:r>
      <w:r w:rsidR="00AB40A0" w:rsidRPr="007F1786">
        <w:t>a raison indiquée au paragraphe </w:t>
      </w:r>
      <w:r w:rsidRPr="007F1786">
        <w:t>2.26.1, l</w:t>
      </w:r>
      <w:r w:rsidR="008C165E">
        <w:t>’</w:t>
      </w:r>
      <w:r w:rsidRPr="007F1786">
        <w:t xml:space="preserve">accélération </w:t>
      </w:r>
      <w:proofErr w:type="spellStart"/>
      <w:r w:rsidRPr="007F1786">
        <w:t>a</w:t>
      </w:r>
      <w:r w:rsidR="00553D5B" w:rsidRPr="007F1786">
        <w:rPr>
          <w:vertAlign w:val="subscript"/>
        </w:rPr>
        <w:t>wot</w:t>
      </w:r>
      <w:proofErr w:type="spellEnd"/>
      <w:r w:rsidR="00553D5B" w:rsidRPr="007F1786">
        <w:rPr>
          <w:vertAlign w:val="subscript"/>
        </w:rPr>
        <w:t xml:space="preserve"> </w:t>
      </w:r>
      <w:proofErr w:type="spellStart"/>
      <w:r w:rsidR="00553D5B" w:rsidRPr="007F1786">
        <w:rPr>
          <w:vertAlign w:val="subscript"/>
        </w:rPr>
        <w:t>test</w:t>
      </w:r>
      <w:r w:rsidRPr="007F1786">
        <w:rPr>
          <w:vertAlign w:val="subscript"/>
        </w:rPr>
        <w:t>PP</w:t>
      </w:r>
      <w:proofErr w:type="spellEnd"/>
      <w:r w:rsidRPr="007F1786">
        <w:rPr>
          <w:vertAlign w:val="subscript"/>
        </w:rPr>
        <w:t xml:space="preserve">-BB </w:t>
      </w:r>
      <w:r w:rsidRPr="007F1786">
        <w:t>doit être calculée par la formule donnée au paragraphe 3.1.2.1.2 de l</w:t>
      </w:r>
      <w:r w:rsidR="008C165E">
        <w:t>’</w:t>
      </w:r>
      <w:r w:rsidRPr="007F1786">
        <w:t xml:space="preserve">annexe 3. </w:t>
      </w:r>
    </w:p>
    <w:p w:rsidR="00D32005" w:rsidRPr="007F1786" w:rsidRDefault="00D32005" w:rsidP="00D32005">
      <w:pPr>
        <w:spacing w:after="120"/>
        <w:ind w:left="2268" w:right="1134"/>
        <w:jc w:val="both"/>
      </w:pPr>
      <w:r w:rsidRPr="007F1786">
        <w:t>Dans le cas d</w:t>
      </w:r>
      <w:r w:rsidR="008C165E">
        <w:t>’</w:t>
      </w:r>
      <w:r w:rsidRPr="007F1786">
        <w:t>une transmission non bloquée, lorsque la valeur n</w:t>
      </w:r>
      <w:r w:rsidRPr="007F1786">
        <w:rPr>
          <w:vertAlign w:val="subscript"/>
        </w:rPr>
        <w:t xml:space="preserve">BB_ASEP </w:t>
      </w:r>
      <w:r w:rsidRPr="007F1786">
        <w:t>est dépassée au cours de l</w:t>
      </w:r>
      <w:r w:rsidR="008C165E">
        <w:t>’</w:t>
      </w:r>
      <w:r w:rsidRPr="007F1786">
        <w:t>essai, les mesures suivantes doivent être envisagées séparément ou ensemble</w:t>
      </w:r>
      <w:r w:rsidR="007A29AE" w:rsidRPr="007F1786">
        <w:t> :</w:t>
      </w:r>
      <w:r w:rsidRPr="007F1786">
        <w:t xml:space="preserve"> </w:t>
      </w:r>
    </w:p>
    <w:p w:rsidR="00D32005" w:rsidRPr="007F1786" w:rsidRDefault="00AB40A0" w:rsidP="00AB40A0">
      <w:pPr>
        <w:pStyle w:val="SingleTxtG"/>
        <w:ind w:left="2835" w:hanging="567"/>
      </w:pPr>
      <w:r w:rsidRPr="007F1786">
        <w:rPr>
          <w:sz w:val="16"/>
          <w:szCs w:val="16"/>
        </w:rPr>
        <w:sym w:font="Symbol" w:char="F0B7"/>
      </w:r>
      <w:r w:rsidRPr="007F1786">
        <w:tab/>
        <w:t>D</w:t>
      </w:r>
      <w:r w:rsidR="00D32005" w:rsidRPr="007F1786">
        <w:t>ispositions du paragraphe 2.5.1</w:t>
      </w:r>
      <w:r w:rsidRPr="007F1786">
        <w:t> ;</w:t>
      </w:r>
    </w:p>
    <w:p w:rsidR="00D32005" w:rsidRPr="007F1786" w:rsidRDefault="00AB40A0" w:rsidP="00F34A8D">
      <w:pPr>
        <w:pStyle w:val="SingleTxtG"/>
        <w:ind w:left="2268"/>
      </w:pPr>
      <w:r w:rsidRPr="007F1786">
        <w:rPr>
          <w:sz w:val="16"/>
          <w:szCs w:val="16"/>
        </w:rPr>
        <w:sym w:font="Symbol" w:char="F0B7"/>
      </w:r>
      <w:r w:rsidRPr="007F1786">
        <w:tab/>
        <w:t>A</w:t>
      </w:r>
      <w:r w:rsidR="00D32005" w:rsidRPr="007F1786">
        <w:t>ugmentation de la vitesse par paliers de 5 km/h.</w:t>
      </w:r>
    </w:p>
    <w:p w:rsidR="00D32005" w:rsidRPr="007F1786" w:rsidRDefault="00D32005" w:rsidP="00F34A8D">
      <w:pPr>
        <w:pStyle w:val="SingleTxtG"/>
        <w:ind w:left="2268"/>
      </w:pPr>
      <w:r w:rsidRPr="007F1786">
        <w:t>La vitesse d</w:t>
      </w:r>
      <w:r w:rsidR="008C165E">
        <w:t>’</w:t>
      </w:r>
      <w:r w:rsidRPr="007F1786">
        <w:t>essai pour le quatrième point d</w:t>
      </w:r>
      <w:r w:rsidR="008C165E">
        <w:t>’</w:t>
      </w:r>
      <w:r w:rsidRPr="007F1786">
        <w:t>essai P</w:t>
      </w:r>
      <w:r w:rsidRPr="007F1786">
        <w:rPr>
          <w:vertAlign w:val="subscript"/>
        </w:rPr>
        <w:t>4</w:t>
      </w:r>
      <w:r w:rsidRPr="007F1786">
        <w:t xml:space="preserve"> sur tout rapport est définie comme suit</w:t>
      </w:r>
      <w:r w:rsidR="007A29AE" w:rsidRPr="007F1786">
        <w:t> :</w:t>
      </w:r>
      <w:r w:rsidRPr="007F1786">
        <w:t xml:space="preserve"> </w:t>
      </w:r>
    </w:p>
    <w:p w:rsidR="00D32005" w:rsidRPr="007F1786" w:rsidRDefault="00AB40A0" w:rsidP="00F34A8D">
      <w:pPr>
        <w:pStyle w:val="SingleTxtG"/>
        <w:ind w:left="2268"/>
      </w:pPr>
      <w:r w:rsidRPr="007F1786">
        <w:rPr>
          <w:sz w:val="16"/>
          <w:szCs w:val="16"/>
        </w:rPr>
        <w:sym w:font="Symbol" w:char="F0B7"/>
      </w:r>
      <w:r w:rsidRPr="007F1786">
        <w:tab/>
      </w:r>
      <w:r w:rsidR="00D32005" w:rsidRPr="007F1786">
        <w:t>0,95 x n</w:t>
      </w:r>
      <w:r w:rsidR="00D32005" w:rsidRPr="007F1786">
        <w:rPr>
          <w:vertAlign w:val="subscript"/>
        </w:rPr>
        <w:t xml:space="preserve">BB_ASEP </w:t>
      </w:r>
      <w:r w:rsidR="00D32005" w:rsidRPr="007F1786">
        <w:t>≤ n</w:t>
      </w:r>
      <w:r w:rsidR="00D32005" w:rsidRPr="007F1786">
        <w:rPr>
          <w:vertAlign w:val="subscript"/>
        </w:rPr>
        <w:t xml:space="preserve">BB,κ4 </w:t>
      </w:r>
      <w:r w:rsidR="00D32005" w:rsidRPr="007F1786">
        <w:t>≤n</w:t>
      </w:r>
      <w:r w:rsidR="00D32005" w:rsidRPr="007F1786">
        <w:rPr>
          <w:vertAlign w:val="subscript"/>
        </w:rPr>
        <w:t>BB_ASEP</w:t>
      </w:r>
      <w:r w:rsidR="00D32005" w:rsidRPr="007F1786">
        <w:rPr>
          <w:vertAlign w:val="subscript"/>
        </w:rPr>
        <w:tab/>
      </w:r>
      <w:r w:rsidR="00D32005" w:rsidRPr="007F1786">
        <w:t>ou</w:t>
      </w:r>
    </w:p>
    <w:p w:rsidR="00D32005" w:rsidRPr="007F1786" w:rsidRDefault="00AB40A0" w:rsidP="00B15323">
      <w:pPr>
        <w:pStyle w:val="SingleTxtG"/>
        <w:ind w:left="2835" w:hanging="567"/>
      </w:pPr>
      <w:r w:rsidRPr="007F1786">
        <w:rPr>
          <w:sz w:val="16"/>
          <w:szCs w:val="16"/>
        </w:rPr>
        <w:sym w:font="Symbol" w:char="F0B7"/>
      </w:r>
      <w:r w:rsidRPr="007F1786">
        <w:tab/>
      </w:r>
      <w:r w:rsidR="00D32005" w:rsidRPr="007F1786">
        <w:t>v</w:t>
      </w:r>
      <w:r w:rsidR="00D32005" w:rsidRPr="007F1786">
        <w:rPr>
          <w:vertAlign w:val="subscript"/>
        </w:rPr>
        <w:t>BB_ASEP</w:t>
      </w:r>
      <w:r w:rsidRPr="007F1786">
        <w:t> </w:t>
      </w:r>
      <w:r w:rsidR="00D32005" w:rsidRPr="007F1786">
        <w:t>-</w:t>
      </w:r>
      <w:r w:rsidR="00B15323" w:rsidRPr="007F1786">
        <w:t> </w:t>
      </w:r>
      <w:r w:rsidR="00D32005" w:rsidRPr="007F1786">
        <w:t>3</w:t>
      </w:r>
      <w:r w:rsidR="00B15323" w:rsidRPr="007F1786">
        <w:t> </w:t>
      </w:r>
      <w:r w:rsidR="00D32005" w:rsidRPr="007F1786">
        <w:t>km/h</w:t>
      </w:r>
      <w:r w:rsidR="00B15323" w:rsidRPr="007F1786">
        <w:t> </w:t>
      </w:r>
      <w:r w:rsidR="00D32005" w:rsidRPr="007F1786">
        <w:t>≤</w:t>
      </w:r>
      <w:r w:rsidR="00B15323" w:rsidRPr="007F1786">
        <w:t> </w:t>
      </w:r>
      <w:r w:rsidR="00D32005" w:rsidRPr="007F1786">
        <w:t>V</w:t>
      </w:r>
      <w:r w:rsidR="00D32005" w:rsidRPr="007F1786">
        <w:rPr>
          <w:vertAlign w:val="subscript"/>
        </w:rPr>
        <w:t>BB,κ4</w:t>
      </w:r>
      <w:r w:rsidR="00B15323" w:rsidRPr="007F1786">
        <w:t> </w:t>
      </w:r>
      <w:r w:rsidR="00D32005" w:rsidRPr="007F1786">
        <w:t>≤</w:t>
      </w:r>
      <w:r w:rsidR="00B15323" w:rsidRPr="007F1786">
        <w:t> </w:t>
      </w:r>
      <w:r w:rsidR="00D32005" w:rsidRPr="007F1786">
        <w:t>V</w:t>
      </w:r>
      <w:r w:rsidR="00D32005" w:rsidRPr="007F1786">
        <w:rPr>
          <w:vertAlign w:val="subscript"/>
        </w:rPr>
        <w:t>BB_ASEP</w:t>
      </w:r>
      <w:r w:rsidR="00D32005" w:rsidRPr="007F1786">
        <w:t>,</w:t>
      </w:r>
      <w:r w:rsidR="00B15323" w:rsidRPr="007F1786">
        <w:t> </w:t>
      </w:r>
      <w:r w:rsidR="00D32005" w:rsidRPr="007F1786">
        <w:t>V</w:t>
      </w:r>
      <w:r w:rsidR="00D32005" w:rsidRPr="007F1786">
        <w:rPr>
          <w:vertAlign w:val="subscript"/>
        </w:rPr>
        <w:t xml:space="preserve">BB_ASEP </w:t>
      </w:r>
      <w:r w:rsidR="00D32005" w:rsidRPr="007F1786">
        <w:t xml:space="preserve">étant défini au paragraphe 2.3. </w:t>
      </w:r>
    </w:p>
    <w:p w:rsidR="00D32005" w:rsidRPr="007F1786" w:rsidRDefault="00D32005" w:rsidP="00B15323">
      <w:pPr>
        <w:pStyle w:val="SingleTxtG"/>
        <w:keepNext/>
        <w:ind w:left="2268"/>
      </w:pPr>
      <w:r w:rsidRPr="007F1786">
        <w:t>La vitesse d</w:t>
      </w:r>
      <w:r w:rsidR="008C165E">
        <w:t>’</w:t>
      </w:r>
      <w:r w:rsidRPr="007F1786">
        <w:t>essai pour les deux autres points d</w:t>
      </w:r>
      <w:r w:rsidR="008C165E">
        <w:t>’</w:t>
      </w:r>
      <w:r w:rsidRPr="007F1786">
        <w:t>essai est définie par la formule suivante</w:t>
      </w:r>
      <w:r w:rsidR="007A29AE" w:rsidRPr="007F1786">
        <w:t> :</w:t>
      </w:r>
    </w:p>
    <w:p w:rsidR="00D32005" w:rsidRPr="007F1786" w:rsidRDefault="00D32005" w:rsidP="00F34A8D">
      <w:pPr>
        <w:pStyle w:val="SingleTxtG"/>
        <w:ind w:left="2268"/>
      </w:pPr>
      <w:r w:rsidRPr="007F1786">
        <w:t>Point d</w:t>
      </w:r>
      <w:r w:rsidR="008C165E">
        <w:t>’</w:t>
      </w:r>
      <w:r w:rsidRPr="007F1786">
        <w:t>essai P</w:t>
      </w:r>
      <w:r w:rsidRPr="007F1786">
        <w:rPr>
          <w:vertAlign w:val="subscript"/>
        </w:rPr>
        <w:t>j</w:t>
      </w:r>
      <w:r w:rsidR="007A29AE" w:rsidRPr="007F1786">
        <w:t> :</w:t>
      </w:r>
      <w:r w:rsidRPr="007F1786">
        <w:t xml:space="preserve"> v</w:t>
      </w:r>
      <w:r w:rsidRPr="007F1786">
        <w:rPr>
          <w:vertAlign w:val="subscript"/>
        </w:rPr>
        <w:t xml:space="preserve">BB,κj </w:t>
      </w:r>
      <w:r w:rsidRPr="007F1786">
        <w:t>= v</w:t>
      </w:r>
      <w:r w:rsidRPr="007F1786">
        <w:rPr>
          <w:vertAlign w:val="subscript"/>
        </w:rPr>
        <w:t xml:space="preserve">BB,κ1 </w:t>
      </w:r>
      <w:r w:rsidRPr="007F1786">
        <w:t>+ ((j - 1) / 3) * (v</w:t>
      </w:r>
      <w:r w:rsidRPr="007F1786">
        <w:rPr>
          <w:vertAlign w:val="subscript"/>
        </w:rPr>
        <w:t xml:space="preserve">BB,κ4 </w:t>
      </w:r>
      <w:r w:rsidRPr="007F1786">
        <w:t>- v</w:t>
      </w:r>
      <w:r w:rsidRPr="007F1786">
        <w:rPr>
          <w:vertAlign w:val="subscript"/>
        </w:rPr>
        <w:t>BB,κ1</w:t>
      </w:r>
      <w:r w:rsidRPr="007F1786">
        <w:t>) pour j</w:t>
      </w:r>
      <w:r w:rsidR="00B15323" w:rsidRPr="007F1786">
        <w:t xml:space="preserve"> = 2 et 3 avec une tolérance de </w:t>
      </w:r>
      <w:r w:rsidR="00B15323" w:rsidRPr="007F1786">
        <w:sym w:font="Symbol" w:char="F0B1"/>
      </w:r>
      <w:r w:rsidRPr="007F1786">
        <w:t>3 km/h</w:t>
      </w:r>
    </w:p>
    <w:p w:rsidR="00D32005" w:rsidRPr="007F1786" w:rsidRDefault="003C4ED2" w:rsidP="00B15323">
      <w:pPr>
        <w:pStyle w:val="SingleTxtG"/>
        <w:keepNext/>
        <w:ind w:left="2268"/>
      </w:pPr>
      <w:proofErr w:type="gramStart"/>
      <w:r>
        <w:t>o</w:t>
      </w:r>
      <w:r w:rsidR="00D32005" w:rsidRPr="007F1786">
        <w:t>ù</w:t>
      </w:r>
      <w:proofErr w:type="gramEnd"/>
      <w:r w:rsidR="007A29AE" w:rsidRPr="007F1786">
        <w:t> :</w:t>
      </w:r>
    </w:p>
    <w:p w:rsidR="00D32005" w:rsidRPr="007F1786" w:rsidRDefault="00D32005" w:rsidP="00F34A8D">
      <w:pPr>
        <w:pStyle w:val="SingleTxtG"/>
        <w:ind w:left="2268"/>
      </w:pPr>
      <w:r w:rsidRPr="007F1786">
        <w:t>v</w:t>
      </w:r>
      <w:r w:rsidRPr="007F1786">
        <w:rPr>
          <w:vertAlign w:val="subscript"/>
        </w:rPr>
        <w:t xml:space="preserve">BB,κ1 </w:t>
      </w:r>
      <w:r w:rsidRPr="007F1786">
        <w:t>= vitesse du véhicule au droit de la ligne BB</w:t>
      </w:r>
      <w:r w:rsidR="00B15323" w:rsidRPr="007F1786">
        <w:sym w:font="Symbol" w:char="F0A2"/>
      </w:r>
      <w:r w:rsidRPr="007F1786">
        <w:t xml:space="preserve"> pour le point d</w:t>
      </w:r>
      <w:r w:rsidR="008C165E">
        <w:t>’</w:t>
      </w:r>
      <w:r w:rsidRPr="007F1786">
        <w:t>essai P</w:t>
      </w:r>
      <w:r w:rsidRPr="007F1786">
        <w:rPr>
          <w:vertAlign w:val="subscript"/>
        </w:rPr>
        <w:t>1</w:t>
      </w:r>
      <w:r w:rsidR="003C4ED2">
        <w:rPr>
          <w:vertAlign w:val="subscript"/>
        </w:rPr>
        <w:t> </w:t>
      </w:r>
      <w:r w:rsidR="003C4ED2" w:rsidRPr="003C4ED2">
        <w:t>;</w:t>
      </w:r>
    </w:p>
    <w:p w:rsidR="00D32005" w:rsidRPr="007F1786" w:rsidRDefault="00D32005" w:rsidP="00F34A8D">
      <w:pPr>
        <w:pStyle w:val="SingleTxtG"/>
        <w:ind w:left="2268"/>
      </w:pPr>
      <w:r w:rsidRPr="007F1786">
        <w:t>v</w:t>
      </w:r>
      <w:r w:rsidRPr="007F1786">
        <w:rPr>
          <w:vertAlign w:val="subscript"/>
        </w:rPr>
        <w:t xml:space="preserve">BB,κ4 </w:t>
      </w:r>
      <w:r w:rsidRPr="007F1786">
        <w:t>= vitesse du véhicule au droit de la ligne BB</w:t>
      </w:r>
      <w:r w:rsidR="009150EB" w:rsidRPr="007F1786">
        <w:sym w:font="Symbol" w:char="F0A2"/>
      </w:r>
      <w:r w:rsidRPr="007F1786">
        <w:t xml:space="preserve"> pour le point d</w:t>
      </w:r>
      <w:r w:rsidR="008C165E">
        <w:t>’</w:t>
      </w:r>
      <w:r w:rsidRPr="007F1786">
        <w:t>essai P</w:t>
      </w:r>
      <w:r w:rsidRPr="007F1786">
        <w:rPr>
          <w:vertAlign w:val="subscript"/>
        </w:rPr>
        <w:t>4</w:t>
      </w:r>
      <w:r w:rsidR="003C4ED2">
        <w:rPr>
          <w:vertAlign w:val="subscript"/>
        </w:rPr>
        <w:t> </w:t>
      </w:r>
      <w:r w:rsidR="003C4ED2" w:rsidRPr="003C4ED2">
        <w:t>;</w:t>
      </w:r>
      <w:r w:rsidRPr="007F1786">
        <w:t xml:space="preserve"> </w:t>
      </w:r>
    </w:p>
    <w:p w:rsidR="00D32005" w:rsidRPr="007F1786" w:rsidRDefault="00D32005" w:rsidP="007F1786">
      <w:pPr>
        <w:pStyle w:val="SingleTxtG"/>
        <w:keepNext/>
        <w:spacing w:after="100"/>
        <w:ind w:left="2268" w:hanging="1134"/>
        <w:jc w:val="left"/>
      </w:pPr>
      <w:r w:rsidRPr="007F1786">
        <w:t>2.5</w:t>
      </w:r>
      <w:r w:rsidRPr="007F1786">
        <w:tab/>
        <w:t>Essai du véhicule</w:t>
      </w:r>
    </w:p>
    <w:p w:rsidR="00D32005" w:rsidRPr="007F1786" w:rsidRDefault="00D32005" w:rsidP="007F1786">
      <w:pPr>
        <w:pStyle w:val="SingleTxtG"/>
        <w:spacing w:after="100"/>
        <w:ind w:left="2268" w:hanging="1134"/>
      </w:pPr>
      <w:r w:rsidRPr="007F1786">
        <w:t xml:space="preserve">2.5.1 </w:t>
      </w:r>
      <w:r w:rsidRPr="007F1786">
        <w:tab/>
        <w:t>L</w:t>
      </w:r>
      <w:r w:rsidR="008C165E">
        <w:t>’</w:t>
      </w:r>
      <w:r w:rsidRPr="007F1786">
        <w:t>axe médian du véhicule doit être aussi proche que possible de la ligne CC</w:t>
      </w:r>
      <w:r w:rsidR="009150EB" w:rsidRPr="007F1786">
        <w:sym w:font="Symbol" w:char="F0A2"/>
      </w:r>
      <w:r w:rsidRPr="007F1786">
        <w:t xml:space="preserve"> pendant toute la durée de l</w:t>
      </w:r>
      <w:r w:rsidR="008C165E">
        <w:t>’</w:t>
      </w:r>
      <w:r w:rsidRPr="007F1786">
        <w:t>essai, depuis le moment où le point de référence du véhicule, selon la définition 2.11 du présent Règlement, s</w:t>
      </w:r>
      <w:r w:rsidR="008C165E">
        <w:t>’</w:t>
      </w:r>
      <w:r w:rsidRPr="007F1786">
        <w:t>approche de la ligne AA</w:t>
      </w:r>
      <w:r w:rsidR="009150EB" w:rsidRPr="007F1786">
        <w:sym w:font="Symbol" w:char="F0A2"/>
      </w:r>
      <w:r w:rsidRPr="007F1786">
        <w:t xml:space="preserve"> jusqu</w:t>
      </w:r>
      <w:r w:rsidR="008C165E">
        <w:t>’</w:t>
      </w:r>
      <w:r w:rsidRPr="007F1786">
        <w:t>à ce que l</w:t>
      </w:r>
      <w:r w:rsidR="008C165E">
        <w:t>’</w:t>
      </w:r>
      <w:r w:rsidRPr="007F1786">
        <w:t>arrière du véhicule franchisse la ligne BB</w:t>
      </w:r>
      <w:r w:rsidR="009150EB" w:rsidRPr="007F1786">
        <w:sym w:font="Symbol" w:char="F0A2"/>
      </w:r>
      <w:r w:rsidRPr="007F1786">
        <w:t>.</w:t>
      </w:r>
    </w:p>
    <w:p w:rsidR="00D32005" w:rsidRPr="007F1786" w:rsidRDefault="00D32005" w:rsidP="007F1786">
      <w:pPr>
        <w:pStyle w:val="SingleTxtG"/>
        <w:spacing w:after="100"/>
        <w:ind w:left="2268"/>
      </w:pPr>
      <w:r w:rsidRPr="007F1786">
        <w:t>Au droit de la ligne AA</w:t>
      </w:r>
      <w:r w:rsidR="007F1786" w:rsidRPr="007F1786">
        <w:sym w:font="Symbol" w:char="F0A2"/>
      </w:r>
      <w:r w:rsidRPr="007F1786">
        <w:t>, l</w:t>
      </w:r>
      <w:r w:rsidR="008C165E">
        <w:t>’</w:t>
      </w:r>
      <w:r w:rsidR="007F1786" w:rsidRPr="007F1786">
        <w:t>accélérateur doit être complé</w:t>
      </w:r>
      <w:r w:rsidRPr="007F1786">
        <w:t>tement enfoncé. Pour que l</w:t>
      </w:r>
      <w:r w:rsidR="008C165E">
        <w:t>’</w:t>
      </w:r>
      <w:r w:rsidRPr="007F1786">
        <w:t>accélération varie moins ou pour éviter une décélération entre les lignes AA</w:t>
      </w:r>
      <w:r w:rsidR="007F1786" w:rsidRPr="007F1786">
        <w:sym w:font="Symbol" w:char="F0A2"/>
      </w:r>
      <w:r w:rsidRPr="007F1786">
        <w:t xml:space="preserve"> et BB</w:t>
      </w:r>
      <w:r w:rsidR="007F1786" w:rsidRPr="007F1786">
        <w:sym w:font="Symbol" w:char="F0A2"/>
      </w:r>
      <w:r w:rsidRPr="007F1786">
        <w:t>, une préaccélération avant la ligne AA</w:t>
      </w:r>
      <w:r w:rsidR="007F1786" w:rsidRPr="007F1786">
        <w:sym w:font="Symbol" w:char="F0A2"/>
      </w:r>
      <w:r w:rsidRPr="007F1786">
        <w:t xml:space="preserve"> peut être utilisée conformément aux dispositions des paragraphes</w:t>
      </w:r>
      <w:r w:rsidR="007F1786" w:rsidRPr="007F1786">
        <w:t> </w:t>
      </w:r>
      <w:r w:rsidRPr="007F1786">
        <w:t>3.1.2.1.2.1 et 3.1.2.1.2.2 de l</w:t>
      </w:r>
      <w:r w:rsidR="008C165E">
        <w:t>’</w:t>
      </w:r>
      <w:r w:rsidRPr="007F1786">
        <w:t>annexe 3. L</w:t>
      </w:r>
      <w:r w:rsidR="008C165E">
        <w:t>’</w:t>
      </w:r>
      <w:r w:rsidRPr="007F1786">
        <w:t>accélérateur doit être maintenu enfoncé jusqu</w:t>
      </w:r>
      <w:r w:rsidR="008C165E">
        <w:t>’</w:t>
      </w:r>
      <w:r w:rsidRPr="007F1786">
        <w:t>à ce que l</w:t>
      </w:r>
      <w:r w:rsidR="008C165E">
        <w:t>’</w:t>
      </w:r>
      <w:r w:rsidRPr="007F1786">
        <w:t>arrière du véhicule franchisse la ligne BB</w:t>
      </w:r>
      <w:r w:rsidR="007F1786" w:rsidRPr="007F1786">
        <w:sym w:font="Symbol" w:char="F0A2"/>
      </w:r>
      <w:r w:rsidRPr="007F1786">
        <w:t xml:space="preserve">. </w:t>
      </w:r>
    </w:p>
    <w:p w:rsidR="00D32005" w:rsidRPr="007F1786" w:rsidRDefault="00D32005" w:rsidP="007F1786">
      <w:pPr>
        <w:pStyle w:val="SingleTxtG"/>
        <w:spacing w:after="100"/>
        <w:ind w:left="2268"/>
      </w:pPr>
      <w:r w:rsidRPr="007F1786">
        <w:t>Dans des conditions de transmission non bloquée, l</w:t>
      </w:r>
      <w:r w:rsidR="008C165E">
        <w:t>’</w:t>
      </w:r>
      <w:r w:rsidRPr="007F1786">
        <w:t>essai peut comprendre le passage à un rapport inférieur et à une accélération plus forte. Par contre, le passage à un rapport supérieur avec une accélération plus faible n</w:t>
      </w:r>
      <w:r w:rsidR="008C165E">
        <w:t>’</w:t>
      </w:r>
      <w:r w:rsidRPr="007F1786">
        <w:t xml:space="preserve">est pas admis. </w:t>
      </w:r>
    </w:p>
    <w:p w:rsidR="00D32005" w:rsidRPr="007F1786" w:rsidRDefault="00D32005" w:rsidP="007F1786">
      <w:pPr>
        <w:pStyle w:val="SingleTxtG"/>
        <w:spacing w:after="100"/>
        <w:ind w:left="2268"/>
      </w:pPr>
      <w:r w:rsidRPr="007F1786">
        <w:t>Dans la mesure du possible, le constructeur doit veiller à éviter qu</w:t>
      </w:r>
      <w:r w:rsidR="008C165E">
        <w:t>’</w:t>
      </w:r>
      <w:r w:rsidRPr="007F1786">
        <w:t>un changement de vitesse aboutisse à des conditions non conformes aux conditions limites. Il est permis pour cela d</w:t>
      </w:r>
      <w:r w:rsidR="008C165E">
        <w:t>’</w:t>
      </w:r>
      <w:r w:rsidRPr="007F1786">
        <w:t>installer et d</w:t>
      </w:r>
      <w:r w:rsidR="008C165E">
        <w:t>’</w:t>
      </w:r>
      <w:r w:rsidRPr="007F1786">
        <w:t>utiliser un dispositif électronique ou mécanique, en changeant par exemple la position du sélecteur. Si aucune de ces mesures ne peut être mise en œuvre, la raison doit en être consignée et détaillée dans le rapport technique.</w:t>
      </w:r>
    </w:p>
    <w:p w:rsidR="00D32005" w:rsidRPr="007F1786" w:rsidRDefault="00D32005" w:rsidP="007F1786">
      <w:pPr>
        <w:pStyle w:val="SingleTxtG"/>
        <w:keepNext/>
        <w:spacing w:after="100"/>
        <w:ind w:left="2268" w:hanging="1134"/>
        <w:jc w:val="left"/>
      </w:pPr>
      <w:r w:rsidRPr="007F1786">
        <w:t xml:space="preserve">2.5.2 </w:t>
      </w:r>
      <w:r w:rsidRPr="007F1786">
        <w:tab/>
      </w:r>
      <w:r w:rsidRPr="007F1786">
        <w:tab/>
        <w:t>Relevé des mesures</w:t>
      </w:r>
    </w:p>
    <w:p w:rsidR="00D32005" w:rsidRPr="007F1786" w:rsidRDefault="00D32005" w:rsidP="007F1786">
      <w:pPr>
        <w:pStyle w:val="SingleTxtG"/>
        <w:spacing w:after="100"/>
        <w:ind w:left="2268"/>
      </w:pPr>
      <w:r w:rsidRPr="007F1786">
        <w:t>Il est procédé à un seul parcours par point d</w:t>
      </w:r>
      <w:r w:rsidR="008C165E">
        <w:t>’</w:t>
      </w:r>
      <w:r w:rsidRPr="007F1786">
        <w:t>essai.</w:t>
      </w:r>
    </w:p>
    <w:p w:rsidR="00D32005" w:rsidRPr="007F1786" w:rsidRDefault="00D32005" w:rsidP="007F1786">
      <w:pPr>
        <w:pStyle w:val="SingleTxtG"/>
        <w:spacing w:after="100"/>
        <w:ind w:left="2268"/>
      </w:pPr>
      <w:r w:rsidRPr="007F1786">
        <w:t>Pour chaque parcours d</w:t>
      </w:r>
      <w:r w:rsidR="008C165E">
        <w:t>’</w:t>
      </w:r>
      <w:r w:rsidRPr="007F1786">
        <w:t>essai, les paramètres suivants doivent être mesurés et consignés</w:t>
      </w:r>
      <w:r w:rsidR="007A29AE" w:rsidRPr="007F1786">
        <w:t> :</w:t>
      </w:r>
    </w:p>
    <w:p w:rsidR="00D32005" w:rsidRPr="007F1786" w:rsidRDefault="00D32005" w:rsidP="007F1786">
      <w:pPr>
        <w:pStyle w:val="SingleTxtG"/>
        <w:spacing w:after="100"/>
        <w:ind w:left="2268"/>
      </w:pPr>
      <w:r w:rsidRPr="007F1786">
        <w:t>Le niveau maximal de pression acoustique pondéré A mesuré des deux côtés du véhicule lors de chaque passage du véhicule entre les lignes AA</w:t>
      </w:r>
      <w:r w:rsidR="007F1786">
        <w:sym w:font="Symbol" w:char="F0A2"/>
      </w:r>
      <w:r w:rsidRPr="007F1786">
        <w:t xml:space="preserve"> et BB</w:t>
      </w:r>
      <w:r w:rsidR="007F1786">
        <w:sym w:font="Symbol" w:char="F0A2"/>
      </w:r>
      <w:r w:rsidRPr="007F1786">
        <w:t xml:space="preserve"> doit être arrondi à la première décimale (L</w:t>
      </w:r>
      <w:r w:rsidRPr="007F1786">
        <w:rPr>
          <w:vertAlign w:val="subscript"/>
        </w:rPr>
        <w:t>wot,κj</w:t>
      </w:r>
      <w:r w:rsidRPr="007F1786">
        <w:t>). Si l</w:t>
      </w:r>
      <w:r w:rsidR="008C165E">
        <w:t>’</w:t>
      </w:r>
      <w:r w:rsidRPr="007F1786">
        <w:t>on observe une pointe de niveau sonore s</w:t>
      </w:r>
      <w:r w:rsidR="008C165E">
        <w:t>’</w:t>
      </w:r>
      <w:r w:rsidRPr="007F1786">
        <w:t>écartant manifestement du niveau de bruit généralement émis, la mesure doit être annulée. Les mesures peuvent être faites simultanément ou séparément sur les côtés droit et gauche. Pour la suite des opérations il convient de retenir le niveau de pression acoustique le plus élevé sur chaque côté.</w:t>
      </w:r>
    </w:p>
    <w:p w:rsidR="00D32005" w:rsidRPr="007F1786" w:rsidRDefault="00D32005" w:rsidP="00F34A8D">
      <w:pPr>
        <w:pStyle w:val="SingleTxtG"/>
        <w:ind w:left="2268"/>
      </w:pPr>
      <w:r w:rsidRPr="007F1786">
        <w:t>Les valeurs de vitesse du véhicule mesurées au droit des lignes AA</w:t>
      </w:r>
      <w:r w:rsidR="003F3D6E">
        <w:sym w:font="Symbol" w:char="F0A2"/>
      </w:r>
      <w:r w:rsidRPr="007F1786">
        <w:t>, PP</w:t>
      </w:r>
      <w:r w:rsidR="003F3D6E">
        <w:sym w:font="Symbol" w:char="F0A2"/>
      </w:r>
      <w:r w:rsidRPr="007F1786">
        <w:t xml:space="preserve"> et BB</w:t>
      </w:r>
      <w:r w:rsidR="003F3D6E">
        <w:sym w:font="Symbol" w:char="F0A2"/>
      </w:r>
      <w:r w:rsidRPr="007F1786">
        <w:t xml:space="preserve"> doivent être arrondies et indiquées jusqu</w:t>
      </w:r>
      <w:r w:rsidR="008C165E">
        <w:t>’</w:t>
      </w:r>
      <w:r w:rsidRPr="007F1786">
        <w:t>à la première décimale significative (v</w:t>
      </w:r>
      <w:r w:rsidRPr="007F1786">
        <w:rPr>
          <w:vertAlign w:val="subscript"/>
        </w:rPr>
        <w:t>AA,κj</w:t>
      </w:r>
      <w:r w:rsidR="007A29AE" w:rsidRPr="007F1786">
        <w:t> ;</w:t>
      </w:r>
      <w:r w:rsidRPr="007F1786">
        <w:t xml:space="preserve"> v</w:t>
      </w:r>
      <w:r w:rsidRPr="007F1786">
        <w:rPr>
          <w:vertAlign w:val="subscript"/>
        </w:rPr>
        <w:t>PP,κj</w:t>
      </w:r>
      <w:r w:rsidR="007A29AE" w:rsidRPr="007F1786">
        <w:t> ;</w:t>
      </w:r>
      <w:r w:rsidRPr="007F1786">
        <w:t xml:space="preserve"> v</w:t>
      </w:r>
      <w:r w:rsidRPr="007F1786">
        <w:rPr>
          <w:vertAlign w:val="subscript"/>
        </w:rPr>
        <w:t>BB,κj</w:t>
      </w:r>
      <w:r w:rsidRPr="007F1786">
        <w:t>).</w:t>
      </w:r>
    </w:p>
    <w:p w:rsidR="00D32005" w:rsidRPr="007F1786" w:rsidRDefault="00D32005" w:rsidP="00F34A8D">
      <w:pPr>
        <w:pStyle w:val="SingleTxtG"/>
        <w:ind w:left="2268"/>
      </w:pPr>
      <w:r w:rsidRPr="007F1786">
        <w:t>Le cas échéant, les mesures du régime de rotation du moteur au droit de la ligne BB</w:t>
      </w:r>
      <w:r w:rsidR="003F3D6E">
        <w:sym w:font="Symbol" w:char="F0A2"/>
      </w:r>
      <w:r w:rsidRPr="007F1786">
        <w:t xml:space="preserve"> doivent être indiquées arrondies au chiffre entier le plus proche (n</w:t>
      </w:r>
      <w:r w:rsidRPr="007F1786">
        <w:rPr>
          <w:vertAlign w:val="subscript"/>
        </w:rPr>
        <w:t>BB,κj</w:t>
      </w:r>
      <w:r w:rsidRPr="007F1786">
        <w:t>).</w:t>
      </w:r>
    </w:p>
    <w:p w:rsidR="00D32005" w:rsidRPr="007F1786" w:rsidRDefault="00D32005" w:rsidP="0096172B">
      <w:pPr>
        <w:pStyle w:val="SingleTxtG"/>
        <w:ind w:left="2268" w:hanging="1134"/>
      </w:pPr>
      <w:r w:rsidRPr="007F1786">
        <w:t xml:space="preserve">2.5.3 </w:t>
      </w:r>
      <w:r w:rsidRPr="007F1786">
        <w:tab/>
        <w:t>Les valeurs d</w:t>
      </w:r>
      <w:r w:rsidR="008C165E">
        <w:t>’</w:t>
      </w:r>
      <w:r w:rsidRPr="007F1786">
        <w:t>accélération calculées doivent être déterminées au moyen des formules figurant au paragraphe 3.1.2.1.2 de l</w:t>
      </w:r>
      <w:r w:rsidR="008C165E">
        <w:t>’</w:t>
      </w:r>
      <w:r w:rsidRPr="007F1786">
        <w:t>annexe 3 et indiquées jusqu</w:t>
      </w:r>
      <w:r w:rsidR="008C165E">
        <w:t>’</w:t>
      </w:r>
      <w:r w:rsidRPr="007F1786">
        <w:t>à la seconde décimale (a</w:t>
      </w:r>
      <w:r w:rsidRPr="007F1786">
        <w:rPr>
          <w:vertAlign w:val="subscript"/>
        </w:rPr>
        <w:t>wot,test,κj</w:t>
      </w:r>
      <w:r w:rsidRPr="007F1786">
        <w:t>).</w:t>
      </w:r>
    </w:p>
    <w:p w:rsidR="00D32005" w:rsidRPr="007F1786" w:rsidRDefault="00D32005" w:rsidP="003F3D6E">
      <w:pPr>
        <w:pStyle w:val="SingleTxtG"/>
        <w:keepNext/>
        <w:ind w:left="2268" w:hanging="1134"/>
        <w:jc w:val="left"/>
      </w:pPr>
      <w:r w:rsidRPr="007F1786">
        <w:t>3.</w:t>
      </w:r>
      <w:r w:rsidRPr="007F1786">
        <w:tab/>
        <w:t>Méthode d</w:t>
      </w:r>
      <w:r w:rsidR="008C165E">
        <w:t>’</w:t>
      </w:r>
      <w:r w:rsidRPr="007F1786">
        <w:t>analyse 1</w:t>
      </w:r>
      <w:r w:rsidR="007A29AE" w:rsidRPr="007F1786">
        <w:t> :</w:t>
      </w:r>
      <w:r w:rsidRPr="007F1786">
        <w:t xml:space="preserve"> Évaluation de la pente</w:t>
      </w:r>
    </w:p>
    <w:p w:rsidR="00D32005" w:rsidRPr="007F1786" w:rsidRDefault="00D32005" w:rsidP="0096172B">
      <w:pPr>
        <w:pStyle w:val="SingleTxtG"/>
        <w:ind w:left="2268" w:hanging="1134"/>
      </w:pPr>
      <w:r w:rsidRPr="007F1786">
        <w:t>3.1</w:t>
      </w:r>
      <w:r w:rsidRPr="007F1786">
        <w:tab/>
        <w:t>Détermination du point d</w:t>
      </w:r>
      <w:r w:rsidR="008C165E">
        <w:t>’</w:t>
      </w:r>
      <w:r w:rsidRPr="007F1786">
        <w:t xml:space="preserve">alignement </w:t>
      </w:r>
    </w:p>
    <w:p w:rsidR="00D32005" w:rsidRPr="007F1786" w:rsidRDefault="00D32005" w:rsidP="003F3D6E">
      <w:pPr>
        <w:pStyle w:val="SingleTxtG"/>
        <w:keepNext/>
        <w:ind w:left="2268"/>
      </w:pPr>
      <w:r w:rsidRPr="007F1786">
        <w:t>Le point d</w:t>
      </w:r>
      <w:r w:rsidR="008C165E">
        <w:t>’</w:t>
      </w:r>
      <w:r w:rsidRPr="007F1786">
        <w:t xml:space="preserve">alignement est le même pour chaque rapport κ compris dans la plage </w:t>
      </w:r>
      <w:r w:rsidR="003F3D6E">
        <w:t>de contrôle visée au paragraphe </w:t>
      </w:r>
      <w:r w:rsidRPr="007F1786">
        <w:t>2.3. Les paramètres du point d</w:t>
      </w:r>
      <w:r w:rsidR="008C165E">
        <w:t>’</w:t>
      </w:r>
      <w:r w:rsidRPr="007F1786">
        <w:t>alignement sont relevés lors de l</w:t>
      </w:r>
      <w:r w:rsidR="008C165E">
        <w:t>’</w:t>
      </w:r>
      <w:r w:rsidRPr="007F1786">
        <w:t>essai d</w:t>
      </w:r>
      <w:r w:rsidR="008C165E">
        <w:t>’</w:t>
      </w:r>
      <w:r w:rsidRPr="007F1786">
        <w:t>accélération de l</w:t>
      </w:r>
      <w:r w:rsidR="008C165E">
        <w:t>’</w:t>
      </w:r>
      <w:r w:rsidRPr="007F1786">
        <w:t>annexe 3 comme suit</w:t>
      </w:r>
      <w:r w:rsidR="007A29AE" w:rsidRPr="007F1786">
        <w:t> :</w:t>
      </w:r>
    </w:p>
    <w:p w:rsidR="00D32005" w:rsidRPr="007F1786" w:rsidRDefault="00D32005" w:rsidP="00F34A8D">
      <w:pPr>
        <w:pStyle w:val="SingleTxtG"/>
        <w:ind w:left="2268"/>
      </w:pPr>
      <w:r w:rsidRPr="007F1786">
        <w:t>L</w:t>
      </w:r>
      <w:r w:rsidRPr="007F1786">
        <w:rPr>
          <w:vertAlign w:val="subscript"/>
        </w:rPr>
        <w:t>anchor</w:t>
      </w:r>
      <w:r w:rsidRPr="007F1786">
        <w:t xml:space="preserve"> est le niveau de pression acoustique le plus élevé pour L</w:t>
      </w:r>
      <w:r w:rsidRPr="007F1786">
        <w:rPr>
          <w:vertAlign w:val="subscript"/>
        </w:rPr>
        <w:t xml:space="preserve">wot,(i) </w:t>
      </w:r>
      <w:r w:rsidRPr="007F1786">
        <w:t>sur les côtés gauche et droit du rapport i</w:t>
      </w:r>
      <w:r w:rsidR="007A29AE" w:rsidRPr="007F1786">
        <w:t> ;</w:t>
      </w:r>
    </w:p>
    <w:p w:rsidR="00D32005" w:rsidRPr="007F1786" w:rsidRDefault="00D32005" w:rsidP="00F34A8D">
      <w:pPr>
        <w:pStyle w:val="SingleTxtG"/>
        <w:ind w:left="2268"/>
        <w:rPr>
          <w:strike/>
        </w:rPr>
      </w:pPr>
      <w:r w:rsidRPr="007F1786">
        <w:t>n</w:t>
      </w:r>
      <w:r w:rsidRPr="007F1786">
        <w:rPr>
          <w:vertAlign w:val="subscript"/>
        </w:rPr>
        <w:t>anchor</w:t>
      </w:r>
      <w:r w:rsidRPr="007F1786">
        <w:t xml:space="preserve"> est la moyenne de n</w:t>
      </w:r>
      <w:r w:rsidRPr="007F1786">
        <w:rPr>
          <w:vertAlign w:val="subscript"/>
        </w:rPr>
        <w:t>BB</w:t>
      </w:r>
      <w:proofErr w:type="gramStart"/>
      <w:r w:rsidRPr="007F1786">
        <w:rPr>
          <w:vertAlign w:val="subscript"/>
        </w:rPr>
        <w:t>,wot</w:t>
      </w:r>
      <w:proofErr w:type="gramEnd"/>
      <w:r w:rsidRPr="007F1786">
        <w:rPr>
          <w:vertAlign w:val="subscript"/>
        </w:rPr>
        <w:t xml:space="preserve"> </w:t>
      </w:r>
      <w:r w:rsidRPr="007F1786">
        <w:t xml:space="preserve">sur les </w:t>
      </w:r>
      <w:r w:rsidR="003C4ED2">
        <w:t>quatre</w:t>
      </w:r>
      <w:r w:rsidRPr="007F1786">
        <w:t xml:space="preserve"> essais sur le rapport i, obtenue dans l</w:t>
      </w:r>
      <w:r w:rsidR="008C165E">
        <w:t>’</w:t>
      </w:r>
      <w:r w:rsidRPr="007F1786">
        <w:t>annexe 3</w:t>
      </w:r>
      <w:r w:rsidR="003F3D6E">
        <w:t>.</w:t>
      </w:r>
    </w:p>
    <w:p w:rsidR="00D32005" w:rsidRPr="007F1786" w:rsidRDefault="00D32005" w:rsidP="003F3D6E">
      <w:pPr>
        <w:pStyle w:val="SingleTxtG"/>
        <w:keepNext/>
        <w:ind w:left="2268" w:hanging="1134"/>
        <w:jc w:val="left"/>
      </w:pPr>
      <w:r w:rsidRPr="007F1786">
        <w:t>3.2</w:t>
      </w:r>
      <w:r w:rsidRPr="007F1786">
        <w:tab/>
        <w:t>Pente de la ligne de régression pour chacun des rapports κ</w:t>
      </w:r>
    </w:p>
    <w:p w:rsidR="00D32005" w:rsidRPr="007F1786" w:rsidRDefault="00D32005" w:rsidP="00F34A8D">
      <w:pPr>
        <w:pStyle w:val="SingleTxtG"/>
        <w:ind w:left="2268"/>
      </w:pPr>
      <w:r w:rsidRPr="007F1786">
        <w:t>Les émissions sonores doivent être évaluées en fonction du régime moteur, conformément au paragraphe 3.2.1.</w:t>
      </w:r>
    </w:p>
    <w:p w:rsidR="00D32005" w:rsidRPr="007F1786" w:rsidRDefault="00D32005" w:rsidP="003F3D6E">
      <w:pPr>
        <w:pStyle w:val="SingleTxtG"/>
        <w:keepNext/>
        <w:ind w:left="2268" w:hanging="1134"/>
        <w:jc w:val="left"/>
        <w:rPr>
          <w:bCs/>
        </w:rPr>
      </w:pPr>
      <w:r w:rsidRPr="007F1786">
        <w:t>3.2.1</w:t>
      </w:r>
      <w:r w:rsidRPr="007F1786">
        <w:tab/>
        <w:t>Calcul de la pente de la ligne de régression pour chacun des rapports κ</w:t>
      </w:r>
    </w:p>
    <w:p w:rsidR="00D32005" w:rsidRDefault="00D32005" w:rsidP="00F34A8D">
      <w:pPr>
        <w:pStyle w:val="SingleTxtG"/>
        <w:ind w:left="2268"/>
      </w:pPr>
      <w:r w:rsidRPr="007F1786">
        <w:t>On mesure la pente de la ligne de régression à l</w:t>
      </w:r>
      <w:r w:rsidR="008C165E">
        <w:t>’</w:t>
      </w:r>
      <w:r w:rsidRPr="007F1786">
        <w:t>aide du point d</w:t>
      </w:r>
      <w:r w:rsidR="008C165E">
        <w:t>’</w:t>
      </w:r>
      <w:r w:rsidRPr="007F1786">
        <w:t>alignement et des quatre mesures supplémentaires corrélées, compte tenu des relevés enregistrés pour les régimes moteur et les niveaux sonores conformément au 2.5.2 de la présente annexe.</w:t>
      </w:r>
    </w:p>
    <w:p w:rsidR="00D32005" w:rsidRPr="007F1786" w:rsidRDefault="006E39D3" w:rsidP="00B6469D">
      <w:pPr>
        <w:pStyle w:val="SingleTxtG"/>
        <w:ind w:left="2268"/>
        <w:jc w:val="left"/>
      </w:pPr>
      <w:r w:rsidRPr="00F73BDF">
        <w:rPr>
          <w:bCs/>
          <w:position w:val="-62"/>
        </w:rPr>
        <w:object w:dxaOrig="2799"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5pt;height:69.1pt" o:ole="">
            <v:imagedata r:id="rId9" o:title=""/>
          </v:shape>
          <o:OLEObject Type="Embed" ProgID="Equation.3" ShapeID="_x0000_i1025" DrawAspect="Content" ObjectID="_1555222260" r:id="rId10"/>
        </w:object>
      </w:r>
      <w:r w:rsidR="00B6469D" w:rsidRPr="007F1786">
        <w:t>(</w:t>
      </w:r>
      <w:proofErr w:type="gramStart"/>
      <w:r w:rsidR="00B6469D" w:rsidRPr="007F1786">
        <w:t>en</w:t>
      </w:r>
      <w:proofErr w:type="gramEnd"/>
      <w:r w:rsidR="00B6469D" w:rsidRPr="007F1786">
        <w:t xml:space="preserve"> dB(A)/1,000 min</w:t>
      </w:r>
      <w:r w:rsidR="00B6469D" w:rsidRPr="007F1786">
        <w:rPr>
          <w:vertAlign w:val="superscript"/>
        </w:rPr>
        <w:t>-1</w:t>
      </w:r>
      <w:r w:rsidR="00B6469D" w:rsidRPr="007F1786">
        <w:t>)</w:t>
      </w:r>
      <w:r w:rsidR="00D32005" w:rsidRPr="007F1786">
        <w:t xml:space="preserve"> </w:t>
      </w:r>
    </w:p>
    <w:p w:rsidR="00B6469D" w:rsidRDefault="00D32005" w:rsidP="00F34A8D">
      <w:pPr>
        <w:pStyle w:val="SingleTxtG"/>
        <w:ind w:left="2268"/>
      </w:pPr>
      <w:proofErr w:type="gramStart"/>
      <w:r w:rsidRPr="007F1786">
        <w:t>où</w:t>
      </w:r>
      <w:proofErr w:type="gramEnd"/>
      <w:r w:rsidRPr="007F1786">
        <w:tab/>
      </w:r>
      <w:r w:rsidR="00B6469D" w:rsidRPr="00B6469D">
        <w:rPr>
          <w:position w:val="-30"/>
        </w:rPr>
        <w:object w:dxaOrig="1160" w:dyaOrig="700">
          <v:shape id="_x0000_i1026" type="#_x0000_t75" style="width:58.2pt;height:35.15pt" o:ole="">
            <v:imagedata r:id="rId11" o:title=""/>
          </v:shape>
          <o:OLEObject Type="Embed" ProgID="Equation.3" ShapeID="_x0000_i1026" DrawAspect="Content" ObjectID="_1555222261" r:id="rId12"/>
        </w:object>
      </w:r>
      <w:r w:rsidR="00B6469D">
        <w:t xml:space="preserve">et </w:t>
      </w:r>
      <w:r w:rsidR="001A4F75" w:rsidRPr="00B6469D">
        <w:rPr>
          <w:position w:val="-30"/>
        </w:rPr>
        <w:object w:dxaOrig="1120" w:dyaOrig="700">
          <v:shape id="_x0000_i1027" type="#_x0000_t75" style="width:56.45pt;height:35.15pt" o:ole="">
            <v:imagedata r:id="rId13" o:title=""/>
          </v:shape>
          <o:OLEObject Type="Embed" ProgID="Equation.3" ShapeID="_x0000_i1027" DrawAspect="Content" ObjectID="_1555222262" r:id="rId14"/>
        </w:object>
      </w:r>
    </w:p>
    <w:p w:rsidR="00D32005" w:rsidRPr="007F1786" w:rsidRDefault="00D32005" w:rsidP="00F34A8D">
      <w:pPr>
        <w:pStyle w:val="SingleTxtG"/>
        <w:ind w:left="2268"/>
      </w:pPr>
      <w:r w:rsidRPr="007F1786">
        <w:t>et n</w:t>
      </w:r>
      <w:r w:rsidRPr="007F1786">
        <w:rPr>
          <w:vertAlign w:val="subscript"/>
        </w:rPr>
        <w:t>j</w:t>
      </w:r>
      <w:r w:rsidRPr="007F1786">
        <w:t xml:space="preserve"> = régime du moteur mesuré au droit de la ligne BB</w:t>
      </w:r>
      <w:r w:rsidR="001A4F75">
        <w:sym w:font="Symbol" w:char="F0A2"/>
      </w:r>
      <w:r w:rsidRPr="007F1786">
        <w:t>.</w:t>
      </w:r>
    </w:p>
    <w:p w:rsidR="00D32005" w:rsidRPr="007F1786" w:rsidRDefault="00D32005" w:rsidP="001A4F75">
      <w:pPr>
        <w:pStyle w:val="SingleTxtG"/>
        <w:keepNext/>
        <w:ind w:left="2268" w:hanging="1134"/>
        <w:jc w:val="left"/>
        <w:rPr>
          <w:bCs/>
        </w:rPr>
      </w:pPr>
      <w:r w:rsidRPr="007F1786">
        <w:t>3.2.2</w:t>
      </w:r>
      <w:r w:rsidRPr="007F1786">
        <w:tab/>
        <w:t>Pente de la ligne de régression pour chacun des rapports κ</w:t>
      </w:r>
    </w:p>
    <w:p w:rsidR="00D32005" w:rsidRPr="007F1786" w:rsidRDefault="00D32005" w:rsidP="00F34A8D">
      <w:pPr>
        <w:pStyle w:val="SingleTxtG"/>
        <w:ind w:left="2268"/>
      </w:pPr>
      <w:r w:rsidRPr="007F1786">
        <w:t>La pente Slope</w:t>
      </w:r>
      <w:r w:rsidRPr="007F1786">
        <w:rPr>
          <w:vertAlign w:val="subscript"/>
        </w:rPr>
        <w:t>κ</w:t>
      </w:r>
      <w:r w:rsidRPr="007F1786">
        <w:t xml:space="preserve"> d</w:t>
      </w:r>
      <w:r w:rsidR="008C165E">
        <w:t>’</w:t>
      </w:r>
      <w:r w:rsidRPr="007F1786">
        <w:t>un rapport donné est le résultat de la formule exposée au paragraphe</w:t>
      </w:r>
      <w:r w:rsidR="001A4F75">
        <w:t> </w:t>
      </w:r>
      <w:r w:rsidRPr="007F1786">
        <w:t>3.2.1 arrondi à la première décimale, mais ne dépassant pas 5 dB(A)/1 000 min</w:t>
      </w:r>
      <w:r w:rsidRPr="007F1786">
        <w:rPr>
          <w:vertAlign w:val="superscript"/>
        </w:rPr>
        <w:t>-1</w:t>
      </w:r>
      <w:r w:rsidRPr="007F1786">
        <w:t>.</w:t>
      </w:r>
    </w:p>
    <w:p w:rsidR="00D32005" w:rsidRPr="007F1786" w:rsidRDefault="00D32005" w:rsidP="00F34A8D">
      <w:pPr>
        <w:pStyle w:val="SingleTxtG"/>
        <w:ind w:left="2268"/>
      </w:pPr>
      <w:r w:rsidRPr="007F1786">
        <w:t>Dans le cas d</w:t>
      </w:r>
      <w:r w:rsidR="008C165E">
        <w:t>’</w:t>
      </w:r>
      <w:r w:rsidRPr="007F1786">
        <w:t>une transmission automatique non bloquée, si Slope</w:t>
      </w:r>
      <w:r w:rsidRPr="007F1786">
        <w:rPr>
          <w:vertAlign w:val="subscript"/>
        </w:rPr>
        <w:t>κ</w:t>
      </w:r>
      <w:r w:rsidR="001A4F75">
        <w:t> </w:t>
      </w:r>
      <w:r w:rsidRPr="007F1786">
        <w:t>&lt;</w:t>
      </w:r>
      <w:r w:rsidR="001A4F75">
        <w:t> </w:t>
      </w:r>
      <w:r w:rsidRPr="007F1786">
        <w:t>0, le mode de transmission sélectionné n</w:t>
      </w:r>
      <w:r w:rsidR="008C165E">
        <w:t>’</w:t>
      </w:r>
      <w:r w:rsidRPr="007F1786">
        <w:t>est pas valable. La valeur L</w:t>
      </w:r>
      <w:r w:rsidRPr="007F1786">
        <w:rPr>
          <w:vertAlign w:val="subscript"/>
        </w:rPr>
        <w:t>urban</w:t>
      </w:r>
      <w:r w:rsidRPr="007F1786">
        <w:t xml:space="preserve"> telle qu</w:t>
      </w:r>
      <w:r w:rsidR="008C165E">
        <w:t>’</w:t>
      </w:r>
      <w:r w:rsidRPr="007F1786">
        <w:t>elle est spécifiée au paragraphe</w:t>
      </w:r>
      <w:r w:rsidR="001A4F75">
        <w:t> </w:t>
      </w:r>
      <w:r w:rsidRPr="007F1786">
        <w:t>4 doit alors être appliquée.</w:t>
      </w:r>
    </w:p>
    <w:p w:rsidR="00D32005" w:rsidRPr="007F1786" w:rsidRDefault="00D32005" w:rsidP="001A4F75">
      <w:pPr>
        <w:pStyle w:val="SingleTxtG"/>
        <w:ind w:left="2268" w:hanging="1134"/>
        <w:jc w:val="left"/>
      </w:pPr>
      <w:r w:rsidRPr="007F1786">
        <w:t>3.3</w:t>
      </w:r>
      <w:r w:rsidRPr="007F1786">
        <w:tab/>
        <w:t>Calcul de l</w:t>
      </w:r>
      <w:r w:rsidR="008C165E">
        <w:t>’</w:t>
      </w:r>
      <w:r w:rsidRPr="007F1786">
        <w:t xml:space="preserve">accroissement linéaire attendu du niveau sonore </w:t>
      </w:r>
      <w:r w:rsidR="001A4F75">
        <w:br/>
      </w:r>
      <w:r w:rsidRPr="007F1786">
        <w:t>pour chacune des mesures</w:t>
      </w:r>
    </w:p>
    <w:p w:rsidR="00D32005" w:rsidRPr="007F1786" w:rsidRDefault="00D32005" w:rsidP="00F34A8D">
      <w:pPr>
        <w:pStyle w:val="SingleTxtG"/>
        <w:ind w:left="2268"/>
      </w:pPr>
      <w:r w:rsidRPr="007F1786">
        <w:t>Le niveau sonore L</w:t>
      </w:r>
      <w:r w:rsidRPr="007F1786">
        <w:rPr>
          <w:vertAlign w:val="subscript"/>
        </w:rPr>
        <w:t xml:space="preserve">ASEP,κj </w:t>
      </w:r>
      <w:r w:rsidRPr="007F1786">
        <w:t>pour le point de mesure j et le rapport κ doit être calculé à partir des régimes moteur mesurés en chaque point de mesure et de la pente spécifiée dans le paragraphe</w:t>
      </w:r>
      <w:r w:rsidR="001A4F75">
        <w:t> </w:t>
      </w:r>
      <w:r w:rsidRPr="007F1786">
        <w:t>3.2 ci-dessus au point d</w:t>
      </w:r>
      <w:r w:rsidR="008C165E">
        <w:t>’</w:t>
      </w:r>
      <w:r w:rsidRPr="007F1786">
        <w:t>alignement spécifique pour chacun des rapports.</w:t>
      </w:r>
    </w:p>
    <w:p w:rsidR="00D32005" w:rsidRPr="007F1786" w:rsidRDefault="00D32005" w:rsidP="00F34A8D">
      <w:pPr>
        <w:pStyle w:val="SingleTxtG"/>
        <w:ind w:left="2268"/>
        <w:rPr>
          <w:rFonts w:ascii="Times New Roman Bold" w:hAnsi="Times New Roman Bold"/>
        </w:rPr>
      </w:pPr>
      <w:r w:rsidRPr="007F1786">
        <w:t>Pour n</w:t>
      </w:r>
      <w:r w:rsidRPr="007F1786">
        <w:rPr>
          <w:vertAlign w:val="subscript"/>
        </w:rPr>
        <w:t>BB_κ</w:t>
      </w:r>
      <w:proofErr w:type="gramStart"/>
      <w:r w:rsidRPr="007F1786">
        <w:rPr>
          <w:vertAlign w:val="subscript"/>
        </w:rPr>
        <w:t>,j</w:t>
      </w:r>
      <w:proofErr w:type="gramEnd"/>
      <w:r w:rsidR="001A4F75" w:rsidRPr="001A4F75">
        <w:t> </w:t>
      </w:r>
      <w:r w:rsidRPr="007F1786">
        <w:t>≤ n</w:t>
      </w:r>
      <w:r w:rsidRPr="007F1786">
        <w:rPr>
          <w:vertAlign w:val="subscript"/>
        </w:rPr>
        <w:t>anchor</w:t>
      </w:r>
      <w:r w:rsidR="007A29AE" w:rsidRPr="003C5F93">
        <w:t> :</w:t>
      </w:r>
    </w:p>
    <w:p w:rsidR="00D32005" w:rsidRPr="007F1786" w:rsidRDefault="00D32005" w:rsidP="00F34A8D">
      <w:pPr>
        <w:pStyle w:val="SingleTxtG"/>
        <w:ind w:left="2268"/>
      </w:pPr>
      <w:proofErr w:type="spellStart"/>
      <w:r w:rsidRPr="007F1786">
        <w:t>L</w:t>
      </w:r>
      <w:r w:rsidRPr="007F1786">
        <w:rPr>
          <w:vertAlign w:val="subscript"/>
        </w:rPr>
        <w:t>ASEP_κ</w:t>
      </w:r>
      <w:proofErr w:type="gramStart"/>
      <w:r w:rsidRPr="007F1786">
        <w:rPr>
          <w:vertAlign w:val="subscript"/>
        </w:rPr>
        <w:t>,j</w:t>
      </w:r>
      <w:proofErr w:type="spellEnd"/>
      <w:proofErr w:type="gramEnd"/>
      <w:r w:rsidR="00E7517A" w:rsidRPr="001A4F75">
        <w:t> </w:t>
      </w:r>
      <w:r w:rsidRPr="007F1786">
        <w:t>=</w:t>
      </w:r>
      <w:r w:rsidR="00E7517A" w:rsidRPr="001A4F75">
        <w:t> </w:t>
      </w:r>
      <w:proofErr w:type="spellStart"/>
      <w:r w:rsidRPr="007F1786">
        <w:t>L</w:t>
      </w:r>
      <w:r w:rsidRPr="007F1786">
        <w:rPr>
          <w:vertAlign w:val="subscript"/>
        </w:rPr>
        <w:t>anchor</w:t>
      </w:r>
      <w:proofErr w:type="spellEnd"/>
      <w:r w:rsidR="00365934">
        <w:t xml:space="preserve"> </w:t>
      </w:r>
      <w:r w:rsidRPr="007F1786">
        <w:t>+</w:t>
      </w:r>
      <w:r w:rsidR="00E7517A">
        <w:t> </w:t>
      </w:r>
      <w:r w:rsidRPr="007F1786">
        <w:t>(</w:t>
      </w:r>
      <w:proofErr w:type="spellStart"/>
      <w:r w:rsidRPr="007F1786">
        <w:t>Slope</w:t>
      </w:r>
      <w:r w:rsidRPr="007F1786">
        <w:rPr>
          <w:vertAlign w:val="subscript"/>
        </w:rPr>
        <w:t>κ</w:t>
      </w:r>
      <w:proofErr w:type="spellEnd"/>
      <w:r w:rsidR="00E7517A" w:rsidRPr="007F1786">
        <w:t xml:space="preserve"> </w:t>
      </w:r>
      <w:r w:rsidRPr="007F1786">
        <w:t>-</w:t>
      </w:r>
      <w:r w:rsidR="00E7517A">
        <w:t> </w:t>
      </w:r>
      <w:r w:rsidRPr="007F1786">
        <w:t>Y)</w:t>
      </w:r>
      <w:r w:rsidR="00E7517A" w:rsidRPr="007F1786">
        <w:t xml:space="preserve"> </w:t>
      </w:r>
      <w:r w:rsidRPr="007F1786">
        <w:t>*</w:t>
      </w:r>
      <w:r w:rsidR="00E7517A" w:rsidRPr="007F1786">
        <w:t xml:space="preserve"> </w:t>
      </w:r>
      <w:r w:rsidRPr="007F1786">
        <w:t>(</w:t>
      </w:r>
      <w:proofErr w:type="spellStart"/>
      <w:r w:rsidRPr="007F1786">
        <w:t>n</w:t>
      </w:r>
      <w:r w:rsidRPr="007F1786">
        <w:rPr>
          <w:vertAlign w:val="subscript"/>
        </w:rPr>
        <w:t>BB_κ,j</w:t>
      </w:r>
      <w:proofErr w:type="spellEnd"/>
      <w:r w:rsidR="00E7517A" w:rsidRPr="007F1786">
        <w:t xml:space="preserve"> </w:t>
      </w:r>
      <w:r w:rsidRPr="007F1786">
        <w:t>-</w:t>
      </w:r>
      <w:r w:rsidR="00E7517A" w:rsidRPr="007F1786">
        <w:t xml:space="preserve"> </w:t>
      </w:r>
      <w:proofErr w:type="spellStart"/>
      <w:r w:rsidRPr="007F1786">
        <w:t>n</w:t>
      </w:r>
      <w:r w:rsidRPr="007F1786">
        <w:rPr>
          <w:vertAlign w:val="subscript"/>
        </w:rPr>
        <w:t>anchor</w:t>
      </w:r>
      <w:proofErr w:type="spellEnd"/>
      <w:r w:rsidRPr="007F1786">
        <w:t>)</w:t>
      </w:r>
      <w:r w:rsidR="00E7517A" w:rsidRPr="007F1786">
        <w:t xml:space="preserve"> </w:t>
      </w:r>
      <w:r w:rsidRPr="007F1786">
        <w:t>/ 1 000</w:t>
      </w:r>
    </w:p>
    <w:p w:rsidR="00D32005" w:rsidRPr="007F1786" w:rsidRDefault="00D32005" w:rsidP="00D32005">
      <w:pPr>
        <w:spacing w:after="120"/>
        <w:ind w:left="2268"/>
        <w:jc w:val="both"/>
      </w:pPr>
      <w:r w:rsidRPr="007F1786">
        <w:t>Pour n</w:t>
      </w:r>
      <w:r w:rsidRPr="007F1786">
        <w:rPr>
          <w:vertAlign w:val="subscript"/>
        </w:rPr>
        <w:t xml:space="preserve">BB_κ,j </w:t>
      </w:r>
      <w:r w:rsidRPr="007F1786">
        <w:t>≤ n</w:t>
      </w:r>
      <w:r w:rsidRPr="007F1786">
        <w:rPr>
          <w:vertAlign w:val="subscript"/>
        </w:rPr>
        <w:t>anchor</w:t>
      </w:r>
      <w:r w:rsidR="007A29AE" w:rsidRPr="007F1786">
        <w:rPr>
          <w:vertAlign w:val="subscript"/>
        </w:rPr>
        <w:t> :</w:t>
      </w:r>
    </w:p>
    <w:p w:rsidR="00D32005" w:rsidRPr="007F1786" w:rsidRDefault="00D32005" w:rsidP="00F34A8D">
      <w:pPr>
        <w:pStyle w:val="SingleTxtG"/>
        <w:ind w:left="2268"/>
      </w:pPr>
      <w:r w:rsidRPr="007F1786">
        <w:t>L</w:t>
      </w:r>
      <w:r w:rsidRPr="007F1786">
        <w:rPr>
          <w:vertAlign w:val="subscript"/>
        </w:rPr>
        <w:t xml:space="preserve">ASEP_κ,j </w:t>
      </w:r>
      <w:r w:rsidRPr="007F1786">
        <w:t>= L</w:t>
      </w:r>
      <w:r w:rsidRPr="007F1786">
        <w:rPr>
          <w:vertAlign w:val="subscript"/>
        </w:rPr>
        <w:t>anchor</w:t>
      </w:r>
      <w:r w:rsidRPr="007F1786">
        <w:t xml:space="preserve"> + (Slope</w:t>
      </w:r>
      <w:r w:rsidRPr="007F1786">
        <w:rPr>
          <w:vertAlign w:val="subscript"/>
        </w:rPr>
        <w:t>κ</w:t>
      </w:r>
      <w:r w:rsidRPr="007F1786">
        <w:t xml:space="preserve"> - Y) * (n</w:t>
      </w:r>
      <w:r w:rsidRPr="007F1786">
        <w:rPr>
          <w:vertAlign w:val="subscript"/>
        </w:rPr>
        <w:t xml:space="preserve">BB_κ,j </w:t>
      </w:r>
      <w:r w:rsidRPr="007F1786">
        <w:t>- n</w:t>
      </w:r>
      <w:r w:rsidRPr="007F1786">
        <w:rPr>
          <w:vertAlign w:val="subscript"/>
        </w:rPr>
        <w:t>anchor</w:t>
      </w:r>
      <w:r w:rsidRPr="007F1786">
        <w:t>) / 1 000</w:t>
      </w:r>
    </w:p>
    <w:p w:rsidR="00D32005" w:rsidRPr="007F1786" w:rsidRDefault="00D32005" w:rsidP="002B5AA0">
      <w:pPr>
        <w:pStyle w:val="SingleTxtG"/>
        <w:ind w:left="2268"/>
      </w:pPr>
      <w:r w:rsidRPr="007F1786">
        <w:t>où Y= 1</w:t>
      </w:r>
      <w:r w:rsidR="00E7517A">
        <w:t>.</w:t>
      </w:r>
    </w:p>
    <w:p w:rsidR="00D32005" w:rsidRPr="007F1786" w:rsidRDefault="00D32005" w:rsidP="00E7517A">
      <w:pPr>
        <w:pStyle w:val="SingleTxtG"/>
        <w:keepNext/>
        <w:ind w:left="2268" w:hanging="1134"/>
        <w:jc w:val="left"/>
      </w:pPr>
      <w:r w:rsidRPr="007F1786">
        <w:t>3.4</w:t>
      </w:r>
      <w:r w:rsidRPr="007F1786">
        <w:tab/>
        <w:t>Échantillons supplémentaires</w:t>
      </w:r>
    </w:p>
    <w:p w:rsidR="00D32005" w:rsidRPr="007F1786" w:rsidRDefault="00D32005" w:rsidP="002B5AA0">
      <w:pPr>
        <w:pStyle w:val="SingleTxtG"/>
        <w:ind w:left="2268"/>
      </w:pPr>
      <w:r w:rsidRPr="007F1786">
        <w:t>Si l</w:t>
      </w:r>
      <w:r w:rsidR="008C165E">
        <w:t>’</w:t>
      </w:r>
      <w:r w:rsidRPr="007F1786">
        <w:t>autorité d</w:t>
      </w:r>
      <w:r w:rsidR="008C165E">
        <w:t>’</w:t>
      </w:r>
      <w:r w:rsidRPr="007F1786">
        <w:t>homologation de type en fait la demande, il doit être procédé à deux essais supplémentaires conformément aux conditions limites spécifiées au paragraphe</w:t>
      </w:r>
      <w:r w:rsidR="00E7517A">
        <w:t> </w:t>
      </w:r>
      <w:r w:rsidRPr="007F1786">
        <w:t>2.3 de la présente annexe.</w:t>
      </w:r>
    </w:p>
    <w:p w:rsidR="00D32005" w:rsidRPr="007F1786" w:rsidRDefault="00D32005" w:rsidP="00E7517A">
      <w:pPr>
        <w:pStyle w:val="SingleTxtG"/>
        <w:keepNext/>
        <w:ind w:left="2268" w:hanging="1134"/>
        <w:jc w:val="left"/>
      </w:pPr>
      <w:r w:rsidRPr="007F1786">
        <w:t>3.5</w:t>
      </w:r>
      <w:r w:rsidRPr="007F1786">
        <w:tab/>
        <w:t>Spécifications</w:t>
      </w:r>
    </w:p>
    <w:p w:rsidR="00D32005" w:rsidRPr="007F1786" w:rsidRDefault="00D32005" w:rsidP="002B5AA0">
      <w:pPr>
        <w:pStyle w:val="SingleTxtG"/>
        <w:ind w:left="2268"/>
      </w:pPr>
      <w:r w:rsidRPr="007F1786">
        <w:t>Chaque mesure de niveau sonore doit être évaluée individuellement.</w:t>
      </w:r>
    </w:p>
    <w:p w:rsidR="00D32005" w:rsidRPr="007F1786" w:rsidRDefault="00D32005" w:rsidP="00E7517A">
      <w:pPr>
        <w:pStyle w:val="SingleTxtG"/>
        <w:keepNext/>
        <w:ind w:left="2268"/>
      </w:pPr>
      <w:r w:rsidRPr="007F1786">
        <w:t>Le niveau sonore, en tout point de mesure spécifié, ne doit pas dépasser les limites indiquées ci-après</w:t>
      </w:r>
      <w:r w:rsidR="007A29AE" w:rsidRPr="007F1786">
        <w:t> :</w:t>
      </w:r>
    </w:p>
    <w:p w:rsidR="00D32005" w:rsidRPr="007F1786" w:rsidRDefault="00D32005" w:rsidP="002B5AA0">
      <w:pPr>
        <w:pStyle w:val="SingleTxtG"/>
        <w:ind w:left="2268"/>
      </w:pPr>
      <w:r w:rsidRPr="007F1786">
        <w:t>L</w:t>
      </w:r>
      <w:r w:rsidRPr="007F1786">
        <w:rPr>
          <w:vertAlign w:val="subscript"/>
        </w:rPr>
        <w:t xml:space="preserve">κj </w:t>
      </w:r>
      <w:r w:rsidRPr="007F1786">
        <w:t>≤ L</w:t>
      </w:r>
      <w:r w:rsidRPr="007F1786">
        <w:rPr>
          <w:vertAlign w:val="subscript"/>
        </w:rPr>
        <w:t xml:space="preserve">ASEP_κ.j </w:t>
      </w:r>
      <w:r w:rsidRPr="007F1786">
        <w:t>+ x</w:t>
      </w:r>
    </w:p>
    <w:p w:rsidR="00D32005" w:rsidRPr="007F1786" w:rsidRDefault="00D32005" w:rsidP="00E7517A">
      <w:pPr>
        <w:pStyle w:val="SingleTxtG"/>
        <w:keepNext/>
        <w:ind w:left="2268"/>
      </w:pPr>
      <w:r w:rsidRPr="007F1786">
        <w:t>où</w:t>
      </w:r>
      <w:r w:rsidR="007A29AE" w:rsidRPr="007F1786">
        <w:t> :</w:t>
      </w:r>
    </w:p>
    <w:p w:rsidR="00D32005" w:rsidRPr="007F1786" w:rsidRDefault="00D32005" w:rsidP="007D558B">
      <w:pPr>
        <w:pStyle w:val="SingleTxtG"/>
        <w:ind w:left="2835" w:hanging="567"/>
      </w:pPr>
      <w:r w:rsidRPr="007F1786">
        <w:t>x =</w:t>
      </w:r>
      <w:r w:rsidRPr="007F1786">
        <w:tab/>
        <w:t>3 dB(A) + valeur limite</w:t>
      </w:r>
      <w:r w:rsidRPr="007F1786">
        <w:rPr>
          <w:rStyle w:val="FootnoteReference"/>
        </w:rPr>
        <w:footnoteReference w:id="4"/>
      </w:r>
      <w:r w:rsidRPr="007F1786">
        <w:t xml:space="preserve"> - L</w:t>
      </w:r>
      <w:r w:rsidRPr="007F1786">
        <w:rPr>
          <w:vertAlign w:val="subscript"/>
        </w:rPr>
        <w:t>urban</w:t>
      </w:r>
      <w:r w:rsidRPr="007F1786">
        <w:t xml:space="preserve"> pour les véhicules à transmission </w:t>
      </w:r>
      <w:r w:rsidR="00E7517A">
        <w:br/>
      </w:r>
      <w:r w:rsidRPr="007F1786">
        <w:t>automatique non verrouillable</w:t>
      </w:r>
      <w:r w:rsidR="00D7336A">
        <w:t> ;</w:t>
      </w:r>
    </w:p>
    <w:p w:rsidR="00D32005" w:rsidRPr="007F1786" w:rsidRDefault="00D32005" w:rsidP="002B5AA0">
      <w:pPr>
        <w:pStyle w:val="SingleTxtG"/>
        <w:ind w:left="2268"/>
      </w:pPr>
      <w:r w:rsidRPr="007F1786">
        <w:t>x =</w:t>
      </w:r>
      <w:r w:rsidRPr="007F1786">
        <w:tab/>
        <w:t>2 dB(A) + valeur limite</w:t>
      </w:r>
      <w:r w:rsidR="00DD6942" w:rsidRPr="00DD6942">
        <w:rPr>
          <w:sz w:val="18"/>
          <w:szCs w:val="18"/>
          <w:vertAlign w:val="superscript"/>
        </w:rPr>
        <w:t>2</w:t>
      </w:r>
      <w:r w:rsidRPr="007F1786">
        <w:t xml:space="preserve"> - L</w:t>
      </w:r>
      <w:r w:rsidRPr="007F1786">
        <w:rPr>
          <w:vertAlign w:val="subscript"/>
        </w:rPr>
        <w:t>urban</w:t>
      </w:r>
      <w:r w:rsidRPr="007F1786">
        <w:t xml:space="preserve"> pour tous les autres véhicules.</w:t>
      </w:r>
    </w:p>
    <w:p w:rsidR="00D32005" w:rsidRPr="007F1786" w:rsidRDefault="00D32005" w:rsidP="002B5AA0">
      <w:pPr>
        <w:pStyle w:val="SingleTxtG"/>
        <w:ind w:left="2268"/>
      </w:pPr>
      <w:r w:rsidRPr="007F1786">
        <w:t>Si le niveau sonore en un point dépasse la limite, deux mesures supplémentaires en ce même point doivent être effectuées afin de lever l</w:t>
      </w:r>
      <w:r w:rsidR="008C165E">
        <w:t>’</w:t>
      </w:r>
      <w:r w:rsidRPr="007F1786">
        <w:t>incertitude sur la mesure. Le véhicule reste en conformité avec les prescriptions PSES si la moyenne des trois mesures en ce point respecte les prescriptions.</w:t>
      </w:r>
    </w:p>
    <w:p w:rsidR="00D32005" w:rsidRPr="007F1786" w:rsidRDefault="00D32005" w:rsidP="007D558B">
      <w:pPr>
        <w:pStyle w:val="SingleTxtG"/>
        <w:keepNext/>
        <w:ind w:left="2268" w:hanging="1134"/>
        <w:jc w:val="left"/>
        <w:rPr>
          <w:u w:val="single"/>
        </w:rPr>
      </w:pPr>
      <w:r w:rsidRPr="007F1786">
        <w:t>4.</w:t>
      </w:r>
      <w:r w:rsidRPr="007F1786">
        <w:tab/>
        <w:t>Méthode d</w:t>
      </w:r>
      <w:r w:rsidR="008C165E">
        <w:t>’</w:t>
      </w:r>
      <w:r w:rsidRPr="007F1786">
        <w:t>analyse 2</w:t>
      </w:r>
      <w:r w:rsidR="007A29AE" w:rsidRPr="007F1786">
        <w:t> :</w:t>
      </w:r>
      <w:r w:rsidRPr="007F1786">
        <w:t xml:space="preserve"> évaluation de L</w:t>
      </w:r>
      <w:r w:rsidRPr="007F1786">
        <w:rPr>
          <w:vertAlign w:val="subscript"/>
        </w:rPr>
        <w:t>urban</w:t>
      </w:r>
    </w:p>
    <w:p w:rsidR="00D32005" w:rsidRPr="007F1786" w:rsidRDefault="00D32005" w:rsidP="007D558B">
      <w:pPr>
        <w:pStyle w:val="SingleTxtG"/>
        <w:keepNext/>
        <w:ind w:left="2268" w:hanging="1134"/>
        <w:jc w:val="left"/>
      </w:pPr>
      <w:r w:rsidRPr="007F1786">
        <w:t>4.1</w:t>
      </w:r>
      <w:r w:rsidRPr="007F1786">
        <w:tab/>
        <w:t>Généralités</w:t>
      </w:r>
    </w:p>
    <w:p w:rsidR="00D32005" w:rsidRPr="007F1786" w:rsidRDefault="00D32005" w:rsidP="002B5AA0">
      <w:pPr>
        <w:pStyle w:val="SingleTxtG"/>
        <w:ind w:left="2268"/>
      </w:pPr>
      <w:r w:rsidRPr="007F1786">
        <w:t>Cette procédure d</w:t>
      </w:r>
      <w:r w:rsidR="008C165E">
        <w:t>’</w:t>
      </w:r>
      <w:r w:rsidRPr="007F1786">
        <w:t>évaluation peut être appliquée comme alternative, au choix du constructeur, à la procédure prescrite au paragraphe</w:t>
      </w:r>
      <w:r w:rsidR="007D558B">
        <w:t> </w:t>
      </w:r>
      <w:r w:rsidRPr="007F1786">
        <w:t>3 de la présente annexe et est applicable à toutes les variantes technologiques de véhicules. Il</w:t>
      </w:r>
      <w:r w:rsidR="007D558B">
        <w:t> </w:t>
      </w:r>
      <w:r w:rsidRPr="007F1786">
        <w:t>incombe au constructeur du véhicule de définir la procédure d</w:t>
      </w:r>
      <w:r w:rsidR="008C165E">
        <w:t>’</w:t>
      </w:r>
      <w:r w:rsidRPr="007F1786">
        <w:t>essai correcte. Sauf indication contraire, tous les essais et les calculs doivent se faire comme spécifié à l</w:t>
      </w:r>
      <w:r w:rsidR="008C165E">
        <w:t>’</w:t>
      </w:r>
      <w:r w:rsidRPr="007F1786">
        <w:t xml:space="preserve">annexe 3 </w:t>
      </w:r>
      <w:r w:rsidR="003C5F93">
        <w:t>d</w:t>
      </w:r>
      <w:r w:rsidRPr="007F1786">
        <w:t>u présent Règlement.</w:t>
      </w:r>
    </w:p>
    <w:p w:rsidR="00D32005" w:rsidRPr="007F1786" w:rsidRDefault="00D32005" w:rsidP="002B5AA0">
      <w:pPr>
        <w:pStyle w:val="SingleTxtG"/>
        <w:ind w:left="2268"/>
      </w:pPr>
      <w:r w:rsidRPr="007F1786">
        <w:t>La méthode de mesure est définie au paragraphe 2. Chaque point d</w:t>
      </w:r>
      <w:r w:rsidR="008C165E">
        <w:t>’</w:t>
      </w:r>
      <w:r w:rsidRPr="007F1786">
        <w:t>essai doit être évalué individuellement.</w:t>
      </w:r>
    </w:p>
    <w:p w:rsidR="00D32005" w:rsidRPr="007F1786" w:rsidRDefault="003C5F93" w:rsidP="007D558B">
      <w:pPr>
        <w:pStyle w:val="SingleTxtG"/>
        <w:keepNext/>
        <w:ind w:left="2268" w:hanging="1134"/>
        <w:jc w:val="left"/>
      </w:pPr>
      <w:r>
        <w:t>4.2</w:t>
      </w:r>
      <w:r>
        <w:tab/>
        <w:t>Calcul de Δ</w:t>
      </w:r>
      <w:r w:rsidR="00D32005" w:rsidRPr="007F1786">
        <w:t>L</w:t>
      </w:r>
      <w:r w:rsidR="00D32005" w:rsidRPr="007F1786">
        <w:rPr>
          <w:vertAlign w:val="subscript"/>
        </w:rPr>
        <w:t>urban_ASEP</w:t>
      </w:r>
    </w:p>
    <w:p w:rsidR="00D32005" w:rsidRPr="007F1786" w:rsidRDefault="00D32005" w:rsidP="007D558B">
      <w:pPr>
        <w:pStyle w:val="SingleTxtG"/>
        <w:keepNext/>
        <w:ind w:left="2268" w:hanging="1134"/>
        <w:jc w:val="left"/>
      </w:pPr>
      <w:r w:rsidRPr="007F1786">
        <w:t xml:space="preserve">4.2.1 </w:t>
      </w:r>
      <w:r w:rsidRPr="007F1786">
        <w:tab/>
      </w:r>
      <w:r w:rsidRPr="007F1786">
        <w:tab/>
        <w:t>Traitement des données</w:t>
      </w:r>
    </w:p>
    <w:p w:rsidR="00D32005" w:rsidRPr="007F1786" w:rsidRDefault="00D32005" w:rsidP="002B5AA0">
      <w:pPr>
        <w:pStyle w:val="SingleTxtG"/>
        <w:ind w:left="2268"/>
      </w:pPr>
      <w:r w:rsidRPr="007F1786">
        <w:t>À partir de tout facteur L</w:t>
      </w:r>
      <w:r w:rsidRPr="007F1786">
        <w:rPr>
          <w:vertAlign w:val="subscript"/>
        </w:rPr>
        <w:t xml:space="preserve">wot_ASEP </w:t>
      </w:r>
      <w:r w:rsidRPr="007F1786">
        <w:t>mesuré conformément à la présente annexe, ΔL</w:t>
      </w:r>
      <w:r w:rsidRPr="007F1786">
        <w:rPr>
          <w:vertAlign w:val="subscript"/>
        </w:rPr>
        <w:t xml:space="preserve">urban_ASEP </w:t>
      </w:r>
      <w:r w:rsidRPr="007F1786">
        <w:t>doit être calculé comme suit</w:t>
      </w:r>
      <w:r w:rsidR="007A29AE" w:rsidRPr="007F1786">
        <w:t> :</w:t>
      </w:r>
    </w:p>
    <w:p w:rsidR="00D32005" w:rsidRPr="007F1786" w:rsidRDefault="00D32005" w:rsidP="002B5AA0">
      <w:pPr>
        <w:pStyle w:val="SingleTxtG"/>
        <w:ind w:left="2835" w:hanging="567"/>
      </w:pPr>
      <w:r w:rsidRPr="007F1786">
        <w:t>a)</w:t>
      </w:r>
      <w:r w:rsidRPr="007F1786">
        <w:tab/>
        <w:t>Calculer a</w:t>
      </w:r>
      <w:r w:rsidRPr="007F1786">
        <w:rPr>
          <w:vertAlign w:val="subscript"/>
        </w:rPr>
        <w:t xml:space="preserve">wot_test_ASEP </w:t>
      </w:r>
      <w:r w:rsidRPr="007F1786">
        <w:t>à partir du calcul d</w:t>
      </w:r>
      <w:r w:rsidR="008C165E">
        <w:t>’</w:t>
      </w:r>
      <w:r w:rsidRPr="007F1786">
        <w:t>accélération du paragraphe 3.1.2.1.2.1 ou 3.1.2.1.2.2 de l</w:t>
      </w:r>
      <w:r w:rsidR="008C165E">
        <w:t>’</w:t>
      </w:r>
      <w:r w:rsidRPr="007F1786">
        <w:t>annexe 3 du présent Règlement, selon le cas</w:t>
      </w:r>
      <w:r w:rsidR="007A29AE" w:rsidRPr="007F1786">
        <w:t> ;</w:t>
      </w:r>
    </w:p>
    <w:p w:rsidR="00D32005" w:rsidRPr="007F1786" w:rsidRDefault="00D32005" w:rsidP="002B5AA0">
      <w:pPr>
        <w:pStyle w:val="SingleTxtG"/>
        <w:ind w:left="2835" w:hanging="567"/>
      </w:pPr>
      <w:r w:rsidRPr="007F1786">
        <w:t>b)</w:t>
      </w:r>
      <w:r w:rsidRPr="007F1786">
        <w:tab/>
        <w:t>Déterminer la vitesse du véhicule (v</w:t>
      </w:r>
      <w:r w:rsidRPr="007F1786">
        <w:rPr>
          <w:vertAlign w:val="subscript"/>
        </w:rPr>
        <w:t>BB_ASEP</w:t>
      </w:r>
      <w:r w:rsidRPr="007F1786">
        <w:t>) au droit de la ligne BB au cours de l</w:t>
      </w:r>
      <w:r w:rsidR="008C165E">
        <w:t>’</w:t>
      </w:r>
      <w:r w:rsidRPr="007F1786">
        <w:t>essai L</w:t>
      </w:r>
      <w:r w:rsidRPr="007F1786">
        <w:rPr>
          <w:vertAlign w:val="subscript"/>
        </w:rPr>
        <w:t>wot_ASEP</w:t>
      </w:r>
      <w:r w:rsidR="007A29AE" w:rsidRPr="007F1786">
        <w:rPr>
          <w:vertAlign w:val="subscript"/>
        </w:rPr>
        <w:t> </w:t>
      </w:r>
      <w:r w:rsidR="007A29AE" w:rsidRPr="007D558B">
        <w:t>;</w:t>
      </w:r>
    </w:p>
    <w:p w:rsidR="00D32005" w:rsidRPr="007F1786" w:rsidRDefault="00D32005" w:rsidP="007D558B">
      <w:pPr>
        <w:pStyle w:val="SingleTxtG"/>
        <w:keepNext/>
        <w:ind w:left="2835" w:hanging="567"/>
      </w:pPr>
      <w:r w:rsidRPr="007F1786">
        <w:t>c)</w:t>
      </w:r>
      <w:r w:rsidRPr="007F1786">
        <w:tab/>
        <w:t>Calculer k</w:t>
      </w:r>
      <w:r w:rsidRPr="007F1786">
        <w:rPr>
          <w:vertAlign w:val="subscript"/>
        </w:rPr>
        <w:t xml:space="preserve">P_ASEP </w:t>
      </w:r>
      <w:r w:rsidRPr="007F1786">
        <w:t>comme suit</w:t>
      </w:r>
      <w:r w:rsidR="007A29AE" w:rsidRPr="007F1786">
        <w:t> :</w:t>
      </w:r>
    </w:p>
    <w:p w:rsidR="00D32005" w:rsidRPr="007F1786" w:rsidRDefault="00D32005" w:rsidP="007D558B">
      <w:pPr>
        <w:pStyle w:val="SingleTxtG"/>
        <w:ind w:left="2835"/>
        <w:rPr>
          <w:lang w:val="en-US"/>
        </w:rPr>
      </w:pPr>
      <w:r w:rsidRPr="007F1786">
        <w:rPr>
          <w:lang w:val="en-US"/>
        </w:rPr>
        <w:t>k</w:t>
      </w:r>
      <w:r w:rsidRPr="007F1786">
        <w:rPr>
          <w:vertAlign w:val="subscript"/>
          <w:lang w:val="en-US"/>
        </w:rPr>
        <w:t xml:space="preserve">P_ASEP </w:t>
      </w:r>
      <w:r w:rsidRPr="007F1786">
        <w:rPr>
          <w:lang w:val="en-US"/>
        </w:rPr>
        <w:t>= 1 - (a</w:t>
      </w:r>
      <w:r w:rsidRPr="007F1786">
        <w:rPr>
          <w:vertAlign w:val="subscript"/>
          <w:lang w:val="en-US"/>
        </w:rPr>
        <w:t>urban</w:t>
      </w:r>
      <w:r w:rsidRPr="007F1786">
        <w:rPr>
          <w:lang w:val="en-US"/>
        </w:rPr>
        <w:t xml:space="preserve"> / a</w:t>
      </w:r>
      <w:r w:rsidRPr="007F1786">
        <w:rPr>
          <w:vertAlign w:val="subscript"/>
          <w:lang w:val="en-US"/>
        </w:rPr>
        <w:t>wot_test_ASEP</w:t>
      </w:r>
      <w:r w:rsidRPr="007F1786">
        <w:rPr>
          <w:lang w:val="en-US"/>
        </w:rPr>
        <w:t>)</w:t>
      </w:r>
      <w:r w:rsidR="00DD6942">
        <w:rPr>
          <w:lang w:val="en-US"/>
        </w:rPr>
        <w:t> ;</w:t>
      </w:r>
    </w:p>
    <w:p w:rsidR="00D32005" w:rsidRPr="007F1786" w:rsidRDefault="00D32005" w:rsidP="002B5AA0">
      <w:pPr>
        <w:pStyle w:val="SingleTxtG"/>
        <w:ind w:left="2835"/>
      </w:pPr>
      <w:r w:rsidRPr="007F1786">
        <w:t>Les résultats pour lesquels a</w:t>
      </w:r>
      <w:r w:rsidRPr="007F1786">
        <w:rPr>
          <w:vertAlign w:val="subscript"/>
        </w:rPr>
        <w:t xml:space="preserve">wot_test_ASEP </w:t>
      </w:r>
      <w:r w:rsidRPr="007F1786">
        <w:t>est inférieur à a</w:t>
      </w:r>
      <w:r w:rsidRPr="007F1786">
        <w:rPr>
          <w:vertAlign w:val="subscript"/>
        </w:rPr>
        <w:t>urban</w:t>
      </w:r>
      <w:r w:rsidR="00DD6942">
        <w:t xml:space="preserve"> sont à rejeter ;</w:t>
      </w:r>
    </w:p>
    <w:p w:rsidR="00D32005" w:rsidRPr="007F1786" w:rsidRDefault="00D32005" w:rsidP="007D558B">
      <w:pPr>
        <w:pStyle w:val="SingleTxtG"/>
        <w:keepNext/>
        <w:ind w:left="2835" w:hanging="567"/>
        <w:rPr>
          <w:lang w:val="en-US"/>
        </w:rPr>
      </w:pPr>
      <w:r w:rsidRPr="007F1786">
        <w:rPr>
          <w:lang w:val="en-US"/>
        </w:rPr>
        <w:t>d)</w:t>
      </w:r>
      <w:r w:rsidRPr="007F1786">
        <w:rPr>
          <w:lang w:val="en-US"/>
        </w:rPr>
        <w:tab/>
        <w:t>Calculer L</w:t>
      </w:r>
      <w:r w:rsidRPr="007F1786">
        <w:rPr>
          <w:vertAlign w:val="subscript"/>
          <w:lang w:val="en-US"/>
        </w:rPr>
        <w:t xml:space="preserve">urban_measured_ASEP </w:t>
      </w:r>
      <w:r w:rsidRPr="007F1786">
        <w:rPr>
          <w:lang w:val="en-US"/>
        </w:rPr>
        <w:t>comme suit</w:t>
      </w:r>
      <w:r w:rsidR="007A29AE" w:rsidRPr="007F1786">
        <w:rPr>
          <w:lang w:val="en-US"/>
        </w:rPr>
        <w:t> :</w:t>
      </w:r>
    </w:p>
    <w:p w:rsidR="00D32005" w:rsidRPr="007F1786" w:rsidRDefault="00D32005" w:rsidP="002B5AA0">
      <w:pPr>
        <w:pStyle w:val="SingleTxtG"/>
        <w:ind w:left="2835"/>
        <w:rPr>
          <w:lang w:val="en-US"/>
        </w:rPr>
      </w:pPr>
      <w:r w:rsidRPr="007F1786">
        <w:rPr>
          <w:lang w:val="en-US"/>
        </w:rPr>
        <w:t>L</w:t>
      </w:r>
      <w:r w:rsidRPr="007F1786">
        <w:rPr>
          <w:vertAlign w:val="subscript"/>
          <w:lang w:val="en-US"/>
        </w:rPr>
        <w:t xml:space="preserve">urban_measured_ ASEP </w:t>
      </w:r>
      <w:r w:rsidRPr="007F1786">
        <w:rPr>
          <w:lang w:val="en-US"/>
        </w:rPr>
        <w:t>= L</w:t>
      </w:r>
      <w:r w:rsidRPr="007F1786">
        <w:rPr>
          <w:vertAlign w:val="subscript"/>
          <w:lang w:val="en-US"/>
        </w:rPr>
        <w:t xml:space="preserve">wot_ASEP </w:t>
      </w:r>
      <w:r w:rsidRPr="007F1786">
        <w:rPr>
          <w:lang w:val="en-US"/>
        </w:rPr>
        <w:t xml:space="preserve">- </w:t>
      </w:r>
      <w:proofErr w:type="spellStart"/>
      <w:r w:rsidRPr="007F1786">
        <w:rPr>
          <w:lang w:val="en-US"/>
        </w:rPr>
        <w:t>k</w:t>
      </w:r>
      <w:r w:rsidRPr="007F1786">
        <w:rPr>
          <w:vertAlign w:val="subscript"/>
          <w:lang w:val="en-US"/>
        </w:rPr>
        <w:t>P_ASEP</w:t>
      </w:r>
      <w:proofErr w:type="spellEnd"/>
      <w:r w:rsidRPr="007F1786">
        <w:rPr>
          <w:vertAlign w:val="subscript"/>
          <w:lang w:val="en-US"/>
        </w:rPr>
        <w:t xml:space="preserve"> </w:t>
      </w:r>
      <w:r w:rsidRPr="007F1786">
        <w:rPr>
          <w:lang w:val="en-US"/>
        </w:rPr>
        <w:t>* (</w:t>
      </w:r>
      <w:proofErr w:type="spellStart"/>
      <w:r w:rsidRPr="007F1786">
        <w:rPr>
          <w:lang w:val="en-US"/>
        </w:rPr>
        <w:t>L</w:t>
      </w:r>
      <w:r w:rsidRPr="007F1786">
        <w:rPr>
          <w:vertAlign w:val="subscript"/>
          <w:lang w:val="en-US"/>
        </w:rPr>
        <w:t>wot_ASEP</w:t>
      </w:r>
      <w:proofErr w:type="spellEnd"/>
      <w:r w:rsidRPr="007F1786">
        <w:rPr>
          <w:vertAlign w:val="subscript"/>
          <w:lang w:val="en-US"/>
        </w:rPr>
        <w:t xml:space="preserve"> </w:t>
      </w:r>
      <w:r w:rsidRPr="007F1786">
        <w:rPr>
          <w:lang w:val="en-US"/>
        </w:rPr>
        <w:t xml:space="preserve">- </w:t>
      </w:r>
      <w:proofErr w:type="spellStart"/>
      <w:r w:rsidRPr="007F1786">
        <w:rPr>
          <w:lang w:val="en-US"/>
        </w:rPr>
        <w:t>L</w:t>
      </w:r>
      <w:r w:rsidRPr="007F1786">
        <w:rPr>
          <w:vertAlign w:val="subscript"/>
          <w:lang w:val="en-US"/>
        </w:rPr>
        <w:t>crs</w:t>
      </w:r>
      <w:proofErr w:type="spellEnd"/>
      <w:r w:rsidRPr="007F1786">
        <w:rPr>
          <w:vertAlign w:val="subscript"/>
          <w:lang w:val="en-US"/>
        </w:rPr>
        <w:t xml:space="preserve"> rep</w:t>
      </w:r>
      <w:r w:rsidRPr="007F1786">
        <w:rPr>
          <w:lang w:val="en-US"/>
        </w:rPr>
        <w:t>)</w:t>
      </w:r>
      <w:r w:rsidR="006E39D3">
        <w:rPr>
          <w:lang w:val="en-US"/>
        </w:rPr>
        <w:t>.</w:t>
      </w:r>
    </w:p>
    <w:p w:rsidR="00D32005" w:rsidRPr="007F1786" w:rsidRDefault="00D32005" w:rsidP="002B5AA0">
      <w:pPr>
        <w:pStyle w:val="SingleTxtG"/>
        <w:ind w:left="2835"/>
      </w:pPr>
      <w:r w:rsidRPr="007F1786">
        <w:t>Pour la suite du calcul, utiliser la valeur L</w:t>
      </w:r>
      <w:r w:rsidRPr="006E39D3">
        <w:rPr>
          <w:vertAlign w:val="subscript"/>
        </w:rPr>
        <w:t>urban</w:t>
      </w:r>
      <w:r w:rsidRPr="007F1786">
        <w:t xml:space="preserve"> obtenue selon l</w:t>
      </w:r>
      <w:r w:rsidR="008C165E">
        <w:t>’</w:t>
      </w:r>
      <w:r w:rsidRPr="007F1786">
        <w:t>annexe</w:t>
      </w:r>
      <w:r w:rsidR="00DD6942">
        <w:t> </w:t>
      </w:r>
      <w:r w:rsidRPr="007F1786">
        <w:t>3 du présent Règlement, non arrondie et exprimé</w:t>
      </w:r>
      <w:r w:rsidR="00DD6942">
        <w:t>e à la première décimale (xx</w:t>
      </w:r>
      <w:proofErr w:type="gramStart"/>
      <w:r w:rsidR="00DD6942">
        <w:t>,x</w:t>
      </w:r>
      <w:proofErr w:type="gramEnd"/>
      <w:r w:rsidR="00DD6942">
        <w:t>) ;</w:t>
      </w:r>
    </w:p>
    <w:p w:rsidR="00D32005" w:rsidRPr="007F1786" w:rsidRDefault="00D32005" w:rsidP="007D558B">
      <w:pPr>
        <w:pStyle w:val="SingleTxtG"/>
        <w:keepNext/>
        <w:ind w:left="2835" w:hanging="567"/>
      </w:pPr>
      <w:r w:rsidRPr="007F1786">
        <w:t>e)</w:t>
      </w:r>
      <w:r w:rsidRPr="007F1786">
        <w:tab/>
        <w:t>Calculer L</w:t>
      </w:r>
      <w:r w:rsidRPr="007F1786">
        <w:rPr>
          <w:vertAlign w:val="subscript"/>
        </w:rPr>
        <w:t xml:space="preserve">urban_normalized </w:t>
      </w:r>
      <w:r w:rsidRPr="007F1786">
        <w:t>comme suit pour normaliser la vitesse v</w:t>
      </w:r>
      <w:r w:rsidRPr="007F1786">
        <w:rPr>
          <w:vertAlign w:val="subscript"/>
        </w:rPr>
        <w:t xml:space="preserve">BB_ASEP </w:t>
      </w:r>
      <w:r w:rsidRPr="007F1786">
        <w:t>à 50 km/h</w:t>
      </w:r>
      <w:r w:rsidR="007A29AE" w:rsidRPr="007F1786">
        <w:t> :</w:t>
      </w:r>
    </w:p>
    <w:p w:rsidR="00D32005" w:rsidRPr="007F1786" w:rsidRDefault="00D32005" w:rsidP="002B5AA0">
      <w:pPr>
        <w:pStyle w:val="SingleTxtG"/>
        <w:ind w:left="2835"/>
        <w:rPr>
          <w:lang w:val="en-US"/>
        </w:rPr>
      </w:pPr>
      <w:r w:rsidRPr="007F1786">
        <w:rPr>
          <w:lang w:val="en-US"/>
        </w:rPr>
        <w:t>L</w:t>
      </w:r>
      <w:r w:rsidRPr="007F1786">
        <w:rPr>
          <w:vertAlign w:val="subscript"/>
          <w:lang w:val="en-US"/>
        </w:rPr>
        <w:t xml:space="preserve">urban_normalized </w:t>
      </w:r>
      <w:r w:rsidRPr="007F1786">
        <w:rPr>
          <w:lang w:val="en-US"/>
        </w:rPr>
        <w:t>= L</w:t>
      </w:r>
      <w:r w:rsidRPr="007F1786">
        <w:rPr>
          <w:vertAlign w:val="subscript"/>
          <w:lang w:val="en-US"/>
        </w:rPr>
        <w:t xml:space="preserve">urban_measured_ASEP </w:t>
      </w:r>
      <w:r w:rsidRPr="007F1786">
        <w:rPr>
          <w:lang w:val="en-US"/>
        </w:rPr>
        <w:t>- (0,15 * (V</w:t>
      </w:r>
      <w:r w:rsidRPr="007F1786">
        <w:rPr>
          <w:vertAlign w:val="subscript"/>
          <w:lang w:val="en-US"/>
        </w:rPr>
        <w:t>_BB_ASEP</w:t>
      </w:r>
      <w:r w:rsidRPr="007F1786">
        <w:rPr>
          <w:lang w:val="en-US"/>
        </w:rPr>
        <w:t xml:space="preserve"> - 50))</w:t>
      </w:r>
      <w:r w:rsidR="00DD6942">
        <w:rPr>
          <w:lang w:val="en-US"/>
        </w:rPr>
        <w:t> ;</w:t>
      </w:r>
    </w:p>
    <w:p w:rsidR="00D32005" w:rsidRPr="007F1786" w:rsidRDefault="00D32005" w:rsidP="002B5AA0">
      <w:pPr>
        <w:pStyle w:val="SingleTxtG"/>
        <w:ind w:left="2835" w:hanging="567"/>
      </w:pPr>
      <w:r w:rsidRPr="007F1786">
        <w:t>f)</w:t>
      </w:r>
      <w:r w:rsidRPr="007F1786">
        <w:tab/>
        <w:t>Calculer l</w:t>
      </w:r>
      <w:r w:rsidR="008C165E">
        <w:t>’</w:t>
      </w:r>
      <w:r w:rsidRPr="007F1786">
        <w:t>écart ΔL</w:t>
      </w:r>
      <w:r w:rsidRPr="007F1786">
        <w:rPr>
          <w:vertAlign w:val="subscript"/>
        </w:rPr>
        <w:t xml:space="preserve">urban_ASEP </w:t>
      </w:r>
      <w:r w:rsidRPr="007F1786">
        <w:t>par rapport à L</w:t>
      </w:r>
      <w:r w:rsidRPr="007F1786">
        <w:rPr>
          <w:vertAlign w:val="subscript"/>
        </w:rPr>
        <w:t>urban</w:t>
      </w:r>
      <w:r w:rsidRPr="007F1786">
        <w:t xml:space="preserve"> comme suit</w:t>
      </w:r>
      <w:r w:rsidR="007A29AE" w:rsidRPr="007F1786">
        <w:t> :</w:t>
      </w:r>
    </w:p>
    <w:p w:rsidR="00D32005" w:rsidRPr="007F1786" w:rsidRDefault="00D32005" w:rsidP="002B5AA0">
      <w:pPr>
        <w:pStyle w:val="SingleTxtG"/>
        <w:ind w:left="2835"/>
        <w:rPr>
          <w:lang w:val="en-US"/>
        </w:rPr>
      </w:pPr>
      <w:r w:rsidRPr="007F1786">
        <w:t>Δ</w:t>
      </w:r>
      <w:r w:rsidRPr="007F1786">
        <w:rPr>
          <w:lang w:val="en-US"/>
        </w:rPr>
        <w:t>L</w:t>
      </w:r>
      <w:r w:rsidRPr="007F1786">
        <w:rPr>
          <w:vertAlign w:val="subscript"/>
          <w:lang w:val="en-US"/>
        </w:rPr>
        <w:t xml:space="preserve">urban_ASEP </w:t>
      </w:r>
      <w:r w:rsidRPr="007F1786">
        <w:rPr>
          <w:lang w:val="en-US"/>
        </w:rPr>
        <w:t>= L</w:t>
      </w:r>
      <w:r w:rsidRPr="007F1786">
        <w:rPr>
          <w:vertAlign w:val="subscript"/>
          <w:lang w:val="en-US"/>
        </w:rPr>
        <w:t xml:space="preserve">urban_normalized </w:t>
      </w:r>
      <w:r w:rsidRPr="007F1786">
        <w:rPr>
          <w:lang w:val="en-US"/>
        </w:rPr>
        <w:t>- L</w:t>
      </w:r>
      <w:r w:rsidRPr="007F1786">
        <w:rPr>
          <w:vertAlign w:val="subscript"/>
          <w:lang w:val="en-US"/>
        </w:rPr>
        <w:t>urban</w:t>
      </w:r>
      <w:r w:rsidR="00DD6942">
        <w:rPr>
          <w:lang w:val="en-US"/>
        </w:rPr>
        <w:t>.</w:t>
      </w:r>
    </w:p>
    <w:p w:rsidR="00D32005" w:rsidRPr="008C165E" w:rsidRDefault="00D32005" w:rsidP="00DD6942">
      <w:pPr>
        <w:pStyle w:val="SingleTxtG"/>
        <w:keepNext/>
        <w:ind w:left="2268" w:hanging="1134"/>
        <w:jc w:val="left"/>
      </w:pPr>
      <w:r w:rsidRPr="008C165E">
        <w:t xml:space="preserve">4.2.2 </w:t>
      </w:r>
      <w:r w:rsidRPr="008C165E">
        <w:tab/>
      </w:r>
      <w:r w:rsidRPr="008C165E">
        <w:tab/>
        <w:t xml:space="preserve">Spécifications </w:t>
      </w:r>
    </w:p>
    <w:p w:rsidR="00D32005" w:rsidRPr="007F1786" w:rsidRDefault="00D32005" w:rsidP="002B5AA0">
      <w:pPr>
        <w:pStyle w:val="SingleTxtG"/>
        <w:ind w:left="2268"/>
      </w:pPr>
      <w:r w:rsidRPr="007F1786">
        <w:t>Conformité aux valeurs limites</w:t>
      </w:r>
      <w:r w:rsidR="007A29AE" w:rsidRPr="007F1786">
        <w:t> :</w:t>
      </w:r>
    </w:p>
    <w:p w:rsidR="00D32005" w:rsidRPr="007F1786" w:rsidRDefault="006E39D3" w:rsidP="002B5AA0">
      <w:pPr>
        <w:pStyle w:val="SingleTxtG"/>
        <w:ind w:left="2268"/>
      </w:pPr>
      <w:r>
        <w:t>Δ</w:t>
      </w:r>
      <w:r w:rsidR="00D32005" w:rsidRPr="007F1786">
        <w:t>L</w:t>
      </w:r>
      <w:r w:rsidR="00D32005" w:rsidRPr="007F1786">
        <w:rPr>
          <w:vertAlign w:val="subscript"/>
        </w:rPr>
        <w:t xml:space="preserve">urban_ASEP </w:t>
      </w:r>
      <w:r w:rsidR="00D32005" w:rsidRPr="007F1786">
        <w:t>doit être inférieur ou égal à 3,0 dB(A) + valeur limite</w:t>
      </w:r>
      <w:r w:rsidR="00D32005" w:rsidRPr="007F1786">
        <w:rPr>
          <w:rStyle w:val="FootnoteReference"/>
        </w:rPr>
        <w:footnoteReference w:id="5"/>
      </w:r>
      <w:r w:rsidR="00D32005" w:rsidRPr="007F1786">
        <w:t xml:space="preserve"> - L</w:t>
      </w:r>
      <w:r w:rsidR="00D32005" w:rsidRPr="007F1786">
        <w:rPr>
          <w:vertAlign w:val="subscript"/>
        </w:rPr>
        <w:t>urban</w:t>
      </w:r>
      <w:r w:rsidRPr="006E39D3">
        <w:t>.</w:t>
      </w:r>
    </w:p>
    <w:p w:rsidR="00D32005" w:rsidRPr="007F1786" w:rsidRDefault="00D32005" w:rsidP="00DD6942">
      <w:pPr>
        <w:pStyle w:val="SingleTxtG"/>
        <w:keepNext/>
        <w:ind w:left="2268" w:hanging="1134"/>
        <w:jc w:val="left"/>
      </w:pPr>
      <w:r w:rsidRPr="007F1786">
        <w:t>5.</w:t>
      </w:r>
      <w:r w:rsidRPr="007F1786">
        <w:tab/>
        <w:t xml:space="preserve">Valeur de référence (voir diagramme de décision à la figure 2 </w:t>
      </w:r>
      <w:r w:rsidR="00DD6942">
        <w:br/>
      </w:r>
      <w:r w:rsidRPr="007F1786">
        <w:t>de l</w:t>
      </w:r>
      <w:r w:rsidR="008C165E">
        <w:t>’</w:t>
      </w:r>
      <w:r w:rsidRPr="007F1786">
        <w:t>appendice 2)</w:t>
      </w:r>
    </w:p>
    <w:p w:rsidR="00D32005" w:rsidRPr="007F1786" w:rsidRDefault="00D32005" w:rsidP="00DD6942">
      <w:pPr>
        <w:pStyle w:val="SingleTxtG"/>
        <w:keepNext/>
        <w:ind w:left="2268" w:hanging="1134"/>
        <w:jc w:val="left"/>
      </w:pPr>
      <w:r w:rsidRPr="007F1786">
        <w:t>5.1</w:t>
      </w:r>
      <w:r w:rsidRPr="007F1786">
        <w:tab/>
        <w:t>Généralités</w:t>
      </w:r>
    </w:p>
    <w:p w:rsidR="00D32005" w:rsidRPr="007F1786" w:rsidRDefault="00D32005" w:rsidP="002B5AA0">
      <w:pPr>
        <w:pStyle w:val="SingleTxtG"/>
        <w:ind w:left="2268"/>
      </w:pPr>
      <w:r w:rsidRPr="007F1786">
        <w:t>La valeur de référence peut être obtenue par simulation ou par mesure directe. Le résultat de la méthode d</w:t>
      </w:r>
      <w:r w:rsidR="008C165E">
        <w:t>’</w:t>
      </w:r>
      <w:r w:rsidRPr="007F1786">
        <w:t xml:space="preserve">évaluation doit être conforme aux spécifications du </w:t>
      </w:r>
      <w:r w:rsidR="008A5A1D">
        <w:t>paragraphe </w:t>
      </w:r>
      <w:r w:rsidRPr="007F1786">
        <w:t>5.4.</w:t>
      </w:r>
    </w:p>
    <w:p w:rsidR="00D32005" w:rsidRPr="007F1786" w:rsidRDefault="00D32005" w:rsidP="00DD6942">
      <w:pPr>
        <w:pStyle w:val="SingleTxtG"/>
        <w:keepNext/>
        <w:ind w:left="2268" w:hanging="1134"/>
        <w:jc w:val="left"/>
      </w:pPr>
      <w:r w:rsidRPr="007F1786">
        <w:t>5.1.1</w:t>
      </w:r>
      <w:r w:rsidRPr="007F1786">
        <w:tab/>
      </w:r>
      <w:r w:rsidRPr="007F1786">
        <w:tab/>
        <w:t>Méthode de simulation</w:t>
      </w:r>
      <w:r w:rsidRPr="007F1786">
        <w:rPr>
          <w:rStyle w:val="FootnoteReference"/>
        </w:rPr>
        <w:footnoteReference w:id="6"/>
      </w:r>
    </w:p>
    <w:p w:rsidR="00D32005" w:rsidRPr="007F1786" w:rsidRDefault="00D32005" w:rsidP="002B5AA0">
      <w:pPr>
        <w:pStyle w:val="SingleTxtG"/>
        <w:ind w:left="2268"/>
        <w:rPr>
          <w:strike/>
        </w:rPr>
      </w:pPr>
      <w:r w:rsidRPr="007F1786">
        <w:t>Dans le cas de la simulation, la valeur de référence est déterminée en un point unique pour un rapport donné, par simulation d</w:t>
      </w:r>
      <w:r w:rsidR="008C165E">
        <w:t>’</w:t>
      </w:r>
      <w:r w:rsidRPr="007F1786">
        <w:t>une accélération avec une vitesse de sortie v</w:t>
      </w:r>
      <w:r w:rsidRPr="006E39D3">
        <w:rPr>
          <w:vertAlign w:val="subscript"/>
        </w:rPr>
        <w:t>BB</w:t>
      </w:r>
      <w:r w:rsidR="008A5A1D" w:rsidRPr="006E39D3">
        <w:rPr>
          <w:vertAlign w:val="subscript"/>
        </w:rPr>
        <w:sym w:font="Symbol" w:char="F0A2"/>
      </w:r>
      <w:r w:rsidR="008A5A1D">
        <w:t xml:space="preserve"> égale à 61 </w:t>
      </w:r>
      <w:r w:rsidRPr="007F1786">
        <w:t>km/h. La conformité du niveau sonore est calculée sur la</w:t>
      </w:r>
      <w:r w:rsidR="008A5A1D">
        <w:t xml:space="preserve"> base du résultat du paragraphe </w:t>
      </w:r>
      <w:r w:rsidRPr="007F1786">
        <w:t xml:space="preserve">3.2.2. </w:t>
      </w:r>
    </w:p>
    <w:p w:rsidR="00D32005" w:rsidRPr="007F1786" w:rsidRDefault="00D32005" w:rsidP="002B5AA0">
      <w:pPr>
        <w:pStyle w:val="SingleTxtG"/>
        <w:ind w:left="2268"/>
      </w:pPr>
      <w:r w:rsidRPr="007F1786">
        <w:t>Si l</w:t>
      </w:r>
      <w:r w:rsidR="008A5A1D">
        <w:t>e résultat obtenu au paragraphe </w:t>
      </w:r>
      <w:r w:rsidRPr="007F1786">
        <w:t>3.2.2 n</w:t>
      </w:r>
      <w:r w:rsidR="008C165E">
        <w:t>’</w:t>
      </w:r>
      <w:r w:rsidRPr="007F1786">
        <w:t>est pas disponible pour le</w:t>
      </w:r>
      <w:r w:rsidR="008A5A1D">
        <w:t xml:space="preserve"> rapport spécifié au paragraphe </w:t>
      </w:r>
      <w:r w:rsidRPr="007F1786">
        <w:t xml:space="preserve">5.2, la pente du rapport manquant peut être déterminée conformément aux paragraphes 2.4, 3.1 et 3.2. </w:t>
      </w:r>
    </w:p>
    <w:p w:rsidR="00D32005" w:rsidRPr="007F1786" w:rsidRDefault="00D32005" w:rsidP="008A5A1D">
      <w:pPr>
        <w:pStyle w:val="SingleTxtG"/>
        <w:keepNext/>
        <w:ind w:left="2268" w:hanging="1134"/>
        <w:jc w:val="left"/>
      </w:pPr>
      <w:r w:rsidRPr="007F1786">
        <w:t>5.1.2</w:t>
      </w:r>
      <w:r w:rsidRPr="007F1786">
        <w:tab/>
      </w:r>
      <w:r w:rsidRPr="007F1786">
        <w:tab/>
        <w:t>Méthode de la mesure directe</w:t>
      </w:r>
    </w:p>
    <w:p w:rsidR="00D32005" w:rsidRPr="007F1786" w:rsidRDefault="00D32005" w:rsidP="002B5AA0">
      <w:pPr>
        <w:pStyle w:val="SingleTxtG"/>
        <w:ind w:left="2268"/>
      </w:pPr>
      <w:r w:rsidRPr="007F1786">
        <w:t>Dans le cas de la mesure directe, la valeur de référence est déterminée en une seule fois, moyennant une accélération à partir de la ligne AA</w:t>
      </w:r>
      <w:r w:rsidR="008A5A1D">
        <w:sym w:font="Symbol" w:char="F0A2"/>
      </w:r>
      <w:r w:rsidRPr="007F1786">
        <w:t xml:space="preserve"> comme il est indiqué</w:t>
      </w:r>
      <w:r w:rsidR="008A5A1D">
        <w:t xml:space="preserve"> au paragraphe </w:t>
      </w:r>
      <w:r w:rsidRPr="007F1786">
        <w:t>2.5. Le rapport doit correspondre à c</w:t>
      </w:r>
      <w:r w:rsidR="008A5A1D">
        <w:t>e qui est indiqué au paragraphe </w:t>
      </w:r>
      <w:r w:rsidRPr="007F1786">
        <w:t>5.2 pour les véhicules soumis à essai en position verrouillée, ou à un rapport de conduite normale comme indiqué par le constructeur pour les véhicules soumis à essai en position non verrouillée.</w:t>
      </w:r>
    </w:p>
    <w:p w:rsidR="00D32005" w:rsidRPr="007F1786" w:rsidRDefault="00D32005" w:rsidP="002B5AA0">
      <w:pPr>
        <w:pStyle w:val="SingleTxtG"/>
        <w:ind w:left="2268"/>
      </w:pPr>
      <w:r w:rsidRPr="007F1786">
        <w:t>La vitesse d</w:t>
      </w:r>
      <w:r w:rsidR="008C165E">
        <w:t>’</w:t>
      </w:r>
      <w:r w:rsidRPr="007F1786">
        <w:t>essai visée v</w:t>
      </w:r>
      <w:r w:rsidRPr="007F1786">
        <w:rPr>
          <w:vertAlign w:val="subscript"/>
        </w:rPr>
        <w:t>AA</w:t>
      </w:r>
      <w:r w:rsidRPr="007F1786">
        <w:t xml:space="preserve"> est égale à 50 km/h </w:t>
      </w:r>
      <w:r w:rsidR="008A5A1D">
        <w:sym w:font="Symbol" w:char="F0B1"/>
      </w:r>
      <w:r w:rsidRPr="007F1786">
        <w:t>1 km/h, sauf dans le cas où v</w:t>
      </w:r>
      <w:r w:rsidRPr="007F1786">
        <w:rPr>
          <w:vertAlign w:val="subscript"/>
        </w:rPr>
        <w:t>BB</w:t>
      </w:r>
      <w:r w:rsidRPr="007F1786">
        <w:t xml:space="preserve"> est supérieure à 61 km/h.</w:t>
      </w:r>
    </w:p>
    <w:p w:rsidR="00D32005" w:rsidRPr="007F1786" w:rsidRDefault="00D32005" w:rsidP="002B5AA0">
      <w:pPr>
        <w:pStyle w:val="SingleTxtG"/>
        <w:ind w:left="2268"/>
      </w:pPr>
      <w:r w:rsidRPr="007F1786">
        <w:t>Si v</w:t>
      </w:r>
      <w:r w:rsidRPr="007F1786">
        <w:rPr>
          <w:vertAlign w:val="subscript"/>
        </w:rPr>
        <w:t>BB</w:t>
      </w:r>
      <w:r w:rsidR="008A5A1D">
        <w:t xml:space="preserve"> est supérieure à 61 </w:t>
      </w:r>
      <w:r w:rsidRPr="007F1786">
        <w:t>km/h, la vitesse d</w:t>
      </w:r>
      <w:r w:rsidR="008C165E">
        <w:t>’</w:t>
      </w:r>
      <w:r w:rsidRPr="007F1786">
        <w:t>essai visée v</w:t>
      </w:r>
      <w:r w:rsidRPr="007F1786">
        <w:rPr>
          <w:vertAlign w:val="subscript"/>
        </w:rPr>
        <w:t>BB</w:t>
      </w:r>
      <w:r w:rsidR="008A5A1D">
        <w:t xml:space="preserve"> doit être fixée à 61 </w:t>
      </w:r>
      <w:r w:rsidRPr="007F1786">
        <w:t xml:space="preserve">km/h </w:t>
      </w:r>
      <w:r w:rsidR="008A5A1D">
        <w:sym w:font="Symbol" w:char="F0B1"/>
      </w:r>
      <w:r w:rsidRPr="007F1786">
        <w:t>1 km/h et la vitesse d</w:t>
      </w:r>
      <w:r w:rsidR="008C165E">
        <w:t>’</w:t>
      </w:r>
      <w:r w:rsidRPr="007F1786">
        <w:t xml:space="preserve">entrée doit être ajustée en conséquence. </w:t>
      </w:r>
    </w:p>
    <w:p w:rsidR="00D32005" w:rsidRPr="007F1786" w:rsidRDefault="00D32005" w:rsidP="008A5A1D">
      <w:pPr>
        <w:pStyle w:val="SingleTxtG"/>
        <w:keepNext/>
        <w:ind w:left="2268" w:hanging="1134"/>
        <w:jc w:val="left"/>
        <w:rPr>
          <w:bCs/>
        </w:rPr>
      </w:pPr>
      <w:r w:rsidRPr="007F1786">
        <w:t>5.2</w:t>
      </w:r>
      <w:r w:rsidRPr="007F1786">
        <w:tab/>
        <w:t>La détermination du rapport α se fait comme suit</w:t>
      </w:r>
      <w:r w:rsidR="007A29AE" w:rsidRPr="007F1786">
        <w:t> :</w:t>
      </w:r>
    </w:p>
    <w:p w:rsidR="00D32005" w:rsidRPr="007F1786" w:rsidRDefault="00B84F59" w:rsidP="002B5AA0">
      <w:pPr>
        <w:pStyle w:val="SingleTxtG"/>
        <w:ind w:left="2268"/>
        <w:rPr>
          <w:bCs/>
        </w:rPr>
      </w:pPr>
      <w:proofErr w:type="gramStart"/>
      <w:r>
        <w:t>α</w:t>
      </w:r>
      <w:proofErr w:type="gramEnd"/>
      <w:r>
        <w:t> </w:t>
      </w:r>
      <w:r w:rsidR="00D32005" w:rsidRPr="007F1786">
        <w:t>=</w:t>
      </w:r>
      <w:r>
        <w:t> </w:t>
      </w:r>
      <w:r w:rsidR="00D32005" w:rsidRPr="007F1786">
        <w:t>3 pour toutes les transmissions manuelles et</w:t>
      </w:r>
      <w:r>
        <w:t xml:space="preserve"> transmissions automatiques à </w:t>
      </w:r>
      <w:r w:rsidR="006E39D3">
        <w:t>cinq</w:t>
      </w:r>
      <w:r>
        <w:t> </w:t>
      </w:r>
      <w:r w:rsidR="00D32005" w:rsidRPr="007F1786">
        <w:t>rapports au maximum, essayées en position verrouillée</w:t>
      </w:r>
      <w:r w:rsidR="007A29AE" w:rsidRPr="007F1786">
        <w:t> ;</w:t>
      </w:r>
    </w:p>
    <w:p w:rsidR="00D32005" w:rsidRPr="007F1786" w:rsidRDefault="00D32005" w:rsidP="002B5AA0">
      <w:pPr>
        <w:pStyle w:val="SingleTxtG"/>
        <w:ind w:left="2268"/>
        <w:rPr>
          <w:bCs/>
        </w:rPr>
      </w:pPr>
      <w:proofErr w:type="gramStart"/>
      <w:r w:rsidRPr="007F1786">
        <w:t>α</w:t>
      </w:r>
      <w:proofErr w:type="gramEnd"/>
      <w:r w:rsidR="00B84F59">
        <w:t> </w:t>
      </w:r>
      <w:r w:rsidRPr="007F1786">
        <w:t>=</w:t>
      </w:r>
      <w:r w:rsidR="00B84F59">
        <w:t> </w:t>
      </w:r>
      <w:r w:rsidRPr="007F1786">
        <w:t xml:space="preserve">4 pour les transmissions automatiques à </w:t>
      </w:r>
      <w:r w:rsidR="006E39D3">
        <w:t xml:space="preserve">six </w:t>
      </w:r>
      <w:r w:rsidRPr="007F1786">
        <w:t>rapports et plus essayées en position verrouillée. Si l</w:t>
      </w:r>
      <w:r w:rsidR="008C165E">
        <w:t>’</w:t>
      </w:r>
      <w:r w:rsidRPr="007F1786">
        <w:t>accélération calculée de AA à BB compte tenu de la longueur du véhicule sur le rapport 4 donne plus de 1,9 m/s², le premier rapport supérieur α</w:t>
      </w:r>
      <w:r w:rsidR="00B84F59">
        <w:t> </w:t>
      </w:r>
      <w:r w:rsidRPr="007F1786">
        <w:t>&gt;</w:t>
      </w:r>
      <w:r w:rsidR="00B84F59">
        <w:t> </w:t>
      </w:r>
      <w:r w:rsidRPr="007F1786">
        <w:t>4 produisant une accélération inférieure ou égale à 1,9 m/s² doit être sélectionné.</w:t>
      </w:r>
    </w:p>
    <w:p w:rsidR="00D32005" w:rsidRPr="007F1786" w:rsidRDefault="00D32005" w:rsidP="002B5AA0">
      <w:pPr>
        <w:pStyle w:val="SingleTxtG"/>
        <w:ind w:left="2268"/>
      </w:pPr>
      <w:r w:rsidRPr="007F1786">
        <w:t>Dans le cas de véhicules soumis à l</w:t>
      </w:r>
      <w:r w:rsidR="008C165E">
        <w:t>’</w:t>
      </w:r>
      <w:r w:rsidRPr="007F1786">
        <w:t>essai en position non verrouillée le rapport à prendre en compte pour le calcul ultérieur doit être déterminé sur la base du résultat de l</w:t>
      </w:r>
      <w:r w:rsidR="008C165E">
        <w:t>’</w:t>
      </w:r>
      <w:r w:rsidRPr="007F1786">
        <w:t>essai d</w:t>
      </w:r>
      <w:r w:rsidR="008C165E">
        <w:t>’</w:t>
      </w:r>
      <w:r w:rsidRPr="007F1786">
        <w:t>accélération de l</w:t>
      </w:r>
      <w:r w:rsidR="008C165E">
        <w:t>’</w:t>
      </w:r>
      <w:r w:rsidRPr="007F1786">
        <w:t>annexe 3 en utilisant le régime moteur et la vitesse du véhicule consignés au droit de la ligne BB</w:t>
      </w:r>
      <w:r w:rsidR="00B84F59">
        <w:sym w:font="Symbol" w:char="F0A2"/>
      </w:r>
      <w:r w:rsidRPr="007F1786">
        <w:t>.</w:t>
      </w:r>
    </w:p>
    <w:p w:rsidR="00D32005" w:rsidRPr="007F1786" w:rsidRDefault="00D32005" w:rsidP="00B84F59">
      <w:pPr>
        <w:pStyle w:val="SingleTxtG"/>
        <w:keepNext/>
        <w:ind w:left="2268" w:hanging="1134"/>
        <w:jc w:val="left"/>
      </w:pPr>
      <w:r w:rsidRPr="007F1786">
        <w:t xml:space="preserve">5.3 </w:t>
      </w:r>
      <w:r w:rsidRPr="007F1786">
        <w:tab/>
      </w:r>
      <w:r w:rsidRPr="007F1786">
        <w:tab/>
        <w:t>Traitement des données pour l</w:t>
      </w:r>
      <w:r w:rsidR="008C165E">
        <w:t>’</w:t>
      </w:r>
      <w:r w:rsidRPr="007F1786">
        <w:t>évaluation par simulation</w:t>
      </w:r>
    </w:p>
    <w:p w:rsidR="00D32005" w:rsidRPr="007F1786" w:rsidRDefault="00D32005" w:rsidP="00B84F59">
      <w:pPr>
        <w:pStyle w:val="SingleTxtG"/>
        <w:keepNext/>
        <w:ind w:left="2268" w:hanging="1134"/>
        <w:jc w:val="left"/>
        <w:rPr>
          <w:bCs/>
        </w:rPr>
      </w:pPr>
      <w:r w:rsidRPr="007F1786">
        <w:t>5.3.1</w:t>
      </w:r>
      <w:r w:rsidRPr="007F1786">
        <w:tab/>
        <w:t>Définition du régime moteur de référence n</w:t>
      </w:r>
      <w:r w:rsidRPr="007F1786">
        <w:rPr>
          <w:vertAlign w:val="subscript"/>
        </w:rPr>
        <w:t>BB</w:t>
      </w:r>
      <w:r w:rsidR="008C165E">
        <w:rPr>
          <w:vertAlign w:val="subscript"/>
        </w:rPr>
        <w:t>’</w:t>
      </w:r>
      <w:r w:rsidRPr="007F1786">
        <w:rPr>
          <w:vertAlign w:val="subscript"/>
        </w:rPr>
        <w:t xml:space="preserve">_ref_α </w:t>
      </w:r>
    </w:p>
    <w:p w:rsidR="00D32005" w:rsidRPr="007F1786" w:rsidRDefault="00D32005" w:rsidP="002B5AA0">
      <w:pPr>
        <w:pStyle w:val="SingleTxtG"/>
        <w:ind w:left="2268"/>
      </w:pPr>
      <w:r w:rsidRPr="007F1786">
        <w:t>Le régime moteur de référence du véhicule, n</w:t>
      </w:r>
      <w:r w:rsidRPr="007F1786">
        <w:rPr>
          <w:vertAlign w:val="subscript"/>
        </w:rPr>
        <w:t>BB</w:t>
      </w:r>
      <w:r w:rsidR="008C165E">
        <w:rPr>
          <w:vertAlign w:val="subscript"/>
        </w:rPr>
        <w:t>’</w:t>
      </w:r>
      <w:r w:rsidRPr="007F1786">
        <w:rPr>
          <w:vertAlign w:val="subscript"/>
        </w:rPr>
        <w:t xml:space="preserve">_ref_α </w:t>
      </w:r>
      <w:r w:rsidRPr="007F1786">
        <w:t>doit être calculé sur le rapport α à la vitesse de référence v</w:t>
      </w:r>
      <w:r w:rsidRPr="007F1786">
        <w:rPr>
          <w:vertAlign w:val="subscript"/>
        </w:rPr>
        <w:t>BB</w:t>
      </w:r>
      <w:r w:rsidR="008C165E">
        <w:rPr>
          <w:vertAlign w:val="subscript"/>
        </w:rPr>
        <w:t>’</w:t>
      </w:r>
      <w:r w:rsidRPr="007F1786">
        <w:rPr>
          <w:vertAlign w:val="subscript"/>
        </w:rPr>
        <w:t xml:space="preserve">_ref </w:t>
      </w:r>
      <w:r w:rsidRPr="007F1786">
        <w:t>= 61 km/h.</w:t>
      </w:r>
    </w:p>
    <w:p w:rsidR="00D32005" w:rsidRPr="007F1786" w:rsidRDefault="00D32005" w:rsidP="00B84F59">
      <w:pPr>
        <w:pStyle w:val="SingleTxtG"/>
        <w:keepNext/>
        <w:ind w:left="2268" w:hanging="1134"/>
        <w:jc w:val="left"/>
      </w:pPr>
      <w:r w:rsidRPr="007F1786">
        <w:t xml:space="preserve">5.3.2 </w:t>
      </w:r>
      <w:r w:rsidRPr="007F1786">
        <w:tab/>
      </w:r>
      <w:r w:rsidRPr="007F1786">
        <w:tab/>
        <w:t>Calcul de L</w:t>
      </w:r>
      <w:r w:rsidRPr="007F1786">
        <w:rPr>
          <w:vertAlign w:val="subscript"/>
        </w:rPr>
        <w:t>ref</w:t>
      </w:r>
    </w:p>
    <w:p w:rsidR="00D32005" w:rsidRPr="006E39D3" w:rsidRDefault="00D32005" w:rsidP="00D32005">
      <w:pPr>
        <w:spacing w:after="120"/>
        <w:ind w:left="2259" w:right="1134"/>
        <w:jc w:val="both"/>
        <w:rPr>
          <w:lang w:val="en-US"/>
        </w:rPr>
      </w:pPr>
      <w:proofErr w:type="spellStart"/>
      <w:r w:rsidRPr="006E39D3">
        <w:rPr>
          <w:lang w:val="en-US"/>
        </w:rPr>
        <w:t>L</w:t>
      </w:r>
      <w:r w:rsidRPr="006E39D3">
        <w:rPr>
          <w:vertAlign w:val="subscript"/>
          <w:lang w:val="en-US"/>
        </w:rPr>
        <w:t>ref</w:t>
      </w:r>
      <w:proofErr w:type="spellEnd"/>
      <w:r w:rsidRPr="006E39D3">
        <w:rPr>
          <w:lang w:val="en-US"/>
        </w:rPr>
        <w:t xml:space="preserve"> = </w:t>
      </w:r>
      <w:proofErr w:type="spellStart"/>
      <w:r w:rsidRPr="006E39D3">
        <w:rPr>
          <w:lang w:val="en-US"/>
        </w:rPr>
        <w:t>L</w:t>
      </w:r>
      <w:r w:rsidRPr="006E39D3">
        <w:rPr>
          <w:vertAlign w:val="subscript"/>
          <w:lang w:val="en-US"/>
        </w:rPr>
        <w:t>anchor</w:t>
      </w:r>
      <w:proofErr w:type="spellEnd"/>
      <w:r w:rsidRPr="006E39D3">
        <w:rPr>
          <w:lang w:val="en-US"/>
        </w:rPr>
        <w:t xml:space="preserve"> + Slope</w:t>
      </w:r>
      <w:r w:rsidRPr="007F1786">
        <w:rPr>
          <w:vertAlign w:val="subscript"/>
        </w:rPr>
        <w:t>α</w:t>
      </w:r>
      <w:r w:rsidRPr="006E39D3">
        <w:rPr>
          <w:lang w:val="en-US"/>
        </w:rPr>
        <w:t xml:space="preserve"> * (</w:t>
      </w:r>
      <w:proofErr w:type="spellStart"/>
      <w:r w:rsidRPr="006E39D3">
        <w:rPr>
          <w:lang w:val="en-US"/>
        </w:rPr>
        <w:t>n</w:t>
      </w:r>
      <w:r w:rsidRPr="006E39D3">
        <w:rPr>
          <w:vertAlign w:val="subscript"/>
          <w:lang w:val="en-US"/>
        </w:rPr>
        <w:t>BB</w:t>
      </w:r>
      <w:proofErr w:type="spellEnd"/>
      <w:r w:rsidR="008C165E" w:rsidRPr="006E39D3">
        <w:rPr>
          <w:vertAlign w:val="subscript"/>
          <w:lang w:val="en-US"/>
        </w:rPr>
        <w:t>’</w:t>
      </w:r>
      <w:r w:rsidRPr="006E39D3">
        <w:rPr>
          <w:vertAlign w:val="subscript"/>
          <w:lang w:val="en-US"/>
        </w:rPr>
        <w:t>_ref_</w:t>
      </w:r>
      <w:r w:rsidRPr="007F1786">
        <w:rPr>
          <w:vertAlign w:val="subscript"/>
        </w:rPr>
        <w:t>α</w:t>
      </w:r>
      <w:r w:rsidRPr="006E39D3">
        <w:rPr>
          <w:vertAlign w:val="subscript"/>
          <w:lang w:val="en-US"/>
        </w:rPr>
        <w:t xml:space="preserve"> </w:t>
      </w:r>
      <w:r w:rsidRPr="006E39D3">
        <w:rPr>
          <w:lang w:val="en-US"/>
        </w:rPr>
        <w:t xml:space="preserve">- </w:t>
      </w:r>
      <w:proofErr w:type="spellStart"/>
      <w:r w:rsidRPr="006E39D3">
        <w:rPr>
          <w:lang w:val="en-US"/>
        </w:rPr>
        <w:t>n</w:t>
      </w:r>
      <w:r w:rsidRPr="006E39D3">
        <w:rPr>
          <w:vertAlign w:val="subscript"/>
          <w:lang w:val="en-US"/>
        </w:rPr>
        <w:t>anchor</w:t>
      </w:r>
      <w:proofErr w:type="spellEnd"/>
      <w:r w:rsidRPr="006E39D3">
        <w:rPr>
          <w:lang w:val="en-US"/>
        </w:rPr>
        <w:t>) / 1</w:t>
      </w:r>
      <w:r w:rsidR="00B84F59" w:rsidRPr="006E39D3">
        <w:rPr>
          <w:lang w:val="en-US"/>
        </w:rPr>
        <w:t> </w:t>
      </w:r>
      <w:r w:rsidRPr="006E39D3">
        <w:rPr>
          <w:lang w:val="en-US"/>
        </w:rPr>
        <w:t>000</w:t>
      </w:r>
      <w:r w:rsidR="00B84F59" w:rsidRPr="006E39D3">
        <w:rPr>
          <w:lang w:val="en-US"/>
        </w:rPr>
        <w:t>.</w:t>
      </w:r>
    </w:p>
    <w:p w:rsidR="00D32005" w:rsidRPr="007F1786" w:rsidRDefault="00D32005" w:rsidP="00B84F59">
      <w:pPr>
        <w:pStyle w:val="SingleTxtG"/>
        <w:keepNext/>
        <w:ind w:left="2268" w:hanging="1134"/>
        <w:jc w:val="left"/>
      </w:pPr>
      <w:r w:rsidRPr="007F1786">
        <w:t xml:space="preserve">5.4 </w:t>
      </w:r>
      <w:r w:rsidRPr="007F1786">
        <w:tab/>
      </w:r>
      <w:r w:rsidRPr="007F1786">
        <w:tab/>
        <w:t>Spécifications</w:t>
      </w:r>
    </w:p>
    <w:p w:rsidR="00D32005" w:rsidRPr="007F1786" w:rsidRDefault="00D32005" w:rsidP="002B5AA0">
      <w:pPr>
        <w:pStyle w:val="SingleTxtG"/>
        <w:ind w:left="2268"/>
      </w:pPr>
      <w:r w:rsidRPr="007F1786">
        <w:t>Pour les véhicules de la catégorie M</w:t>
      </w:r>
      <w:r w:rsidRPr="007F1786">
        <w:rPr>
          <w:vertAlign w:val="subscript"/>
        </w:rPr>
        <w:t>1</w:t>
      </w:r>
      <w:r w:rsidRPr="007F1786">
        <w:t>, L</w:t>
      </w:r>
      <w:r w:rsidRPr="007F1786">
        <w:rPr>
          <w:vertAlign w:val="subscript"/>
        </w:rPr>
        <w:t>ref</w:t>
      </w:r>
      <w:r w:rsidRPr="007F1786">
        <w:t xml:space="preserve"> doit être inférieur ou égal à 76 dB(A).</w:t>
      </w:r>
    </w:p>
    <w:p w:rsidR="00D32005" w:rsidRPr="007F1786" w:rsidRDefault="00D32005" w:rsidP="002B5AA0">
      <w:pPr>
        <w:pStyle w:val="SingleTxtG"/>
        <w:ind w:left="2268"/>
      </w:pPr>
      <w:r w:rsidRPr="007F1786">
        <w:t>Pour les véhicules de la catégorie M</w:t>
      </w:r>
      <w:r w:rsidRPr="007F1786">
        <w:rPr>
          <w:vertAlign w:val="subscript"/>
        </w:rPr>
        <w:t>1</w:t>
      </w:r>
      <w:r w:rsidRPr="007F1786">
        <w:t xml:space="preserve"> équipés d</w:t>
      </w:r>
      <w:r w:rsidR="008C165E">
        <w:t>’</w:t>
      </w:r>
      <w:r w:rsidRPr="007F1786">
        <w:t xml:space="preserve">une transmission boîte de vitesses manuelle à plus de </w:t>
      </w:r>
      <w:r w:rsidR="006E39D3">
        <w:t xml:space="preserve">quatre </w:t>
      </w:r>
      <w:r w:rsidRPr="007F1786">
        <w:t>rapports en marche avant et d</w:t>
      </w:r>
      <w:r w:rsidR="008C165E">
        <w:t>’</w:t>
      </w:r>
      <w:r w:rsidRPr="007F1786">
        <w:t xml:space="preserve">un moteur développant une puissance maximale nette nominale supérieure à 140 kW (mesurée conformément au Règlement </w:t>
      </w:r>
      <w:r w:rsidR="00B84F59">
        <w:rPr>
          <w:rFonts w:eastAsia="MS Mincho"/>
        </w:rPr>
        <w:t>n</w:t>
      </w:r>
      <w:r w:rsidR="00B84F59">
        <w:rPr>
          <w:rFonts w:eastAsia="MS Mincho"/>
          <w:vertAlign w:val="superscript"/>
        </w:rPr>
        <w:t>o</w:t>
      </w:r>
      <w:r w:rsidRPr="007F1786">
        <w:t> 85) et ayant un rapport puissance maximale/masse maximale supérieur à 75, L</w:t>
      </w:r>
      <w:r w:rsidRPr="007F1786">
        <w:rPr>
          <w:vertAlign w:val="subscript"/>
        </w:rPr>
        <w:t>ref</w:t>
      </w:r>
      <w:r w:rsidRPr="007F1786">
        <w:t xml:space="preserve"> doit être inférieur ou égal à 79 dB(A).</w:t>
      </w:r>
    </w:p>
    <w:p w:rsidR="00D32005" w:rsidRPr="007F1786" w:rsidRDefault="00D32005" w:rsidP="002B5AA0">
      <w:pPr>
        <w:pStyle w:val="SingleTxtG"/>
        <w:ind w:left="2268"/>
      </w:pPr>
      <w:r w:rsidRPr="007F1786">
        <w:t>Pour les véhicules de la catégorie M</w:t>
      </w:r>
      <w:r w:rsidRPr="007F1786">
        <w:rPr>
          <w:vertAlign w:val="subscript"/>
        </w:rPr>
        <w:t>1</w:t>
      </w:r>
      <w:r w:rsidRPr="007F1786">
        <w:t xml:space="preserve"> équipés d</w:t>
      </w:r>
      <w:r w:rsidR="008C165E">
        <w:t>’</w:t>
      </w:r>
      <w:r w:rsidRPr="007F1786">
        <w:t xml:space="preserve">une transmission boîte de vitesses automatique à plus de </w:t>
      </w:r>
      <w:r w:rsidR="006E39D3">
        <w:t xml:space="preserve">quatre </w:t>
      </w:r>
      <w:r w:rsidRPr="007F1786">
        <w:t>rapports en marche avant et d</w:t>
      </w:r>
      <w:r w:rsidR="008C165E">
        <w:t>’</w:t>
      </w:r>
      <w:r w:rsidRPr="007F1786">
        <w:t>un moteur développant une puissance maximale nette nominale supérieure à 140</w:t>
      </w:r>
      <w:r w:rsidR="00B84F59">
        <w:t> </w:t>
      </w:r>
      <w:r w:rsidRPr="007F1786">
        <w:t xml:space="preserve">kW (mesurée conformément au Règlement </w:t>
      </w:r>
      <w:r w:rsidR="00B84F59">
        <w:rPr>
          <w:rFonts w:eastAsia="MS Mincho"/>
        </w:rPr>
        <w:t>n</w:t>
      </w:r>
      <w:r w:rsidR="00B84F59">
        <w:rPr>
          <w:rFonts w:eastAsia="MS Mincho"/>
          <w:vertAlign w:val="superscript"/>
        </w:rPr>
        <w:t>o</w:t>
      </w:r>
      <w:r w:rsidR="00B84F59">
        <w:t> </w:t>
      </w:r>
      <w:r w:rsidRPr="007F1786">
        <w:t>85) et ayant un rapport puissance maximale/masse maximale supérieur à 75, L</w:t>
      </w:r>
      <w:r w:rsidRPr="007F1786">
        <w:rPr>
          <w:vertAlign w:val="subscript"/>
        </w:rPr>
        <w:t>ref</w:t>
      </w:r>
      <w:r w:rsidRPr="007F1786">
        <w:t xml:space="preserve"> doit être inférieur ou égal à 78</w:t>
      </w:r>
      <w:r w:rsidR="00B84F59">
        <w:t> </w:t>
      </w:r>
      <w:r w:rsidRPr="007F1786">
        <w:t>dB(A).</w:t>
      </w:r>
    </w:p>
    <w:p w:rsidR="00D32005" w:rsidRPr="007F1786" w:rsidRDefault="00D32005" w:rsidP="002B5AA0">
      <w:pPr>
        <w:pStyle w:val="SingleTxtG"/>
        <w:ind w:left="2268"/>
      </w:pPr>
      <w:r w:rsidRPr="007F1786">
        <w:t>Pour les véhicules de la catégorie N</w:t>
      </w:r>
      <w:r w:rsidRPr="007F1786">
        <w:rPr>
          <w:vertAlign w:val="subscript"/>
        </w:rPr>
        <w:t>1</w:t>
      </w:r>
      <w:r w:rsidRPr="007F1786">
        <w:t xml:space="preserve"> ayant un poids maximal en charge techniquement admissible inférieur à 2 000 kg, L</w:t>
      </w:r>
      <w:r w:rsidRPr="007F1786">
        <w:rPr>
          <w:vertAlign w:val="subscript"/>
        </w:rPr>
        <w:t>ref</w:t>
      </w:r>
      <w:r w:rsidRPr="007F1786">
        <w:t xml:space="preserve"> doit être inférieur ou égal à 78 dB(A).</w:t>
      </w:r>
    </w:p>
    <w:p w:rsidR="00D32005" w:rsidRPr="007F1786" w:rsidRDefault="00D32005" w:rsidP="002B5AA0">
      <w:pPr>
        <w:pStyle w:val="SingleTxtG"/>
        <w:ind w:left="2268"/>
      </w:pPr>
      <w:r w:rsidRPr="007F1786">
        <w:t>Pour les véhicules de la catégorie N</w:t>
      </w:r>
      <w:r w:rsidRPr="007F1786">
        <w:rPr>
          <w:vertAlign w:val="subscript"/>
        </w:rPr>
        <w:t>1</w:t>
      </w:r>
      <w:r w:rsidRPr="007F1786">
        <w:t xml:space="preserve"> ayant un poids maximal en charge techniquement admissible supérieur à 2</w:t>
      </w:r>
      <w:r w:rsidR="004E7C44">
        <w:t> </w:t>
      </w:r>
      <w:r w:rsidRPr="007F1786">
        <w:t>000 kg et inférieur à 3</w:t>
      </w:r>
      <w:r w:rsidR="004E7C44">
        <w:t> </w:t>
      </w:r>
      <w:r w:rsidRPr="007F1786">
        <w:t>500</w:t>
      </w:r>
      <w:r w:rsidR="004E7C44">
        <w:t> </w:t>
      </w:r>
      <w:r w:rsidRPr="007F1786">
        <w:t>kg, L</w:t>
      </w:r>
      <w:r w:rsidRPr="007F1786">
        <w:rPr>
          <w:vertAlign w:val="subscript"/>
        </w:rPr>
        <w:t xml:space="preserve">ref </w:t>
      </w:r>
      <w:r w:rsidRPr="007F1786">
        <w:t>doit être inférieur ou égal à 79 dB(A).</w:t>
      </w:r>
    </w:p>
    <w:p w:rsidR="00D32005" w:rsidRPr="007F1786" w:rsidRDefault="00D32005" w:rsidP="002B5AA0">
      <w:pPr>
        <w:pStyle w:val="SingleTxtG"/>
        <w:ind w:left="2268"/>
      </w:pPr>
      <w:r w:rsidRPr="007F1786">
        <w:t>Pour les véhicules des catégories M</w:t>
      </w:r>
      <w:r w:rsidRPr="007F1786">
        <w:rPr>
          <w:vertAlign w:val="subscript"/>
        </w:rPr>
        <w:t>1</w:t>
      </w:r>
      <w:r w:rsidRPr="007F1786">
        <w:t xml:space="preserve"> et N</w:t>
      </w:r>
      <w:r w:rsidRPr="007F1786">
        <w:rPr>
          <w:vertAlign w:val="subscript"/>
        </w:rPr>
        <w:t>1</w:t>
      </w:r>
      <w:r w:rsidRPr="007F1786">
        <w:t xml:space="preserve"> équipés d</w:t>
      </w:r>
      <w:r w:rsidR="008C165E">
        <w:t>’</w:t>
      </w:r>
      <w:r w:rsidRPr="007F1786">
        <w:t>un moteur thermique à allumage par compression et à injection directe, le niveau sonore doit être relevé de 1 dB(A).</w:t>
      </w:r>
    </w:p>
    <w:p w:rsidR="00D32005" w:rsidRPr="007F1786" w:rsidRDefault="00D32005" w:rsidP="002B5AA0">
      <w:pPr>
        <w:pStyle w:val="SingleTxtG"/>
        <w:ind w:left="2268"/>
      </w:pPr>
      <w:r w:rsidRPr="007F1786">
        <w:t>En ce qui concerne les véhicules des catégories M</w:t>
      </w:r>
      <w:r w:rsidRPr="007F1786">
        <w:rPr>
          <w:vertAlign w:val="subscript"/>
        </w:rPr>
        <w:t>1</w:t>
      </w:r>
      <w:r w:rsidRPr="007F1786">
        <w:t xml:space="preserve"> et N</w:t>
      </w:r>
      <w:r w:rsidRPr="007F1786">
        <w:rPr>
          <w:vertAlign w:val="subscript"/>
        </w:rPr>
        <w:t>1</w:t>
      </w:r>
      <w:r w:rsidRPr="007F1786">
        <w:t xml:space="preserve"> conçus pour une utilisation sur tout terrain et ayant un poids maximal en charge techniquement admissible supérieur à 2</w:t>
      </w:r>
      <w:r w:rsidR="00B84F59">
        <w:t> </w:t>
      </w:r>
      <w:r w:rsidRPr="007F1786">
        <w:t>t, le niveau sonore doit être relevé de 1</w:t>
      </w:r>
      <w:r w:rsidR="00B84F59">
        <w:t> </w:t>
      </w:r>
      <w:r w:rsidRPr="007F1786">
        <w:t>dB(A) si le véhicule est équipé d</w:t>
      </w:r>
      <w:r w:rsidR="008C165E">
        <w:t>’</w:t>
      </w:r>
      <w:r w:rsidRPr="007F1786">
        <w:t xml:space="preserve">un moteur développant une puissance maximale nette nominale inférieure à 150 kW (conformément au Règlement </w:t>
      </w:r>
      <w:r w:rsidR="004E7C44">
        <w:rPr>
          <w:rFonts w:eastAsia="MS Mincho"/>
        </w:rPr>
        <w:t>n</w:t>
      </w:r>
      <w:r w:rsidR="004E7C44">
        <w:rPr>
          <w:rFonts w:eastAsia="MS Mincho"/>
          <w:vertAlign w:val="superscript"/>
        </w:rPr>
        <w:t>o</w:t>
      </w:r>
      <w:r w:rsidR="004E7C44">
        <w:t> </w:t>
      </w:r>
      <w:r w:rsidRPr="007F1786">
        <w:t>85), ou de 2 dB(A) si le véhicule est équipé d</w:t>
      </w:r>
      <w:r w:rsidR="008C165E">
        <w:t>’</w:t>
      </w:r>
      <w:r w:rsidRPr="007F1786">
        <w:t xml:space="preserve">un moteur développant une puissance maximale nette nominale de 150 kW (conformément au Règlement </w:t>
      </w:r>
      <w:r w:rsidR="004E7C44">
        <w:rPr>
          <w:rFonts w:eastAsia="MS Mincho"/>
        </w:rPr>
        <w:t>n</w:t>
      </w:r>
      <w:r w:rsidR="004E7C44">
        <w:rPr>
          <w:rFonts w:eastAsia="MS Mincho"/>
          <w:vertAlign w:val="superscript"/>
        </w:rPr>
        <w:t>o</w:t>
      </w:r>
      <w:r w:rsidR="004E7C44">
        <w:t> </w:t>
      </w:r>
      <w:r w:rsidRPr="007F1786">
        <w:t>85) ou plus.</w:t>
      </w:r>
    </w:p>
    <w:p w:rsidR="00D32005" w:rsidRPr="007F1786" w:rsidRDefault="00D32005" w:rsidP="00C43DA3">
      <w:pPr>
        <w:pStyle w:val="HChG"/>
      </w:pPr>
      <w:r w:rsidRPr="007F1786">
        <w:t>Annexe 7 − Appendice 1</w:t>
      </w:r>
    </w:p>
    <w:p w:rsidR="00D32005" w:rsidRPr="007F1786" w:rsidRDefault="00D32005" w:rsidP="00C43DA3">
      <w:pPr>
        <w:pStyle w:val="HChG"/>
      </w:pPr>
      <w:r w:rsidRPr="007F1786">
        <w:tab/>
      </w:r>
      <w:r w:rsidRPr="007F1786">
        <w:tab/>
        <w:t>Déclaration de conformité avec les prescriptions supplémentaires concernant les émissions sonores</w:t>
      </w:r>
    </w:p>
    <w:p w:rsidR="00D32005" w:rsidRPr="007F1786" w:rsidRDefault="00D32005" w:rsidP="00D32005">
      <w:pPr>
        <w:spacing w:after="120"/>
        <w:ind w:left="1134" w:right="1134"/>
        <w:jc w:val="both"/>
      </w:pPr>
      <w:r w:rsidRPr="007F1786">
        <w:t>(Format maximal</w:t>
      </w:r>
      <w:r w:rsidR="007A29AE" w:rsidRPr="007F1786">
        <w:t> :</w:t>
      </w:r>
      <w:r w:rsidRPr="007F1786">
        <w:t xml:space="preserve"> A4 (210 x 297 mm))</w:t>
      </w:r>
    </w:p>
    <w:p w:rsidR="00D32005" w:rsidRPr="007F1786" w:rsidRDefault="00D32005" w:rsidP="00C43DA3">
      <w:pPr>
        <w:pStyle w:val="SingleTxtG"/>
        <w:tabs>
          <w:tab w:val="left" w:leader="dot" w:pos="3402"/>
        </w:tabs>
      </w:pPr>
      <w:r w:rsidRPr="007F1786">
        <w:tab/>
        <w:t xml:space="preserve"> (</w:t>
      </w:r>
      <w:proofErr w:type="gramStart"/>
      <w:r w:rsidR="004B63E6">
        <w:t>n</w:t>
      </w:r>
      <w:r w:rsidRPr="007F1786">
        <w:t>om</w:t>
      </w:r>
      <w:proofErr w:type="gramEnd"/>
      <w:r w:rsidRPr="007F1786">
        <w:t xml:space="preserve"> du constructeur) atteste que les</w:t>
      </w:r>
      <w:r w:rsidR="004266B8">
        <w:t xml:space="preserve"> </w:t>
      </w:r>
      <w:r w:rsidRPr="007F1786">
        <w:t xml:space="preserve">véhicules de ce type </w:t>
      </w:r>
      <w:r w:rsidRPr="007F1786">
        <w:tab/>
        <w:t xml:space="preserve"> (type de véhicule en ce qui concerne ses émissions sonores, en application du Règlement </w:t>
      </w:r>
      <w:r w:rsidR="00C43DA3">
        <w:rPr>
          <w:rFonts w:eastAsia="MS Mincho"/>
        </w:rPr>
        <w:t>n</w:t>
      </w:r>
      <w:r w:rsidR="00C43DA3">
        <w:rPr>
          <w:rFonts w:eastAsia="MS Mincho"/>
          <w:vertAlign w:val="superscript"/>
        </w:rPr>
        <w:t>o</w:t>
      </w:r>
      <w:r w:rsidR="00C43DA3">
        <w:t> </w:t>
      </w:r>
      <w:r w:rsidRPr="007F1786">
        <w:t>51) satisfont aux prescriptions du paragraphe</w:t>
      </w:r>
      <w:r w:rsidR="00C43DA3">
        <w:t> </w:t>
      </w:r>
      <w:r w:rsidRPr="007F1786">
        <w:t xml:space="preserve">6.2.3 du Règlement </w:t>
      </w:r>
      <w:r w:rsidR="00C43DA3">
        <w:rPr>
          <w:rFonts w:eastAsia="MS Mincho"/>
        </w:rPr>
        <w:t>n</w:t>
      </w:r>
      <w:r w:rsidR="00C43DA3">
        <w:rPr>
          <w:rFonts w:eastAsia="MS Mincho"/>
          <w:vertAlign w:val="superscript"/>
        </w:rPr>
        <w:t>o</w:t>
      </w:r>
      <w:r w:rsidR="00C43DA3">
        <w:t> </w:t>
      </w:r>
      <w:r w:rsidRPr="007F1786">
        <w:t>51.</w:t>
      </w:r>
    </w:p>
    <w:p w:rsidR="00D32005" w:rsidRPr="007F1786" w:rsidRDefault="00D32005" w:rsidP="00C43DA3">
      <w:pPr>
        <w:pStyle w:val="SingleTxtG"/>
        <w:tabs>
          <w:tab w:val="left" w:leader="dot" w:pos="3402"/>
        </w:tabs>
      </w:pPr>
      <w:r w:rsidRPr="007F1786">
        <w:tab/>
        <w:t xml:space="preserve"> (</w:t>
      </w:r>
      <w:proofErr w:type="gramStart"/>
      <w:r w:rsidR="004B63E6">
        <w:t>n</w:t>
      </w:r>
      <w:r w:rsidRPr="007F1786">
        <w:t>om</w:t>
      </w:r>
      <w:proofErr w:type="gramEnd"/>
      <w:r w:rsidR="00E12FFE">
        <w:rPr>
          <w:lang w:val="fr-FR"/>
        </w:rPr>
        <w:t xml:space="preserve"> </w:t>
      </w:r>
      <w:r w:rsidRPr="007F1786">
        <w:t>du constructeur) fait cette déclaration en bonne foi, après avoir procédé à une évaluation technique appropriée des caractéristiques du véhicule en ce qui concerne les émissions sonores.</w:t>
      </w:r>
    </w:p>
    <w:p w:rsidR="00D32005" w:rsidRPr="007F1786" w:rsidRDefault="00D32005" w:rsidP="003D2E8B">
      <w:pPr>
        <w:pStyle w:val="SingleTxtG"/>
        <w:tabs>
          <w:tab w:val="right" w:leader="dot" w:pos="8504"/>
        </w:tabs>
      </w:pPr>
      <w:r w:rsidRPr="007F1786">
        <w:t>Date</w:t>
      </w:r>
      <w:r w:rsidR="007A29AE" w:rsidRPr="007F1786">
        <w:t> :</w:t>
      </w:r>
      <w:r w:rsidRPr="007F1786">
        <w:t xml:space="preserve"> </w:t>
      </w:r>
      <w:r w:rsidRPr="007F1786">
        <w:tab/>
      </w:r>
    </w:p>
    <w:p w:rsidR="00D32005" w:rsidRPr="007F1786" w:rsidRDefault="00D32005" w:rsidP="003D2E8B">
      <w:pPr>
        <w:pStyle w:val="SingleTxtG"/>
        <w:tabs>
          <w:tab w:val="right" w:leader="dot" w:pos="8504"/>
        </w:tabs>
      </w:pPr>
      <w:r w:rsidRPr="007F1786">
        <w:t>Nom du représentant agréé par le constructeur</w:t>
      </w:r>
      <w:r w:rsidR="007A29AE" w:rsidRPr="007F1786">
        <w:t> :</w:t>
      </w:r>
      <w:r w:rsidRPr="007F1786">
        <w:t xml:space="preserve"> </w:t>
      </w:r>
      <w:r w:rsidRPr="007F1786">
        <w:tab/>
      </w:r>
    </w:p>
    <w:p w:rsidR="00D32005" w:rsidRPr="007F1786" w:rsidRDefault="00D32005" w:rsidP="003D2E8B">
      <w:pPr>
        <w:pStyle w:val="SingleTxtG"/>
        <w:tabs>
          <w:tab w:val="right" w:leader="dot" w:pos="8504"/>
        </w:tabs>
        <w:rPr>
          <w:b/>
          <w:sz w:val="28"/>
        </w:rPr>
      </w:pPr>
      <w:r w:rsidRPr="007F1786">
        <w:t>Signature du représentant agréé par le constructeur</w:t>
      </w:r>
      <w:r w:rsidR="007A29AE" w:rsidRPr="007F1786">
        <w:t> :</w:t>
      </w:r>
      <w:r w:rsidRPr="007F1786">
        <w:t xml:space="preserve"> </w:t>
      </w:r>
      <w:r w:rsidRPr="007F1786">
        <w:tab/>
        <w:t xml:space="preserve"> </w:t>
      </w:r>
    </w:p>
    <w:p w:rsidR="00D32005" w:rsidRPr="007F1786" w:rsidRDefault="008C165E" w:rsidP="008C165E">
      <w:pPr>
        <w:pStyle w:val="HChG"/>
      </w:pPr>
      <w:r>
        <w:br w:type="page"/>
      </w:r>
      <w:r w:rsidR="00D32005" w:rsidRPr="007F1786">
        <w:t xml:space="preserve">Annexe 7 </w:t>
      </w:r>
      <w:r w:rsidR="004E379A">
        <w:t>−</w:t>
      </w:r>
      <w:r w:rsidR="00D32005" w:rsidRPr="007F1786">
        <w:t xml:space="preserve"> Appendice 2</w:t>
      </w:r>
    </w:p>
    <w:p w:rsidR="00D32005" w:rsidRPr="007F1786" w:rsidRDefault="00D32005" w:rsidP="008050A7">
      <w:pPr>
        <w:pStyle w:val="Heading1"/>
        <w:spacing w:after="120"/>
        <w:ind w:left="0"/>
        <w:rPr>
          <w:bCs/>
        </w:rPr>
      </w:pPr>
      <w:r w:rsidRPr="007F1786">
        <w:t xml:space="preserve">Figure 1 </w:t>
      </w:r>
      <w:r w:rsidR="008C165E">
        <w:br/>
      </w:r>
      <w:r w:rsidRPr="008C165E">
        <w:rPr>
          <w:b/>
        </w:rPr>
        <w:t>Diagramme de la méthode d</w:t>
      </w:r>
      <w:r w:rsidR="008C165E">
        <w:rPr>
          <w:b/>
        </w:rPr>
        <w:t>’</w:t>
      </w:r>
      <w:r w:rsidRPr="008C165E">
        <w:rPr>
          <w:b/>
        </w:rPr>
        <w:t>évaluation pour les PSES selon l</w:t>
      </w:r>
      <w:r w:rsidR="008C165E">
        <w:rPr>
          <w:b/>
        </w:rPr>
        <w:t>’</w:t>
      </w:r>
      <w:r w:rsidRPr="008C165E">
        <w:rPr>
          <w:b/>
        </w:rPr>
        <w:t>annexe 7</w:t>
      </w:r>
      <w:r w:rsidRPr="007F1786">
        <w:t xml:space="preserve"> </w:t>
      </w:r>
    </w:p>
    <w:p w:rsidR="00D32005" w:rsidRPr="007F1786" w:rsidRDefault="00D32005" w:rsidP="00D32005">
      <w:pPr>
        <w:tabs>
          <w:tab w:val="left" w:pos="709"/>
        </w:tabs>
        <w:suppressAutoHyphens w:val="0"/>
        <w:ind w:left="1134" w:right="284"/>
        <w:rPr>
          <w:b/>
          <w:bCs/>
          <w:lang w:eastAsia="en-GB"/>
        </w:rPr>
      </w:pPr>
    </w:p>
    <w:p w:rsidR="00D32005" w:rsidRPr="007F1786" w:rsidRDefault="00992381" w:rsidP="00D32005">
      <w:pPr>
        <w:tabs>
          <w:tab w:val="left" w:pos="709"/>
        </w:tabs>
        <w:suppressAutoHyphens w:val="0"/>
        <w:spacing w:line="240" w:lineRule="auto"/>
        <w:ind w:right="283"/>
        <w:rPr>
          <w:b/>
          <w:bCs/>
          <w:sz w:val="22"/>
          <w:szCs w:val="28"/>
          <w:lang w:eastAsia="en-GB"/>
        </w:rPr>
      </w:pPr>
      <w:r>
        <w:rPr>
          <w:b/>
          <w:bCs/>
          <w:noProof/>
          <w:sz w:val="22"/>
          <w:szCs w:val="28"/>
          <w:lang w:val="en-GB" w:eastAsia="en-GB"/>
        </w:rPr>
        <mc:AlternateContent>
          <mc:Choice Requires="wps">
            <w:drawing>
              <wp:anchor distT="0" distB="0" distL="114300" distR="114300" simplePos="0" relativeHeight="251657216" behindDoc="0" locked="0" layoutInCell="1" allowOverlap="1">
                <wp:simplePos x="0" y="0"/>
                <wp:positionH relativeFrom="column">
                  <wp:posOffset>2574925</wp:posOffset>
                </wp:positionH>
                <wp:positionV relativeFrom="paragraph">
                  <wp:posOffset>4983226</wp:posOffset>
                </wp:positionV>
                <wp:extent cx="987552" cy="353568"/>
                <wp:effectExtent l="0" t="0" r="3175" b="8890"/>
                <wp:wrapNone/>
                <wp:docPr id="122" name="Zone de texte 122"/>
                <wp:cNvGraphicFramePr/>
                <a:graphic xmlns:a="http://schemas.openxmlformats.org/drawingml/2006/main">
                  <a:graphicData uri="http://schemas.microsoft.com/office/word/2010/wordprocessingShape">
                    <wps:wsp>
                      <wps:cNvSpPr txBox="1"/>
                      <wps:spPr>
                        <a:xfrm>
                          <a:off x="0" y="0"/>
                          <a:ext cx="987552" cy="353568"/>
                        </a:xfrm>
                        <a:prstGeom prst="rect">
                          <a:avLst/>
                        </a:prstGeom>
                        <a:solidFill>
                          <a:schemeClr val="lt1"/>
                        </a:solidFill>
                        <a:ln w="6350">
                          <a:noFill/>
                        </a:ln>
                      </wps:spPr>
                      <wps:txbx>
                        <w:txbxContent>
                          <w:p w:rsidR="00514885" w:rsidRDefault="00514885" w:rsidP="00A92CB0">
                            <w:pPr>
                              <w:jc w:val="center"/>
                            </w:pPr>
                            <w:r>
                              <w:t xml:space="preserve">Choisir la méthode d’analyse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Zone de texte 122" o:spid="_x0000_s1026" type="#_x0000_t202" style="position:absolute;margin-left:202.75pt;margin-top:392.4pt;width:77.75pt;height:27.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" fillcolor="white [3201]" stroked="f" strokeweight=".5pt">
                <v:textbox inset="0,0,0,0">
                  <w:txbxContent>
                    <w:p w:rsidR="00514885" w:rsidRDefault="00514885" w:rsidP="00A92CB0">
                      <w:pPr>
                        <w:jc w:val="center"/>
                      </w:pPr>
                      <w:r>
                        <w:t xml:space="preserve">Choisir la méthode d’analyse </w:t>
                      </w:r>
                    </w:p>
                  </w:txbxContent>
                </v:textbox>
              </v:shape>
            </w:pict>
          </mc:Fallback>
        </mc:AlternateContent>
      </w:r>
      <w:r w:rsidR="00D32005" w:rsidRPr="007F1786">
        <w:rPr>
          <w:b/>
          <w:bCs/>
          <w:noProof/>
          <w:sz w:val="22"/>
          <w:szCs w:val="28"/>
          <w:lang w:val="en-GB" w:eastAsia="en-GB"/>
        </w:rPr>
        <mc:AlternateContent>
          <mc:Choice Requires="wpg">
            <w:drawing>
              <wp:inline distT="0" distB="0" distL="0" distR="0" wp14:anchorId="1C750CB5" wp14:editId="51753034">
                <wp:extent cx="6194289" cy="6883054"/>
                <wp:effectExtent l="0" t="0" r="16510" b="13335"/>
                <wp:docPr id="4" name="Group 2"/>
                <wp:cNvGraphicFramePr/>
                <a:graphic xmlns:a="http://schemas.openxmlformats.org/drawingml/2006/main">
                  <a:graphicData uri="http://schemas.microsoft.com/office/word/2010/wordprocessingGroup">
                    <wpg:wgp>
                      <wpg:cNvGrpSpPr/>
                      <wpg:grpSpPr>
                        <a:xfrm>
                          <a:off x="0" y="0"/>
                          <a:ext cx="6194289" cy="6883054"/>
                          <a:chOff x="0" y="0"/>
                          <a:chExt cx="6194289" cy="6883054"/>
                        </a:xfrm>
                      </wpg:grpSpPr>
                      <wps:wsp>
                        <wps:cNvPr id="5" name="Flussdiagramm: Prozess 28"/>
                        <wps:cNvSpPr/>
                        <wps:spPr>
                          <a:xfrm>
                            <a:off x="2209360" y="0"/>
                            <a:ext cx="1727835" cy="570230"/>
                          </a:xfrm>
                          <a:prstGeom prst="flowChartProcess">
                            <a:avLst/>
                          </a:prstGeom>
                          <a:solidFill>
                            <a:sysClr val="window" lastClr="FFFFFF"/>
                          </a:solidFill>
                          <a:ln w="3175" cap="flat" cmpd="sng" algn="ctr">
                            <a:solidFill>
                              <a:sysClr val="windowText" lastClr="000000"/>
                            </a:solidFill>
                            <a:prstDash val="solid"/>
                          </a:ln>
                          <a:effectLst/>
                        </wps:spPr>
                        <wps:txbx>
                          <w:txbxContent>
                            <w:p w:rsidR="00514885" w:rsidRPr="0007541E" w:rsidRDefault="00514885" w:rsidP="00D32005">
                              <w:pPr>
                                <w:jc w:val="center"/>
                              </w:pPr>
                              <w:r w:rsidRPr="008C165E">
                                <w:rPr>
                                  <w:sz w:val="28"/>
                                  <w:szCs w:val="28"/>
                                  <w:lang w:val="fr-FR"/>
                                </w:rPr>
                                <w:t>Annexe</w:t>
                              </w:r>
                              <w:r>
                                <w:rPr>
                                  <w:lang w:val="fr-FR"/>
                                </w:rPr>
                                <w:t xml:space="preserve"> </w:t>
                              </w:r>
                              <w:r w:rsidRPr="008C165E">
                                <w:rPr>
                                  <w:sz w:val="28"/>
                                  <w:szCs w:val="28"/>
                                  <w:lang w:val="fr-FR"/>
                                </w:rPr>
                                <w:t>7 PSES</w:t>
                              </w:r>
                            </w:p>
                          </w:txbxContent>
                        </wps:txbx>
                        <wps:bodyPr rtlCol="0" anchor="ctr">
                          <a:noAutofit/>
                        </wps:bodyPr>
                      </wps:wsp>
                      <wps:wsp>
                        <wps:cNvPr id="6" name="Flussdiagramm: Verzweigung 29"/>
                        <wps:cNvSpPr/>
                        <wps:spPr>
                          <a:xfrm>
                            <a:off x="2214645" y="782261"/>
                            <a:ext cx="1727835" cy="929030"/>
                          </a:xfrm>
                          <a:prstGeom prst="flowChartDecision">
                            <a:avLst/>
                          </a:prstGeom>
                          <a:solidFill>
                            <a:sysClr val="window" lastClr="FFFFFF"/>
                          </a:solidFill>
                          <a:ln w="3175" cap="flat" cmpd="sng" algn="ctr">
                            <a:solidFill>
                              <a:sysClr val="windowText" lastClr="000000"/>
                            </a:solidFill>
                            <a:prstDash val="solid"/>
                          </a:ln>
                          <a:effectLst/>
                        </wps:spPr>
                        <wps:txbx>
                          <w:txbxContent>
                            <w:p w:rsidR="00514885" w:rsidRPr="00EF4CBA" w:rsidRDefault="00514885" w:rsidP="008C165E">
                              <w:pPr>
                                <w:spacing w:before="120"/>
                                <w:jc w:val="center"/>
                                <w:rPr>
                                  <w:sz w:val="16"/>
                                </w:rPr>
                              </w:pPr>
                              <w:r w:rsidRPr="00EF4CBA">
                                <w:rPr>
                                  <w:lang w:val="fr-FR"/>
                                </w:rPr>
                                <w:t xml:space="preserve">Déclaration </w:t>
                              </w:r>
                              <w:r>
                                <w:rPr>
                                  <w:lang w:val="fr-FR"/>
                                </w:rPr>
                                <w:br/>
                              </w:r>
                              <w:r w:rsidRPr="00EF4CBA">
                                <w:rPr>
                                  <w:lang w:val="fr-FR"/>
                                </w:rPr>
                                <w:t>de conformité</w:t>
                              </w:r>
                            </w:p>
                          </w:txbxContent>
                        </wps:txbx>
                        <wps:bodyPr lIns="0" tIns="0" rIns="0" bIns="0" rtlCol="0" anchor="t" anchorCtr="0">
                          <a:noAutofit/>
                        </wps:bodyPr>
                      </wps:wsp>
                      <wps:wsp>
                        <wps:cNvPr id="7" name="Flussdiagramm: Verbindungsstelle 31"/>
                        <wps:cNvSpPr/>
                        <wps:spPr>
                          <a:xfrm>
                            <a:off x="2954622" y="5623824"/>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8" name="Flussdiagramm: Prozess 32"/>
                        <wps:cNvSpPr/>
                        <wps:spPr>
                          <a:xfrm>
                            <a:off x="4350007" y="977827"/>
                            <a:ext cx="1727835" cy="560268"/>
                          </a:xfrm>
                          <a:prstGeom prst="flowChartProcess">
                            <a:avLst/>
                          </a:prstGeom>
                          <a:solidFill>
                            <a:sysClr val="window" lastClr="FFFFFF"/>
                          </a:solidFill>
                          <a:ln w="3175" cap="flat" cmpd="sng" algn="ctr">
                            <a:solidFill>
                              <a:sysClr val="windowText" lastClr="000000"/>
                            </a:solidFill>
                            <a:prstDash val="solid"/>
                          </a:ln>
                          <a:effectLst/>
                        </wps:spPr>
                        <wps:txbx>
                          <w:txbxContent>
                            <w:p w:rsidR="00514885" w:rsidRPr="00EF4CBA" w:rsidRDefault="00514885" w:rsidP="00D32005">
                              <w:pPr>
                                <w:jc w:val="center"/>
                                <w:rPr>
                                  <w:sz w:val="18"/>
                                  <w:szCs w:val="22"/>
                                </w:rPr>
                              </w:pPr>
                              <w:r w:rsidRPr="00EF4CBA">
                                <w:rPr>
                                  <w:lang w:val="fr-FR"/>
                                </w:rPr>
                                <w:t xml:space="preserve">Déclaration de conformité </w:t>
                              </w:r>
                              <w:r>
                                <w:rPr>
                                  <w:lang w:val="fr-FR"/>
                                </w:rPr>
                                <w:br/>
                              </w:r>
                              <w:r w:rsidRPr="00EF4CBA">
                                <w:rPr>
                                  <w:lang w:val="fr-FR"/>
                                </w:rPr>
                                <w:t>du constructeur</w:t>
                              </w:r>
                            </w:p>
                          </w:txbxContent>
                        </wps:txbx>
                        <wps:bodyPr rtlCol="0" anchor="ctr">
                          <a:noAutofit/>
                        </wps:bodyPr>
                      </wps:wsp>
                      <wps:wsp>
                        <wps:cNvPr id="9" name="Flussdiagramm: Prozess 34"/>
                        <wps:cNvSpPr/>
                        <wps:spPr>
                          <a:xfrm>
                            <a:off x="2214645" y="1923940"/>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514885" w:rsidRPr="00D40381" w:rsidRDefault="00514885" w:rsidP="00D32005">
                              <w:pPr>
                                <w:jc w:val="center"/>
                                <w:rPr>
                                  <w:lang w:val="fr-FR"/>
                                </w:rPr>
                              </w:pPr>
                              <w:r w:rsidRPr="00EF4CBA">
                                <w:rPr>
                                  <w:lang w:val="fr-FR"/>
                                </w:rPr>
                                <w:t>P</w:t>
                              </w:r>
                              <w:r>
                                <w:rPr>
                                  <w:lang w:val="fr-FR"/>
                                </w:rPr>
                                <w:t>rocéder à l’</w:t>
                              </w:r>
                              <w:r w:rsidRPr="00EF4CBA">
                                <w:rPr>
                                  <w:lang w:val="fr-FR"/>
                                </w:rPr>
                                <w:t>essai d</w:t>
                              </w:r>
                              <w:r>
                                <w:rPr>
                                  <w:lang w:val="fr-FR"/>
                                </w:rPr>
                                <w:t>’</w:t>
                              </w:r>
                              <w:r w:rsidRPr="00EF4CBA">
                                <w:rPr>
                                  <w:lang w:val="fr-FR"/>
                                </w:rPr>
                                <w:t xml:space="preserve">homologation conforme </w:t>
                              </w:r>
                              <w:r>
                                <w:rPr>
                                  <w:lang w:val="fr-FR"/>
                                </w:rPr>
                                <w:br/>
                                <w:t>à l’</w:t>
                              </w:r>
                              <w:r w:rsidRPr="00EF4CBA">
                                <w:rPr>
                                  <w:lang w:val="fr-FR"/>
                                </w:rPr>
                                <w:t>annexe 3</w:t>
                              </w:r>
                              <w:r>
                                <w:rPr>
                                  <w:lang w:val="fr-FR"/>
                                </w:rPr>
                                <w:t> ;</w:t>
                              </w:r>
                              <w:r w:rsidRPr="00EF4CBA">
                                <w:rPr>
                                  <w:lang w:val="fr-FR"/>
                                </w:rPr>
                                <w:t xml:space="preserve"> </w:t>
                              </w:r>
                              <w:r>
                                <w:rPr>
                                  <w:lang w:val="fr-FR"/>
                                </w:rPr>
                                <w:br/>
                              </w:r>
                              <w:r w:rsidRPr="00EF4CBA">
                                <w:rPr>
                                  <w:lang w:val="fr-FR"/>
                                </w:rPr>
                                <w:t>consigner L</w:t>
                              </w:r>
                              <w:r w:rsidRPr="00EF4CBA">
                                <w:rPr>
                                  <w:vertAlign w:val="subscript"/>
                                  <w:lang w:val="fr-FR"/>
                                </w:rPr>
                                <w:t>woti</w:t>
                              </w:r>
                              <w:r>
                                <w:rPr>
                                  <w:lang w:val="fr-FR"/>
                                </w:rPr>
                                <w:t>, n</w:t>
                              </w:r>
                              <w:r w:rsidRPr="00EF4CBA">
                                <w:rPr>
                                  <w:vertAlign w:val="subscript"/>
                                  <w:lang w:val="fr-FR"/>
                                </w:rPr>
                                <w:t>BB_</w:t>
                              </w:r>
                              <w:r w:rsidRPr="00EF4CBA">
                                <w:rPr>
                                  <w:vertAlign w:val="superscript"/>
                                  <w:lang w:val="fr-FR"/>
                                </w:rPr>
                                <w:t>woti</w:t>
                              </w:r>
                              <w:r w:rsidRPr="00EF4CBA">
                                <w:rPr>
                                  <w:lang w:val="fr-FR"/>
                                </w:rPr>
                                <w:t>,</w:t>
                              </w:r>
                              <w:r>
                                <w:rPr>
                                  <w:lang w:val="fr-FR"/>
                                </w:rPr>
                                <w:t xml:space="preserve"> </w:t>
                              </w:r>
                            </w:p>
                          </w:txbxContent>
                        </wps:txbx>
                        <wps:bodyPr rtlCol="0" anchor="ctr"/>
                      </wps:wsp>
                      <wps:wsp>
                        <wps:cNvPr id="10" name="Flussdiagramm: Prozess 35"/>
                        <wps:cNvSpPr/>
                        <wps:spPr>
                          <a:xfrm>
                            <a:off x="2209360" y="2854197"/>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514885" w:rsidRPr="00763701" w:rsidRDefault="00514885" w:rsidP="00D32005">
                              <w:pPr>
                                <w:jc w:val="center"/>
                                <w:rPr>
                                  <w:sz w:val="16"/>
                                  <w:lang w:val="fr-FR"/>
                                </w:rPr>
                              </w:pPr>
                              <w:r w:rsidRPr="00763701">
                                <w:rPr>
                                  <w:lang w:val="fr-FR"/>
                                </w:rPr>
                                <w:t>F</w:t>
                              </w:r>
                              <w:r w:rsidR="004B63E6">
                                <w:rPr>
                                  <w:lang w:val="fr-FR"/>
                                </w:rPr>
                                <w:t>ixer les conditions d’</w:t>
                              </w:r>
                              <w:r w:rsidRPr="00763701">
                                <w:rPr>
                                  <w:lang w:val="fr-FR"/>
                                </w:rPr>
                                <w:t xml:space="preserve">essai conformément </w:t>
                              </w:r>
                              <w:r>
                                <w:rPr>
                                  <w:lang w:val="fr-FR"/>
                                </w:rPr>
                                <w:br/>
                              </w:r>
                              <w:r w:rsidRPr="00763701">
                                <w:rPr>
                                  <w:lang w:val="fr-FR"/>
                                </w:rPr>
                                <w:t>aux paragraphes 2.1 et 2.2</w:t>
                              </w:r>
                            </w:p>
                          </w:txbxContent>
                        </wps:txbx>
                        <wps:bodyPr rtlCol="0" anchor="ctr"/>
                      </wps:wsp>
                      <wps:wsp>
                        <wps:cNvPr id="11" name="Flussdiagramm: Prozess 37"/>
                        <wps:cNvSpPr/>
                        <wps:spPr>
                          <a:xfrm>
                            <a:off x="2209360" y="3779168"/>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514885" w:rsidRPr="00763701" w:rsidRDefault="00514885" w:rsidP="00D32005">
                              <w:pPr>
                                <w:jc w:val="center"/>
                                <w:rPr>
                                  <w:sz w:val="16"/>
                                  <w:lang w:val="fr-FR"/>
                                </w:rPr>
                              </w:pPr>
                              <w:r w:rsidRPr="00763701">
                                <w:rPr>
                                  <w:lang w:val="fr-FR"/>
                                </w:rPr>
                                <w:t xml:space="preserve">Procéder aux essais PSES dans </w:t>
                              </w:r>
                              <w:r>
                                <w:rPr>
                                  <w:lang w:val="fr-FR"/>
                                </w:rPr>
                                <w:br/>
                              </w:r>
                              <w:r w:rsidRPr="00763701">
                                <w:rPr>
                                  <w:lang w:val="fr-FR"/>
                                </w:rPr>
                                <w:t xml:space="preserve">la plage de contrôle </w:t>
                              </w:r>
                              <w:r>
                                <w:rPr>
                                  <w:lang w:val="fr-FR"/>
                                </w:rPr>
                                <w:t>d</w:t>
                              </w:r>
                              <w:r w:rsidRPr="00763701">
                                <w:rPr>
                                  <w:lang w:val="fr-FR"/>
                                </w:rPr>
                                <w:t xml:space="preserve">éfinie </w:t>
                              </w:r>
                              <w:r>
                                <w:rPr>
                                  <w:lang w:val="fr-FR"/>
                                </w:rPr>
                                <w:br/>
                              </w:r>
                              <w:r w:rsidRPr="00763701">
                                <w:rPr>
                                  <w:lang w:val="fr-FR"/>
                                </w:rPr>
                                <w:t xml:space="preserve">aux paragraphes 2.3 </w:t>
                              </w:r>
                              <w:r>
                                <w:rPr>
                                  <w:lang w:val="fr-FR"/>
                                </w:rPr>
                                <w:t>à 2.5</w:t>
                              </w:r>
                            </w:p>
                          </w:txbxContent>
                        </wps:txbx>
                        <wps:bodyPr lIns="0" tIns="0" rIns="0" bIns="0" rtlCol="0" anchor="ctr"/>
                      </wps:wsp>
                      <wps:wsp>
                        <wps:cNvPr id="12" name="Flussdiagramm: Verzweigung 38"/>
                        <wps:cNvSpPr/>
                        <wps:spPr>
                          <a:xfrm>
                            <a:off x="2082507" y="4730567"/>
                            <a:ext cx="1953158" cy="841248"/>
                          </a:xfrm>
                          <a:prstGeom prst="flowChartDecision">
                            <a:avLst/>
                          </a:prstGeom>
                          <a:solidFill>
                            <a:sysClr val="window" lastClr="FFFFFF"/>
                          </a:solidFill>
                          <a:ln w="3175" cap="flat" cmpd="sng" algn="ctr">
                            <a:solidFill>
                              <a:sysClr val="windowText" lastClr="000000"/>
                            </a:solidFill>
                            <a:prstDash val="solid"/>
                          </a:ln>
                          <a:effectLst/>
                        </wps:spPr>
                        <wps:txbx>
                          <w:txbxContent>
                            <w:p w:rsidR="00514885" w:rsidRPr="0007541E" w:rsidRDefault="00514885" w:rsidP="00E17A72">
                              <w:pPr>
                                <w:suppressAutoHyphens w:val="0"/>
                                <w:spacing w:line="240" w:lineRule="auto"/>
                                <w:jc w:val="center"/>
                              </w:pPr>
                              <w:r>
                                <w:rPr>
                                  <w:lang w:val="fr-FR"/>
                                </w:rPr>
                                <w:t>Choisir la méthode d'analyse</w:t>
                              </w:r>
                            </w:p>
                            <w:p w:rsidR="00514885" w:rsidRDefault="00514885" w:rsidP="00D32005"/>
                          </w:txbxContent>
                        </wps:txbx>
                        <wps:bodyPr wrap="square" rtlCol="0" anchor="t">
                          <a:noAutofit/>
                        </wps:bodyPr>
                      </wps:wsp>
                      <wps:wsp>
                        <wps:cNvPr id="13" name="Flussdiagramm: Prozess 40"/>
                        <wps:cNvSpPr/>
                        <wps:spPr>
                          <a:xfrm>
                            <a:off x="4466289" y="4820421"/>
                            <a:ext cx="1728000" cy="602552"/>
                          </a:xfrm>
                          <a:prstGeom prst="flowChartProcess">
                            <a:avLst/>
                          </a:prstGeom>
                          <a:solidFill>
                            <a:sysClr val="window" lastClr="FFFFFF"/>
                          </a:solidFill>
                          <a:ln w="3175" cap="flat" cmpd="sng" algn="ctr">
                            <a:solidFill>
                              <a:sysClr val="windowText" lastClr="000000"/>
                            </a:solidFill>
                            <a:prstDash val="solid"/>
                          </a:ln>
                          <a:effectLst/>
                        </wps:spPr>
                        <wps:txbx>
                          <w:txbxContent>
                            <w:p w:rsidR="00514885" w:rsidRPr="00763701" w:rsidRDefault="00514885" w:rsidP="00D32005">
                              <w:pPr>
                                <w:jc w:val="center"/>
                                <w:rPr>
                                  <w:sz w:val="16"/>
                                  <w:lang w:val="fr-FR"/>
                                </w:rPr>
                              </w:pPr>
                              <w:r w:rsidRPr="00763701">
                                <w:rPr>
                                  <w:lang w:val="fr-FR"/>
                                </w:rPr>
                                <w:t>Évaluation conformément</w:t>
                              </w:r>
                            </w:p>
                            <w:p w:rsidR="00514885" w:rsidRPr="00763701" w:rsidRDefault="00514885" w:rsidP="00D32005">
                              <w:pPr>
                                <w:jc w:val="center"/>
                                <w:rPr>
                                  <w:sz w:val="16"/>
                                  <w:lang w:val="fr-FR"/>
                                </w:rPr>
                              </w:pPr>
                              <w:r w:rsidRPr="00763701">
                                <w:rPr>
                                  <w:lang w:val="fr-FR"/>
                                </w:rPr>
                                <w:t>au paragraphe 4</w:t>
                              </w:r>
                            </w:p>
                            <w:p w:rsidR="00514885" w:rsidRPr="00763701" w:rsidRDefault="00514885" w:rsidP="00D32005">
                              <w:pPr>
                                <w:jc w:val="center"/>
                                <w:rPr>
                                  <w:sz w:val="16"/>
                                  <w:lang w:val="fr-FR"/>
                                </w:rPr>
                              </w:pPr>
                              <w:r>
                                <w:rPr>
                                  <w:lang w:val="fr-FR"/>
                                </w:rPr>
                                <w:t>« </w:t>
                              </w:r>
                              <w:r w:rsidRPr="00763701">
                                <w:rPr>
                                  <w:lang w:val="fr-FR"/>
                                </w:rPr>
                                <w:t>Évaluation L</w:t>
                              </w:r>
                              <w:r w:rsidRPr="004B63E6">
                                <w:rPr>
                                  <w:vertAlign w:val="subscript"/>
                                  <w:lang w:val="fr-FR"/>
                                </w:rPr>
                                <w:t>urban</w:t>
                              </w:r>
                              <w:r>
                                <w:rPr>
                                  <w:lang w:val="fr-FR"/>
                                </w:rPr>
                                <w:t> »</w:t>
                              </w:r>
                            </w:p>
                          </w:txbxContent>
                        </wps:txbx>
                        <wps:bodyPr rtlCol="0" anchor="ctr">
                          <a:noAutofit/>
                        </wps:bodyPr>
                      </wps:wsp>
                      <wps:wsp>
                        <wps:cNvPr id="14" name="Flussdiagramm: Prozess 41"/>
                        <wps:cNvSpPr/>
                        <wps:spPr>
                          <a:xfrm>
                            <a:off x="0" y="4815135"/>
                            <a:ext cx="1727835" cy="607266"/>
                          </a:xfrm>
                          <a:prstGeom prst="flowChartProcess">
                            <a:avLst/>
                          </a:prstGeom>
                          <a:solidFill>
                            <a:sysClr val="window" lastClr="FFFFFF"/>
                          </a:solidFill>
                          <a:ln w="3175" cap="flat" cmpd="sng" algn="ctr">
                            <a:solidFill>
                              <a:sysClr val="windowText" lastClr="000000"/>
                            </a:solidFill>
                            <a:prstDash val="solid"/>
                          </a:ln>
                          <a:effectLst/>
                        </wps:spPr>
                        <wps:txbx>
                          <w:txbxContent>
                            <w:p w:rsidR="00514885" w:rsidRPr="00763701" w:rsidRDefault="00514885" w:rsidP="00D32005">
                              <w:pPr>
                                <w:jc w:val="center"/>
                                <w:rPr>
                                  <w:sz w:val="16"/>
                                  <w:lang w:val="fr-FR"/>
                                </w:rPr>
                              </w:pPr>
                              <w:r w:rsidRPr="00763701">
                                <w:rPr>
                                  <w:lang w:val="fr-FR"/>
                                </w:rPr>
                                <w:t>Évaluation conformément</w:t>
                              </w:r>
                            </w:p>
                            <w:p w:rsidR="00514885" w:rsidRPr="00763701" w:rsidRDefault="00514885" w:rsidP="00D32005">
                              <w:pPr>
                                <w:jc w:val="center"/>
                                <w:rPr>
                                  <w:sz w:val="16"/>
                                  <w:lang w:val="fr-FR"/>
                                </w:rPr>
                              </w:pPr>
                              <w:r w:rsidRPr="00763701">
                                <w:rPr>
                                  <w:lang w:val="fr-FR"/>
                                </w:rPr>
                                <w:t>au paragraphe 3</w:t>
                              </w:r>
                            </w:p>
                            <w:p w:rsidR="00514885" w:rsidRPr="00763701" w:rsidRDefault="00514885" w:rsidP="00D32005">
                              <w:pPr>
                                <w:jc w:val="center"/>
                                <w:rPr>
                                  <w:sz w:val="16"/>
                                  <w:lang w:val="fr-FR"/>
                                </w:rPr>
                              </w:pPr>
                              <w:r>
                                <w:rPr>
                                  <w:lang w:val="fr-FR"/>
                                </w:rPr>
                                <w:t>« </w:t>
                              </w:r>
                              <w:r w:rsidRPr="00763701">
                                <w:rPr>
                                  <w:lang w:val="fr-FR"/>
                                </w:rPr>
                                <w:t>Évaluation de la pente</w:t>
                              </w:r>
                              <w:r>
                                <w:rPr>
                                  <w:lang w:val="fr-FR"/>
                                </w:rPr>
                                <w:t> »</w:t>
                              </w:r>
                            </w:p>
                          </w:txbxContent>
                        </wps:txbx>
                        <wps:bodyPr rtlCol="0" anchor="ctr">
                          <a:noAutofit/>
                        </wps:bodyPr>
                      </wps:wsp>
                      <wps:wsp>
                        <wps:cNvPr id="15" name="Flussdiagramm: Prozess 42"/>
                        <wps:cNvSpPr/>
                        <wps:spPr>
                          <a:xfrm>
                            <a:off x="1992652" y="6078382"/>
                            <a:ext cx="1726387" cy="804672"/>
                          </a:xfrm>
                          <a:prstGeom prst="flowChartProcess">
                            <a:avLst/>
                          </a:prstGeom>
                          <a:solidFill>
                            <a:sysClr val="window" lastClr="FFFFFF"/>
                          </a:solidFill>
                          <a:ln w="3175" cap="flat" cmpd="sng" algn="ctr">
                            <a:solidFill>
                              <a:sysClr val="windowText" lastClr="000000"/>
                            </a:solidFill>
                            <a:prstDash val="solid"/>
                          </a:ln>
                          <a:effectLst/>
                        </wps:spPr>
                        <wps:txbx>
                          <w:txbxContent>
                            <w:p w:rsidR="00514885" w:rsidRPr="00763701" w:rsidRDefault="00514885" w:rsidP="00D32005">
                              <w:pPr>
                                <w:jc w:val="center"/>
                                <w:rPr>
                                  <w:sz w:val="16"/>
                                  <w:lang w:val="fr-FR"/>
                                </w:rPr>
                              </w:pPr>
                              <w:r w:rsidRPr="00763701">
                                <w:rPr>
                                  <w:lang w:val="fr-FR"/>
                                </w:rPr>
                                <w:t>Évaluation conformément</w:t>
                              </w:r>
                            </w:p>
                            <w:p w:rsidR="00514885" w:rsidRPr="00763701" w:rsidRDefault="00514885" w:rsidP="00D32005">
                              <w:pPr>
                                <w:jc w:val="center"/>
                                <w:rPr>
                                  <w:sz w:val="16"/>
                                  <w:lang w:val="fr-FR"/>
                                </w:rPr>
                              </w:pPr>
                              <w:r w:rsidRPr="00763701">
                                <w:rPr>
                                  <w:lang w:val="fr-FR"/>
                                </w:rPr>
                                <w:t>au paragraphe 5</w:t>
                              </w:r>
                            </w:p>
                            <w:p w:rsidR="00514885" w:rsidRPr="00763701" w:rsidRDefault="00514885" w:rsidP="00D32005">
                              <w:pPr>
                                <w:jc w:val="center"/>
                                <w:rPr>
                                  <w:sz w:val="16"/>
                                  <w:lang w:val="fr-FR"/>
                                </w:rPr>
                              </w:pPr>
                              <w:r>
                                <w:rPr>
                                  <w:lang w:val="fr-FR"/>
                                </w:rPr>
                                <w:t>« </w:t>
                              </w:r>
                              <w:r w:rsidRPr="00763701">
                                <w:rPr>
                                  <w:lang w:val="fr-FR"/>
                                </w:rPr>
                                <w:t xml:space="preserve">Évaluation de la valeur </w:t>
                              </w:r>
                              <w:r>
                                <w:rPr>
                                  <w:lang w:val="fr-FR"/>
                                </w:rPr>
                                <w:br/>
                              </w:r>
                              <w:r w:rsidRPr="00763701">
                                <w:rPr>
                                  <w:lang w:val="fr-FR"/>
                                </w:rPr>
                                <w:t>de référence</w:t>
                              </w:r>
                              <w:r>
                                <w:rPr>
                                  <w:lang w:val="fr-FR"/>
                                </w:rPr>
                                <w:t> »</w:t>
                              </w:r>
                            </w:p>
                          </w:txbxContent>
                        </wps:txbx>
                        <wps:bodyPr wrap="square" rtlCol="0" anchor="ctr">
                          <a:noAutofit/>
                        </wps:bodyPr>
                      </wps:wsp>
                      <wps:wsp>
                        <wps:cNvPr id="16" name="Flussdiagramm: Prozess 43"/>
                        <wps:cNvSpPr/>
                        <wps:spPr>
                          <a:xfrm>
                            <a:off x="4149156" y="6120666"/>
                            <a:ext cx="1728000" cy="720000"/>
                          </a:xfrm>
                          <a:prstGeom prst="flowChartProcess">
                            <a:avLst/>
                          </a:prstGeom>
                          <a:solidFill>
                            <a:sysClr val="window" lastClr="FFFFFF"/>
                          </a:solidFill>
                          <a:ln w="3175" cap="flat" cmpd="sng" algn="ctr">
                            <a:solidFill>
                              <a:sysClr val="windowText" lastClr="000000"/>
                            </a:solidFill>
                            <a:prstDash val="solid"/>
                          </a:ln>
                          <a:effectLst/>
                        </wps:spPr>
                        <wps:txbx>
                          <w:txbxContent>
                            <w:p w:rsidR="00514885" w:rsidRPr="00763701" w:rsidRDefault="00514885" w:rsidP="00D32005">
                              <w:pPr>
                                <w:jc w:val="center"/>
                                <w:rPr>
                                  <w:sz w:val="16"/>
                                  <w:lang w:val="fr-FR"/>
                                </w:rPr>
                              </w:pPr>
                              <w:r w:rsidRPr="00763701">
                                <w:rPr>
                                  <w:lang w:val="fr-FR"/>
                                </w:rPr>
                                <w:t xml:space="preserve">Déclaration de conformité </w:t>
                              </w:r>
                              <w:r>
                                <w:rPr>
                                  <w:lang w:val="fr-FR"/>
                                </w:rPr>
                                <w:br/>
                              </w:r>
                              <w:r w:rsidR="00E12FFE">
                                <w:rPr>
                                  <w:lang w:val="fr-FR"/>
                                </w:rPr>
                                <w:t xml:space="preserve">du </w:t>
                              </w:r>
                              <w:r w:rsidRPr="00763701">
                                <w:rPr>
                                  <w:lang w:val="fr-FR"/>
                                </w:rPr>
                                <w:t>constructeur sur la base des essais PSES</w:t>
                              </w:r>
                            </w:p>
                          </w:txbxContent>
                        </wps:txbx>
                        <wps:bodyPr rtlCol="0" anchor="ctr"/>
                      </wps:wsp>
                      <wps:wsp>
                        <wps:cNvPr id="17" name="Gerade Verbindung mit Pfeil 45"/>
                        <wps:cNvCnPr/>
                        <wps:spPr>
                          <a:xfrm>
                            <a:off x="3076190" y="57612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8" name="Gerade Verbindung mit Pfeil 47"/>
                        <wps:cNvCnPr/>
                        <wps:spPr>
                          <a:xfrm>
                            <a:off x="3076190" y="1712518"/>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19" name="Gerade Verbindung mit Pfeil 46"/>
                        <wps:cNvCnPr/>
                        <wps:spPr>
                          <a:xfrm flipV="1">
                            <a:off x="3942646" y="1261267"/>
                            <a:ext cx="408611" cy="1979"/>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0" name="Gerade Verbindung mit Pfeil 50"/>
                        <wps:cNvCnPr/>
                        <wps:spPr>
                          <a:xfrm>
                            <a:off x="3070904" y="2642775"/>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1" name="Gerade Verbindung mit Pfeil 51"/>
                        <wps:cNvCnPr/>
                        <wps:spPr>
                          <a:xfrm>
                            <a:off x="3070904" y="3573031"/>
                            <a:ext cx="0" cy="2082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2" name="Gerade Verbindung mit Pfeil 52"/>
                        <wps:cNvCnPr/>
                        <wps:spPr>
                          <a:xfrm>
                            <a:off x="3070904" y="4498002"/>
                            <a:ext cx="0" cy="20837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3" name="Gerade Verbindung mit Pfeil 53"/>
                        <wps:cNvCnPr/>
                        <wps:spPr>
                          <a:xfrm>
                            <a:off x="4032874" y="5148125"/>
                            <a:ext cx="432694"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4" name="Gerade Verbindung mit Pfeil 54"/>
                        <wps:cNvCnPr/>
                        <wps:spPr>
                          <a:xfrm flipH="1">
                            <a:off x="1728375" y="5148125"/>
                            <a:ext cx="366735"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5" name="Gerade Verbindung mit Pfeil 55"/>
                        <wps:cNvCnPr/>
                        <wps:spPr>
                          <a:xfrm>
                            <a:off x="3070904" y="5866960"/>
                            <a:ext cx="2683" cy="21602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6" name="Gerade Verbindung mit Pfeil 56"/>
                        <wps:cNvCnPr/>
                        <wps:spPr>
                          <a:xfrm>
                            <a:off x="3731598" y="6469512"/>
                            <a:ext cx="416389"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27" name="Gewinkelte Verbindung 57"/>
                        <wps:cNvCnPr/>
                        <wps:spPr>
                          <a:xfrm rot="16200000" flipH="1">
                            <a:off x="1810301" y="4606356"/>
                            <a:ext cx="308745" cy="1984040"/>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8" name="Gewinkelte Verbindung 58"/>
                        <wps:cNvCnPr/>
                        <wps:spPr>
                          <a:xfrm rot="5400000">
                            <a:off x="4046088" y="4569358"/>
                            <a:ext cx="308745" cy="2055365"/>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29" name="Textfeld 59"/>
                        <wps:cNvSpPr txBox="1"/>
                        <wps:spPr>
                          <a:xfrm>
                            <a:off x="3549572" y="852535"/>
                            <a:ext cx="838278" cy="277733"/>
                          </a:xfrm>
                          <a:prstGeom prst="rect">
                            <a:avLst/>
                          </a:prstGeom>
                          <a:noFill/>
                        </wps:spPr>
                        <wps:txbx>
                          <w:txbxContent>
                            <w:p w:rsidR="00514885" w:rsidRPr="00D95EFC" w:rsidRDefault="00514885" w:rsidP="00D32005">
                              <w:r w:rsidRPr="00EF4CBA">
                                <w:rPr>
                                  <w:lang w:val="fr-FR"/>
                                </w:rPr>
                                <w:t>Déclaration</w:t>
                              </w:r>
                            </w:p>
                          </w:txbxContent>
                        </wps:txbx>
                        <wps:bodyPr wrap="square" rtlCol="0">
                          <a:noAutofit/>
                        </wps:bodyPr>
                      </wps:wsp>
                      <wps:wsp>
                        <wps:cNvPr id="30" name="Textfeld 60"/>
                        <wps:cNvSpPr txBox="1"/>
                        <wps:spPr>
                          <a:xfrm>
                            <a:off x="3074217" y="1629360"/>
                            <a:ext cx="401955" cy="243840"/>
                          </a:xfrm>
                          <a:prstGeom prst="rect">
                            <a:avLst/>
                          </a:prstGeom>
                          <a:noFill/>
                        </wps:spPr>
                        <wps:txbx>
                          <w:txbxContent>
                            <w:p w:rsidR="00514885" w:rsidRPr="00EF4CBA" w:rsidRDefault="00514885" w:rsidP="00D32005">
                              <w:r w:rsidRPr="00EF4CBA">
                                <w:rPr>
                                  <w:lang w:val="fr-FR"/>
                                </w:rPr>
                                <w:t>Test</w:t>
                              </w:r>
                            </w:p>
                          </w:txbxContent>
                        </wps:txbx>
                        <wps:bodyPr wrap="none" rtlCol="0">
                          <a:sp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1C750CB5" id="Group 2" o:spid="_x0000_s1027" style="width:487.75pt;height:541.95pt;mso-position-horizontal-relative:char;mso-position-vertical-relative:line" coordsize="61942,6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">
                <v:shapetype id="_x0000_t109" coordsize="21600,21600" o:spt="109" path="m,l,21600r21600,l21600,xe">
                  <v:stroke joinstyle="miter"/>
                  <v:path gradientshapeok="t" o:connecttype="rect"/>
                </v:shapetype>
                <v:shape id="Flussdiagramm: Prozess 28" o:spid="_x0000_s1028" type="#_x0000_t109" style="position:absolute;left:22093;width:17278;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" fillcolor="window" strokecolor="windowText" strokeweight=".25pt">
                  <v:textbox>
                    <w:txbxContent>
                      <w:p w:rsidR="00514885" w:rsidRPr="0007541E" w:rsidRDefault="00514885" w:rsidP="00D32005">
                        <w:pPr>
                          <w:jc w:val="center"/>
                        </w:pPr>
                        <w:r w:rsidRPr="008C165E">
                          <w:rPr>
                            <w:sz w:val="28"/>
                            <w:szCs w:val="28"/>
                            <w:lang w:val="fr-FR"/>
                          </w:rPr>
                          <w:t>Annexe</w:t>
                        </w:r>
                        <w:r>
                          <w:rPr>
                            <w:lang w:val="fr-FR"/>
                          </w:rPr>
                          <w:t xml:space="preserve"> </w:t>
                        </w:r>
                        <w:r w:rsidRPr="008C165E">
                          <w:rPr>
                            <w:sz w:val="28"/>
                            <w:szCs w:val="28"/>
                            <w:lang w:val="fr-FR"/>
                          </w:rPr>
                          <w:t>7 PSES</w:t>
                        </w:r>
                      </w:p>
                    </w:txbxContent>
                  </v:textbox>
                </v:shape>
                <v:shapetype id="_x0000_t110" coordsize="21600,21600" o:spt="110" path="m10800,l,10800,10800,21600,21600,10800xe">
                  <v:stroke joinstyle="miter"/>
                  <v:path gradientshapeok="t" o:connecttype="rect" textboxrect="5400,5400,16200,16200"/>
                </v:shapetype>
                <v:shape id="Flussdiagramm: Verzweigung 29" o:spid="_x0000_s1029" type="#_x0000_t110" style="position:absolute;left:22146;top:7822;width:17278;height:9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" fillcolor="window" strokecolor="windowText" strokeweight=".25pt">
                  <v:textbox inset="0,0,0,0">
                    <w:txbxContent>
                      <w:p w:rsidR="00514885" w:rsidRPr="00EF4CBA" w:rsidRDefault="00514885" w:rsidP="008C165E">
                        <w:pPr>
                          <w:spacing w:before="120"/>
                          <w:jc w:val="center"/>
                          <w:rPr>
                            <w:sz w:val="16"/>
                          </w:rPr>
                        </w:pPr>
                        <w:r w:rsidRPr="00EF4CBA">
                          <w:rPr>
                            <w:lang w:val="fr-FR"/>
                          </w:rPr>
                          <w:t xml:space="preserve">Déclaration </w:t>
                        </w:r>
                        <w:r>
                          <w:rPr>
                            <w:lang w:val="fr-FR"/>
                          </w:rPr>
                          <w:br/>
                        </w:r>
                        <w:r w:rsidRPr="00EF4CBA">
                          <w:rPr>
                            <w:lang w:val="fr-FR"/>
                          </w:rPr>
                          <w:t>de conformité</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1" o:spid="_x0000_s1030" type="#_x0000_t120" style="position:absolute;left:29546;top:5623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" fillcolor="window" strokecolor="windowText" strokeweight=".25pt"/>
                <v:shape id="Flussdiagramm: Prozess 32" o:spid="_x0000_s1031" type="#_x0000_t109" style="position:absolute;left:43500;top:9778;width:17278;height:5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" fillcolor="window" strokecolor="windowText" strokeweight=".25pt">
                  <v:textbox>
                    <w:txbxContent>
                      <w:p w:rsidR="00514885" w:rsidRPr="00EF4CBA" w:rsidRDefault="00514885" w:rsidP="00D32005">
                        <w:pPr>
                          <w:jc w:val="center"/>
                          <w:rPr>
                            <w:sz w:val="18"/>
                            <w:szCs w:val="22"/>
                          </w:rPr>
                        </w:pPr>
                        <w:r w:rsidRPr="00EF4CBA">
                          <w:rPr>
                            <w:lang w:val="fr-FR"/>
                          </w:rPr>
                          <w:t xml:space="preserve">Déclaration de conformité </w:t>
                        </w:r>
                        <w:r>
                          <w:rPr>
                            <w:lang w:val="fr-FR"/>
                          </w:rPr>
                          <w:br/>
                        </w:r>
                        <w:r w:rsidRPr="00EF4CBA">
                          <w:rPr>
                            <w:lang w:val="fr-FR"/>
                          </w:rPr>
                          <w:t>du constructeur</w:t>
                        </w:r>
                      </w:p>
                    </w:txbxContent>
                  </v:textbox>
                </v:shape>
                <v:shape id="Flussdiagramm: Prozess 34" o:spid="_x0000_s1032" type="#_x0000_t109" style="position:absolute;left:22146;top:19239;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" fillcolor="window" strokecolor="windowText" strokeweight=".25pt">
                  <v:textbox>
                    <w:txbxContent>
                      <w:p w:rsidR="00514885" w:rsidRPr="00D40381" w:rsidRDefault="00514885" w:rsidP="00D32005">
                        <w:pPr>
                          <w:jc w:val="center"/>
                          <w:rPr>
                            <w:lang w:val="fr-FR"/>
                          </w:rPr>
                        </w:pPr>
                        <w:r w:rsidRPr="00EF4CBA">
                          <w:rPr>
                            <w:lang w:val="fr-FR"/>
                          </w:rPr>
                          <w:t>P</w:t>
                        </w:r>
                        <w:r>
                          <w:rPr>
                            <w:lang w:val="fr-FR"/>
                          </w:rPr>
                          <w:t>rocéder à l’</w:t>
                        </w:r>
                        <w:r w:rsidRPr="00EF4CBA">
                          <w:rPr>
                            <w:lang w:val="fr-FR"/>
                          </w:rPr>
                          <w:t>essai d</w:t>
                        </w:r>
                        <w:r>
                          <w:rPr>
                            <w:lang w:val="fr-FR"/>
                          </w:rPr>
                          <w:t>’</w:t>
                        </w:r>
                        <w:r w:rsidRPr="00EF4CBA">
                          <w:rPr>
                            <w:lang w:val="fr-FR"/>
                          </w:rPr>
                          <w:t xml:space="preserve">homologation conforme </w:t>
                        </w:r>
                        <w:r>
                          <w:rPr>
                            <w:lang w:val="fr-FR"/>
                          </w:rPr>
                          <w:br/>
                          <w:t>à l’</w:t>
                        </w:r>
                        <w:r w:rsidRPr="00EF4CBA">
                          <w:rPr>
                            <w:lang w:val="fr-FR"/>
                          </w:rPr>
                          <w:t>annexe 3</w:t>
                        </w:r>
                        <w:r>
                          <w:rPr>
                            <w:lang w:val="fr-FR"/>
                          </w:rPr>
                          <w:t> ;</w:t>
                        </w:r>
                        <w:r w:rsidRPr="00EF4CBA">
                          <w:rPr>
                            <w:lang w:val="fr-FR"/>
                          </w:rPr>
                          <w:t xml:space="preserve"> </w:t>
                        </w:r>
                        <w:r>
                          <w:rPr>
                            <w:lang w:val="fr-FR"/>
                          </w:rPr>
                          <w:br/>
                        </w:r>
                        <w:r w:rsidRPr="00EF4CBA">
                          <w:rPr>
                            <w:lang w:val="fr-FR"/>
                          </w:rPr>
                          <w:t>consigner L</w:t>
                        </w:r>
                        <w:r w:rsidRPr="00EF4CBA">
                          <w:rPr>
                            <w:vertAlign w:val="subscript"/>
                            <w:lang w:val="fr-FR"/>
                          </w:rPr>
                          <w:t>woti</w:t>
                        </w:r>
                        <w:r>
                          <w:rPr>
                            <w:lang w:val="fr-FR"/>
                          </w:rPr>
                          <w:t>, n</w:t>
                        </w:r>
                        <w:r w:rsidRPr="00EF4CBA">
                          <w:rPr>
                            <w:vertAlign w:val="subscript"/>
                            <w:lang w:val="fr-FR"/>
                          </w:rPr>
                          <w:t>BB_</w:t>
                        </w:r>
                        <w:r w:rsidRPr="00EF4CBA">
                          <w:rPr>
                            <w:vertAlign w:val="superscript"/>
                            <w:lang w:val="fr-FR"/>
                          </w:rPr>
                          <w:t>woti</w:t>
                        </w:r>
                        <w:r w:rsidRPr="00EF4CBA">
                          <w:rPr>
                            <w:lang w:val="fr-FR"/>
                          </w:rPr>
                          <w:t>,</w:t>
                        </w:r>
                        <w:r>
                          <w:rPr>
                            <w:lang w:val="fr-FR"/>
                          </w:rPr>
                          <w:t xml:space="preserve"> </w:t>
                        </w:r>
                      </w:p>
                    </w:txbxContent>
                  </v:textbox>
                </v:shape>
                <v:shape id="Flussdiagramm: Prozess 35" o:spid="_x0000_s1033" type="#_x0000_t109" style="position:absolute;left:22093;top:2854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" fillcolor="window" strokecolor="windowText" strokeweight=".25pt">
                  <v:textbox>
                    <w:txbxContent>
                      <w:p w:rsidR="00514885" w:rsidRPr="00763701" w:rsidRDefault="00514885" w:rsidP="00D32005">
                        <w:pPr>
                          <w:jc w:val="center"/>
                          <w:rPr>
                            <w:sz w:val="16"/>
                            <w:lang w:val="fr-FR"/>
                          </w:rPr>
                        </w:pPr>
                        <w:r w:rsidRPr="00763701">
                          <w:rPr>
                            <w:lang w:val="fr-FR"/>
                          </w:rPr>
                          <w:t>F</w:t>
                        </w:r>
                        <w:r w:rsidR="004B63E6">
                          <w:rPr>
                            <w:lang w:val="fr-FR"/>
                          </w:rPr>
                          <w:t>ixer les conditions d’</w:t>
                        </w:r>
                        <w:r w:rsidRPr="00763701">
                          <w:rPr>
                            <w:lang w:val="fr-FR"/>
                          </w:rPr>
                          <w:t xml:space="preserve">essai conformément </w:t>
                        </w:r>
                        <w:r>
                          <w:rPr>
                            <w:lang w:val="fr-FR"/>
                          </w:rPr>
                          <w:br/>
                        </w:r>
                        <w:r w:rsidRPr="00763701">
                          <w:rPr>
                            <w:lang w:val="fr-FR"/>
                          </w:rPr>
                          <w:t>aux paragraphes 2.1 et 2.2</w:t>
                        </w:r>
                      </w:p>
                    </w:txbxContent>
                  </v:textbox>
                </v:shape>
                <v:shape id="Flussdiagramm: Prozess 37" o:spid="_x0000_s1034" type="#_x0000_t109" style="position:absolute;left:22093;top:37791;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" fillcolor="window" strokecolor="windowText" strokeweight=".25pt">
                  <v:textbox inset="0,0,0,0">
                    <w:txbxContent>
                      <w:p w:rsidR="00514885" w:rsidRPr="00763701" w:rsidRDefault="00514885" w:rsidP="00D32005">
                        <w:pPr>
                          <w:jc w:val="center"/>
                          <w:rPr>
                            <w:sz w:val="16"/>
                            <w:lang w:val="fr-FR"/>
                          </w:rPr>
                        </w:pPr>
                        <w:r w:rsidRPr="00763701">
                          <w:rPr>
                            <w:lang w:val="fr-FR"/>
                          </w:rPr>
                          <w:t xml:space="preserve">Procéder aux essais PSES dans </w:t>
                        </w:r>
                        <w:r>
                          <w:rPr>
                            <w:lang w:val="fr-FR"/>
                          </w:rPr>
                          <w:br/>
                        </w:r>
                        <w:r w:rsidRPr="00763701">
                          <w:rPr>
                            <w:lang w:val="fr-FR"/>
                          </w:rPr>
                          <w:t xml:space="preserve">la plage de contrôle </w:t>
                        </w:r>
                        <w:r>
                          <w:rPr>
                            <w:lang w:val="fr-FR"/>
                          </w:rPr>
                          <w:t>d</w:t>
                        </w:r>
                        <w:r w:rsidRPr="00763701">
                          <w:rPr>
                            <w:lang w:val="fr-FR"/>
                          </w:rPr>
                          <w:t xml:space="preserve">éfinie </w:t>
                        </w:r>
                        <w:r>
                          <w:rPr>
                            <w:lang w:val="fr-FR"/>
                          </w:rPr>
                          <w:br/>
                        </w:r>
                        <w:r w:rsidRPr="00763701">
                          <w:rPr>
                            <w:lang w:val="fr-FR"/>
                          </w:rPr>
                          <w:t xml:space="preserve">aux paragraphes 2.3 </w:t>
                        </w:r>
                        <w:r>
                          <w:rPr>
                            <w:lang w:val="fr-FR"/>
                          </w:rPr>
                          <w:t>à 2.5</w:t>
                        </w:r>
                      </w:p>
                    </w:txbxContent>
                  </v:textbox>
                </v:shape>
                <v:shape id="Flussdiagramm: Verzweigung 38" o:spid="_x0000_s1035" type="#_x0000_t110" style="position:absolute;left:20825;top:47305;width:19531;height:8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" fillcolor="window" strokecolor="windowText" strokeweight=".25pt">
                  <v:textbox>
                    <w:txbxContent>
                      <w:p w:rsidR="00514885" w:rsidRPr="0007541E" w:rsidRDefault="00514885" w:rsidP="00E17A72">
                        <w:pPr>
                          <w:suppressAutoHyphens w:val="0"/>
                          <w:spacing w:line="240" w:lineRule="auto"/>
                          <w:jc w:val="center"/>
                        </w:pPr>
                        <w:r>
                          <w:rPr>
                            <w:lang w:val="fr-FR"/>
                          </w:rPr>
                          <w:t>Choisir la méthode d'analyse</w:t>
                        </w:r>
                      </w:p>
                      <w:p w:rsidR="00514885" w:rsidRDefault="00514885" w:rsidP="00D32005"/>
                    </w:txbxContent>
                  </v:textbox>
                </v:shape>
                <v:shape id="Flussdiagramm: Prozess 40" o:spid="_x0000_s1036" type="#_x0000_t109" style="position:absolute;left:44662;top:48204;width:17280;height:6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" fillcolor="window" strokecolor="windowText" strokeweight=".25pt">
                  <v:textbox>
                    <w:txbxContent>
                      <w:p w:rsidR="00514885" w:rsidRPr="00763701" w:rsidRDefault="00514885" w:rsidP="00D32005">
                        <w:pPr>
                          <w:jc w:val="center"/>
                          <w:rPr>
                            <w:sz w:val="16"/>
                            <w:lang w:val="fr-FR"/>
                          </w:rPr>
                        </w:pPr>
                        <w:r w:rsidRPr="00763701">
                          <w:rPr>
                            <w:lang w:val="fr-FR"/>
                          </w:rPr>
                          <w:t>Évaluation conformément</w:t>
                        </w:r>
                      </w:p>
                      <w:p w:rsidR="00514885" w:rsidRPr="00763701" w:rsidRDefault="00514885" w:rsidP="00D32005">
                        <w:pPr>
                          <w:jc w:val="center"/>
                          <w:rPr>
                            <w:sz w:val="16"/>
                            <w:lang w:val="fr-FR"/>
                          </w:rPr>
                        </w:pPr>
                        <w:r w:rsidRPr="00763701">
                          <w:rPr>
                            <w:lang w:val="fr-FR"/>
                          </w:rPr>
                          <w:t>au paragraphe 4</w:t>
                        </w:r>
                      </w:p>
                      <w:p w:rsidR="00514885" w:rsidRPr="00763701" w:rsidRDefault="00514885" w:rsidP="00D32005">
                        <w:pPr>
                          <w:jc w:val="center"/>
                          <w:rPr>
                            <w:sz w:val="16"/>
                            <w:lang w:val="fr-FR"/>
                          </w:rPr>
                        </w:pPr>
                        <w:r>
                          <w:rPr>
                            <w:lang w:val="fr-FR"/>
                          </w:rPr>
                          <w:t>« </w:t>
                        </w:r>
                        <w:r w:rsidRPr="00763701">
                          <w:rPr>
                            <w:lang w:val="fr-FR"/>
                          </w:rPr>
                          <w:t>Évaluation L</w:t>
                        </w:r>
                        <w:r w:rsidRPr="004B63E6">
                          <w:rPr>
                            <w:vertAlign w:val="subscript"/>
                            <w:lang w:val="fr-FR"/>
                          </w:rPr>
                          <w:t>urban</w:t>
                        </w:r>
                        <w:r>
                          <w:rPr>
                            <w:lang w:val="fr-FR"/>
                          </w:rPr>
                          <w:t> »</w:t>
                        </w:r>
                      </w:p>
                    </w:txbxContent>
                  </v:textbox>
                </v:shape>
                <v:shape id="Flussdiagramm: Prozess 41" o:spid="_x0000_s1037" type="#_x0000_t109" style="position:absolute;top:48151;width:17278;height:6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" fillcolor="window" strokecolor="windowText" strokeweight=".25pt">
                  <v:textbox>
                    <w:txbxContent>
                      <w:p w:rsidR="00514885" w:rsidRPr="00763701" w:rsidRDefault="00514885" w:rsidP="00D32005">
                        <w:pPr>
                          <w:jc w:val="center"/>
                          <w:rPr>
                            <w:sz w:val="16"/>
                            <w:lang w:val="fr-FR"/>
                          </w:rPr>
                        </w:pPr>
                        <w:r w:rsidRPr="00763701">
                          <w:rPr>
                            <w:lang w:val="fr-FR"/>
                          </w:rPr>
                          <w:t>Évaluation conformément</w:t>
                        </w:r>
                      </w:p>
                      <w:p w:rsidR="00514885" w:rsidRPr="00763701" w:rsidRDefault="00514885" w:rsidP="00D32005">
                        <w:pPr>
                          <w:jc w:val="center"/>
                          <w:rPr>
                            <w:sz w:val="16"/>
                            <w:lang w:val="fr-FR"/>
                          </w:rPr>
                        </w:pPr>
                        <w:r w:rsidRPr="00763701">
                          <w:rPr>
                            <w:lang w:val="fr-FR"/>
                          </w:rPr>
                          <w:t>au paragraphe 3</w:t>
                        </w:r>
                      </w:p>
                      <w:p w:rsidR="00514885" w:rsidRPr="00763701" w:rsidRDefault="00514885" w:rsidP="00D32005">
                        <w:pPr>
                          <w:jc w:val="center"/>
                          <w:rPr>
                            <w:sz w:val="16"/>
                            <w:lang w:val="fr-FR"/>
                          </w:rPr>
                        </w:pPr>
                        <w:r>
                          <w:rPr>
                            <w:lang w:val="fr-FR"/>
                          </w:rPr>
                          <w:t>« </w:t>
                        </w:r>
                        <w:r w:rsidRPr="00763701">
                          <w:rPr>
                            <w:lang w:val="fr-FR"/>
                          </w:rPr>
                          <w:t>Évaluation de la pente</w:t>
                        </w:r>
                        <w:r>
                          <w:rPr>
                            <w:lang w:val="fr-FR"/>
                          </w:rPr>
                          <w:t> »</w:t>
                        </w:r>
                      </w:p>
                    </w:txbxContent>
                  </v:textbox>
                </v:shape>
                <v:shape id="Flussdiagramm: Prozess 42" o:spid="_x0000_s1038" type="#_x0000_t109" style="position:absolute;left:19926;top:60783;width:17264;height:8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" fillcolor="window" strokecolor="windowText" strokeweight=".25pt">
                  <v:textbox>
                    <w:txbxContent>
                      <w:p w:rsidR="00514885" w:rsidRPr="00763701" w:rsidRDefault="00514885" w:rsidP="00D32005">
                        <w:pPr>
                          <w:jc w:val="center"/>
                          <w:rPr>
                            <w:sz w:val="16"/>
                            <w:lang w:val="fr-FR"/>
                          </w:rPr>
                        </w:pPr>
                        <w:r w:rsidRPr="00763701">
                          <w:rPr>
                            <w:lang w:val="fr-FR"/>
                          </w:rPr>
                          <w:t>Évaluation conformément</w:t>
                        </w:r>
                      </w:p>
                      <w:p w:rsidR="00514885" w:rsidRPr="00763701" w:rsidRDefault="00514885" w:rsidP="00D32005">
                        <w:pPr>
                          <w:jc w:val="center"/>
                          <w:rPr>
                            <w:sz w:val="16"/>
                            <w:lang w:val="fr-FR"/>
                          </w:rPr>
                        </w:pPr>
                        <w:r w:rsidRPr="00763701">
                          <w:rPr>
                            <w:lang w:val="fr-FR"/>
                          </w:rPr>
                          <w:t>au paragraphe 5</w:t>
                        </w:r>
                      </w:p>
                      <w:p w:rsidR="00514885" w:rsidRPr="00763701" w:rsidRDefault="00514885" w:rsidP="00D32005">
                        <w:pPr>
                          <w:jc w:val="center"/>
                          <w:rPr>
                            <w:sz w:val="16"/>
                            <w:lang w:val="fr-FR"/>
                          </w:rPr>
                        </w:pPr>
                        <w:r>
                          <w:rPr>
                            <w:lang w:val="fr-FR"/>
                          </w:rPr>
                          <w:t>« </w:t>
                        </w:r>
                        <w:r w:rsidRPr="00763701">
                          <w:rPr>
                            <w:lang w:val="fr-FR"/>
                          </w:rPr>
                          <w:t xml:space="preserve">Évaluation de la valeur </w:t>
                        </w:r>
                        <w:r>
                          <w:rPr>
                            <w:lang w:val="fr-FR"/>
                          </w:rPr>
                          <w:br/>
                        </w:r>
                        <w:r w:rsidRPr="00763701">
                          <w:rPr>
                            <w:lang w:val="fr-FR"/>
                          </w:rPr>
                          <w:t>de référence</w:t>
                        </w:r>
                        <w:r>
                          <w:rPr>
                            <w:lang w:val="fr-FR"/>
                          </w:rPr>
                          <w:t> »</w:t>
                        </w:r>
                      </w:p>
                    </w:txbxContent>
                  </v:textbox>
                </v:shape>
                <v:shape id="Flussdiagramm: Prozess 43" o:spid="_x0000_s1039" type="#_x0000_t109" style="position:absolute;left:41491;top:61206;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" fillcolor="window" strokecolor="windowText" strokeweight=".25pt">
                  <v:textbox>
                    <w:txbxContent>
                      <w:p w:rsidR="00514885" w:rsidRPr="00763701" w:rsidRDefault="00514885" w:rsidP="00D32005">
                        <w:pPr>
                          <w:jc w:val="center"/>
                          <w:rPr>
                            <w:sz w:val="16"/>
                            <w:lang w:val="fr-FR"/>
                          </w:rPr>
                        </w:pPr>
                        <w:r w:rsidRPr="00763701">
                          <w:rPr>
                            <w:lang w:val="fr-FR"/>
                          </w:rPr>
                          <w:t xml:space="preserve">Déclaration de conformité </w:t>
                        </w:r>
                        <w:r>
                          <w:rPr>
                            <w:lang w:val="fr-FR"/>
                          </w:rPr>
                          <w:br/>
                        </w:r>
                        <w:r w:rsidR="00E12FFE">
                          <w:rPr>
                            <w:lang w:val="fr-FR"/>
                          </w:rPr>
                          <w:t xml:space="preserve">du </w:t>
                        </w:r>
                        <w:r w:rsidRPr="00763701">
                          <w:rPr>
                            <w:lang w:val="fr-FR"/>
                          </w:rPr>
                          <w:t>constructeur sur la base des essais PSES</w:t>
                        </w:r>
                      </w:p>
                    </w:txbxContent>
                  </v:textbox>
                </v:shape>
                <v:shapetype id="_x0000_t32" coordsize="21600,21600" o:spt="32" o:oned="t" path="m,l21600,21600e" filled="f">
                  <v:path arrowok="t" fillok="f" o:connecttype="none"/>
                  <o:lock v:ext="edit" shapetype="t"/>
                </v:shapetype>
                <v:shape id="Gerade Verbindung mit Pfeil 45" o:spid="_x0000_s1040" type="#_x0000_t32" style="position:absolute;left:30761;top:5761;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" strokecolor="windowText" strokeweight="1.5pt">
                  <v:stroke endarrow="block"/>
                </v:shape>
                <v:shape id="Gerade Verbindung mit Pfeil 47" o:spid="_x0000_s1041" type="#_x0000_t32" style="position:absolute;left:30761;top:17125;width:0;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" strokecolor="windowText" strokeweight="1.5pt">
                  <v:stroke endarrow="block"/>
                </v:shape>
                <v:shape id="Gerade Verbindung mit Pfeil 46" o:spid="_x0000_s1042" type="#_x0000_t32" style="position:absolute;left:39426;top:12612;width:4086;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" strokecolor="windowText" strokeweight="1.5pt">
                  <v:stroke endarrow="block"/>
                </v:shape>
                <v:shape id="Gerade Verbindung mit Pfeil 50" o:spid="_x0000_s1043" type="#_x0000_t32" style="position:absolute;left:30709;top:26427;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" strokecolor="windowText" strokeweight="1.5pt">
                  <v:stroke endarrow="block"/>
                </v:shape>
                <v:shape id="Gerade Verbindung mit Pfeil 51" o:spid="_x0000_s1044" type="#_x0000_t32" style="position:absolute;left:30709;top:3573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" strokecolor="windowText" strokeweight="1.5pt">
                  <v:stroke endarrow="block"/>
                </v:shape>
                <v:shape id="Gerade Verbindung mit Pfeil 52" o:spid="_x0000_s1045" type="#_x0000_t32" style="position:absolute;left:30709;top:44980;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" strokecolor="windowText" strokeweight="1.5pt">
                  <v:stroke endarrow="block"/>
                </v:shape>
                <v:shape id="Gerade Verbindung mit Pfeil 53" o:spid="_x0000_s1046" type="#_x0000_t32" style="position:absolute;left:40328;top:51481;width:4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" strokecolor="windowText" strokeweight="1.5pt">
                  <v:stroke endarrow="block"/>
                </v:shape>
                <v:shape id="Gerade Verbindung mit Pfeil 54" o:spid="_x0000_s1047" type="#_x0000_t32" style="position:absolute;left:17283;top:51481;width:366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" strokecolor="windowText" strokeweight="1.5pt">
                  <v:stroke endarrow="block"/>
                </v:shape>
                <v:shape id="Gerade Verbindung mit Pfeil 55" o:spid="_x0000_s1048" type="#_x0000_t32" style="position:absolute;left:30709;top:58669;width:26;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" strokecolor="windowText" strokeweight="1.5pt">
                  <v:stroke endarrow="block"/>
                </v:shape>
                <v:shape id="Gerade Verbindung mit Pfeil 56" o:spid="_x0000_s1049" type="#_x0000_t32" style="position:absolute;left:37315;top:64695;width:4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" strokecolor="windowText" strokeweight="1.5pt">
                  <v:stroke endarrow="block"/>
                </v:shape>
                <v:shapetype id="_x0000_t33" coordsize="21600,21600" o:spt="33" o:oned="t" path="m,l21600,r,21600e" filled="f">
                  <v:stroke joinstyle="miter"/>
                  <v:path arrowok="t" fillok="f" o:connecttype="none"/>
                  <o:lock v:ext="edit" shapetype="t"/>
                </v:shapetype>
                <v:shape id="Gewinkelte Verbindung 57" o:spid="_x0000_s1050" type="#_x0000_t33" style="position:absolute;left:18102;top:46064;width:3087;height:198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" strokecolor="windowText" strokeweight="1.5pt">
                  <v:stroke endarrow="block"/>
                </v:shape>
                <v:shape id="Gewinkelte Verbindung 58" o:spid="_x0000_s1051" type="#_x0000_t33" style="position:absolute;left:40460;top:45693;width:3088;height:2055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" strokecolor="windowText" strokeweight="1.5pt">
                  <v:stroke endarrow="block"/>
                </v:shape>
                <v:shape id="Textfeld 59" o:spid="_x0000_s1052" type="#_x0000_t202" style="position:absolute;left:35495;top:8525;width:8383;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514885" w:rsidRPr="00D95EFC" w:rsidRDefault="00514885" w:rsidP="00D32005">
                        <w:r w:rsidRPr="00EF4CBA">
                          <w:rPr>
                            <w:lang w:val="fr-FR"/>
                          </w:rPr>
                          <w:t>Déclaration</w:t>
                        </w:r>
                      </w:p>
                    </w:txbxContent>
                  </v:textbox>
                </v:shape>
                <v:shape id="Textfeld 60" o:spid="_x0000_s1053" type="#_x0000_t202" style="position:absolute;left:30742;top:16293;width:401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rsidR="00514885" w:rsidRPr="00EF4CBA" w:rsidRDefault="00514885" w:rsidP="00D32005">
                        <w:r w:rsidRPr="00EF4CBA">
                          <w:rPr>
                            <w:lang w:val="fr-FR"/>
                          </w:rPr>
                          <w:t>Test</w:t>
                        </w:r>
                      </w:p>
                    </w:txbxContent>
                  </v:textbox>
                </v:shape>
                <w10:anchorlock/>
              </v:group>
            </w:pict>
          </mc:Fallback>
        </mc:AlternateContent>
      </w:r>
    </w:p>
    <w:p w:rsidR="00D32005" w:rsidRPr="007F1786" w:rsidRDefault="00D32005" w:rsidP="00D32005">
      <w:pPr>
        <w:tabs>
          <w:tab w:val="left" w:pos="709"/>
        </w:tabs>
        <w:suppressAutoHyphens w:val="0"/>
        <w:spacing w:line="240" w:lineRule="auto"/>
        <w:ind w:left="993" w:right="283"/>
        <w:rPr>
          <w:b/>
          <w:bCs/>
          <w:sz w:val="22"/>
          <w:szCs w:val="28"/>
          <w:lang w:eastAsia="en-GB"/>
        </w:rPr>
      </w:pPr>
    </w:p>
    <w:p w:rsidR="00D32005" w:rsidRPr="007F1786" w:rsidRDefault="00D32005" w:rsidP="004E379A">
      <w:pPr>
        <w:pStyle w:val="Heading1"/>
        <w:spacing w:after="120"/>
        <w:ind w:left="0"/>
        <w:rPr>
          <w:b/>
        </w:rPr>
      </w:pPr>
      <w:r w:rsidRPr="007F1786">
        <w:rPr>
          <w:b/>
          <w:bCs/>
          <w:sz w:val="22"/>
          <w:szCs w:val="28"/>
          <w:lang w:eastAsia="en-GB"/>
        </w:rPr>
        <w:br w:type="page"/>
      </w:r>
      <w:r w:rsidRPr="007F1786">
        <w:t xml:space="preserve">Figure 2 </w:t>
      </w:r>
      <w:r w:rsidR="008050A7">
        <w:br/>
      </w:r>
      <w:r w:rsidRPr="007F1786">
        <w:rPr>
          <w:b/>
        </w:rPr>
        <w:t>Diagramme de l</w:t>
      </w:r>
      <w:r w:rsidR="008C165E">
        <w:rPr>
          <w:b/>
        </w:rPr>
        <w:t>’</w:t>
      </w:r>
      <w:r w:rsidRPr="007F1786">
        <w:rPr>
          <w:b/>
        </w:rPr>
        <w:t>évaluation des émissions sonores d</w:t>
      </w:r>
      <w:r w:rsidR="008C165E">
        <w:rPr>
          <w:b/>
        </w:rPr>
        <w:t>’</w:t>
      </w:r>
      <w:r w:rsidRPr="007F1786">
        <w:rPr>
          <w:b/>
        </w:rPr>
        <w:t xml:space="preserve">un véhicule conformément au paragraphe 5 </w:t>
      </w:r>
      <w:r w:rsidR="008050A7">
        <w:rPr>
          <w:b/>
        </w:rPr>
        <w:br/>
      </w:r>
      <w:r w:rsidRPr="007F1786">
        <w:rPr>
          <w:b/>
        </w:rPr>
        <w:t>de l</w:t>
      </w:r>
      <w:r w:rsidR="008C165E">
        <w:rPr>
          <w:b/>
        </w:rPr>
        <w:t>’</w:t>
      </w:r>
      <w:r w:rsidRPr="007F1786">
        <w:rPr>
          <w:b/>
        </w:rPr>
        <w:t>annexe 7, «</w:t>
      </w:r>
      <w:r w:rsidR="00514885">
        <w:rPr>
          <w:b/>
        </w:rPr>
        <w:t> </w:t>
      </w:r>
      <w:r w:rsidRPr="007F1786">
        <w:rPr>
          <w:b/>
        </w:rPr>
        <w:t>Valeur de référence</w:t>
      </w:r>
      <w:r w:rsidR="00514885">
        <w:rPr>
          <w:b/>
        </w:rPr>
        <w:t> </w:t>
      </w:r>
      <w:r w:rsidRPr="007F1786">
        <w:rPr>
          <w:b/>
        </w:rPr>
        <w:t>»</w:t>
      </w:r>
    </w:p>
    <w:p w:rsidR="00D32005" w:rsidRPr="007F1786" w:rsidRDefault="00D32005" w:rsidP="00D32005">
      <w:pPr>
        <w:tabs>
          <w:tab w:val="left" w:pos="709"/>
        </w:tabs>
        <w:suppressAutoHyphens w:val="0"/>
        <w:ind w:right="284"/>
        <w:rPr>
          <w:b/>
          <w:bCs/>
          <w:lang w:eastAsia="en-GB"/>
        </w:rPr>
      </w:pPr>
      <w:r w:rsidRPr="007F1786">
        <w:rPr>
          <w:b/>
          <w:bCs/>
          <w:noProof/>
          <w:lang w:val="en-GB" w:eastAsia="en-GB"/>
        </w:rPr>
        <mc:AlternateContent>
          <mc:Choice Requires="wpg">
            <w:drawing>
              <wp:inline distT="0" distB="0" distL="0" distR="0" wp14:anchorId="17C71A6D" wp14:editId="4C4D91C7">
                <wp:extent cx="6125071" cy="7041287"/>
                <wp:effectExtent l="0" t="0" r="28575" b="26670"/>
                <wp:docPr id="31" name="Group 29"/>
                <wp:cNvGraphicFramePr/>
                <a:graphic xmlns:a="http://schemas.openxmlformats.org/drawingml/2006/main">
                  <a:graphicData uri="http://schemas.microsoft.com/office/word/2010/wordprocessingGroup">
                    <wpg:wgp>
                      <wpg:cNvGrpSpPr/>
                      <wpg:grpSpPr>
                        <a:xfrm>
                          <a:off x="0" y="0"/>
                          <a:ext cx="6125071" cy="7041287"/>
                          <a:chOff x="0" y="0"/>
                          <a:chExt cx="6125071" cy="7041287"/>
                        </a:xfrm>
                      </wpg:grpSpPr>
                      <wps:wsp>
                        <wps:cNvPr id="32" name="Flussdiagramm: Prozess 3"/>
                        <wps:cNvSpPr/>
                        <wps:spPr>
                          <a:xfrm>
                            <a:off x="2226365" y="0"/>
                            <a:ext cx="1728000" cy="720000"/>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lang w:val="fr-FR"/>
                                </w:rPr>
                              </w:pPr>
                              <w:r w:rsidRPr="00E34004">
                                <w:rPr>
                                  <w:lang w:val="fr-FR"/>
                                </w:rPr>
                                <w:t xml:space="preserve">Annexe 7 </w:t>
                              </w:r>
                              <w:r>
                                <w:rPr>
                                  <w:lang w:val="fr-FR"/>
                                </w:rPr>
                                <w:t>−</w:t>
                              </w:r>
                              <w:r w:rsidRPr="00E34004">
                                <w:rPr>
                                  <w:lang w:val="fr-FR"/>
                                </w:rPr>
                                <w:t xml:space="preserve"> PSES</w:t>
                              </w:r>
                              <w:r>
                                <w:rPr>
                                  <w:sz w:val="16"/>
                                  <w:lang w:val="fr-FR"/>
                                </w:rPr>
                                <w:t xml:space="preserve"> </w:t>
                              </w:r>
                              <w:r w:rsidRPr="00E34004">
                                <w:rPr>
                                  <w:lang w:val="fr-FR"/>
                                </w:rPr>
                                <w:t>(par</w:t>
                              </w:r>
                              <w:r>
                                <w:rPr>
                                  <w:lang w:val="fr-FR"/>
                                </w:rPr>
                                <w:t>.</w:t>
                              </w:r>
                              <w:r w:rsidRPr="00E34004">
                                <w:rPr>
                                  <w:lang w:val="fr-FR"/>
                                </w:rPr>
                                <w:t xml:space="preserve"> 5)</w:t>
                              </w:r>
                            </w:p>
                            <w:p w:rsidR="00514885" w:rsidRPr="00E34004" w:rsidRDefault="00514885" w:rsidP="00D32005">
                              <w:pPr>
                                <w:jc w:val="center"/>
                                <w:rPr>
                                  <w:sz w:val="16"/>
                                  <w:lang w:val="fr-FR"/>
                                </w:rPr>
                              </w:pPr>
                              <w:r>
                                <w:rPr>
                                  <w:lang w:val="fr-FR"/>
                                </w:rPr>
                                <w:t>« </w:t>
                              </w:r>
                              <w:r w:rsidRPr="00E34004">
                                <w:rPr>
                                  <w:lang w:val="fr-FR"/>
                                </w:rPr>
                                <w:t xml:space="preserve">Évaluation de la valeur </w:t>
                              </w:r>
                              <w:r>
                                <w:rPr>
                                  <w:lang w:val="fr-FR"/>
                                </w:rPr>
                                <w:br/>
                              </w:r>
                              <w:r w:rsidRPr="00E34004">
                                <w:rPr>
                                  <w:lang w:val="fr-FR"/>
                                </w:rPr>
                                <w:t>de référence</w:t>
                              </w:r>
                              <w:r>
                                <w:rPr>
                                  <w:lang w:val="fr-FR"/>
                                </w:rPr>
                                <w:t> »</w:t>
                              </w:r>
                            </w:p>
                          </w:txbxContent>
                        </wps:txbx>
                        <wps:bodyPr rtlCol="0" anchor="ctr"/>
                      </wps:wsp>
                      <wps:wsp>
                        <wps:cNvPr id="33" name="Flussdiagramm: Verzweigung 4"/>
                        <wps:cNvSpPr/>
                        <wps:spPr>
                          <a:xfrm>
                            <a:off x="2226365" y="930302"/>
                            <a:ext cx="1727835" cy="903829"/>
                          </a:xfrm>
                          <a:prstGeom prst="flowChartDecision">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rPr>
                              </w:pPr>
                              <w:r w:rsidRPr="00E34004">
                                <w:rPr>
                                  <w:lang w:val="fr-FR"/>
                                </w:rPr>
                                <w:t xml:space="preserve">Essai </w:t>
                              </w:r>
                              <w:r w:rsidR="00B83928">
                                <w:rPr>
                                  <w:lang w:val="fr-FR"/>
                                </w:rPr>
                                <w:br/>
                              </w:r>
                              <w:r w:rsidRPr="00E34004">
                                <w:rPr>
                                  <w:lang w:val="fr-FR"/>
                                </w:rPr>
                                <w:t>ou calcul</w:t>
                              </w:r>
                              <w:r>
                                <w:rPr>
                                  <w:lang w:val="fr-FR"/>
                                </w:rPr>
                                <w:t> </w:t>
                              </w:r>
                              <w:r w:rsidRPr="00E34004">
                                <w:rPr>
                                  <w:lang w:val="fr-FR"/>
                                </w:rPr>
                                <w:t>?</w:t>
                              </w:r>
                            </w:p>
                          </w:txbxContent>
                        </wps:txbx>
                        <wps:bodyPr rtlCol="0" anchor="ctr">
                          <a:noAutofit/>
                        </wps:bodyPr>
                      </wps:wsp>
                      <wps:wsp>
                        <wps:cNvPr id="34" name="Flussdiagramm: Prozess 6"/>
                        <wps:cNvSpPr/>
                        <wps:spPr>
                          <a:xfrm>
                            <a:off x="4397071" y="922351"/>
                            <a:ext cx="1728000" cy="720000"/>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rPr>
                              </w:pPr>
                              <w:r w:rsidRPr="00E34004">
                                <w:rPr>
                                  <w:lang w:val="fr-FR"/>
                                </w:rPr>
                                <w:t xml:space="preserve">Déterminer le rapport α </w:t>
                              </w:r>
                              <w:r>
                                <w:rPr>
                                  <w:lang w:val="fr-FR"/>
                                </w:rPr>
                                <w:br/>
                              </w:r>
                              <w:r w:rsidRPr="00E34004">
                                <w:rPr>
                                  <w:lang w:val="fr-FR"/>
                                </w:rPr>
                                <w:t xml:space="preserve">qui convient conformément </w:t>
                              </w:r>
                              <w:r>
                                <w:rPr>
                                  <w:lang w:val="fr-FR"/>
                                </w:rPr>
                                <w:br/>
                              </w:r>
                              <w:r w:rsidRPr="00E34004">
                                <w:rPr>
                                  <w:lang w:val="fr-FR"/>
                                </w:rPr>
                                <w:t>au</w:t>
                              </w:r>
                              <w:r>
                                <w:rPr>
                                  <w:lang w:val="fr-FR"/>
                                </w:rPr>
                                <w:t xml:space="preserve"> </w:t>
                              </w:r>
                              <w:r w:rsidRPr="00E34004">
                                <w:rPr>
                                  <w:lang w:val="fr-FR"/>
                                </w:rPr>
                                <w:t>paragraphe 5.2</w:t>
                              </w:r>
                            </w:p>
                          </w:txbxContent>
                        </wps:txbx>
                        <wps:bodyPr rtlCol="0" anchor="ctr"/>
                      </wps:wsp>
                      <wps:wsp>
                        <wps:cNvPr id="35" name="Flussdiagramm: Prozess 7"/>
                        <wps:cNvSpPr/>
                        <wps:spPr>
                          <a:xfrm>
                            <a:off x="0" y="922351"/>
                            <a:ext cx="1728000" cy="720000"/>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lang w:val="fr-FR"/>
                                </w:rPr>
                              </w:pPr>
                              <w:r w:rsidRPr="00E34004">
                                <w:rPr>
                                  <w:lang w:val="fr-FR"/>
                                </w:rPr>
                                <w:t xml:space="preserve">Déterminer la vitesse cible conformément </w:t>
                              </w:r>
                              <w:r>
                                <w:rPr>
                                  <w:lang w:val="fr-FR"/>
                                </w:rPr>
                                <w:br/>
                              </w:r>
                              <w:r w:rsidRPr="00E34004">
                                <w:rPr>
                                  <w:lang w:val="fr-FR"/>
                                </w:rPr>
                                <w:t>au paragraphe 5.1.2</w:t>
                              </w:r>
                            </w:p>
                          </w:txbxContent>
                        </wps:txbx>
                        <wps:bodyPr rtlCol="0" anchor="ctr"/>
                      </wps:wsp>
                      <wps:wsp>
                        <wps:cNvPr id="36" name="Flussdiagramm: Prozess 8"/>
                        <wps:cNvSpPr/>
                        <wps:spPr>
                          <a:xfrm>
                            <a:off x="0" y="1892410"/>
                            <a:ext cx="1728000" cy="720000"/>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rPr>
                              </w:pPr>
                              <w:r w:rsidRPr="00E34004">
                                <w:rPr>
                                  <w:lang w:val="fr-FR"/>
                                </w:rPr>
                                <w:t xml:space="preserve">Déterminer le rapport α </w:t>
                              </w:r>
                              <w:r w:rsidR="00B83928">
                                <w:rPr>
                                  <w:lang w:val="fr-FR"/>
                                </w:rPr>
                                <w:br/>
                              </w:r>
                              <w:r w:rsidRPr="00E34004">
                                <w:rPr>
                                  <w:lang w:val="fr-FR"/>
                                </w:rPr>
                                <w:t xml:space="preserve">qui convient conformément </w:t>
                              </w:r>
                              <w:r>
                                <w:rPr>
                                  <w:lang w:val="fr-FR"/>
                                </w:rPr>
                                <w:br/>
                              </w:r>
                              <w:r w:rsidRPr="00E34004">
                                <w:rPr>
                                  <w:lang w:val="fr-FR"/>
                                </w:rPr>
                                <w:t>au</w:t>
                              </w:r>
                              <w:r>
                                <w:rPr>
                                  <w:lang w:val="fr-FR"/>
                                </w:rPr>
                                <w:t xml:space="preserve"> </w:t>
                              </w:r>
                              <w:r w:rsidRPr="00E34004">
                                <w:rPr>
                                  <w:lang w:val="fr-FR"/>
                                </w:rPr>
                                <w:t>paragraphe 5.2</w:t>
                              </w:r>
                            </w:p>
                          </w:txbxContent>
                        </wps:txbx>
                        <wps:bodyPr rtlCol="0" anchor="ctr"/>
                      </wps:wsp>
                      <wps:wsp>
                        <wps:cNvPr id="37" name="Flussdiagramm: Prozess 10"/>
                        <wps:cNvSpPr/>
                        <wps:spPr>
                          <a:xfrm>
                            <a:off x="0" y="2854518"/>
                            <a:ext cx="1728000" cy="720000"/>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lang w:val="fr-FR"/>
                                </w:rPr>
                              </w:pPr>
                              <w:r w:rsidRPr="00E34004">
                                <w:rPr>
                                  <w:lang w:val="fr-FR"/>
                                </w:rPr>
                                <w:t>Procéder à l</w:t>
                              </w:r>
                              <w:r>
                                <w:rPr>
                                  <w:lang w:val="fr-FR"/>
                                </w:rPr>
                                <w:t>’</w:t>
                              </w:r>
                              <w:r w:rsidRPr="00E34004">
                                <w:rPr>
                                  <w:lang w:val="fr-FR"/>
                                </w:rPr>
                                <w:t xml:space="preserve">essai et consigner </w:t>
                              </w:r>
                              <w:r>
                                <w:rPr>
                                  <w:lang w:val="fr-FR"/>
                                </w:rPr>
                                <w:br/>
                              </w:r>
                              <w:r w:rsidRPr="00E34004">
                                <w:rPr>
                                  <w:lang w:val="fr-FR"/>
                                </w:rPr>
                                <w:t>le niveau sonore maximum</w:t>
                              </w:r>
                            </w:p>
                          </w:txbxContent>
                        </wps:txbx>
                        <wps:bodyPr lIns="0" tIns="0" rIns="0" bIns="0" rtlCol="0" anchor="ctr"/>
                      </wps:wsp>
                      <wps:wsp>
                        <wps:cNvPr id="38" name="Flussdiagramm: Verzweigung 11"/>
                        <wps:cNvSpPr/>
                        <wps:spPr>
                          <a:xfrm>
                            <a:off x="2226365" y="5184250"/>
                            <a:ext cx="1727835" cy="844062"/>
                          </a:xfrm>
                          <a:prstGeom prst="flowChartDecision">
                            <a:avLst/>
                          </a:prstGeom>
                          <a:noFill/>
                          <a:ln w="3175" cap="flat" cmpd="sng" algn="ctr">
                            <a:solidFill>
                              <a:sysClr val="windowText" lastClr="000000"/>
                            </a:solidFill>
                            <a:prstDash val="solid"/>
                          </a:ln>
                          <a:effectLst/>
                        </wps:spPr>
                        <wps:txbx>
                          <w:txbxContent>
                            <w:p w:rsidR="00514885" w:rsidRPr="0033379F" w:rsidRDefault="00514885" w:rsidP="00D32005">
                              <w:pPr>
                                <w:jc w:val="center"/>
                              </w:pPr>
                              <w:r w:rsidRPr="0033379F">
                                <w:rPr>
                                  <w:lang w:val="fr-FR"/>
                                </w:rPr>
                                <w:t>N</w:t>
                              </w:r>
                              <w:r w:rsidR="00B83928" w:rsidRPr="0033379F">
                                <w:rPr>
                                  <w:lang w:val="fr-FR"/>
                                </w:rPr>
                                <w:t>iveau sonore ≤ limite </w:t>
                              </w:r>
                              <w:r w:rsidRPr="0033379F">
                                <w:rPr>
                                  <w:lang w:val="fr-FR"/>
                                </w:rPr>
                                <w:t>?</w:t>
                              </w:r>
                            </w:p>
                          </w:txbxContent>
                        </wps:txbx>
                        <wps:bodyPr lIns="0" tIns="0" rIns="0" bIns="0" rtlCol="0" anchor="ctr">
                          <a:noAutofit/>
                        </wps:bodyPr>
                      </wps:wsp>
                      <wps:wsp>
                        <wps:cNvPr id="39" name="Flussdiagramm: Prozess 12"/>
                        <wps:cNvSpPr/>
                        <wps:spPr>
                          <a:xfrm>
                            <a:off x="4397071" y="5255812"/>
                            <a:ext cx="1728000" cy="720000"/>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lang w:val="fr-FR"/>
                                </w:rPr>
                              </w:pPr>
                              <w:r w:rsidRPr="00E34004">
                                <w:rPr>
                                  <w:lang w:val="fr-FR"/>
                                </w:rPr>
                                <w:t xml:space="preserve">Véhicule </w:t>
                              </w:r>
                              <w:r w:rsidRPr="00E34004">
                                <w:rPr>
                                  <w:b/>
                                  <w:bCs/>
                                  <w:u w:val="single"/>
                                  <w:lang w:val="fr-FR"/>
                                </w:rPr>
                                <w:t>non-conforme</w:t>
                              </w:r>
                              <w:r w:rsidRPr="00E34004">
                                <w:rPr>
                                  <w:lang w:val="fr-FR"/>
                                </w:rPr>
                                <w:t xml:space="preserve"> </w:t>
                              </w:r>
                              <w:r w:rsidR="00753BC8">
                                <w:rPr>
                                  <w:lang w:val="fr-FR"/>
                                </w:rPr>
                                <w:br/>
                              </w:r>
                              <w:r w:rsidRPr="00E34004">
                                <w:rPr>
                                  <w:lang w:val="fr-FR"/>
                                </w:rPr>
                                <w:t xml:space="preserve">aux dispositions </w:t>
                              </w:r>
                              <w:r w:rsidR="00753BC8">
                                <w:rPr>
                                  <w:lang w:val="fr-FR"/>
                                </w:rPr>
                                <w:br/>
                              </w:r>
                              <w:r w:rsidRPr="00E34004">
                                <w:rPr>
                                  <w:lang w:val="fr-FR"/>
                                </w:rPr>
                                <w:t xml:space="preserve">de </w:t>
                              </w:r>
                              <w:r>
                                <w:rPr>
                                  <w:lang w:val="fr-FR"/>
                                </w:rPr>
                                <w:t>« </w:t>
                              </w:r>
                              <w:r w:rsidRPr="00E34004">
                                <w:rPr>
                                  <w:lang w:val="fr-FR"/>
                                </w:rPr>
                                <w:t xml:space="preserve">L'évaluation de la valeur </w:t>
                              </w:r>
                              <w:r w:rsidR="00753BC8">
                                <w:rPr>
                                  <w:lang w:val="fr-FR"/>
                                </w:rPr>
                                <w:br/>
                              </w:r>
                              <w:r w:rsidRPr="00E34004">
                                <w:rPr>
                                  <w:lang w:val="fr-FR"/>
                                </w:rPr>
                                <w:t>de référence</w:t>
                              </w:r>
                              <w:r>
                                <w:rPr>
                                  <w:lang w:val="fr-FR"/>
                                </w:rPr>
                                <w:t> »</w:t>
                              </w:r>
                            </w:p>
                          </w:txbxContent>
                        </wps:txbx>
                        <wps:bodyPr rtlCol="0" anchor="ctr"/>
                      </wps:wsp>
                      <wps:wsp>
                        <wps:cNvPr id="40" name="Flussdiagramm: Prozess 14"/>
                        <wps:cNvSpPr/>
                        <wps:spPr>
                          <a:xfrm>
                            <a:off x="2218414" y="6321287"/>
                            <a:ext cx="1728000" cy="720000"/>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lang w:val="fr-FR"/>
                                </w:rPr>
                              </w:pPr>
                              <w:r w:rsidRPr="00E34004">
                                <w:rPr>
                                  <w:lang w:val="fr-FR"/>
                                </w:rPr>
                                <w:t xml:space="preserve">Véhicule </w:t>
                              </w:r>
                              <w:r w:rsidRPr="00E34004">
                                <w:rPr>
                                  <w:b/>
                                  <w:bCs/>
                                  <w:u w:val="single"/>
                                  <w:lang w:val="fr-FR"/>
                                </w:rPr>
                                <w:t>conforme</w:t>
                              </w:r>
                              <w:r w:rsidRPr="00E34004">
                                <w:rPr>
                                  <w:lang w:val="fr-FR"/>
                                </w:rPr>
                                <w:t xml:space="preserve"> </w:t>
                              </w:r>
                              <w:r w:rsidR="00B83928">
                                <w:rPr>
                                  <w:lang w:val="fr-FR"/>
                                </w:rPr>
                                <w:br/>
                              </w:r>
                              <w:r w:rsidRPr="00E34004">
                                <w:rPr>
                                  <w:lang w:val="fr-FR"/>
                                </w:rPr>
                                <w:t xml:space="preserve">aux dispositions </w:t>
                              </w:r>
                              <w:r w:rsidR="00753BC8">
                                <w:rPr>
                                  <w:lang w:val="fr-FR"/>
                                </w:rPr>
                                <w:br/>
                              </w:r>
                              <w:r w:rsidRPr="00E34004">
                                <w:rPr>
                                  <w:lang w:val="fr-FR"/>
                                </w:rPr>
                                <w:t xml:space="preserve">de </w:t>
                              </w:r>
                              <w:r>
                                <w:rPr>
                                  <w:lang w:val="fr-FR"/>
                                </w:rPr>
                                <w:t>« </w:t>
                              </w:r>
                              <w:r w:rsidRPr="00E34004">
                                <w:rPr>
                                  <w:lang w:val="fr-FR"/>
                                </w:rPr>
                                <w:t xml:space="preserve">L'évaluation de la valeur </w:t>
                              </w:r>
                              <w:r w:rsidR="00B83928">
                                <w:rPr>
                                  <w:lang w:val="fr-FR"/>
                                </w:rPr>
                                <w:br/>
                              </w:r>
                              <w:r w:rsidRPr="00E34004">
                                <w:rPr>
                                  <w:lang w:val="fr-FR"/>
                                </w:rPr>
                                <w:t>de référence</w:t>
                              </w:r>
                              <w:r>
                                <w:rPr>
                                  <w:lang w:val="fr-FR"/>
                                </w:rPr>
                                <w:t> »</w:t>
                              </w:r>
                            </w:p>
                          </w:txbxContent>
                        </wps:txbx>
                        <wps:bodyPr lIns="0" tIns="0" rIns="0" bIns="0" rtlCol="0" anchor="ctr"/>
                      </wps:wsp>
                      <wps:wsp>
                        <wps:cNvPr id="41" name="Gerade Verbindung mit Pfeil 17"/>
                        <wps:cNvCnPr/>
                        <wps:spPr>
                          <a:xfrm flipH="1">
                            <a:off x="3093057" y="723568"/>
                            <a:ext cx="1157" cy="20800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2" name="Gerade Verbindung mit Pfeil 18"/>
                        <wps:cNvCnPr/>
                        <wps:spPr>
                          <a:xfrm flipV="1">
                            <a:off x="3951798" y="1383527"/>
                            <a:ext cx="443101" cy="5097"/>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3" name="Gerade Verbindung mit Pfeil 21"/>
                        <wps:cNvCnPr/>
                        <wps:spPr>
                          <a:xfrm flipH="1" flipV="1">
                            <a:off x="1717481" y="1375575"/>
                            <a:ext cx="502285" cy="508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4" name="Gerade Verbindung mit Pfeil 24"/>
                        <wps:cNvCnPr/>
                        <wps:spPr>
                          <a:xfrm>
                            <a:off x="866692"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5" name="Gerade Verbindung mit Pfeil 27"/>
                        <wps:cNvCnPr/>
                        <wps:spPr>
                          <a:xfrm>
                            <a:off x="866692" y="2608028"/>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6" name="Gerade Verbindung mit Pfeil 33"/>
                        <wps:cNvCnPr/>
                        <wps:spPr>
                          <a:xfrm flipH="1">
                            <a:off x="3077154" y="6035040"/>
                            <a:ext cx="3869" cy="288032"/>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47" name="Flussdiagramm: Prozess 28"/>
                        <wps:cNvSpPr/>
                        <wps:spPr>
                          <a:xfrm>
                            <a:off x="4397071" y="1892410"/>
                            <a:ext cx="1728000" cy="720000"/>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lang w:val="fr-FR"/>
                                </w:rPr>
                              </w:pPr>
                              <w:r w:rsidRPr="00E34004">
                                <w:rPr>
                                  <w:lang w:val="fr-FR"/>
                                </w:rPr>
                                <w:t>Déterminer n</w:t>
                              </w:r>
                              <w:r w:rsidRPr="00E34004">
                                <w:rPr>
                                  <w:vertAlign w:val="subscript"/>
                                  <w:lang w:val="fr-FR"/>
                                </w:rPr>
                                <w:t>ref,α</w:t>
                              </w:r>
                            </w:p>
                            <w:p w:rsidR="00514885" w:rsidRPr="00E34004" w:rsidRDefault="00514885" w:rsidP="00D32005">
                              <w:pPr>
                                <w:jc w:val="center"/>
                                <w:rPr>
                                  <w:sz w:val="16"/>
                                  <w:lang w:val="fr-FR"/>
                                </w:rPr>
                              </w:pPr>
                              <w:r w:rsidRPr="00E34004">
                                <w:rPr>
                                  <w:lang w:val="fr-FR"/>
                                </w:rPr>
                                <w:t xml:space="preserve">pour le rapport donné conformément </w:t>
                              </w:r>
                              <w:r>
                                <w:rPr>
                                  <w:lang w:val="fr-FR"/>
                                </w:rPr>
                                <w:br/>
                              </w:r>
                              <w:r w:rsidRPr="00E34004">
                                <w:rPr>
                                  <w:lang w:val="fr-FR"/>
                                </w:rPr>
                                <w:t>au paragraphe 5.3.1</w:t>
                              </w:r>
                            </w:p>
                          </w:txbxContent>
                        </wps:txbx>
                        <wps:bodyPr rtlCol="0" anchor="ctr"/>
                      </wps:wsp>
                      <wps:wsp>
                        <wps:cNvPr id="48" name="Flussdiagramm: Prozess 29"/>
                        <wps:cNvSpPr/>
                        <wps:spPr>
                          <a:xfrm>
                            <a:off x="4397071" y="2854518"/>
                            <a:ext cx="1728000" cy="720000"/>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lang w:val="fr-FR"/>
                                </w:rPr>
                              </w:pPr>
                              <w:r w:rsidRPr="00E34004">
                                <w:rPr>
                                  <w:lang w:val="fr-FR"/>
                                </w:rPr>
                                <w:t>P</w:t>
                              </w:r>
                              <w:r w:rsidR="00365934">
                                <w:rPr>
                                  <w:lang w:val="fr-FR"/>
                                </w:rPr>
                                <w:t>rendre ou déterminer S</w:t>
                              </w:r>
                              <w:r w:rsidRPr="00E34004">
                                <w:rPr>
                                  <w:lang w:val="fr-FR"/>
                                </w:rPr>
                                <w:t>lope</w:t>
                              </w:r>
                              <w:r w:rsidRPr="00E34004">
                                <w:rPr>
                                  <w:vertAlign w:val="subscript"/>
                                  <w:lang w:val="fr-FR"/>
                                </w:rPr>
                                <w:t>α</w:t>
                              </w:r>
                              <w:r w:rsidRPr="00E34004">
                                <w:rPr>
                                  <w:lang w:val="fr-FR"/>
                                </w:rPr>
                                <w:t xml:space="preserve"> pour le rapport conformément aux paragraphes 2.4 et 3.1 </w:t>
                              </w:r>
                              <w:r w:rsidR="00B83928">
                                <w:rPr>
                                  <w:lang w:val="fr-FR"/>
                                </w:rPr>
                                <w:br/>
                              </w:r>
                              <w:r w:rsidRPr="00E34004">
                                <w:rPr>
                                  <w:lang w:val="fr-FR"/>
                                </w:rPr>
                                <w:t xml:space="preserve">à 3.2.2 </w:t>
                              </w:r>
                            </w:p>
                          </w:txbxContent>
                        </wps:txbx>
                        <wps:bodyPr rtlCol="0" anchor="ctr"/>
                      </wps:wsp>
                      <wps:wsp>
                        <wps:cNvPr id="49" name="Gerade Verbindung mit Pfeil 31"/>
                        <wps:cNvCnPr/>
                        <wps:spPr>
                          <a:xfrm>
                            <a:off x="5263763" y="1645920"/>
                            <a:ext cx="0" cy="244506"/>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0" name="Gerade Verbindung mit Pfeil 32"/>
                        <wps:cNvCnPr/>
                        <wps:spPr>
                          <a:xfrm>
                            <a:off x="5263763" y="2608028"/>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1" name="Textfeld 40"/>
                        <wps:cNvSpPr txBox="1"/>
                        <wps:spPr>
                          <a:xfrm>
                            <a:off x="3745173" y="1111927"/>
                            <a:ext cx="691515" cy="243840"/>
                          </a:xfrm>
                          <a:prstGeom prst="rect">
                            <a:avLst/>
                          </a:prstGeom>
                          <a:noFill/>
                        </wps:spPr>
                        <wps:txbx>
                          <w:txbxContent>
                            <w:p w:rsidR="00514885" w:rsidRPr="00CF0642" w:rsidRDefault="00514885" w:rsidP="00D32005">
                              <w:pPr>
                                <w:rPr>
                                  <w:sz w:val="16"/>
                                  <w:szCs w:val="16"/>
                                </w:rPr>
                              </w:pPr>
                              <w:r>
                                <w:rPr>
                                  <w:lang w:val="fr-FR"/>
                                </w:rPr>
                                <w:t>C</w:t>
                              </w:r>
                              <w:r w:rsidRPr="00E34004">
                                <w:rPr>
                                  <w:lang w:val="fr-FR"/>
                                </w:rPr>
                                <w:t>ALCUL</w:t>
                              </w:r>
                            </w:p>
                          </w:txbxContent>
                        </wps:txbx>
                        <wps:bodyPr wrap="none" rtlCol="0">
                          <a:spAutoFit/>
                        </wps:bodyPr>
                      </wps:wsp>
                      <wps:wsp>
                        <wps:cNvPr id="52" name="Textfeld 45"/>
                        <wps:cNvSpPr txBox="1"/>
                        <wps:spPr>
                          <a:xfrm>
                            <a:off x="1766207" y="1108862"/>
                            <a:ext cx="535940" cy="243840"/>
                          </a:xfrm>
                          <a:prstGeom prst="rect">
                            <a:avLst/>
                          </a:prstGeom>
                          <a:noFill/>
                        </wps:spPr>
                        <wps:txbx>
                          <w:txbxContent>
                            <w:p w:rsidR="00514885" w:rsidRPr="00E34004" w:rsidRDefault="00514885" w:rsidP="00D32005">
                              <w:r w:rsidRPr="00E34004">
                                <w:rPr>
                                  <w:lang w:val="fr-FR"/>
                                </w:rPr>
                                <w:t>ESSAI</w:t>
                              </w:r>
                            </w:p>
                          </w:txbxContent>
                        </wps:txbx>
                        <wps:bodyPr wrap="none" rtlCol="0">
                          <a:spAutoFit/>
                        </wps:bodyPr>
                      </wps:wsp>
                      <wps:wsp>
                        <wps:cNvPr id="53" name="Textfeld 55"/>
                        <wps:cNvSpPr txBox="1"/>
                        <wps:spPr>
                          <a:xfrm>
                            <a:off x="2582711" y="6032597"/>
                            <a:ext cx="422910" cy="243840"/>
                          </a:xfrm>
                          <a:prstGeom prst="rect">
                            <a:avLst/>
                          </a:prstGeom>
                          <a:noFill/>
                        </wps:spPr>
                        <wps:txbx>
                          <w:txbxContent>
                            <w:p w:rsidR="00514885" w:rsidRPr="00E34004" w:rsidRDefault="00514885" w:rsidP="00D32005">
                              <w:pPr>
                                <w:rPr>
                                  <w:b/>
                                </w:rPr>
                              </w:pPr>
                              <w:r w:rsidRPr="00E34004">
                                <w:rPr>
                                  <w:b/>
                                  <w:lang w:val="fr-FR"/>
                                </w:rPr>
                                <w:t>OUI</w:t>
                              </w:r>
                            </w:p>
                          </w:txbxContent>
                        </wps:txbx>
                        <wps:bodyPr wrap="none" rtlCol="0">
                          <a:spAutoFit/>
                        </wps:bodyPr>
                      </wps:wsp>
                      <wps:wsp>
                        <wps:cNvPr id="54" name="Flussdiagramm: Prozess 56"/>
                        <wps:cNvSpPr/>
                        <wps:spPr>
                          <a:xfrm>
                            <a:off x="4397071" y="3808675"/>
                            <a:ext cx="1727835" cy="719455"/>
                          </a:xfrm>
                          <a:prstGeom prst="flowChartProcess">
                            <a:avLst/>
                          </a:prstGeom>
                          <a:noFill/>
                          <a:ln w="3175" cap="flat" cmpd="sng" algn="ctr">
                            <a:solidFill>
                              <a:sysClr val="windowText" lastClr="000000"/>
                            </a:solidFill>
                            <a:prstDash val="solid"/>
                          </a:ln>
                          <a:effectLst/>
                        </wps:spPr>
                        <wps:txbx>
                          <w:txbxContent>
                            <w:p w:rsidR="00514885" w:rsidRPr="00E34004" w:rsidRDefault="00514885" w:rsidP="00D32005">
                              <w:pPr>
                                <w:jc w:val="center"/>
                                <w:rPr>
                                  <w:sz w:val="16"/>
                                  <w:lang w:val="fr-FR"/>
                                </w:rPr>
                              </w:pPr>
                              <w:r w:rsidRPr="00E34004">
                                <w:rPr>
                                  <w:lang w:val="fr-FR"/>
                                </w:rPr>
                                <w:t>Calculer le niveau sonore conformément</w:t>
                              </w:r>
                              <w:r w:rsidR="00753BC8">
                                <w:rPr>
                                  <w:lang w:val="fr-FR"/>
                                </w:rPr>
                                <w:t> </w:t>
                              </w:r>
                              <w:r w:rsidR="00B83928">
                                <w:rPr>
                                  <w:lang w:val="fr-FR"/>
                                </w:rPr>
                                <w:br/>
                              </w:r>
                              <w:r w:rsidRPr="00E34004">
                                <w:rPr>
                                  <w:lang w:val="fr-FR"/>
                                </w:rPr>
                                <w:t>au</w:t>
                              </w:r>
                              <w:r w:rsidR="00753BC8">
                                <w:rPr>
                                  <w:lang w:val="fr-FR"/>
                                </w:rPr>
                                <w:t> </w:t>
                              </w:r>
                              <w:r w:rsidRPr="00E34004">
                                <w:rPr>
                                  <w:lang w:val="fr-FR"/>
                                </w:rPr>
                                <w:t>paragraphe 5.3.2</w:t>
                              </w:r>
                            </w:p>
                          </w:txbxContent>
                        </wps:txbx>
                        <wps:bodyPr rtlCol="0" anchor="ctr"/>
                      </wps:wsp>
                      <wps:wsp>
                        <wps:cNvPr id="55" name="Gerade Verbindung mit Pfeil 57"/>
                        <wps:cNvCnPr/>
                        <wps:spPr>
                          <a:xfrm>
                            <a:off x="5263763" y="3578087"/>
                            <a:ext cx="0" cy="247151"/>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6" name="Gerade Verbindung mit Pfeil 65"/>
                        <wps:cNvCnPr/>
                        <wps:spPr>
                          <a:xfrm>
                            <a:off x="3951798" y="5629523"/>
                            <a:ext cx="443101" cy="0"/>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57" name="Textfeld 68"/>
                        <wps:cNvSpPr txBox="1"/>
                        <wps:spPr>
                          <a:xfrm>
                            <a:off x="3949558" y="5372904"/>
                            <a:ext cx="465455" cy="243840"/>
                          </a:xfrm>
                          <a:prstGeom prst="rect">
                            <a:avLst/>
                          </a:prstGeom>
                          <a:noFill/>
                        </wps:spPr>
                        <wps:txbx>
                          <w:txbxContent>
                            <w:p w:rsidR="00514885" w:rsidRPr="00E34004" w:rsidRDefault="00514885" w:rsidP="00D32005">
                              <w:pPr>
                                <w:rPr>
                                  <w:b/>
                                </w:rPr>
                              </w:pPr>
                              <w:r w:rsidRPr="00E34004">
                                <w:rPr>
                                  <w:b/>
                                  <w:lang w:val="fr-FR"/>
                                </w:rPr>
                                <w:t>NON</w:t>
                              </w:r>
                            </w:p>
                          </w:txbxContent>
                        </wps:txbx>
                        <wps:bodyPr wrap="none" rtlCol="0">
                          <a:spAutoFit/>
                        </wps:bodyPr>
                      </wps:wsp>
                      <wps:wsp>
                        <wps:cNvPr id="58" name="Flussdiagramm: Verbindungsstelle 74"/>
                        <wps:cNvSpPr/>
                        <wps:spPr>
                          <a:xfrm>
                            <a:off x="2989690" y="4738977"/>
                            <a:ext cx="216024" cy="216024"/>
                          </a:xfrm>
                          <a:prstGeom prst="flowChartConnector">
                            <a:avLst/>
                          </a:prstGeom>
                          <a:solidFill>
                            <a:sysClr val="window" lastClr="FFFFFF"/>
                          </a:solidFill>
                          <a:ln w="3175" cap="flat" cmpd="sng" algn="ctr">
                            <a:solidFill>
                              <a:sysClr val="windowText" lastClr="000000"/>
                            </a:solidFill>
                            <a:prstDash val="solid"/>
                          </a:ln>
                          <a:effectLst/>
                        </wps:spPr>
                        <wps:bodyPr rtlCol="0" anchor="ctr"/>
                      </wps:wsp>
                      <wps:wsp>
                        <wps:cNvPr id="59" name="Gerade Verbindung mit Pfeil 76"/>
                        <wps:cNvCnPr/>
                        <wps:spPr>
                          <a:xfrm flipH="1">
                            <a:off x="3093057" y="4953662"/>
                            <a:ext cx="5850" cy="231394"/>
                          </a:xfrm>
                          <a:prstGeom prst="straightConnector1">
                            <a:avLst/>
                          </a:prstGeom>
                          <a:noFill/>
                          <a:ln w="19050" cap="flat" cmpd="sng" algn="ctr">
                            <a:solidFill>
                              <a:sysClr val="windowText" lastClr="000000"/>
                            </a:solidFill>
                            <a:prstDash val="solid"/>
                            <a:headEnd type="none" w="med" len="med"/>
                            <a:tailEnd type="triangle" w="med" len="med"/>
                          </a:ln>
                          <a:effectLst/>
                        </wps:spPr>
                        <wps:bodyPr/>
                      </wps:wsp>
                      <wps:wsp>
                        <wps:cNvPr id="60" name="Gewinkelte Verbindung 77"/>
                        <wps:cNvCnPr/>
                        <wps:spPr>
                          <a:xfrm rot="16200000" flipH="1">
                            <a:off x="1284136" y="3160643"/>
                            <a:ext cx="1273411" cy="2128248"/>
                          </a:xfrm>
                          <a:prstGeom prst="bentConnector2">
                            <a:avLst/>
                          </a:prstGeom>
                          <a:noFill/>
                          <a:ln w="19050" cap="flat" cmpd="sng" algn="ctr">
                            <a:solidFill>
                              <a:sysClr val="windowText" lastClr="000000"/>
                            </a:solidFill>
                            <a:prstDash val="solid"/>
                            <a:headEnd type="none" w="med" len="med"/>
                            <a:tailEnd type="triangle" w="med" len="med"/>
                          </a:ln>
                          <a:effectLst/>
                        </wps:spPr>
                        <wps:bodyPr/>
                      </wps:wsp>
                      <wps:wsp>
                        <wps:cNvPr id="61" name="Gewinkelte Verbindung 79"/>
                        <wps:cNvCnPr/>
                        <wps:spPr>
                          <a:xfrm rot="5400000">
                            <a:off x="4082994" y="3669527"/>
                            <a:ext cx="303615" cy="2057239"/>
                          </a:xfrm>
                          <a:prstGeom prst="bentConnector2">
                            <a:avLst/>
                          </a:prstGeom>
                          <a:noFill/>
                          <a:ln w="19050" cap="flat" cmpd="sng" algn="ctr">
                            <a:solidFill>
                              <a:sysClr val="windowText" lastClr="000000"/>
                            </a:solidFill>
                            <a:prstDash val="solid"/>
                            <a:headEnd type="none" w="med" len="med"/>
                            <a:tailEnd type="triangle" w="med" len="med"/>
                          </a:ln>
                          <a:effectLst/>
                        </wps:spPr>
                        <wps:bodyPr/>
                      </wps:wsp>
                    </wpg:wgp>
                  </a:graphicData>
                </a:graphic>
              </wp:inline>
            </w:drawing>
          </mc:Choice>
          <mc:Fallback xmlns:w16se="http://schemas.microsoft.com/office/word/2015/wordml/symex" xmlns:w15="http://schemas.microsoft.com/office/word/2012/wordml" xmlns:cx="http://schemas.microsoft.com/office/drawing/2014/chartex">
            <w:pict>
              <v:group w14:anchorId="17C71A6D" id="Group 29" o:spid="_x0000_s1054" style="width:482.3pt;height:554.45pt;mso-position-horizontal-relative:char;mso-position-vertical-relative:line" coordsize="61250,7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">
                <v:shape id="Flussdiagramm: Prozess 3" o:spid="_x0000_s1055" type="#_x0000_t109" style="position:absolute;left:2226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" filled="f" strokecolor="windowText" strokeweight=".25pt">
                  <v:textbox>
                    <w:txbxContent>
                      <w:p w:rsidR="00514885" w:rsidRPr="00E34004" w:rsidRDefault="00514885" w:rsidP="00D32005">
                        <w:pPr>
                          <w:jc w:val="center"/>
                          <w:rPr>
                            <w:sz w:val="16"/>
                            <w:lang w:val="fr-FR"/>
                          </w:rPr>
                        </w:pPr>
                        <w:r w:rsidRPr="00E34004">
                          <w:rPr>
                            <w:lang w:val="fr-FR"/>
                          </w:rPr>
                          <w:t xml:space="preserve">Annexe 7 </w:t>
                        </w:r>
                        <w:r>
                          <w:rPr>
                            <w:lang w:val="fr-FR"/>
                          </w:rPr>
                          <w:t>−</w:t>
                        </w:r>
                        <w:r w:rsidRPr="00E34004">
                          <w:rPr>
                            <w:lang w:val="fr-FR"/>
                          </w:rPr>
                          <w:t xml:space="preserve"> PSES</w:t>
                        </w:r>
                        <w:r>
                          <w:rPr>
                            <w:sz w:val="16"/>
                            <w:lang w:val="fr-FR"/>
                          </w:rPr>
                          <w:t xml:space="preserve"> </w:t>
                        </w:r>
                        <w:r w:rsidRPr="00E34004">
                          <w:rPr>
                            <w:lang w:val="fr-FR"/>
                          </w:rPr>
                          <w:t>(par</w:t>
                        </w:r>
                        <w:r>
                          <w:rPr>
                            <w:lang w:val="fr-FR"/>
                          </w:rPr>
                          <w:t>.</w:t>
                        </w:r>
                        <w:r w:rsidRPr="00E34004">
                          <w:rPr>
                            <w:lang w:val="fr-FR"/>
                          </w:rPr>
                          <w:t xml:space="preserve"> 5)</w:t>
                        </w:r>
                      </w:p>
                      <w:p w:rsidR="00514885" w:rsidRPr="00E34004" w:rsidRDefault="00514885" w:rsidP="00D32005">
                        <w:pPr>
                          <w:jc w:val="center"/>
                          <w:rPr>
                            <w:sz w:val="16"/>
                            <w:lang w:val="fr-FR"/>
                          </w:rPr>
                        </w:pPr>
                        <w:r>
                          <w:rPr>
                            <w:lang w:val="fr-FR"/>
                          </w:rPr>
                          <w:t>« </w:t>
                        </w:r>
                        <w:r w:rsidRPr="00E34004">
                          <w:rPr>
                            <w:lang w:val="fr-FR"/>
                          </w:rPr>
                          <w:t xml:space="preserve">Évaluation de la valeur </w:t>
                        </w:r>
                        <w:r>
                          <w:rPr>
                            <w:lang w:val="fr-FR"/>
                          </w:rPr>
                          <w:br/>
                        </w:r>
                        <w:r w:rsidRPr="00E34004">
                          <w:rPr>
                            <w:lang w:val="fr-FR"/>
                          </w:rPr>
                          <w:t>de référence</w:t>
                        </w:r>
                        <w:r>
                          <w:rPr>
                            <w:lang w:val="fr-FR"/>
                          </w:rPr>
                          <w:t> »</w:t>
                        </w:r>
                      </w:p>
                    </w:txbxContent>
                  </v:textbox>
                </v:shape>
                <v:shape id="Flussdiagramm: Verzweigung 4" o:spid="_x0000_s1056" type="#_x0000_t110" style="position:absolute;left:22263;top:9303;width:17279;height:9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" filled="f" strokecolor="windowText" strokeweight=".25pt">
                  <v:textbox>
                    <w:txbxContent>
                      <w:p w:rsidR="00514885" w:rsidRPr="00E34004" w:rsidRDefault="00514885" w:rsidP="00D32005">
                        <w:pPr>
                          <w:jc w:val="center"/>
                          <w:rPr>
                            <w:sz w:val="16"/>
                          </w:rPr>
                        </w:pPr>
                        <w:r w:rsidRPr="00E34004">
                          <w:rPr>
                            <w:lang w:val="fr-FR"/>
                          </w:rPr>
                          <w:t xml:space="preserve">Essai </w:t>
                        </w:r>
                        <w:r w:rsidR="00B83928">
                          <w:rPr>
                            <w:lang w:val="fr-FR"/>
                          </w:rPr>
                          <w:br/>
                        </w:r>
                        <w:r w:rsidRPr="00E34004">
                          <w:rPr>
                            <w:lang w:val="fr-FR"/>
                          </w:rPr>
                          <w:t>ou calcul</w:t>
                        </w:r>
                        <w:r>
                          <w:rPr>
                            <w:lang w:val="fr-FR"/>
                          </w:rPr>
                          <w:t> </w:t>
                        </w:r>
                        <w:r w:rsidRPr="00E34004">
                          <w:rPr>
                            <w:lang w:val="fr-FR"/>
                          </w:rPr>
                          <w:t>?</w:t>
                        </w:r>
                      </w:p>
                    </w:txbxContent>
                  </v:textbox>
                </v:shape>
                <v:shape id="Flussdiagramm: Prozess 6" o:spid="_x0000_s1057" type="#_x0000_t109" style="position:absolute;left:43970;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cjxAAAANsAAAAPAAAAZHJzL2Rvd25yZXYueG1sRI9BawIx&#10;FITvQv9DeIVepGZtp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JGrtyPEAAAA2wAAAA8A&#10;AAAAAAAAAAAAAAAABwIAAGRycy9kb3ducmV2LnhtbFBLBQYAAAAAAwADALcAAAD4AgAAAAA=&#10;" filled="f" strokecolor="windowText" strokeweight=".25pt">
                  <v:textbox>
                    <w:txbxContent>
                      <w:p w:rsidR="00514885" w:rsidRPr="00E34004" w:rsidRDefault="00514885" w:rsidP="00D32005">
                        <w:pPr>
                          <w:jc w:val="center"/>
                          <w:rPr>
                            <w:sz w:val="16"/>
                          </w:rPr>
                        </w:pPr>
                        <w:r w:rsidRPr="00E34004">
                          <w:rPr>
                            <w:lang w:val="fr-FR"/>
                          </w:rPr>
                          <w:t xml:space="preserve">Déterminer le rapport α </w:t>
                        </w:r>
                        <w:r>
                          <w:rPr>
                            <w:lang w:val="fr-FR"/>
                          </w:rPr>
                          <w:br/>
                        </w:r>
                        <w:r w:rsidRPr="00E34004">
                          <w:rPr>
                            <w:lang w:val="fr-FR"/>
                          </w:rPr>
                          <w:t xml:space="preserve">qui convient conformément </w:t>
                        </w:r>
                        <w:r>
                          <w:rPr>
                            <w:lang w:val="fr-FR"/>
                          </w:rPr>
                          <w:br/>
                        </w:r>
                        <w:r w:rsidRPr="00E34004">
                          <w:rPr>
                            <w:lang w:val="fr-FR"/>
                          </w:rPr>
                          <w:t>au</w:t>
                        </w:r>
                        <w:r>
                          <w:rPr>
                            <w:lang w:val="fr-FR"/>
                          </w:rPr>
                          <w:t xml:space="preserve"> </w:t>
                        </w:r>
                        <w:r w:rsidRPr="00E34004">
                          <w:rPr>
                            <w:lang w:val="fr-FR"/>
                          </w:rPr>
                          <w:t>paragraphe 5.2</w:t>
                        </w:r>
                      </w:p>
                    </w:txbxContent>
                  </v:textbox>
                </v:shape>
                <v:shape id="Flussdiagramm: Prozess 7" o:spid="_x0000_s1058" type="#_x0000_t109" style="position:absolute;top:9223;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" filled="f" strokecolor="windowText" strokeweight=".25pt">
                  <v:textbox>
                    <w:txbxContent>
                      <w:p w:rsidR="00514885" w:rsidRPr="00E34004" w:rsidRDefault="00514885" w:rsidP="00D32005">
                        <w:pPr>
                          <w:jc w:val="center"/>
                          <w:rPr>
                            <w:sz w:val="16"/>
                            <w:lang w:val="fr-FR"/>
                          </w:rPr>
                        </w:pPr>
                        <w:r w:rsidRPr="00E34004">
                          <w:rPr>
                            <w:lang w:val="fr-FR"/>
                          </w:rPr>
                          <w:t xml:space="preserve">Déterminer la vitesse cible conformément </w:t>
                        </w:r>
                        <w:r>
                          <w:rPr>
                            <w:lang w:val="fr-FR"/>
                          </w:rPr>
                          <w:br/>
                        </w:r>
                        <w:r w:rsidRPr="00E34004">
                          <w:rPr>
                            <w:lang w:val="fr-FR"/>
                          </w:rPr>
                          <w:t>au paragraphe 5.1.2</w:t>
                        </w:r>
                      </w:p>
                    </w:txbxContent>
                  </v:textbox>
                </v:shape>
                <v:shape id="Flussdiagramm: Prozess 8" o:spid="_x0000_s1059" type="#_x0000_t109" style="position:absolute;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" filled="f" strokecolor="windowText" strokeweight=".25pt">
                  <v:textbox>
                    <w:txbxContent>
                      <w:p w:rsidR="00514885" w:rsidRPr="00E34004" w:rsidRDefault="00514885" w:rsidP="00D32005">
                        <w:pPr>
                          <w:jc w:val="center"/>
                          <w:rPr>
                            <w:sz w:val="16"/>
                          </w:rPr>
                        </w:pPr>
                        <w:r w:rsidRPr="00E34004">
                          <w:rPr>
                            <w:lang w:val="fr-FR"/>
                          </w:rPr>
                          <w:t xml:space="preserve">Déterminer le rapport α </w:t>
                        </w:r>
                        <w:r w:rsidR="00B83928">
                          <w:rPr>
                            <w:lang w:val="fr-FR"/>
                          </w:rPr>
                          <w:br/>
                        </w:r>
                        <w:r w:rsidRPr="00E34004">
                          <w:rPr>
                            <w:lang w:val="fr-FR"/>
                          </w:rPr>
                          <w:t xml:space="preserve">qui convient conformément </w:t>
                        </w:r>
                        <w:r>
                          <w:rPr>
                            <w:lang w:val="fr-FR"/>
                          </w:rPr>
                          <w:br/>
                        </w:r>
                        <w:r w:rsidRPr="00E34004">
                          <w:rPr>
                            <w:lang w:val="fr-FR"/>
                          </w:rPr>
                          <w:t>au</w:t>
                        </w:r>
                        <w:r>
                          <w:rPr>
                            <w:lang w:val="fr-FR"/>
                          </w:rPr>
                          <w:t xml:space="preserve"> </w:t>
                        </w:r>
                        <w:r w:rsidRPr="00E34004">
                          <w:rPr>
                            <w:lang w:val="fr-FR"/>
                          </w:rPr>
                          <w:t>paragraphe 5.2</w:t>
                        </w:r>
                      </w:p>
                    </w:txbxContent>
                  </v:textbox>
                </v:shape>
                <v:shape id="Flussdiagramm: Prozess 10" o:spid="_x0000_s1060" type="#_x0000_t109" style="position:absolute;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" filled="f" strokecolor="windowText" strokeweight=".25pt">
                  <v:textbox inset="0,0,0,0">
                    <w:txbxContent>
                      <w:p w:rsidR="00514885" w:rsidRPr="00E34004" w:rsidRDefault="00514885" w:rsidP="00D32005">
                        <w:pPr>
                          <w:jc w:val="center"/>
                          <w:rPr>
                            <w:sz w:val="16"/>
                            <w:lang w:val="fr-FR"/>
                          </w:rPr>
                        </w:pPr>
                        <w:r w:rsidRPr="00E34004">
                          <w:rPr>
                            <w:lang w:val="fr-FR"/>
                          </w:rPr>
                          <w:t>Procéder à l</w:t>
                        </w:r>
                        <w:r>
                          <w:rPr>
                            <w:lang w:val="fr-FR"/>
                          </w:rPr>
                          <w:t>’</w:t>
                        </w:r>
                        <w:r w:rsidRPr="00E34004">
                          <w:rPr>
                            <w:lang w:val="fr-FR"/>
                          </w:rPr>
                          <w:t xml:space="preserve">essai et consigner </w:t>
                        </w:r>
                        <w:r>
                          <w:rPr>
                            <w:lang w:val="fr-FR"/>
                          </w:rPr>
                          <w:br/>
                        </w:r>
                        <w:r w:rsidRPr="00E34004">
                          <w:rPr>
                            <w:lang w:val="fr-FR"/>
                          </w:rPr>
                          <w:t>le niveau sonore maximum</w:t>
                        </w:r>
                      </w:p>
                    </w:txbxContent>
                  </v:textbox>
                </v:shape>
                <v:shape id="Flussdiagramm: Verzweigung 11" o:spid="_x0000_s1061" type="#_x0000_t110" style="position:absolute;left:22263;top:51842;width:17279;height:8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" filled="f" strokecolor="windowText" strokeweight=".25pt">
                  <v:textbox inset="0,0,0,0">
                    <w:txbxContent>
                      <w:p w:rsidR="00514885" w:rsidRPr="0033379F" w:rsidRDefault="00514885" w:rsidP="00D32005">
                        <w:pPr>
                          <w:jc w:val="center"/>
                        </w:pPr>
                        <w:r w:rsidRPr="0033379F">
                          <w:rPr>
                            <w:lang w:val="fr-FR"/>
                          </w:rPr>
                          <w:t>N</w:t>
                        </w:r>
                        <w:r w:rsidR="00B83928" w:rsidRPr="0033379F">
                          <w:rPr>
                            <w:lang w:val="fr-FR"/>
                          </w:rPr>
                          <w:t>iveau sonore ≤ limite </w:t>
                        </w:r>
                        <w:r w:rsidRPr="0033379F">
                          <w:rPr>
                            <w:lang w:val="fr-FR"/>
                          </w:rPr>
                          <w:t>?</w:t>
                        </w:r>
                      </w:p>
                    </w:txbxContent>
                  </v:textbox>
                </v:shape>
                <v:shape id="Flussdiagramm: Prozess 12" o:spid="_x0000_s1062" type="#_x0000_t109" style="position:absolute;left:43970;top:52558;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" filled="f" strokecolor="windowText" strokeweight=".25pt">
                  <v:textbox>
                    <w:txbxContent>
                      <w:p w:rsidR="00514885" w:rsidRPr="00E34004" w:rsidRDefault="00514885" w:rsidP="00D32005">
                        <w:pPr>
                          <w:jc w:val="center"/>
                          <w:rPr>
                            <w:sz w:val="16"/>
                            <w:lang w:val="fr-FR"/>
                          </w:rPr>
                        </w:pPr>
                        <w:r w:rsidRPr="00E34004">
                          <w:rPr>
                            <w:lang w:val="fr-FR"/>
                          </w:rPr>
                          <w:t xml:space="preserve">Véhicule </w:t>
                        </w:r>
                        <w:r w:rsidRPr="00E34004">
                          <w:rPr>
                            <w:b/>
                            <w:bCs/>
                            <w:u w:val="single"/>
                            <w:lang w:val="fr-FR"/>
                          </w:rPr>
                          <w:t>non-conforme</w:t>
                        </w:r>
                        <w:r w:rsidRPr="00E34004">
                          <w:rPr>
                            <w:lang w:val="fr-FR"/>
                          </w:rPr>
                          <w:t xml:space="preserve"> </w:t>
                        </w:r>
                        <w:r w:rsidR="00753BC8">
                          <w:rPr>
                            <w:lang w:val="fr-FR"/>
                          </w:rPr>
                          <w:br/>
                        </w:r>
                        <w:r w:rsidRPr="00E34004">
                          <w:rPr>
                            <w:lang w:val="fr-FR"/>
                          </w:rPr>
                          <w:t xml:space="preserve">aux dispositions </w:t>
                        </w:r>
                        <w:r w:rsidR="00753BC8">
                          <w:rPr>
                            <w:lang w:val="fr-FR"/>
                          </w:rPr>
                          <w:br/>
                        </w:r>
                        <w:r w:rsidRPr="00E34004">
                          <w:rPr>
                            <w:lang w:val="fr-FR"/>
                          </w:rPr>
                          <w:t xml:space="preserve">de </w:t>
                        </w:r>
                        <w:r>
                          <w:rPr>
                            <w:lang w:val="fr-FR"/>
                          </w:rPr>
                          <w:t>« </w:t>
                        </w:r>
                        <w:r w:rsidRPr="00E34004">
                          <w:rPr>
                            <w:lang w:val="fr-FR"/>
                          </w:rPr>
                          <w:t xml:space="preserve">L'évaluation de la valeur </w:t>
                        </w:r>
                        <w:r w:rsidR="00753BC8">
                          <w:rPr>
                            <w:lang w:val="fr-FR"/>
                          </w:rPr>
                          <w:br/>
                        </w:r>
                        <w:r w:rsidRPr="00E34004">
                          <w:rPr>
                            <w:lang w:val="fr-FR"/>
                          </w:rPr>
                          <w:t>de référence</w:t>
                        </w:r>
                        <w:r>
                          <w:rPr>
                            <w:lang w:val="fr-FR"/>
                          </w:rPr>
                          <w:t> »</w:t>
                        </w:r>
                      </w:p>
                    </w:txbxContent>
                  </v:textbox>
                </v:shape>
                <v:shape id="Flussdiagramm: Prozess 14" o:spid="_x0000_s1063" type="#_x0000_t109" style="position:absolute;left:22184;top:63212;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" filled="f" strokecolor="windowText" strokeweight=".25pt">
                  <v:textbox inset="0,0,0,0">
                    <w:txbxContent>
                      <w:p w:rsidR="00514885" w:rsidRPr="00E34004" w:rsidRDefault="00514885" w:rsidP="00D32005">
                        <w:pPr>
                          <w:jc w:val="center"/>
                          <w:rPr>
                            <w:sz w:val="16"/>
                            <w:lang w:val="fr-FR"/>
                          </w:rPr>
                        </w:pPr>
                        <w:r w:rsidRPr="00E34004">
                          <w:rPr>
                            <w:lang w:val="fr-FR"/>
                          </w:rPr>
                          <w:t xml:space="preserve">Véhicule </w:t>
                        </w:r>
                        <w:r w:rsidRPr="00E34004">
                          <w:rPr>
                            <w:b/>
                            <w:bCs/>
                            <w:u w:val="single"/>
                            <w:lang w:val="fr-FR"/>
                          </w:rPr>
                          <w:t>conforme</w:t>
                        </w:r>
                        <w:r w:rsidRPr="00E34004">
                          <w:rPr>
                            <w:lang w:val="fr-FR"/>
                          </w:rPr>
                          <w:t xml:space="preserve"> </w:t>
                        </w:r>
                        <w:r w:rsidR="00B83928">
                          <w:rPr>
                            <w:lang w:val="fr-FR"/>
                          </w:rPr>
                          <w:br/>
                        </w:r>
                        <w:r w:rsidRPr="00E34004">
                          <w:rPr>
                            <w:lang w:val="fr-FR"/>
                          </w:rPr>
                          <w:t xml:space="preserve">aux dispositions </w:t>
                        </w:r>
                        <w:r w:rsidR="00753BC8">
                          <w:rPr>
                            <w:lang w:val="fr-FR"/>
                          </w:rPr>
                          <w:br/>
                        </w:r>
                        <w:r w:rsidRPr="00E34004">
                          <w:rPr>
                            <w:lang w:val="fr-FR"/>
                          </w:rPr>
                          <w:t xml:space="preserve">de </w:t>
                        </w:r>
                        <w:r>
                          <w:rPr>
                            <w:lang w:val="fr-FR"/>
                          </w:rPr>
                          <w:t>« </w:t>
                        </w:r>
                        <w:r w:rsidRPr="00E34004">
                          <w:rPr>
                            <w:lang w:val="fr-FR"/>
                          </w:rPr>
                          <w:t xml:space="preserve">L'évaluation de la valeur </w:t>
                        </w:r>
                        <w:r w:rsidR="00B83928">
                          <w:rPr>
                            <w:lang w:val="fr-FR"/>
                          </w:rPr>
                          <w:br/>
                        </w:r>
                        <w:r w:rsidRPr="00E34004">
                          <w:rPr>
                            <w:lang w:val="fr-FR"/>
                          </w:rPr>
                          <w:t>de référence</w:t>
                        </w:r>
                        <w:r>
                          <w:rPr>
                            <w:lang w:val="fr-FR"/>
                          </w:rPr>
                          <w:t> »</w:t>
                        </w:r>
                      </w:p>
                    </w:txbxContent>
                  </v:textbox>
                </v:shape>
                <v:shape id="Gerade Verbindung mit Pfeil 17" o:spid="_x0000_s1064" type="#_x0000_t32" style="position:absolute;left:30930;top:7235;width:12;height:20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" strokecolor="windowText" strokeweight="1.5pt">
                  <v:stroke endarrow="block"/>
                </v:shape>
                <v:shape id="Gerade Verbindung mit Pfeil 18" o:spid="_x0000_s1065" type="#_x0000_t32" style="position:absolute;left:39517;top:13835;width:4431;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" strokecolor="windowText" strokeweight="1.5pt">
                  <v:stroke endarrow="block"/>
                </v:shape>
                <v:shape id="Gerade Verbindung mit Pfeil 21" o:spid="_x0000_s1066" type="#_x0000_t32" style="position:absolute;left:17174;top:13755;width:5023;height: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" strokecolor="windowText" strokeweight="1.5pt">
                  <v:stroke endarrow="block"/>
                </v:shape>
                <v:shape id="Gerade Verbindung mit Pfeil 24" o:spid="_x0000_s1067" type="#_x0000_t32" style="position:absolute;left:8666;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" strokecolor="windowText" strokeweight="1.5pt">
                  <v:stroke endarrow="block"/>
                </v:shape>
                <v:shape id="Gerade Verbindung mit Pfeil 27" o:spid="_x0000_s1068" type="#_x0000_t32" style="position:absolute;left:8666;top:26080;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" strokecolor="windowText" strokeweight="1.5pt">
                  <v:stroke endarrow="block"/>
                </v:shape>
                <v:shape id="Gerade Verbindung mit Pfeil 33" o:spid="_x0000_s1069" type="#_x0000_t32" style="position:absolute;left:30771;top:60350;width:39;height:28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" strokecolor="windowText" strokeweight="1.5pt">
                  <v:stroke endarrow="block"/>
                </v:shape>
                <v:shape id="Flussdiagramm: Prozess 28" o:spid="_x0000_s1070" type="#_x0000_t109" style="position:absolute;left:43970;top:18924;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" filled="f" strokecolor="windowText" strokeweight=".25pt">
                  <v:textbox>
                    <w:txbxContent>
                      <w:p w:rsidR="00514885" w:rsidRPr="00E34004" w:rsidRDefault="00514885" w:rsidP="00D32005">
                        <w:pPr>
                          <w:jc w:val="center"/>
                          <w:rPr>
                            <w:sz w:val="16"/>
                            <w:lang w:val="fr-FR"/>
                          </w:rPr>
                        </w:pPr>
                        <w:r w:rsidRPr="00E34004">
                          <w:rPr>
                            <w:lang w:val="fr-FR"/>
                          </w:rPr>
                          <w:t>Déterminer n</w:t>
                        </w:r>
                        <w:r w:rsidRPr="00E34004">
                          <w:rPr>
                            <w:vertAlign w:val="subscript"/>
                            <w:lang w:val="fr-FR"/>
                          </w:rPr>
                          <w:t>ref,α</w:t>
                        </w:r>
                      </w:p>
                      <w:p w:rsidR="00514885" w:rsidRPr="00E34004" w:rsidRDefault="00514885" w:rsidP="00D32005">
                        <w:pPr>
                          <w:jc w:val="center"/>
                          <w:rPr>
                            <w:sz w:val="16"/>
                            <w:lang w:val="fr-FR"/>
                          </w:rPr>
                        </w:pPr>
                        <w:r w:rsidRPr="00E34004">
                          <w:rPr>
                            <w:lang w:val="fr-FR"/>
                          </w:rPr>
                          <w:t xml:space="preserve">pour le rapport donné conformément </w:t>
                        </w:r>
                        <w:r>
                          <w:rPr>
                            <w:lang w:val="fr-FR"/>
                          </w:rPr>
                          <w:br/>
                        </w:r>
                        <w:r w:rsidRPr="00E34004">
                          <w:rPr>
                            <w:lang w:val="fr-FR"/>
                          </w:rPr>
                          <w:t>au paragraphe 5.3.1</w:t>
                        </w:r>
                      </w:p>
                    </w:txbxContent>
                  </v:textbox>
                </v:shape>
                <v:shape id="Flussdiagramm: Prozess 29" o:spid="_x0000_s1071" type="#_x0000_t109" style="position:absolute;left:43970;top:28545;width:1728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" filled="f" strokecolor="windowText" strokeweight=".25pt">
                  <v:textbox>
                    <w:txbxContent>
                      <w:p w:rsidR="00514885" w:rsidRPr="00E34004" w:rsidRDefault="00514885" w:rsidP="00D32005">
                        <w:pPr>
                          <w:jc w:val="center"/>
                          <w:rPr>
                            <w:sz w:val="16"/>
                            <w:lang w:val="fr-FR"/>
                          </w:rPr>
                        </w:pPr>
                        <w:r w:rsidRPr="00E34004">
                          <w:rPr>
                            <w:lang w:val="fr-FR"/>
                          </w:rPr>
                          <w:t>P</w:t>
                        </w:r>
                        <w:r w:rsidR="00365934">
                          <w:rPr>
                            <w:lang w:val="fr-FR"/>
                          </w:rPr>
                          <w:t>rendre ou déterminer S</w:t>
                        </w:r>
                        <w:r w:rsidRPr="00E34004">
                          <w:rPr>
                            <w:lang w:val="fr-FR"/>
                          </w:rPr>
                          <w:t>lope</w:t>
                        </w:r>
                        <w:r w:rsidRPr="00E34004">
                          <w:rPr>
                            <w:vertAlign w:val="subscript"/>
                            <w:lang w:val="fr-FR"/>
                          </w:rPr>
                          <w:t>α</w:t>
                        </w:r>
                        <w:r w:rsidRPr="00E34004">
                          <w:rPr>
                            <w:lang w:val="fr-FR"/>
                          </w:rPr>
                          <w:t xml:space="preserve"> pour le rapport conformément aux paragraphes 2.4 et 3.1 </w:t>
                        </w:r>
                        <w:r w:rsidR="00B83928">
                          <w:rPr>
                            <w:lang w:val="fr-FR"/>
                          </w:rPr>
                          <w:br/>
                        </w:r>
                        <w:r w:rsidRPr="00E34004">
                          <w:rPr>
                            <w:lang w:val="fr-FR"/>
                          </w:rPr>
                          <w:t xml:space="preserve">à 3.2.2 </w:t>
                        </w:r>
                      </w:p>
                    </w:txbxContent>
                  </v:textbox>
                </v:shape>
                <v:shape id="Gerade Verbindung mit Pfeil 31" o:spid="_x0000_s1072" type="#_x0000_t32" style="position:absolute;left:52637;top:16459;width:0;height:2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" strokecolor="windowText" strokeweight="1.5pt">
                  <v:stroke endarrow="block"/>
                </v:shape>
                <v:shape id="Gerade Verbindung mit Pfeil 32" o:spid="_x0000_s1073" type="#_x0000_t32" style="position:absolute;left:52637;top:26080;width:0;height:2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" strokecolor="windowText" strokeweight="1.5pt">
                  <v:stroke endarrow="block"/>
                </v:shape>
                <v:shape id="Textfeld 40" o:spid="_x0000_s1074" type="#_x0000_t202" style="position:absolute;left:37451;top:11119;width:691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" filled="f" stroked="f">
                  <v:textbox style="mso-fit-shape-to-text:t">
                    <w:txbxContent>
                      <w:p w:rsidR="00514885" w:rsidRPr="00CF0642" w:rsidRDefault="00514885" w:rsidP="00D32005">
                        <w:pPr>
                          <w:rPr>
                            <w:sz w:val="16"/>
                            <w:szCs w:val="16"/>
                          </w:rPr>
                        </w:pPr>
                        <w:r>
                          <w:rPr>
                            <w:lang w:val="fr-FR"/>
                          </w:rPr>
                          <w:t>C</w:t>
                        </w:r>
                        <w:r w:rsidRPr="00E34004">
                          <w:rPr>
                            <w:lang w:val="fr-FR"/>
                          </w:rPr>
                          <w:t>ALCUL</w:t>
                        </w:r>
                      </w:p>
                    </w:txbxContent>
                  </v:textbox>
                </v:shape>
                <v:shape id="Textfeld 45" o:spid="_x0000_s1075" type="#_x0000_t202" style="position:absolute;left:17662;top:11088;width:535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" filled="f" stroked="f">
                  <v:textbox style="mso-fit-shape-to-text:t">
                    <w:txbxContent>
                      <w:p w:rsidR="00514885" w:rsidRPr="00E34004" w:rsidRDefault="00514885" w:rsidP="00D32005">
                        <w:r w:rsidRPr="00E34004">
                          <w:rPr>
                            <w:lang w:val="fr-FR"/>
                          </w:rPr>
                          <w:t>ESSAI</w:t>
                        </w:r>
                      </w:p>
                    </w:txbxContent>
                  </v:textbox>
                </v:shape>
                <v:shape id="Textfeld 55" o:spid="_x0000_s1076" type="#_x0000_t202" style="position:absolute;left:25827;top:60325;width:4229;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rsidR="00514885" w:rsidRPr="00E34004" w:rsidRDefault="00514885" w:rsidP="00D32005">
                        <w:pPr>
                          <w:rPr>
                            <w:b/>
                          </w:rPr>
                        </w:pPr>
                        <w:r w:rsidRPr="00E34004">
                          <w:rPr>
                            <w:b/>
                            <w:lang w:val="fr-FR"/>
                          </w:rPr>
                          <w:t>OUI</w:t>
                        </w:r>
                      </w:p>
                    </w:txbxContent>
                  </v:textbox>
                </v:shape>
                <v:shape id="Flussdiagramm: Prozess 56" o:spid="_x0000_s1077" type="#_x0000_t109" style="position:absolute;left:43970;top:38086;width:17279;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" filled="f" strokecolor="windowText" strokeweight=".25pt">
                  <v:textbox>
                    <w:txbxContent>
                      <w:p w:rsidR="00514885" w:rsidRPr="00E34004" w:rsidRDefault="00514885" w:rsidP="00D32005">
                        <w:pPr>
                          <w:jc w:val="center"/>
                          <w:rPr>
                            <w:sz w:val="16"/>
                            <w:lang w:val="fr-FR"/>
                          </w:rPr>
                        </w:pPr>
                        <w:r w:rsidRPr="00E34004">
                          <w:rPr>
                            <w:lang w:val="fr-FR"/>
                          </w:rPr>
                          <w:t>Calculer le niveau sonore conformément</w:t>
                        </w:r>
                        <w:r w:rsidR="00753BC8">
                          <w:rPr>
                            <w:lang w:val="fr-FR"/>
                          </w:rPr>
                          <w:t> </w:t>
                        </w:r>
                        <w:r w:rsidR="00B83928">
                          <w:rPr>
                            <w:lang w:val="fr-FR"/>
                          </w:rPr>
                          <w:br/>
                        </w:r>
                        <w:r w:rsidRPr="00E34004">
                          <w:rPr>
                            <w:lang w:val="fr-FR"/>
                          </w:rPr>
                          <w:t>au</w:t>
                        </w:r>
                        <w:r w:rsidR="00753BC8">
                          <w:rPr>
                            <w:lang w:val="fr-FR"/>
                          </w:rPr>
                          <w:t> </w:t>
                        </w:r>
                        <w:r w:rsidRPr="00E34004">
                          <w:rPr>
                            <w:lang w:val="fr-FR"/>
                          </w:rPr>
                          <w:t>paragraphe 5.3.2</w:t>
                        </w:r>
                      </w:p>
                    </w:txbxContent>
                  </v:textbox>
                </v:shape>
                <v:shape id="Gerade Verbindung mit Pfeil 57" o:spid="_x0000_s1078" type="#_x0000_t32" style="position:absolute;left:52637;top:35780;width:0;height:24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" strokecolor="windowText" strokeweight="1.5pt">
                  <v:stroke endarrow="block"/>
                </v:shape>
                <v:shape id="Gerade Verbindung mit Pfeil 65" o:spid="_x0000_s1079" type="#_x0000_t32" style="position:absolute;left:39517;top:56295;width:44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" strokecolor="windowText" strokeweight="1.5pt">
                  <v:stroke endarrow="block"/>
                </v:shape>
                <v:shape id="Textfeld 68" o:spid="_x0000_s1080" type="#_x0000_t202" style="position:absolute;left:39495;top:53729;width:465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rsidR="00514885" w:rsidRPr="00E34004" w:rsidRDefault="00514885" w:rsidP="00D32005">
                        <w:pPr>
                          <w:rPr>
                            <w:b/>
                          </w:rPr>
                        </w:pPr>
                        <w:r w:rsidRPr="00E34004">
                          <w:rPr>
                            <w:b/>
                            <w:lang w:val="fr-FR"/>
                          </w:rPr>
                          <w:t>NON</w:t>
                        </w:r>
                      </w:p>
                    </w:txbxContent>
                  </v:textbox>
                </v:shape>
                <v:shape id="Flussdiagramm: Verbindungsstelle 74" o:spid="_x0000_s1081" type="#_x0000_t120" style="position:absolute;left:29896;top:47389;width:2161;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" fillcolor="window" strokecolor="windowText" strokeweight=".25pt"/>
                <v:shape id="Gerade Verbindung mit Pfeil 76" o:spid="_x0000_s1082" type="#_x0000_t32" style="position:absolute;left:30930;top:49536;width:59;height:23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" strokecolor="windowText" strokeweight="1.5pt">
                  <v:stroke endarrow="block"/>
                </v:shape>
                <v:shape id="Gewinkelte Verbindung 77" o:spid="_x0000_s1083" type="#_x0000_t33" style="position:absolute;left:12841;top:31606;width:12734;height:212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" strokecolor="windowText" strokeweight="1.5pt">
                  <v:stroke endarrow="block"/>
                </v:shape>
                <v:shape id="Gewinkelte Verbindung 79" o:spid="_x0000_s1084" type="#_x0000_t33" style="position:absolute;left:40830;top:36694;width:3036;height:2057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" strokecolor="windowText" strokeweight="1.5pt">
                  <v:stroke endarrow="block"/>
                </v:shape>
                <w10:anchorlock/>
              </v:group>
            </w:pict>
          </mc:Fallback>
        </mc:AlternateContent>
      </w:r>
    </w:p>
    <w:p w:rsidR="00D32005" w:rsidRPr="007175ED" w:rsidRDefault="007175ED" w:rsidP="00C62DDB">
      <w:pPr>
        <w:pStyle w:val="Heading1"/>
        <w:spacing w:after="120"/>
        <w:rPr>
          <w:b/>
          <w:bCs/>
        </w:rPr>
      </w:pPr>
      <w:r>
        <w:rPr>
          <w:bCs/>
          <w:sz w:val="22"/>
          <w:szCs w:val="28"/>
          <w:lang w:eastAsia="en-GB"/>
        </w:rPr>
        <w:br w:type="page"/>
      </w:r>
      <w:r w:rsidR="00D32005" w:rsidRPr="007F1786">
        <w:t xml:space="preserve">Figure 3 </w:t>
      </w:r>
      <w:r>
        <w:br/>
      </w:r>
      <w:r w:rsidR="00D32005" w:rsidRPr="007175ED">
        <w:rPr>
          <w:b/>
        </w:rPr>
        <w:t>Diagramme de détermination des points d</w:t>
      </w:r>
      <w:r w:rsidR="008C165E" w:rsidRPr="007175ED">
        <w:rPr>
          <w:b/>
        </w:rPr>
        <w:t>’</w:t>
      </w:r>
      <w:r w:rsidR="00D32005" w:rsidRPr="007175ED">
        <w:rPr>
          <w:b/>
        </w:rPr>
        <w:t>essai P</w:t>
      </w:r>
      <w:r w:rsidR="00D32005" w:rsidRPr="007175ED">
        <w:rPr>
          <w:b/>
          <w:vertAlign w:val="subscript"/>
        </w:rPr>
        <w:t>j</w:t>
      </w:r>
      <w:r w:rsidR="00D32005" w:rsidRPr="007175ED">
        <w:rPr>
          <w:b/>
        </w:rPr>
        <w:t xml:space="preserve"> conformément au paragraphe 2 de l</w:t>
      </w:r>
      <w:r w:rsidR="008C165E" w:rsidRPr="007175ED">
        <w:rPr>
          <w:b/>
        </w:rPr>
        <w:t>’</w:t>
      </w:r>
      <w:r w:rsidR="00D32005" w:rsidRPr="007175ED">
        <w:rPr>
          <w:b/>
        </w:rPr>
        <w:t xml:space="preserve">annexe 7, </w:t>
      </w:r>
      <w:r w:rsidR="003A5434">
        <w:rPr>
          <w:b/>
        </w:rPr>
        <w:br/>
      </w:r>
      <w:r w:rsidR="00D32005" w:rsidRPr="007175ED">
        <w:rPr>
          <w:b/>
        </w:rPr>
        <w:t>«</w:t>
      </w:r>
      <w:r w:rsidR="003A5434">
        <w:rPr>
          <w:b/>
        </w:rPr>
        <w:t> </w:t>
      </w:r>
      <w:r w:rsidR="003E0F45">
        <w:rPr>
          <w:b/>
        </w:rPr>
        <w:t>M</w:t>
      </w:r>
      <w:r w:rsidR="00D32005" w:rsidRPr="007175ED">
        <w:rPr>
          <w:b/>
        </w:rPr>
        <w:t>éthode de mesure</w:t>
      </w:r>
      <w:r w:rsidR="003A5434">
        <w:rPr>
          <w:b/>
        </w:rPr>
        <w:t> </w:t>
      </w:r>
      <w:r w:rsidR="00D32005" w:rsidRPr="007175ED">
        <w:rPr>
          <w:b/>
        </w:rPr>
        <w:t>»</w:t>
      </w:r>
    </w:p>
    <w:p w:rsidR="00D32005" w:rsidRDefault="00C62DDB" w:rsidP="00D32005">
      <w:pPr>
        <w:tabs>
          <w:tab w:val="left" w:pos="709"/>
        </w:tabs>
        <w:suppressAutoHyphens w:val="0"/>
        <w:spacing w:line="240" w:lineRule="auto"/>
        <w:ind w:left="1134" w:right="284"/>
        <w:rPr>
          <w:b/>
          <w:bCs/>
          <w:lang w:eastAsia="en-GB"/>
        </w:rPr>
      </w:pPr>
      <w:r>
        <w:rPr>
          <w:noProof/>
          <w:lang w:val="en-GB" w:eastAsia="en-GB"/>
        </w:rPr>
        <w:drawing>
          <wp:inline distT="0" distB="0" distL="0" distR="0" wp14:anchorId="1B754564" wp14:editId="7CF3DACD">
            <wp:extent cx="5145405" cy="7491095"/>
            <wp:effectExtent l="0" t="0" r="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5405" cy="7491095"/>
                    </a:xfrm>
                    <a:prstGeom prst="rect">
                      <a:avLst/>
                    </a:prstGeom>
                    <a:noFill/>
                  </pic:spPr>
                </pic:pic>
              </a:graphicData>
            </a:graphic>
          </wp:inline>
        </w:drawing>
      </w:r>
    </w:p>
    <w:p w:rsidR="00C62DDB" w:rsidRPr="00C62DDB" w:rsidRDefault="00C62DDB" w:rsidP="00C62DDB">
      <w:pPr>
        <w:pStyle w:val="SingleTxtG"/>
        <w:spacing w:before="240" w:after="0"/>
        <w:jc w:val="center"/>
        <w:rPr>
          <w:u w:val="single"/>
          <w:lang w:eastAsia="en-GB"/>
        </w:rPr>
      </w:pPr>
      <w:r>
        <w:rPr>
          <w:u w:val="single"/>
          <w:lang w:eastAsia="en-GB"/>
        </w:rPr>
        <w:tab/>
      </w:r>
      <w:r>
        <w:rPr>
          <w:u w:val="single"/>
          <w:lang w:eastAsia="en-GB"/>
        </w:rPr>
        <w:tab/>
      </w:r>
      <w:r>
        <w:rPr>
          <w:u w:val="single"/>
          <w:lang w:eastAsia="en-GB"/>
        </w:rPr>
        <w:tab/>
      </w:r>
    </w:p>
    <w:sectPr w:rsidR="00C62DDB" w:rsidRPr="00C62DDB" w:rsidSect="004C3735">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85" w:rsidRDefault="00514885" w:rsidP="00F95C08">
      <w:pPr>
        <w:spacing w:line="240" w:lineRule="auto"/>
      </w:pPr>
    </w:p>
  </w:endnote>
  <w:endnote w:type="continuationSeparator" w:id="0">
    <w:p w:rsidR="00514885" w:rsidRPr="00AC3823" w:rsidRDefault="00514885" w:rsidP="00AC3823">
      <w:pPr>
        <w:pStyle w:val="Footer"/>
      </w:pPr>
    </w:p>
  </w:endnote>
  <w:endnote w:type="continuationNotice" w:id="1">
    <w:p w:rsidR="00514885" w:rsidRDefault="005148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85" w:rsidRPr="004C3735" w:rsidRDefault="00514885" w:rsidP="004C3735">
    <w:pPr>
      <w:pStyle w:val="Footer"/>
      <w:tabs>
        <w:tab w:val="right" w:pos="9638"/>
      </w:tabs>
    </w:pPr>
    <w:r w:rsidRPr="004C3735">
      <w:rPr>
        <w:b/>
        <w:sz w:val="18"/>
      </w:rPr>
      <w:fldChar w:fldCharType="begin"/>
    </w:r>
    <w:r w:rsidRPr="004C3735">
      <w:rPr>
        <w:b/>
        <w:sz w:val="18"/>
      </w:rPr>
      <w:instrText xml:space="preserve"> PAGE  \* MERGEFORMAT </w:instrText>
    </w:r>
    <w:r w:rsidRPr="004C3735">
      <w:rPr>
        <w:b/>
        <w:sz w:val="18"/>
      </w:rPr>
      <w:fldChar w:fldCharType="separate"/>
    </w:r>
    <w:r w:rsidR="005A3B75">
      <w:rPr>
        <w:b/>
        <w:noProof/>
        <w:sz w:val="18"/>
      </w:rPr>
      <w:t>14</w:t>
    </w:r>
    <w:r w:rsidRPr="004C3735">
      <w:rPr>
        <w:b/>
        <w:sz w:val="18"/>
      </w:rPr>
      <w:fldChar w:fldCharType="end"/>
    </w:r>
    <w:r>
      <w:rPr>
        <w:b/>
        <w:sz w:val="18"/>
      </w:rPr>
      <w:tab/>
    </w:r>
    <w:r>
      <w:t>GE.17-05679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85" w:rsidRPr="004C3735" w:rsidRDefault="00514885" w:rsidP="004C3735">
    <w:pPr>
      <w:pStyle w:val="Footer"/>
      <w:tabs>
        <w:tab w:val="right" w:pos="9638"/>
      </w:tabs>
      <w:rPr>
        <w:b/>
        <w:sz w:val="18"/>
      </w:rPr>
    </w:pPr>
    <w:r>
      <w:t>GE.17-05679</w:t>
    </w:r>
    <w:r>
      <w:tab/>
    </w:r>
    <w:r w:rsidRPr="004C3735">
      <w:rPr>
        <w:b/>
        <w:sz w:val="18"/>
      </w:rPr>
      <w:fldChar w:fldCharType="begin"/>
    </w:r>
    <w:r w:rsidRPr="004C3735">
      <w:rPr>
        <w:b/>
        <w:sz w:val="18"/>
      </w:rPr>
      <w:instrText xml:space="preserve"> PAGE  \* MERGEFORMAT </w:instrText>
    </w:r>
    <w:r w:rsidRPr="004C3735">
      <w:rPr>
        <w:b/>
        <w:sz w:val="18"/>
      </w:rPr>
      <w:fldChar w:fldCharType="separate"/>
    </w:r>
    <w:r w:rsidR="005A3B75">
      <w:rPr>
        <w:b/>
        <w:noProof/>
        <w:sz w:val="18"/>
      </w:rPr>
      <w:t>15</w:t>
    </w:r>
    <w:r w:rsidRPr="004C37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85" w:rsidRPr="004C3735" w:rsidRDefault="00514885" w:rsidP="004C3735">
    <w:pPr>
      <w:pStyle w:val="Footer"/>
      <w:spacing w:before="120"/>
      <w:rPr>
        <w:sz w:val="20"/>
      </w:rPr>
    </w:pPr>
    <w:r>
      <w:rPr>
        <w:sz w:val="20"/>
      </w:rPr>
      <w:t>GE.</w:t>
    </w:r>
    <w:r>
      <w:rPr>
        <w:noProof/>
        <w:lang w:val="en-GB" w:eastAsia="en-GB"/>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17-05679  (F)    270417    010517</w:t>
    </w:r>
    <w:r>
      <w:rPr>
        <w:sz w:val="20"/>
      </w:rPr>
      <w:br/>
    </w:r>
    <w:r w:rsidRPr="004C3735">
      <w:rPr>
        <w:rFonts w:ascii="C39T30Lfz" w:hAnsi="C39T30Lfz"/>
        <w:sz w:val="56"/>
      </w:rPr>
      <w:t></w:t>
    </w:r>
    <w:r w:rsidRPr="004C3735">
      <w:rPr>
        <w:rFonts w:ascii="C39T30Lfz" w:hAnsi="C39T30Lfz"/>
        <w:sz w:val="56"/>
      </w:rPr>
      <w:t></w:t>
    </w:r>
    <w:r w:rsidRPr="004C3735">
      <w:rPr>
        <w:rFonts w:ascii="C39T30Lfz" w:hAnsi="C39T30Lfz"/>
        <w:sz w:val="56"/>
      </w:rPr>
      <w:t></w:t>
    </w:r>
    <w:r w:rsidRPr="004C3735">
      <w:rPr>
        <w:rFonts w:ascii="C39T30Lfz" w:hAnsi="C39T30Lfz"/>
        <w:sz w:val="56"/>
      </w:rPr>
      <w:t></w:t>
    </w:r>
    <w:r w:rsidRPr="004C3735">
      <w:rPr>
        <w:rFonts w:ascii="C39T30Lfz" w:hAnsi="C39T30Lfz"/>
        <w:sz w:val="56"/>
      </w:rPr>
      <w:t></w:t>
    </w:r>
    <w:r w:rsidRPr="004C3735">
      <w:rPr>
        <w:rFonts w:ascii="C39T30Lfz" w:hAnsi="C39T30Lfz"/>
        <w:sz w:val="56"/>
      </w:rPr>
      <w:t></w:t>
    </w:r>
    <w:r w:rsidRPr="004C3735">
      <w:rPr>
        <w:rFonts w:ascii="C39T30Lfz" w:hAnsi="C39T30Lfz"/>
        <w:sz w:val="56"/>
      </w:rPr>
      <w:t></w:t>
    </w:r>
    <w:r w:rsidRPr="004C3735">
      <w:rPr>
        <w:rFonts w:ascii="C39T30Lfz" w:hAnsi="C39T30Lfz"/>
        <w:sz w:val="56"/>
      </w:rPr>
      <w:t></w:t>
    </w:r>
    <w:r w:rsidRPr="004C3735">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85" w:rsidRPr="00AC3823" w:rsidRDefault="00514885" w:rsidP="00AC3823">
      <w:pPr>
        <w:pStyle w:val="Footer"/>
        <w:tabs>
          <w:tab w:val="right" w:pos="2155"/>
        </w:tabs>
        <w:spacing w:after="80" w:line="240" w:lineRule="atLeast"/>
        <w:ind w:left="680"/>
        <w:rPr>
          <w:u w:val="single"/>
        </w:rPr>
      </w:pPr>
      <w:r>
        <w:rPr>
          <w:u w:val="single"/>
        </w:rPr>
        <w:tab/>
      </w:r>
    </w:p>
  </w:footnote>
  <w:footnote w:type="continuationSeparator" w:id="0">
    <w:p w:rsidR="00514885" w:rsidRPr="00AC3823" w:rsidRDefault="00514885" w:rsidP="00AC3823">
      <w:pPr>
        <w:pStyle w:val="Footer"/>
        <w:tabs>
          <w:tab w:val="right" w:pos="2155"/>
        </w:tabs>
        <w:spacing w:after="80" w:line="240" w:lineRule="atLeast"/>
        <w:ind w:left="680"/>
        <w:rPr>
          <w:u w:val="single"/>
        </w:rPr>
      </w:pPr>
      <w:r>
        <w:rPr>
          <w:u w:val="single"/>
        </w:rPr>
        <w:tab/>
      </w:r>
    </w:p>
  </w:footnote>
  <w:footnote w:type="continuationNotice" w:id="1">
    <w:p w:rsidR="00514885" w:rsidRPr="00AC3823" w:rsidRDefault="00514885">
      <w:pPr>
        <w:spacing w:line="240" w:lineRule="auto"/>
        <w:rPr>
          <w:sz w:val="2"/>
          <w:szCs w:val="2"/>
        </w:rPr>
      </w:pPr>
    </w:p>
  </w:footnote>
  <w:footnote w:id="2">
    <w:p w:rsidR="00514885" w:rsidRPr="00706101" w:rsidRDefault="00514885" w:rsidP="00D32005">
      <w:pPr>
        <w:pStyle w:val="FootnoteText"/>
      </w:pPr>
      <w:r>
        <w:rPr>
          <w:lang w:val="fr-FR"/>
        </w:rPr>
        <w:tab/>
        <w:t>*</w:t>
      </w:r>
      <w:r>
        <w:rPr>
          <w:lang w:val="fr-FR"/>
        </w:rPr>
        <w:tab/>
        <w:t>Conformément au programme de travail du Comité des transports intérieurs pour la période 2016</w:t>
      </w:r>
      <w:r>
        <w:rPr>
          <w:lang w:val="fr-FR"/>
        </w:rPr>
        <w:noBreakHyphen/>
        <w:t>2017 (ECE/TRANS/254, par. 159, et ECE/TRANS/2016/28/Add.1, module 3.1), le Forum mondial a pour mission d</w:t>
      </w:r>
      <w:r w:rsidR="002F6A7D">
        <w:rPr>
          <w:lang w:val="fr-FR"/>
        </w:rPr>
        <w:t>’</w:t>
      </w:r>
      <w:r>
        <w:rPr>
          <w:lang w:val="fr-FR"/>
        </w:rPr>
        <w:t>élaborer, d</w:t>
      </w:r>
      <w:r w:rsidR="002F6A7D">
        <w:rPr>
          <w:lang w:val="fr-FR"/>
        </w:rPr>
        <w:t>’</w:t>
      </w:r>
      <w:r>
        <w:rPr>
          <w:lang w:val="fr-FR"/>
        </w:rPr>
        <w:t>harmoniser et de mettre à jour les Règlements en vue d</w:t>
      </w:r>
      <w:r w:rsidR="002F6A7D">
        <w:rPr>
          <w:lang w:val="fr-FR"/>
        </w:rPr>
        <w:t>’</w:t>
      </w:r>
      <w:r>
        <w:rPr>
          <w:lang w:val="fr-FR"/>
        </w:rPr>
        <w:t xml:space="preserve">améliorer les caractéristiques fonctionnelles des véhicules. Le présent document est soumis </w:t>
      </w:r>
      <w:r w:rsidR="002F6A7D">
        <w:rPr>
          <w:lang w:val="fr-FR"/>
        </w:rPr>
        <w:br/>
      </w:r>
      <w:r>
        <w:rPr>
          <w:lang w:val="fr-FR"/>
        </w:rPr>
        <w:t>en vertu de ce mandat.</w:t>
      </w:r>
    </w:p>
  </w:footnote>
  <w:footnote w:id="3">
    <w:p w:rsidR="00514885" w:rsidRPr="00EF228F" w:rsidRDefault="00514885" w:rsidP="00D32005">
      <w:pPr>
        <w:pStyle w:val="FootnoteText"/>
        <w:rPr>
          <w:b/>
          <w:highlight w:val="cyan"/>
        </w:rPr>
      </w:pPr>
      <w:r w:rsidRPr="00EF228F">
        <w:rPr>
          <w:lang w:val="fr-FR"/>
        </w:rPr>
        <w:tab/>
      </w:r>
      <w:r w:rsidRPr="002D494E">
        <w:rPr>
          <w:rStyle w:val="FootnoteReference"/>
        </w:rPr>
        <w:footnoteRef/>
      </w:r>
      <w:r>
        <w:rPr>
          <w:lang w:val="fr-FR"/>
        </w:rPr>
        <w:t xml:space="preserve"> </w:t>
      </w:r>
      <w:r>
        <w:rPr>
          <w:lang w:val="fr-FR"/>
        </w:rPr>
        <w:tab/>
        <w:t>Les mesures prescrites à l</w:t>
      </w:r>
      <w:r w:rsidR="002F6A7D">
        <w:rPr>
          <w:lang w:val="fr-FR"/>
        </w:rPr>
        <w:t>’</w:t>
      </w:r>
      <w:r>
        <w:rPr>
          <w:lang w:val="fr-FR"/>
        </w:rPr>
        <w:t>annexe 7 peuvent être prises sur différentes pistes d</w:t>
      </w:r>
      <w:r w:rsidR="002F6A7D">
        <w:rPr>
          <w:lang w:val="fr-FR"/>
        </w:rPr>
        <w:t>’</w:t>
      </w:r>
      <w:r>
        <w:rPr>
          <w:lang w:val="fr-FR"/>
        </w:rPr>
        <w:t>essai ou dans des conditions ambiantes différentes si les résultats d</w:t>
      </w:r>
      <w:r w:rsidR="002F6A7D">
        <w:rPr>
          <w:lang w:val="fr-FR"/>
        </w:rPr>
        <w:t>’</w:t>
      </w:r>
      <w:r>
        <w:rPr>
          <w:lang w:val="fr-FR"/>
        </w:rPr>
        <w:t>essais L</w:t>
      </w:r>
      <w:r w:rsidRPr="005F0FFB">
        <w:rPr>
          <w:vertAlign w:val="subscript"/>
          <w:lang w:val="fr-FR"/>
        </w:rPr>
        <w:t>woti</w:t>
      </w:r>
      <w:r>
        <w:rPr>
          <w:lang w:val="fr-FR"/>
        </w:rPr>
        <w:t xml:space="preserve"> et L</w:t>
      </w:r>
      <w:r w:rsidRPr="005F0FFB">
        <w:rPr>
          <w:vertAlign w:val="subscript"/>
          <w:lang w:val="fr-FR"/>
        </w:rPr>
        <w:t>crsi</w:t>
      </w:r>
      <w:r>
        <w:rPr>
          <w:lang w:val="fr-FR"/>
        </w:rPr>
        <w:t xml:space="preserve"> pour gear</w:t>
      </w:r>
      <w:r w:rsidRPr="005F0FFB">
        <w:rPr>
          <w:vertAlign w:val="subscript"/>
          <w:lang w:val="fr-FR"/>
        </w:rPr>
        <w:t>i</w:t>
      </w:r>
      <w:r>
        <w:rPr>
          <w:lang w:val="fr-FR"/>
        </w:rPr>
        <w:t>, représentant le point d</w:t>
      </w:r>
      <w:r w:rsidR="002F6A7D">
        <w:rPr>
          <w:lang w:val="fr-FR"/>
        </w:rPr>
        <w:t>’</w:t>
      </w:r>
      <w:r>
        <w:rPr>
          <w:lang w:val="fr-FR"/>
        </w:rPr>
        <w:t>alignement, ne diffèrent pas de plus de +/-1,0 dB des résultats obtenus au moment où les essais ont été effectués conformément à l</w:t>
      </w:r>
      <w:r w:rsidR="002F6A7D">
        <w:rPr>
          <w:lang w:val="fr-FR"/>
        </w:rPr>
        <w:t>’</w:t>
      </w:r>
      <w:r>
        <w:rPr>
          <w:lang w:val="fr-FR"/>
        </w:rPr>
        <w:t>annexe 3.</w:t>
      </w:r>
    </w:p>
  </w:footnote>
  <w:footnote w:id="4">
    <w:p w:rsidR="00514885" w:rsidRPr="007D558B" w:rsidRDefault="00514885" w:rsidP="007D558B">
      <w:pPr>
        <w:pStyle w:val="FootnoteText"/>
      </w:pPr>
      <w:r>
        <w:rPr>
          <w:lang w:val="fr-FR"/>
        </w:rPr>
        <w:tab/>
      </w:r>
      <w:r w:rsidRPr="002D494E">
        <w:rPr>
          <w:rStyle w:val="FootnoteReference"/>
        </w:rPr>
        <w:footnoteRef/>
      </w:r>
      <w:r>
        <w:rPr>
          <w:lang w:val="fr-FR"/>
        </w:rPr>
        <w:tab/>
        <w:t>Selon le type de véhicule homologué.</w:t>
      </w:r>
    </w:p>
  </w:footnote>
  <w:footnote w:id="5">
    <w:p w:rsidR="00514885" w:rsidRPr="00EF228F" w:rsidRDefault="00514885" w:rsidP="00D32005">
      <w:pPr>
        <w:pStyle w:val="FootnoteText"/>
      </w:pPr>
      <w:r w:rsidRPr="00EF228F">
        <w:rPr>
          <w:lang w:val="fr-FR"/>
        </w:rPr>
        <w:tab/>
      </w:r>
      <w:r w:rsidRPr="002D494E">
        <w:rPr>
          <w:rStyle w:val="FootnoteReference"/>
        </w:rPr>
        <w:footnoteRef/>
      </w:r>
      <w:r>
        <w:rPr>
          <w:lang w:val="fr-FR"/>
        </w:rPr>
        <w:t xml:space="preserve"> </w:t>
      </w:r>
      <w:r>
        <w:rPr>
          <w:lang w:val="fr-FR"/>
        </w:rPr>
        <w:tab/>
        <w:t>Selon le type de véhicule homologué.</w:t>
      </w:r>
    </w:p>
  </w:footnote>
  <w:footnote w:id="6">
    <w:p w:rsidR="00514885" w:rsidRPr="00A70DE2" w:rsidRDefault="00514885" w:rsidP="00D32005">
      <w:pPr>
        <w:pStyle w:val="FootnoteText"/>
      </w:pPr>
      <w:r w:rsidRPr="00EF228F">
        <w:rPr>
          <w:b/>
          <w:lang w:val="fr-FR"/>
        </w:rPr>
        <w:tab/>
      </w:r>
      <w:r w:rsidRPr="002D494E">
        <w:rPr>
          <w:rStyle w:val="FootnoteReference"/>
        </w:rPr>
        <w:footnoteRef/>
      </w:r>
      <w:r>
        <w:rPr>
          <w:lang w:val="fr-FR"/>
        </w:rPr>
        <w:t xml:space="preserve"> </w:t>
      </w:r>
      <w:r>
        <w:rPr>
          <w:lang w:val="fr-FR"/>
        </w:rPr>
        <w:tab/>
        <w:t>La simulation n</w:t>
      </w:r>
      <w:r w:rsidR="002F6A7D">
        <w:rPr>
          <w:lang w:val="fr-FR"/>
        </w:rPr>
        <w:t>’</w:t>
      </w:r>
      <w:r>
        <w:rPr>
          <w:lang w:val="fr-FR"/>
        </w:rPr>
        <w:t>est pas toujours applicable, car le résultat d</w:t>
      </w:r>
      <w:r w:rsidR="002F6A7D">
        <w:rPr>
          <w:lang w:val="fr-FR"/>
        </w:rPr>
        <w:t>’</w:t>
      </w:r>
      <w:r>
        <w:rPr>
          <w:lang w:val="fr-FR"/>
        </w:rPr>
        <w:t>essai de l</w:t>
      </w:r>
      <w:r w:rsidR="002F6A7D">
        <w:rPr>
          <w:lang w:val="fr-FR"/>
        </w:rPr>
        <w:t>’</w:t>
      </w:r>
      <w:r>
        <w:rPr>
          <w:lang w:val="fr-FR"/>
        </w:rPr>
        <w:t>annexe 3 et les pentes obtenues conformément au paragraphe 3 de l</w:t>
      </w:r>
      <w:r w:rsidR="002F6A7D">
        <w:rPr>
          <w:lang w:val="fr-FR"/>
        </w:rPr>
        <w:t>’</w:t>
      </w:r>
      <w:r>
        <w:rPr>
          <w:lang w:val="fr-FR"/>
        </w:rPr>
        <w:t>annexe 7 fournissent parfois des données incohérentes aux fins de la simulation. En pareil cas, il est recommandé de procéder par mesure directe.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85" w:rsidRPr="004C3735" w:rsidRDefault="005A3B75">
    <w:pPr>
      <w:pStyle w:val="Header"/>
    </w:pPr>
    <w:r>
      <w:fldChar w:fldCharType="begin"/>
    </w:r>
    <w:r>
      <w:instrText xml:space="preserve"> TITLE  \* MERGEFORMAT </w:instrText>
    </w:r>
    <w:r>
      <w:fldChar w:fldCharType="separate"/>
    </w:r>
    <w:r w:rsidR="002F6A7D">
      <w:t>ECE/TRANS/WP.29/2017/71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85" w:rsidRPr="004C3735" w:rsidRDefault="005A3B75" w:rsidP="004C3735">
    <w:pPr>
      <w:pStyle w:val="Header"/>
      <w:jc w:val="right"/>
    </w:pPr>
    <w:r>
      <w:fldChar w:fldCharType="begin"/>
    </w:r>
    <w:r>
      <w:instrText xml:space="preserve"> TITLE  \* MERGEFORMAT </w:instrText>
    </w:r>
    <w:r>
      <w:fldChar w:fldCharType="separate"/>
    </w:r>
    <w:r w:rsidR="002F6A7D">
      <w:t>ECE/TRANS/WP.29/2017/71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lvlOverride w:ilvl="0">
      <w:lvl w:ilvl="0" w:tplc="8A50A584">
        <w:start w:val="2"/>
        <w:numFmt w:val="bullet"/>
        <w:lvlText w:val="-"/>
        <w:lvlJc w:val="left"/>
        <w:pPr>
          <w:ind w:left="2628" w:hanging="360"/>
        </w:pPr>
        <w:rPr>
          <w:rFonts w:ascii="Times New Roman" w:eastAsia="Times New Roman" w:hAnsi="Times New Roman" w:cs="Times New Roman" w:hint="default"/>
        </w:rPr>
      </w:lvl>
    </w:lvlOverride>
  </w:num>
  <w:num w:numId="15">
    <w:abstractNumId w:val="14"/>
    <w:lvlOverride w:ilvl="0">
      <w:lvl w:ilvl="0" w:tplc="1AD25EA2">
        <w:start w:val="3"/>
        <w:numFmt w:val="bullet"/>
        <w:lvlText w:val="-"/>
        <w:lvlJc w:val="left"/>
        <w:pPr>
          <w:ind w:left="1494" w:hanging="360"/>
        </w:pPr>
        <w:rPr>
          <w:rFonts w:ascii="Times New Roman" w:eastAsia="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48"/>
    <w:rsid w:val="000164F2"/>
    <w:rsid w:val="00017F94"/>
    <w:rsid w:val="000213EF"/>
    <w:rsid w:val="00023842"/>
    <w:rsid w:val="000334F9"/>
    <w:rsid w:val="00045FEB"/>
    <w:rsid w:val="0007796D"/>
    <w:rsid w:val="00090F74"/>
    <w:rsid w:val="000A20A8"/>
    <w:rsid w:val="000B7790"/>
    <w:rsid w:val="000F0F76"/>
    <w:rsid w:val="00111F2F"/>
    <w:rsid w:val="0014365E"/>
    <w:rsid w:val="00143C66"/>
    <w:rsid w:val="00176178"/>
    <w:rsid w:val="001828B1"/>
    <w:rsid w:val="00197820"/>
    <w:rsid w:val="001A4F75"/>
    <w:rsid w:val="001F525A"/>
    <w:rsid w:val="00223272"/>
    <w:rsid w:val="002400E3"/>
    <w:rsid w:val="0024779E"/>
    <w:rsid w:val="00247AFC"/>
    <w:rsid w:val="00257168"/>
    <w:rsid w:val="002744B8"/>
    <w:rsid w:val="002832AC"/>
    <w:rsid w:val="002909AC"/>
    <w:rsid w:val="002B5AA0"/>
    <w:rsid w:val="002D7C93"/>
    <w:rsid w:val="002F6A7D"/>
    <w:rsid w:val="00305801"/>
    <w:rsid w:val="0033379F"/>
    <w:rsid w:val="00340A8A"/>
    <w:rsid w:val="00365934"/>
    <w:rsid w:val="003916DE"/>
    <w:rsid w:val="00392F31"/>
    <w:rsid w:val="003A5434"/>
    <w:rsid w:val="003C4ED2"/>
    <w:rsid w:val="003C5F93"/>
    <w:rsid w:val="003D2E8B"/>
    <w:rsid w:val="003E0F45"/>
    <w:rsid w:val="003F3D6E"/>
    <w:rsid w:val="00423F07"/>
    <w:rsid w:val="0042579A"/>
    <w:rsid w:val="004266B8"/>
    <w:rsid w:val="00426B32"/>
    <w:rsid w:val="00426EB5"/>
    <w:rsid w:val="00441C3B"/>
    <w:rsid w:val="00446FE5"/>
    <w:rsid w:val="0045221C"/>
    <w:rsid w:val="00452396"/>
    <w:rsid w:val="004837D8"/>
    <w:rsid w:val="004B33FA"/>
    <w:rsid w:val="004B63E6"/>
    <w:rsid w:val="004C3735"/>
    <w:rsid w:val="004E379A"/>
    <w:rsid w:val="004E468C"/>
    <w:rsid w:val="004E7C44"/>
    <w:rsid w:val="004F1AFE"/>
    <w:rsid w:val="00514885"/>
    <w:rsid w:val="0052025E"/>
    <w:rsid w:val="005505B7"/>
    <w:rsid w:val="00553D5B"/>
    <w:rsid w:val="00565210"/>
    <w:rsid w:val="005675EF"/>
    <w:rsid w:val="00573BE5"/>
    <w:rsid w:val="00586ED3"/>
    <w:rsid w:val="00596AA9"/>
    <w:rsid w:val="005A3B75"/>
    <w:rsid w:val="005E5F68"/>
    <w:rsid w:val="005F0FFB"/>
    <w:rsid w:val="00607AE0"/>
    <w:rsid w:val="00617365"/>
    <w:rsid w:val="006C00B2"/>
    <w:rsid w:val="006E39D3"/>
    <w:rsid w:val="0071601D"/>
    <w:rsid w:val="007175ED"/>
    <w:rsid w:val="00730F64"/>
    <w:rsid w:val="00753BC8"/>
    <w:rsid w:val="00773A48"/>
    <w:rsid w:val="007A29AE"/>
    <w:rsid w:val="007A62E6"/>
    <w:rsid w:val="007B04F7"/>
    <w:rsid w:val="007B6383"/>
    <w:rsid w:val="007D558B"/>
    <w:rsid w:val="007F1786"/>
    <w:rsid w:val="007F20FA"/>
    <w:rsid w:val="008030F7"/>
    <w:rsid w:val="008050A7"/>
    <w:rsid w:val="0080684C"/>
    <w:rsid w:val="00871C75"/>
    <w:rsid w:val="008776DC"/>
    <w:rsid w:val="008A5A1D"/>
    <w:rsid w:val="008C165E"/>
    <w:rsid w:val="008E2F4D"/>
    <w:rsid w:val="009150EB"/>
    <w:rsid w:val="00920E6B"/>
    <w:rsid w:val="009446C0"/>
    <w:rsid w:val="0096172B"/>
    <w:rsid w:val="009705C8"/>
    <w:rsid w:val="00992381"/>
    <w:rsid w:val="009C1CF4"/>
    <w:rsid w:val="009F6B74"/>
    <w:rsid w:val="00A10768"/>
    <w:rsid w:val="00A30353"/>
    <w:rsid w:val="00A92CB0"/>
    <w:rsid w:val="00AB40A0"/>
    <w:rsid w:val="00AC3823"/>
    <w:rsid w:val="00AE150C"/>
    <w:rsid w:val="00AE323C"/>
    <w:rsid w:val="00AF0CB5"/>
    <w:rsid w:val="00B00181"/>
    <w:rsid w:val="00B00B0D"/>
    <w:rsid w:val="00B0287F"/>
    <w:rsid w:val="00B15323"/>
    <w:rsid w:val="00B47C80"/>
    <w:rsid w:val="00B543C3"/>
    <w:rsid w:val="00B6469D"/>
    <w:rsid w:val="00B765F7"/>
    <w:rsid w:val="00B83928"/>
    <w:rsid w:val="00B84F59"/>
    <w:rsid w:val="00BA0CA9"/>
    <w:rsid w:val="00C02897"/>
    <w:rsid w:val="00C43DA3"/>
    <w:rsid w:val="00C62DDB"/>
    <w:rsid w:val="00C83D46"/>
    <w:rsid w:val="00C97039"/>
    <w:rsid w:val="00CB33FF"/>
    <w:rsid w:val="00D32005"/>
    <w:rsid w:val="00D3439C"/>
    <w:rsid w:val="00D7336A"/>
    <w:rsid w:val="00DB1831"/>
    <w:rsid w:val="00DD3BFD"/>
    <w:rsid w:val="00DD6942"/>
    <w:rsid w:val="00DF3BC8"/>
    <w:rsid w:val="00DF6678"/>
    <w:rsid w:val="00E12FFE"/>
    <w:rsid w:val="00E146D4"/>
    <w:rsid w:val="00E17A72"/>
    <w:rsid w:val="00E43F81"/>
    <w:rsid w:val="00E52D8B"/>
    <w:rsid w:val="00E7517A"/>
    <w:rsid w:val="00E85C74"/>
    <w:rsid w:val="00EA6547"/>
    <w:rsid w:val="00EF2E22"/>
    <w:rsid w:val="00F00667"/>
    <w:rsid w:val="00F11042"/>
    <w:rsid w:val="00F34A8D"/>
    <w:rsid w:val="00F35BAF"/>
    <w:rsid w:val="00F660DF"/>
    <w:rsid w:val="00F66B0C"/>
    <w:rsid w:val="00F73BDF"/>
    <w:rsid w:val="00F94664"/>
    <w:rsid w:val="00F9573C"/>
    <w:rsid w:val="00F95C08"/>
    <w:rsid w:val="00F9687F"/>
    <w:rsid w:val="00FA1295"/>
    <w:rsid w:val="00FE57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6C00B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6C00B2"/>
    <w:pPr>
      <w:tabs>
        <w:tab w:val="right" w:pos="1021"/>
      </w:tabs>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6C00B2"/>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32005"/>
    <w:rPr>
      <w:rFonts w:ascii="Times New Roman" w:hAnsi="Times New Roman" w:cs="Times New Roman"/>
      <w:sz w:val="20"/>
      <w:szCs w:val="20"/>
      <w:lang w:eastAsia="en-US"/>
    </w:rPr>
  </w:style>
  <w:style w:type="character" w:customStyle="1" w:styleId="HChGChar">
    <w:name w:val="_ H _Ch_G Char"/>
    <w:link w:val="HChG"/>
    <w:rsid w:val="00D32005"/>
    <w:rPr>
      <w:rFonts w:ascii="Times New Roman" w:hAnsi="Times New Roman" w:cs="Times New Roman"/>
      <w:b/>
      <w:sz w:val="28"/>
      <w:szCs w:val="20"/>
      <w:lang w:eastAsia="en-US"/>
    </w:rPr>
  </w:style>
  <w:style w:type="paragraph" w:styleId="ListParagraph">
    <w:name w:val="List Paragraph"/>
    <w:basedOn w:val="Normal"/>
    <w:uiPriority w:val="34"/>
    <w:qFormat/>
    <w:rsid w:val="00D32005"/>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6C00B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6C00B2"/>
    <w:pPr>
      <w:tabs>
        <w:tab w:val="right" w:pos="1021"/>
      </w:tabs>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6C00B2"/>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32005"/>
    <w:rPr>
      <w:rFonts w:ascii="Times New Roman" w:hAnsi="Times New Roman" w:cs="Times New Roman"/>
      <w:sz w:val="20"/>
      <w:szCs w:val="20"/>
      <w:lang w:eastAsia="en-US"/>
    </w:rPr>
  </w:style>
  <w:style w:type="character" w:customStyle="1" w:styleId="HChGChar">
    <w:name w:val="_ H _Ch_G Char"/>
    <w:link w:val="HChG"/>
    <w:rsid w:val="00D32005"/>
    <w:rPr>
      <w:rFonts w:ascii="Times New Roman" w:hAnsi="Times New Roman" w:cs="Times New Roman"/>
      <w:b/>
      <w:sz w:val="28"/>
      <w:szCs w:val="20"/>
      <w:lang w:eastAsia="en-US"/>
    </w:rPr>
  </w:style>
  <w:style w:type="paragraph" w:styleId="ListParagraph">
    <w:name w:val="List Paragraph"/>
    <w:basedOn w:val="Normal"/>
    <w:uiPriority w:val="34"/>
    <w:qFormat/>
    <w:rsid w:val="00D3200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4140</Words>
  <Characters>23601</Characters>
  <Application>Microsoft Office Word</Application>
  <DocSecurity>4</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ECE/TRANS/WP.29/2017/71</vt:lpstr>
      <vt:lpstr>ECE/TRANS/WP.29/2017/71</vt:lpstr>
    </vt:vector>
  </TitlesOfParts>
  <Company>DCM</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ECE/TRANS/WP.29/2017/71</dc:title>
  <dc:creator>Nath VITTOZ</dc:creator>
  <cp:lastModifiedBy>Benedicte Boudol</cp:lastModifiedBy>
  <cp:revision>2</cp:revision>
  <cp:lastPrinted>2017-05-01T08:56:00Z</cp:lastPrinted>
  <dcterms:created xsi:type="dcterms:W3CDTF">2017-05-02T07:24:00Z</dcterms:created>
  <dcterms:modified xsi:type="dcterms:W3CDTF">2017-05-02T07:24:00Z</dcterms:modified>
</cp:coreProperties>
</file>