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72C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72CB1" w:rsidP="00872CB1">
            <w:pPr>
              <w:jc w:val="right"/>
            </w:pPr>
            <w:r w:rsidRPr="00872CB1">
              <w:rPr>
                <w:sz w:val="40"/>
              </w:rPr>
              <w:t>ECE</w:t>
            </w:r>
            <w:r>
              <w:t>/TRANS/WP.29/2017/101</w:t>
            </w:r>
          </w:p>
        </w:tc>
      </w:tr>
      <w:tr w:rsidR="002D5AAC" w:rsidRPr="00872CB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72C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72CB1" w:rsidRDefault="00872CB1" w:rsidP="0087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872CB1" w:rsidRDefault="00872CB1" w:rsidP="0087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72CB1" w:rsidRPr="008D53B6" w:rsidRDefault="00872CB1" w:rsidP="00872C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872CB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72CB1" w:rsidRPr="00872CB1" w:rsidRDefault="00872CB1" w:rsidP="00872CB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872CB1">
        <w:rPr>
          <w:sz w:val="28"/>
          <w:szCs w:val="28"/>
        </w:rPr>
        <w:t>Комитет по внутреннему транспорту</w:t>
      </w:r>
    </w:p>
    <w:p w:rsidR="00872CB1" w:rsidRPr="00872CB1" w:rsidRDefault="00872CB1" w:rsidP="00872CB1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872CB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72CB1">
        <w:rPr>
          <w:b/>
          <w:bCs/>
          <w:sz w:val="24"/>
          <w:szCs w:val="24"/>
        </w:rPr>
        <w:br/>
        <w:t>в области транспортных средств</w:t>
      </w:r>
    </w:p>
    <w:p w:rsidR="00872CB1" w:rsidRPr="00872CB1" w:rsidRDefault="00872CB1" w:rsidP="001B1B6E">
      <w:pPr>
        <w:pStyle w:val="SingleTxtGR"/>
        <w:spacing w:before="120" w:after="0"/>
        <w:ind w:left="0"/>
        <w:jc w:val="left"/>
        <w:rPr>
          <w:b/>
          <w:bCs/>
        </w:rPr>
      </w:pPr>
      <w:r w:rsidRPr="00872CB1">
        <w:rPr>
          <w:b/>
          <w:bCs/>
        </w:rPr>
        <w:t>172-я сессия</w:t>
      </w:r>
    </w:p>
    <w:p w:rsidR="00872CB1" w:rsidRPr="00872CB1" w:rsidRDefault="00872CB1" w:rsidP="00872CB1">
      <w:pPr>
        <w:pStyle w:val="SingleTxtGR"/>
        <w:spacing w:after="0"/>
        <w:ind w:left="0"/>
        <w:jc w:val="left"/>
      </w:pPr>
      <w:r w:rsidRPr="00872CB1">
        <w:t>Женева, 20–23 июня 2017 года</w:t>
      </w:r>
    </w:p>
    <w:p w:rsidR="00872CB1" w:rsidRPr="00872CB1" w:rsidRDefault="00872CB1" w:rsidP="00872CB1">
      <w:pPr>
        <w:pStyle w:val="SingleTxtGR"/>
        <w:spacing w:after="0"/>
        <w:ind w:left="0"/>
        <w:jc w:val="left"/>
      </w:pPr>
      <w:r w:rsidRPr="00872CB1">
        <w:t>Пункт 15.3 предварительной повестки дня</w:t>
      </w:r>
    </w:p>
    <w:p w:rsidR="00872CB1" w:rsidRPr="00872CB1" w:rsidRDefault="00872CB1" w:rsidP="00872CB1">
      <w:pPr>
        <w:pStyle w:val="SingleTxtGR"/>
        <w:spacing w:after="0"/>
        <w:ind w:left="0"/>
        <w:jc w:val="left"/>
        <w:rPr>
          <w:b/>
          <w:bCs/>
        </w:rPr>
      </w:pPr>
      <w:r w:rsidRPr="00872CB1">
        <w:rPr>
          <w:b/>
          <w:bCs/>
        </w:rPr>
        <w:t xml:space="preserve">Рассмотрение технических правил, подлежащих </w:t>
      </w:r>
      <w:r w:rsidRPr="00872CB1">
        <w:rPr>
          <w:b/>
          <w:bCs/>
        </w:rPr>
        <w:br/>
        <w:t>включению в Компендиум потенциальных глобальных</w:t>
      </w:r>
      <w:r w:rsidRPr="00872CB1">
        <w:rPr>
          <w:b/>
          <w:bCs/>
        </w:rPr>
        <w:br/>
        <w:t xml:space="preserve"> технических правил, если таковые представлены:</w:t>
      </w:r>
    </w:p>
    <w:p w:rsidR="00872CB1" w:rsidRPr="00872CB1" w:rsidRDefault="00872CB1" w:rsidP="00872CB1">
      <w:pPr>
        <w:pStyle w:val="SingleTxtGR"/>
        <w:spacing w:after="0"/>
        <w:ind w:left="0"/>
        <w:jc w:val="left"/>
        <w:rPr>
          <w:b/>
          <w:bCs/>
        </w:rPr>
      </w:pPr>
      <w:r w:rsidRPr="00872CB1">
        <w:rPr>
          <w:b/>
          <w:bCs/>
        </w:rPr>
        <w:t xml:space="preserve">№ 11 перечня: Соединенные Штаты Америки, </w:t>
      </w:r>
      <w:r w:rsidRPr="00872CB1">
        <w:rPr>
          <w:b/>
          <w:bCs/>
        </w:rPr>
        <w:br/>
        <w:t xml:space="preserve">Агентство по охране окружающей среды </w:t>
      </w:r>
      <w:r w:rsidRPr="00872CB1">
        <w:rPr>
          <w:b/>
          <w:bCs/>
        </w:rPr>
        <w:br/>
        <w:t xml:space="preserve">и Министерство транспорта, Программы </w:t>
      </w:r>
      <w:r w:rsidRPr="00872CB1">
        <w:rPr>
          <w:b/>
          <w:bCs/>
        </w:rPr>
        <w:br/>
        <w:t xml:space="preserve">разработки стандартов на выбросы парниковых </w:t>
      </w:r>
      <w:r w:rsidRPr="00872CB1">
        <w:rPr>
          <w:b/>
          <w:bCs/>
        </w:rPr>
        <w:br/>
        <w:t xml:space="preserve">газов транспортными средствами малой </w:t>
      </w:r>
      <w:r w:rsidRPr="00872CB1">
        <w:rPr>
          <w:b/>
          <w:bCs/>
        </w:rPr>
        <w:br/>
        <w:t xml:space="preserve">грузоподъемности и корпоративных стандартов </w:t>
      </w:r>
      <w:r w:rsidRPr="00872CB1">
        <w:rPr>
          <w:b/>
          <w:bCs/>
        </w:rPr>
        <w:br/>
        <w:t>в отношении среднего расхода топлива</w:t>
      </w:r>
    </w:p>
    <w:p w:rsidR="00872CB1" w:rsidRPr="00872CB1" w:rsidRDefault="00872CB1" w:rsidP="00872CB1">
      <w:pPr>
        <w:pStyle w:val="HChGR"/>
      </w:pPr>
      <w:r w:rsidRPr="00872CB1">
        <w:tab/>
      </w:r>
      <w:r w:rsidRPr="00872CB1">
        <w:tab/>
        <w:t>Запрос о повторном включении в Компендиум потенциальных глобальных технических правил следующих программ: Соединенные Штаты Америки, Агентство по охране окружающей среды и</w:t>
      </w:r>
      <w:r>
        <w:rPr>
          <w:lang w:val="en-US"/>
        </w:rPr>
        <w:t> </w:t>
      </w:r>
      <w:r w:rsidRPr="00872CB1">
        <w:t>Министерство транспорта, Программы разработки стандартов на выбросы парниковых газов транспортными средствами малой грузоподъемности и корпоративных стандартов в отношении среднего расхода топлива (№ 11 перечня)</w:t>
      </w:r>
    </w:p>
    <w:p w:rsidR="00872CB1" w:rsidRPr="00872CB1" w:rsidRDefault="00872CB1" w:rsidP="00872CB1">
      <w:pPr>
        <w:pStyle w:val="H1GR"/>
      </w:pPr>
      <w:r w:rsidRPr="00872CB1">
        <w:tab/>
      </w:r>
      <w:r w:rsidRPr="00872CB1">
        <w:tab/>
        <w:t>Передано представителем Соединенных Штатов Америки</w:t>
      </w:r>
      <w:r w:rsidRPr="00872CB1">
        <w:rPr>
          <w:b w:val="0"/>
          <w:sz w:val="20"/>
        </w:rPr>
        <w:footnoteReference w:customMarkFollows="1" w:id="1"/>
        <w:t>*</w:t>
      </w:r>
      <w:r w:rsidRPr="00872CB1">
        <w:t xml:space="preserve"> </w:t>
      </w:r>
    </w:p>
    <w:p w:rsidR="00872CB1" w:rsidRPr="00872CB1" w:rsidRDefault="003B7F6E" w:rsidP="00872CB1">
      <w:pPr>
        <w:pStyle w:val="SingleTxtGR"/>
      </w:pPr>
      <w:r>
        <w:rPr>
          <w:lang w:val="en-US"/>
        </w:rPr>
        <w:tab/>
      </w:r>
      <w:r w:rsidR="00872CB1" w:rsidRPr="00872CB1">
        <w:t xml:space="preserve"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повторном включении в Компендиум потенциальных глобальных технических правил № 11 перечня – Соединенные </w:t>
      </w:r>
      <w:r w:rsidR="00872CB1" w:rsidRPr="00872CB1">
        <w:lastRenderedPageBreak/>
        <w:t>Штаты Америки, Агентство по охране окружающей среды и Министерство транспорта, Программы разработки стандартов на выбросы парниковых газов транспортными средствами малой грузоподъемности и корпоративных станда</w:t>
      </w:r>
      <w:r w:rsidR="00872CB1" w:rsidRPr="00872CB1">
        <w:t>р</w:t>
      </w:r>
      <w:r w:rsidR="00872CB1" w:rsidRPr="00872CB1">
        <w:t>тов в отношении среднего расхода топлива. № 11 был исключен из перечня в 2016 году по истечении предусмотренного срока в отсутствие запроса о его с</w:t>
      </w:r>
      <w:r w:rsidR="00872CB1" w:rsidRPr="00872CB1">
        <w:t>о</w:t>
      </w:r>
      <w:r w:rsidR="00872CB1" w:rsidRPr="00872CB1">
        <w:t>хранении в Компендиуме. Этот запрос ставится на голосование в соответствии со статьей 7 приложения В к Соглашению 1998 года.</w:t>
      </w:r>
    </w:p>
    <w:p w:rsidR="00872CB1" w:rsidRPr="00872CB1" w:rsidRDefault="00872CB1" w:rsidP="00872CB1">
      <w:pPr>
        <w:pStyle w:val="SingleTxtGR"/>
      </w:pPr>
      <w:r w:rsidRPr="00872CB1">
        <w:t>1.</w:t>
      </w:r>
      <w:r w:rsidRPr="00872CB1">
        <w:tab/>
        <w:t>Соединенные Штаты Америки, являясь Договаривающейся стороной Глобального соглашения 1998 года, относящегося к ведению Всемирного фор</w:t>
      </w:r>
      <w:r w:rsidRPr="00872CB1">
        <w:t>у</w:t>
      </w:r>
      <w:r w:rsidRPr="00872CB1">
        <w:t>ма для согласования правил в области транспортных средств (WP.29), просят сохранить указанные ниже технические правила в Компендиуме потенциал</w:t>
      </w:r>
      <w:r w:rsidRPr="00872CB1">
        <w:t>ь</w:t>
      </w:r>
      <w:r w:rsidRPr="00872CB1">
        <w:t>ных глобальных технических правил на следующий пятилетний период:</w:t>
      </w:r>
    </w:p>
    <w:p w:rsidR="00872CB1" w:rsidRPr="00872CB1" w:rsidRDefault="00872CB1" w:rsidP="00872CB1">
      <w:pPr>
        <w:pStyle w:val="SingleTxtGR"/>
        <w:ind w:left="1701"/>
      </w:pPr>
      <w:r w:rsidRPr="00872CB1">
        <w:t>№ 11 перечня – Соединенные Штаты Америки, Агентство по охране окружающей среды и Министерство транспорта, Программы разработки стандартов на выбросы парниковых газов транспортными средствами м</w:t>
      </w:r>
      <w:r w:rsidRPr="00872CB1">
        <w:t>а</w:t>
      </w:r>
      <w:r w:rsidRPr="00872CB1">
        <w:t>лой грузоподъемности и корпоративных стандартов в отношении средн</w:t>
      </w:r>
      <w:r w:rsidRPr="00872CB1">
        <w:t>е</w:t>
      </w:r>
      <w:r w:rsidRPr="00872CB1">
        <w:t>го расхода топлива.</w:t>
      </w:r>
    </w:p>
    <w:p w:rsidR="00872CB1" w:rsidRPr="00872CB1" w:rsidRDefault="00872CB1" w:rsidP="00872CB1">
      <w:pPr>
        <w:pStyle w:val="SingleTxtGR"/>
      </w:pPr>
      <w:r w:rsidRPr="00872CB1">
        <w:t>2.</w:t>
      </w:r>
      <w:r w:rsidRPr="00872CB1">
        <w:tab/>
        <w:t>В связи с этим делается ссылка на пункт 5.3.2 статьи 5 Соглаш</w:t>
      </w:r>
      <w:r w:rsidRPr="00872CB1">
        <w:t>е</w:t>
      </w:r>
      <w:r w:rsidRPr="00872CB1">
        <w:t>ния</w:t>
      </w:r>
      <w:r w:rsidR="001078B4">
        <w:rPr>
          <w:lang w:val="en-US"/>
        </w:rPr>
        <w:t> </w:t>
      </w:r>
      <w:r w:rsidRPr="00872CB1">
        <w:t>1998</w:t>
      </w:r>
      <w:r w:rsidR="006E1921">
        <w:rPr>
          <w:lang w:val="en-US"/>
        </w:rPr>
        <w:t> </w:t>
      </w:r>
      <w:r w:rsidRPr="00872CB1">
        <w:t xml:space="preserve">года, в котором предусматривается следующее: </w:t>
      </w:r>
    </w:p>
    <w:p w:rsidR="00872CB1" w:rsidRPr="00872CB1" w:rsidRDefault="00872CB1" w:rsidP="00DC225D">
      <w:pPr>
        <w:pStyle w:val="SingleTxtGR"/>
        <w:ind w:left="2835" w:hanging="1134"/>
      </w:pPr>
      <w:r w:rsidRPr="00872CB1">
        <w:t>«5.3.2</w:t>
      </w:r>
      <w:r w:rsidR="00DC225D" w:rsidRPr="00DC225D">
        <w:tab/>
      </w:r>
      <w:r w:rsidR="00DC225D" w:rsidRPr="00DC225D">
        <w:tab/>
      </w:r>
      <w:r w:rsidR="001C3DB7" w:rsidRPr="00872CB1">
        <w:t>Л</w:t>
      </w:r>
      <w:r w:rsidRPr="00872CB1">
        <w:t>ибо по истечении пятилетнего периода после включения правил на основании настоящей статьи и по окончании ка</w:t>
      </w:r>
      <w:r w:rsidRPr="00872CB1">
        <w:t>ж</w:t>
      </w:r>
      <w:r w:rsidRPr="00872CB1">
        <w:t>дого последующего пятилетнего периода, если Исполнител</w:t>
      </w:r>
      <w:r w:rsidRPr="00872CB1">
        <w:t>ь</w:t>
      </w:r>
      <w:r w:rsidRPr="00872CB1">
        <w:t>ный комитет не подтверждает посредством голосования "за" в соответствии с пунктом 7.1 статьи 7 приложения В включ</w:t>
      </w:r>
      <w:r w:rsidRPr="00872CB1">
        <w:t>е</w:t>
      </w:r>
      <w:r w:rsidRPr="00872CB1">
        <w:t>ние технических правил в Компендиум потенциальных пр</w:t>
      </w:r>
      <w:r w:rsidRPr="00872CB1">
        <w:t>а</w:t>
      </w:r>
      <w:r w:rsidRPr="00872CB1">
        <w:t>вил».</w:t>
      </w:r>
    </w:p>
    <w:p w:rsidR="00872CB1" w:rsidRPr="00872CB1" w:rsidRDefault="00872CB1" w:rsidP="00872CB1">
      <w:pPr>
        <w:pStyle w:val="SingleTxtGR"/>
      </w:pPr>
      <w:r w:rsidRPr="00872CB1">
        <w:t>3.</w:t>
      </w:r>
      <w:r w:rsidRPr="00872CB1"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 w:rsidRPr="00872CB1">
        <w:t>ю</w:t>
      </w:r>
      <w:r w:rsidRPr="00872CB1">
        <w:t>щее:</w:t>
      </w:r>
    </w:p>
    <w:p w:rsidR="00E12C5F" w:rsidRDefault="00872CB1" w:rsidP="00DC225D">
      <w:pPr>
        <w:pStyle w:val="SingleTxtGR"/>
        <w:ind w:left="2835" w:hanging="1134"/>
        <w:rPr>
          <w:lang w:val="en-US"/>
        </w:rPr>
      </w:pPr>
      <w:r w:rsidRPr="00872CB1">
        <w:t>«7.1</w:t>
      </w:r>
      <w:r w:rsidR="00DC225D" w:rsidRPr="00DC225D">
        <w:tab/>
      </w:r>
      <w:r w:rsidR="00DC225D" w:rsidRPr="00DC225D">
        <w:tab/>
      </w:r>
      <w:r w:rsidRPr="00872CB1">
        <w:t>Национальные или региональные правила включаются в Компендиум потенциальных правил либо посредством гол</w:t>
      </w:r>
      <w:r w:rsidRPr="00872CB1">
        <w:t>о</w:t>
      </w:r>
      <w:r w:rsidRPr="00872CB1">
        <w:t>сования "за" по крайней мере одной трети всех присутств</w:t>
      </w:r>
      <w:r w:rsidRPr="00872CB1">
        <w:t>у</w:t>
      </w:r>
      <w:r w:rsidRPr="00872CB1">
        <w:t>ющих и участвующих в голосовании Договаривающихся ст</w:t>
      </w:r>
      <w:r w:rsidRPr="00872CB1">
        <w:t>о</w:t>
      </w:r>
      <w:r w:rsidRPr="00872CB1">
        <w:t>рон, либо на основании одной трети от общего числа голосов в зависимости от того, какой из этих показателей в большей степени способствует голосованию "за". В любом случае в число голосов одной трети должен входить голос либо Евр</w:t>
      </w:r>
      <w:r w:rsidRPr="00872CB1">
        <w:t>о</w:t>
      </w:r>
      <w:r w:rsidRPr="00872CB1">
        <w:t>пейского союза, либо Соединенных Штатов Америки, либо Японии, если кто-либо из них является Договаривающейся стороной».</w:t>
      </w:r>
    </w:p>
    <w:p w:rsidR="00872CB1" w:rsidRPr="00872CB1" w:rsidRDefault="00872CB1" w:rsidP="00872CB1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872CB1" w:rsidRPr="00872CB1" w:rsidSect="00872C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E2" w:rsidRPr="00A312BC" w:rsidRDefault="008C5CE2" w:rsidP="00A312BC"/>
  </w:endnote>
  <w:endnote w:type="continuationSeparator" w:id="0">
    <w:p w:rsidR="008C5CE2" w:rsidRPr="00A312BC" w:rsidRDefault="008C5C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1" w:rsidRPr="00872CB1" w:rsidRDefault="00872CB1">
    <w:pPr>
      <w:pStyle w:val="Footer"/>
    </w:pPr>
    <w:r w:rsidRPr="00872CB1">
      <w:rPr>
        <w:b/>
        <w:sz w:val="18"/>
      </w:rPr>
      <w:fldChar w:fldCharType="begin"/>
    </w:r>
    <w:r w:rsidRPr="00872CB1">
      <w:rPr>
        <w:b/>
        <w:sz w:val="18"/>
      </w:rPr>
      <w:instrText xml:space="preserve"> PAGE  \* MERGEFORMAT </w:instrText>
    </w:r>
    <w:r w:rsidRPr="00872CB1">
      <w:rPr>
        <w:b/>
        <w:sz w:val="18"/>
      </w:rPr>
      <w:fldChar w:fldCharType="separate"/>
    </w:r>
    <w:r w:rsidR="00B82FE8">
      <w:rPr>
        <w:b/>
        <w:noProof/>
        <w:sz w:val="18"/>
      </w:rPr>
      <w:t>2</w:t>
    </w:r>
    <w:r w:rsidRPr="00872CB1">
      <w:rPr>
        <w:b/>
        <w:sz w:val="18"/>
      </w:rPr>
      <w:fldChar w:fldCharType="end"/>
    </w:r>
    <w:r>
      <w:rPr>
        <w:b/>
        <w:sz w:val="18"/>
      </w:rPr>
      <w:tab/>
    </w:r>
    <w:r>
      <w:t>GE.17-05620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1" w:rsidRPr="00872CB1" w:rsidRDefault="00872CB1" w:rsidP="00872CB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GE.17-05620</w:t>
    </w:r>
    <w:r>
      <w:tab/>
    </w:r>
    <w:r w:rsidRPr="00872CB1">
      <w:rPr>
        <w:b/>
        <w:sz w:val="18"/>
      </w:rPr>
      <w:fldChar w:fldCharType="begin"/>
    </w:r>
    <w:r w:rsidRPr="00872CB1">
      <w:rPr>
        <w:b/>
        <w:sz w:val="18"/>
      </w:rPr>
      <w:instrText xml:space="preserve"> PAGE  \* MERGEFORMAT </w:instrText>
    </w:r>
    <w:r w:rsidRPr="00872C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72C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72CB1" w:rsidRDefault="00872CB1" w:rsidP="00872CB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6320001" wp14:editId="3736E66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17-05620  (R)</w:t>
    </w:r>
    <w:r>
      <w:rPr>
        <w:lang w:val="en-US"/>
      </w:rPr>
      <w:t xml:space="preserve">  110517  110517</w:t>
    </w:r>
    <w:r>
      <w:br/>
    </w:r>
    <w:r w:rsidRPr="00872CB1">
      <w:rPr>
        <w:rFonts w:ascii="C39T30Lfz" w:hAnsi="C39T30Lfz"/>
        <w:spacing w:val="0"/>
        <w:w w:val="100"/>
        <w:sz w:val="56"/>
      </w:rPr>
      <w:t></w:t>
    </w:r>
    <w:r w:rsidRPr="00872CB1">
      <w:rPr>
        <w:rFonts w:ascii="C39T30Lfz" w:hAnsi="C39T30Lfz"/>
        <w:spacing w:val="0"/>
        <w:w w:val="100"/>
        <w:sz w:val="56"/>
      </w:rPr>
      <w:t></w:t>
    </w:r>
    <w:r w:rsidRPr="00872CB1">
      <w:rPr>
        <w:rFonts w:ascii="C39T30Lfz" w:hAnsi="C39T30Lfz"/>
        <w:spacing w:val="0"/>
        <w:w w:val="100"/>
        <w:sz w:val="56"/>
      </w:rPr>
      <w:t></w:t>
    </w:r>
    <w:r w:rsidRPr="00872CB1">
      <w:rPr>
        <w:rFonts w:ascii="C39T30Lfz" w:hAnsi="C39T30Lfz"/>
        <w:spacing w:val="0"/>
        <w:w w:val="100"/>
        <w:sz w:val="56"/>
      </w:rPr>
      <w:t></w:t>
    </w:r>
    <w:r w:rsidRPr="00872CB1">
      <w:rPr>
        <w:rFonts w:ascii="C39T30Lfz" w:hAnsi="C39T30Lfz"/>
        <w:spacing w:val="0"/>
        <w:w w:val="100"/>
        <w:sz w:val="56"/>
      </w:rPr>
      <w:t></w:t>
    </w:r>
    <w:r w:rsidRPr="00872CB1">
      <w:rPr>
        <w:rFonts w:ascii="C39T30Lfz" w:hAnsi="C39T30Lfz"/>
        <w:spacing w:val="0"/>
        <w:w w:val="100"/>
        <w:sz w:val="56"/>
      </w:rPr>
      <w:t></w:t>
    </w:r>
    <w:r w:rsidRPr="00872CB1">
      <w:rPr>
        <w:rFonts w:ascii="C39T30Lfz" w:hAnsi="C39T30Lfz"/>
        <w:spacing w:val="0"/>
        <w:w w:val="100"/>
        <w:sz w:val="56"/>
      </w:rPr>
      <w:t></w:t>
    </w:r>
    <w:r w:rsidRPr="00872CB1">
      <w:rPr>
        <w:rFonts w:ascii="C39T30Lfz" w:hAnsi="C39T30Lfz"/>
        <w:spacing w:val="0"/>
        <w:w w:val="100"/>
        <w:sz w:val="56"/>
      </w:rPr>
      <w:t></w:t>
    </w:r>
    <w:r w:rsidRPr="00872CB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10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E2" w:rsidRPr="001075E9" w:rsidRDefault="008C5C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5CE2" w:rsidRDefault="008C5C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72CB1" w:rsidRPr="00872CB1" w:rsidRDefault="00872CB1" w:rsidP="00872CB1">
      <w:pPr>
        <w:pStyle w:val="FootnoteText"/>
        <w:rPr>
          <w:lang w:val="ru-RU"/>
        </w:rPr>
      </w:pPr>
      <w:r>
        <w:rPr>
          <w:lang w:val="ru-RU"/>
        </w:rPr>
        <w:tab/>
      </w:r>
      <w:r w:rsidRPr="00872CB1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872CB1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1" w:rsidRPr="00872CB1" w:rsidRDefault="00B82F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4080">
      <w:t>ECE/TRANS/WP.29/2017/101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1" w:rsidRPr="00872CB1" w:rsidRDefault="00B82FE8" w:rsidP="00872CB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4080">
      <w:t>ECE/TRANS/WP.29/2017/101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1" w:rsidRDefault="00872CB1" w:rsidP="00872CB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E2"/>
    <w:rsid w:val="00033EE1"/>
    <w:rsid w:val="00042B72"/>
    <w:rsid w:val="000558BD"/>
    <w:rsid w:val="000647A0"/>
    <w:rsid w:val="000B57E7"/>
    <w:rsid w:val="000B6373"/>
    <w:rsid w:val="000E4E5B"/>
    <w:rsid w:val="000F09DF"/>
    <w:rsid w:val="000F61B2"/>
    <w:rsid w:val="001075E9"/>
    <w:rsid w:val="001078B4"/>
    <w:rsid w:val="00122247"/>
    <w:rsid w:val="0014152F"/>
    <w:rsid w:val="00146514"/>
    <w:rsid w:val="00180183"/>
    <w:rsid w:val="0018024D"/>
    <w:rsid w:val="0018649F"/>
    <w:rsid w:val="00196389"/>
    <w:rsid w:val="001B1B6E"/>
    <w:rsid w:val="001B3EF6"/>
    <w:rsid w:val="001C3DB7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F6E"/>
    <w:rsid w:val="003D4DB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A15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1921"/>
    <w:rsid w:val="006F35EE"/>
    <w:rsid w:val="00701D5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2CB1"/>
    <w:rsid w:val="00894693"/>
    <w:rsid w:val="008A08D7"/>
    <w:rsid w:val="008A37C8"/>
    <w:rsid w:val="008B6909"/>
    <w:rsid w:val="008C5CE2"/>
    <w:rsid w:val="008D53B6"/>
    <w:rsid w:val="008F7609"/>
    <w:rsid w:val="00906890"/>
    <w:rsid w:val="00911BE4"/>
    <w:rsid w:val="00951972"/>
    <w:rsid w:val="009608F3"/>
    <w:rsid w:val="009A24AC"/>
    <w:rsid w:val="009A4C5C"/>
    <w:rsid w:val="009C6FE6"/>
    <w:rsid w:val="00A1408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2FE8"/>
    <w:rsid w:val="00BC18B2"/>
    <w:rsid w:val="00BD33EE"/>
    <w:rsid w:val="00BE1CC7"/>
    <w:rsid w:val="00BF0A77"/>
    <w:rsid w:val="00C106D6"/>
    <w:rsid w:val="00C119AE"/>
    <w:rsid w:val="00C60F0C"/>
    <w:rsid w:val="00C805C9"/>
    <w:rsid w:val="00C92939"/>
    <w:rsid w:val="00CA1679"/>
    <w:rsid w:val="00CB151C"/>
    <w:rsid w:val="00CE5A1A"/>
    <w:rsid w:val="00CF28C9"/>
    <w:rsid w:val="00CF55F6"/>
    <w:rsid w:val="00D33D63"/>
    <w:rsid w:val="00D5253A"/>
    <w:rsid w:val="00D80117"/>
    <w:rsid w:val="00D90028"/>
    <w:rsid w:val="00D90138"/>
    <w:rsid w:val="00DC225D"/>
    <w:rsid w:val="00DD78D1"/>
    <w:rsid w:val="00DE32CD"/>
    <w:rsid w:val="00DF5767"/>
    <w:rsid w:val="00DF71B9"/>
    <w:rsid w:val="00E12C5F"/>
    <w:rsid w:val="00E73F76"/>
    <w:rsid w:val="00E84765"/>
    <w:rsid w:val="00EA2C9F"/>
    <w:rsid w:val="00EA420E"/>
    <w:rsid w:val="00ED0BDA"/>
    <w:rsid w:val="00EE142A"/>
    <w:rsid w:val="00EF1360"/>
    <w:rsid w:val="00EF3220"/>
    <w:rsid w:val="00F2523A"/>
    <w:rsid w:val="00F43903"/>
    <w:rsid w:val="00F47A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72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72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ECE/TRANS/WP.29/2017/101</vt:lpstr>
      <vt:lpstr>ECE/TRANS/WP.29/2017/101</vt:lpstr>
      <vt:lpstr>A/</vt:lpstr>
    </vt:vector>
  </TitlesOfParts>
  <Company>DCM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ECE/TRANS/WP.29/2017/101</dc:title>
  <dc:creator>Ovchinnikova Olga</dc:creator>
  <cp:lastModifiedBy>Benedicte Boudol</cp:lastModifiedBy>
  <cp:revision>2</cp:revision>
  <cp:lastPrinted>2017-05-11T15:06:00Z</cp:lastPrinted>
  <dcterms:created xsi:type="dcterms:W3CDTF">2017-05-12T08:16:00Z</dcterms:created>
  <dcterms:modified xsi:type="dcterms:W3CDTF">2017-05-12T08:16:00Z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