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6E" w:rsidRPr="00F11C8C" w:rsidRDefault="000B7B42" w:rsidP="002C2A6B">
      <w:pPr>
        <w:pStyle w:val="HMG"/>
        <w:ind w:left="1854" w:hanging="720"/>
        <w:rPr>
          <w:lang w:val="en-US"/>
        </w:rPr>
      </w:pPr>
      <w:r w:rsidRPr="00F11C8C">
        <w:rPr>
          <w:lang w:val="en-US"/>
        </w:rPr>
        <w:t>Decision on use of term "UN GTR"</w:t>
      </w:r>
    </w:p>
    <w:p w:rsidR="000B7B42" w:rsidRPr="00F11C8C" w:rsidRDefault="000B7B42" w:rsidP="000B7B42">
      <w:pPr>
        <w:pStyle w:val="HChG"/>
        <w:rPr>
          <w:lang w:val="en-US"/>
        </w:rPr>
      </w:pPr>
      <w:r w:rsidRPr="00F11C8C">
        <w:rPr>
          <w:lang w:val="en-US"/>
        </w:rPr>
        <w:tab/>
        <w:t>I.</w:t>
      </w:r>
      <w:r w:rsidRPr="00F11C8C">
        <w:rPr>
          <w:lang w:val="en-US"/>
        </w:rPr>
        <w:tab/>
        <w:t>Background</w:t>
      </w:r>
    </w:p>
    <w:p w:rsidR="00A13049" w:rsidRPr="00F11C8C" w:rsidRDefault="00A13049" w:rsidP="00884DEF">
      <w:pPr>
        <w:pStyle w:val="SingleTxtG"/>
        <w:tabs>
          <w:tab w:val="left" w:pos="1701"/>
        </w:tabs>
        <w:rPr>
          <w:lang w:val="en-US"/>
        </w:rPr>
      </w:pPr>
      <w:r w:rsidRPr="00F11C8C">
        <w:rPr>
          <w:lang w:val="en-US"/>
        </w:rPr>
        <w:t>1.</w:t>
      </w:r>
      <w:r w:rsidRPr="00F11C8C">
        <w:rPr>
          <w:lang w:val="en-US"/>
        </w:rPr>
        <w:tab/>
      </w:r>
      <w:r w:rsidR="00AA0EB8" w:rsidRPr="00F11C8C">
        <w:rPr>
          <w:lang w:val="en-US"/>
        </w:rPr>
        <w:t xml:space="preserve">The World Forum </w:t>
      </w:r>
      <w:r w:rsidRPr="00F11C8C">
        <w:rPr>
          <w:lang w:val="en-US"/>
        </w:rPr>
        <w:t>WP.29 agreed at its 154th session to harmonize the terms referring to the regulations and rules developed in the framework of the 3 Agreements administered by WP.29 (ECE/TRANS/WP.29/1091, paras. 9 and 16). In order to better reflect the reality and to encourage countries of other UN regions to joint the activities of WP.29, it was agreed to refer to the Regulations annexed to the 1958 Agreement as "UN Regulation", the global technical regulations under the 1998 Agreement as "UN Global Technical Regulation (UN GTR)" and the Rules annexed to the 1997 Agreement as "UN Rule". It was also agreed to only use in the UN Regulations the terms "Contracting Party", "Type Approval Authority", "Technical Service" and "UN type approval" for approvals granted in accordance with the UN Regulations.</w:t>
      </w:r>
    </w:p>
    <w:p w:rsidR="00A13049" w:rsidRPr="00F11C8C" w:rsidRDefault="00A13049" w:rsidP="00884DEF">
      <w:pPr>
        <w:pStyle w:val="SingleTxtG"/>
        <w:tabs>
          <w:tab w:val="left" w:pos="1701"/>
        </w:tabs>
        <w:rPr>
          <w:b/>
          <w:lang w:val="en-US"/>
        </w:rPr>
      </w:pPr>
      <w:r w:rsidRPr="00F11C8C">
        <w:rPr>
          <w:lang w:val="en-US"/>
        </w:rPr>
        <w:t>2.</w:t>
      </w:r>
      <w:r w:rsidRPr="00F11C8C">
        <w:rPr>
          <w:lang w:val="en-US"/>
        </w:rPr>
        <w:tab/>
      </w:r>
      <w:r w:rsidR="00AA0EB8" w:rsidRPr="00F11C8C">
        <w:rPr>
          <w:lang w:val="en-US"/>
        </w:rPr>
        <w:t>Upon the receipt for advice</w:t>
      </w:r>
      <w:r w:rsidRPr="00F11C8C">
        <w:rPr>
          <w:lang w:val="en-US"/>
        </w:rPr>
        <w:t xml:space="preserve">, the Office of Legal Affairs (OLA) stated on 25 July 2011 that, referring to the 1997 Agreement, the terms used in the Agreements shall be used. </w:t>
      </w:r>
      <w:r w:rsidRPr="00F11C8C">
        <w:rPr>
          <w:b/>
          <w:lang w:val="en-US"/>
        </w:rPr>
        <w:t>Thi</w:t>
      </w:r>
      <w:r w:rsidR="00AA0EB8" w:rsidRPr="00F11C8C">
        <w:rPr>
          <w:b/>
          <w:lang w:val="en-US"/>
        </w:rPr>
        <w:t xml:space="preserve">s statement also applies to </w:t>
      </w:r>
      <w:r w:rsidRPr="00F11C8C">
        <w:rPr>
          <w:b/>
          <w:lang w:val="en-US"/>
        </w:rPr>
        <w:t xml:space="preserve">other Agreements. </w:t>
      </w:r>
    </w:p>
    <w:p w:rsidR="00A13049" w:rsidRPr="00F11C8C" w:rsidRDefault="00AA0EB8" w:rsidP="00884DEF">
      <w:pPr>
        <w:pStyle w:val="SingleTxtG"/>
        <w:tabs>
          <w:tab w:val="left" w:pos="1701"/>
        </w:tabs>
        <w:rPr>
          <w:lang w:val="en-US"/>
        </w:rPr>
      </w:pPr>
      <w:r w:rsidRPr="00F11C8C">
        <w:rPr>
          <w:lang w:val="en-US"/>
        </w:rPr>
        <w:t>3.</w:t>
      </w:r>
      <w:r w:rsidRPr="00F11C8C">
        <w:rPr>
          <w:lang w:val="en-US"/>
        </w:rPr>
        <w:tab/>
        <w:t xml:space="preserve">To make it possible to use </w:t>
      </w:r>
      <w:r w:rsidR="00A13049" w:rsidRPr="00F11C8C">
        <w:rPr>
          <w:lang w:val="en-US"/>
        </w:rPr>
        <w:t>the terms agreed by WP.29 in the legal context of the 3 Agreements, it will be necessary to amend the corresponding Agreement to reflect the new denomination UN Regulations, UN Global Technical Regulations (UN GTRs) and UN Rules. Furthermore, in the French version of the 1997 Agreement, the world "Rule" has been translated as "Règlement". To solve this, the secretariat prepared a Corrigendum to the Agreement.</w:t>
      </w:r>
    </w:p>
    <w:p w:rsidR="00A13049" w:rsidRPr="00F11C8C" w:rsidRDefault="000D5A55" w:rsidP="00884DEF">
      <w:pPr>
        <w:pStyle w:val="SingleTxtG"/>
        <w:tabs>
          <w:tab w:val="left" w:pos="1701"/>
        </w:tabs>
        <w:rPr>
          <w:lang w:val="en-US"/>
        </w:rPr>
      </w:pPr>
      <w:r w:rsidRPr="00F11C8C">
        <w:rPr>
          <w:lang w:val="en-US"/>
        </w:rPr>
        <w:t>4.</w:t>
      </w:r>
      <w:r w:rsidRPr="00F11C8C">
        <w:rPr>
          <w:lang w:val="en-US"/>
        </w:rPr>
        <w:tab/>
      </w:r>
      <w:r w:rsidR="00AA0EB8" w:rsidRPr="00F11C8C">
        <w:rPr>
          <w:lang w:val="en-US"/>
        </w:rPr>
        <w:t>I</w:t>
      </w:r>
      <w:r w:rsidR="00A13049" w:rsidRPr="00F11C8C">
        <w:rPr>
          <w:lang w:val="en-US"/>
        </w:rPr>
        <w:t>n November 2011</w:t>
      </w:r>
      <w:r w:rsidR="0022504E" w:rsidRPr="00F11C8C">
        <w:rPr>
          <w:lang w:val="en-US"/>
        </w:rPr>
        <w:t>,</w:t>
      </w:r>
      <w:r w:rsidR="00A13049" w:rsidRPr="00F11C8C">
        <w:rPr>
          <w:lang w:val="en-US"/>
        </w:rPr>
        <w:t xml:space="preserve"> </w:t>
      </w:r>
      <w:r w:rsidR="00AA0EB8" w:rsidRPr="00F11C8C">
        <w:rPr>
          <w:lang w:val="en-US"/>
        </w:rPr>
        <w:t xml:space="preserve">AC.2 discussed </w:t>
      </w:r>
      <w:r w:rsidRPr="00F11C8C">
        <w:rPr>
          <w:lang w:val="en-US"/>
        </w:rPr>
        <w:t>this</w:t>
      </w:r>
      <w:r w:rsidR="00795888" w:rsidRPr="00F11C8C">
        <w:rPr>
          <w:lang w:val="en-US"/>
        </w:rPr>
        <w:t xml:space="preserve"> sub</w:t>
      </w:r>
      <w:r w:rsidR="00AA0EB8" w:rsidRPr="00F11C8C">
        <w:rPr>
          <w:lang w:val="en-US"/>
        </w:rPr>
        <w:t>ject reccomended</w:t>
      </w:r>
      <w:r w:rsidR="00A13049" w:rsidRPr="00F11C8C">
        <w:rPr>
          <w:lang w:val="en-US"/>
        </w:rPr>
        <w:t xml:space="preserve"> to follow </w:t>
      </w:r>
      <w:r w:rsidR="00795888" w:rsidRPr="00F11C8C">
        <w:rPr>
          <w:lang w:val="en-US"/>
        </w:rPr>
        <w:t>(</w:t>
      </w:r>
      <w:r w:rsidR="00A13049" w:rsidRPr="00F11C8C">
        <w:rPr>
          <w:lang w:val="en-US"/>
        </w:rPr>
        <w:t xml:space="preserve">see </w:t>
      </w:r>
      <w:r w:rsidR="00795888" w:rsidRPr="00F11C8C">
        <w:rPr>
          <w:lang w:val="en-US"/>
        </w:rPr>
        <w:t>ECE/TRANS/WP.29/1093</w:t>
      </w:r>
      <w:r w:rsidR="00A13049" w:rsidRPr="00F11C8C">
        <w:rPr>
          <w:lang w:val="en-US"/>
        </w:rPr>
        <w:t>, paras. 20 and 24)</w:t>
      </w:r>
      <w:r w:rsidR="00795888" w:rsidRPr="00F11C8C">
        <w:rPr>
          <w:lang w:val="en-US"/>
        </w:rPr>
        <w:t>:</w:t>
      </w:r>
    </w:p>
    <w:p w:rsidR="00795888" w:rsidRPr="00F11C8C" w:rsidRDefault="00A13049" w:rsidP="000D5A55">
      <w:pPr>
        <w:pStyle w:val="SingleTxtG"/>
        <w:ind w:left="1418"/>
        <w:rPr>
          <w:lang w:val="en-US"/>
        </w:rPr>
      </w:pPr>
      <w:r w:rsidRPr="00F11C8C">
        <w:rPr>
          <w:lang w:val="en-US"/>
        </w:rPr>
        <w:t>"</w:t>
      </w:r>
      <w:r w:rsidR="000D5A55" w:rsidRPr="00F11C8C">
        <w:rPr>
          <w:lang w:val="en-US"/>
        </w:rPr>
        <w:t>20.</w:t>
      </w:r>
      <w:r w:rsidR="000D5A55" w:rsidRPr="00F11C8C">
        <w:rPr>
          <w:lang w:val="en-US"/>
        </w:rPr>
        <w:tab/>
      </w:r>
      <w:r w:rsidR="00795888" w:rsidRPr="00F11C8C">
        <w:rPr>
          <w:lang w:val="en-US"/>
        </w:rPr>
        <w:t xml:space="preserve">WP.29/AC.2 noted that OLA had indicated that the terms "UN Regulations", "UN Global Technical Regulations (UN GTRs)" and "UN Rules" could not be used in legal documents, taking into account the current text of the 1958, 1998 and 1997 Agreements. Nevertheless, these terms could be used in administrative and informative documents in anticipation of the amendments to the Agreements. WP.29/AC.2 recommended using the next occasion for amending the Agreements to introduce the above-mentioned terms.  </w:t>
      </w:r>
    </w:p>
    <w:p w:rsidR="00A13049" w:rsidRPr="00F11C8C" w:rsidRDefault="00A13049" w:rsidP="000D5A55">
      <w:pPr>
        <w:pStyle w:val="SingleTxtG"/>
        <w:ind w:left="1418"/>
        <w:rPr>
          <w:lang w:val="en-US"/>
        </w:rPr>
      </w:pPr>
      <w:r w:rsidRPr="00F11C8C">
        <w:rPr>
          <w:lang w:val="en-US"/>
        </w:rPr>
        <w:t>…</w:t>
      </w:r>
    </w:p>
    <w:p w:rsidR="00795888" w:rsidRPr="00F11C8C" w:rsidRDefault="00795888" w:rsidP="000D5A55">
      <w:pPr>
        <w:pStyle w:val="SingleTxtG"/>
        <w:ind w:left="1418"/>
        <w:rPr>
          <w:lang w:val="en-US"/>
        </w:rPr>
      </w:pPr>
      <w:r w:rsidRPr="00F11C8C">
        <w:rPr>
          <w:lang w:val="en-US"/>
        </w:rPr>
        <w:t>24.</w:t>
      </w:r>
      <w:r w:rsidRPr="00F11C8C">
        <w:rPr>
          <w:lang w:val="en-US"/>
        </w:rPr>
        <w:tab/>
        <w:t>The World Forum adopted the report of the Administrative Committee on its 107th session and its recommendations.</w:t>
      </w:r>
      <w:r w:rsidR="00A13049" w:rsidRPr="00F11C8C">
        <w:rPr>
          <w:lang w:val="en-US"/>
        </w:rPr>
        <w:t>"</w:t>
      </w:r>
    </w:p>
    <w:p w:rsidR="00B92A86" w:rsidRPr="00F11C8C" w:rsidRDefault="00B92A86" w:rsidP="00B92A86">
      <w:pPr>
        <w:pStyle w:val="HChG"/>
        <w:rPr>
          <w:lang w:val="en-US"/>
        </w:rPr>
      </w:pPr>
      <w:r w:rsidRPr="00F11C8C">
        <w:rPr>
          <w:lang w:val="en-US"/>
        </w:rPr>
        <w:tab/>
        <w:t>II</w:t>
      </w:r>
      <w:r w:rsidR="0022504E" w:rsidRPr="00F11C8C">
        <w:rPr>
          <w:lang w:val="en-US"/>
        </w:rPr>
        <w:t>.</w:t>
      </w:r>
      <w:r w:rsidRPr="00F11C8C">
        <w:rPr>
          <w:lang w:val="en-US"/>
        </w:rPr>
        <w:tab/>
        <w:t>Instruction</w:t>
      </w:r>
    </w:p>
    <w:p w:rsidR="00B92A86" w:rsidRPr="00F11C8C" w:rsidRDefault="0022504E" w:rsidP="00884DEF">
      <w:pPr>
        <w:pStyle w:val="SingleTxtG"/>
        <w:tabs>
          <w:tab w:val="left" w:pos="1701"/>
        </w:tabs>
        <w:rPr>
          <w:lang w:val="en-US"/>
        </w:rPr>
      </w:pPr>
      <w:r w:rsidRPr="00F11C8C">
        <w:rPr>
          <w:lang w:val="en-US"/>
        </w:rPr>
        <w:t>5</w:t>
      </w:r>
      <w:r w:rsidR="00B92A86" w:rsidRPr="00F11C8C">
        <w:rPr>
          <w:lang w:val="en-US"/>
        </w:rPr>
        <w:t>.</w:t>
      </w:r>
      <w:r w:rsidR="00B92A86" w:rsidRPr="00F11C8C">
        <w:rPr>
          <w:lang w:val="en-US"/>
        </w:rPr>
        <w:tab/>
        <w:t xml:space="preserve">Following the </w:t>
      </w:r>
      <w:r w:rsidR="00B92A86" w:rsidRPr="00B92A86">
        <w:t>recommendation</w:t>
      </w:r>
      <w:r w:rsidR="00B92A86" w:rsidRPr="00F11C8C">
        <w:rPr>
          <w:lang w:val="en-US"/>
        </w:rPr>
        <w:t xml:space="preserve"> of WP.29</w:t>
      </w:r>
      <w:r w:rsidR="00A25AFB" w:rsidRPr="00F11C8C">
        <w:rPr>
          <w:lang w:val="en-US"/>
        </w:rPr>
        <w:t xml:space="preserve"> at its November 2011 session</w:t>
      </w:r>
      <w:r w:rsidR="00B92A86" w:rsidRPr="00F11C8C">
        <w:rPr>
          <w:lang w:val="en-US"/>
        </w:rPr>
        <w:t>, the new terms UN Regulations, UN Global Technical Regulations (UN GTRs) and UN Rules had been used with the exception of the legal texts of the Agreements (the terms to be used are: Regulations, global technical regulations (gtrs) and Rules (Règlements en Français)). Once the Agreements are amended, the new terms can be used in all the documents.</w:t>
      </w:r>
    </w:p>
    <w:p w:rsidR="00B92A86" w:rsidRPr="00F11C8C" w:rsidRDefault="0022504E" w:rsidP="00884DEF">
      <w:pPr>
        <w:pStyle w:val="SingleTxtG"/>
        <w:tabs>
          <w:tab w:val="left" w:pos="1701"/>
        </w:tabs>
        <w:rPr>
          <w:lang w:val="en-US"/>
        </w:rPr>
      </w:pPr>
      <w:r w:rsidRPr="00F11C8C">
        <w:rPr>
          <w:lang w:val="en-US"/>
        </w:rPr>
        <w:t>6</w:t>
      </w:r>
      <w:r w:rsidR="00B92A86" w:rsidRPr="00F11C8C">
        <w:rPr>
          <w:lang w:val="en-US"/>
        </w:rPr>
        <w:t>.</w:t>
      </w:r>
      <w:r w:rsidR="00B92A86" w:rsidRPr="00F11C8C">
        <w:rPr>
          <w:lang w:val="en-US"/>
        </w:rPr>
        <w:tab/>
        <w:t>The translation of these t</w:t>
      </w:r>
      <w:r w:rsidR="00A25AFB" w:rsidRPr="00F11C8C">
        <w:rPr>
          <w:lang w:val="en-US"/>
        </w:rPr>
        <w:t>erms into French were established</w:t>
      </w:r>
      <w:r w:rsidR="00B92A86" w:rsidRPr="00F11C8C">
        <w:rPr>
          <w:lang w:val="en-US"/>
        </w:rPr>
        <w:t xml:space="preserve"> as follows:</w:t>
      </w:r>
    </w:p>
    <w:p w:rsidR="00B92A86" w:rsidRPr="00B92A86" w:rsidRDefault="00B92A86" w:rsidP="00B92A86">
      <w:pPr>
        <w:pStyle w:val="SingleTxtG"/>
        <w:rPr>
          <w:lang w:val="fr-CH"/>
        </w:rPr>
      </w:pPr>
      <w:r w:rsidRPr="00B92A86">
        <w:rPr>
          <w:lang w:val="fr-CH"/>
        </w:rPr>
        <w:lastRenderedPageBreak/>
        <w:t xml:space="preserve">UN Regulation </w:t>
      </w:r>
      <w:r w:rsidRPr="00B92A86">
        <w:rPr>
          <w:lang w:val="fr-CH"/>
        </w:rPr>
        <w:tab/>
      </w:r>
      <w:r w:rsidRPr="00B92A86">
        <w:rPr>
          <w:lang w:val="fr-CH"/>
        </w:rPr>
        <w:tab/>
      </w:r>
      <w:r w:rsidRPr="00B92A86">
        <w:rPr>
          <w:lang w:val="fr-CH"/>
        </w:rPr>
        <w:tab/>
      </w:r>
      <w:r w:rsidRPr="00B92A86">
        <w:rPr>
          <w:lang w:val="fr-CH"/>
        </w:rPr>
        <w:tab/>
        <w:t>Règlement de l'ONU</w:t>
      </w:r>
    </w:p>
    <w:p w:rsidR="00B92A86" w:rsidRPr="00B92A86" w:rsidRDefault="00B92A86" w:rsidP="00B92A86">
      <w:pPr>
        <w:pStyle w:val="SingleTxtG"/>
        <w:rPr>
          <w:lang w:val="fr-CH"/>
        </w:rPr>
      </w:pPr>
      <w:r w:rsidRPr="00B92A86">
        <w:rPr>
          <w:lang w:val="fr-CH"/>
        </w:rPr>
        <w:t>UN Regulation No. 3</w:t>
      </w:r>
      <w:r w:rsidR="001721DB">
        <w:rPr>
          <w:lang w:val="fr-CH"/>
        </w:rPr>
        <w:tab/>
      </w:r>
      <w:r w:rsidR="001721DB">
        <w:rPr>
          <w:lang w:val="fr-CH"/>
        </w:rPr>
        <w:tab/>
      </w:r>
      <w:r w:rsidR="001721DB">
        <w:rPr>
          <w:lang w:val="fr-CH"/>
        </w:rPr>
        <w:tab/>
      </w:r>
      <w:r w:rsidRPr="00B92A86">
        <w:rPr>
          <w:lang w:val="fr-CH"/>
        </w:rPr>
        <w:tab/>
        <w:t xml:space="preserve">Règlement No 3 de l'ONU </w:t>
      </w:r>
    </w:p>
    <w:p w:rsidR="00B92A86" w:rsidRPr="00B92A86" w:rsidRDefault="00B92A86" w:rsidP="00B92A86">
      <w:pPr>
        <w:pStyle w:val="SingleTxtG"/>
        <w:rPr>
          <w:lang w:val="fr-CH"/>
        </w:rPr>
      </w:pPr>
    </w:p>
    <w:p w:rsidR="00B92A86" w:rsidRPr="00B92A86" w:rsidRDefault="00B92A86" w:rsidP="00B92A86">
      <w:pPr>
        <w:pStyle w:val="SingleTxtG"/>
        <w:rPr>
          <w:lang w:val="fr-CH"/>
        </w:rPr>
      </w:pPr>
      <w:r w:rsidRPr="00B92A86">
        <w:rPr>
          <w:lang w:val="fr-CH"/>
        </w:rPr>
        <w:t>U</w:t>
      </w:r>
      <w:r w:rsidR="001721DB">
        <w:rPr>
          <w:lang w:val="fr-CH"/>
        </w:rPr>
        <w:t xml:space="preserve">N Global Technical Regulation </w:t>
      </w:r>
      <w:r w:rsidR="001721DB">
        <w:rPr>
          <w:lang w:val="fr-CH"/>
        </w:rPr>
        <w:tab/>
      </w:r>
      <w:r w:rsidR="001721DB">
        <w:rPr>
          <w:lang w:val="fr-CH"/>
        </w:rPr>
        <w:tab/>
      </w:r>
      <w:r w:rsidRPr="00B92A86">
        <w:rPr>
          <w:lang w:val="fr-CH"/>
        </w:rPr>
        <w:t xml:space="preserve">Règlement technique mondial de </w:t>
      </w:r>
      <w:r w:rsidR="001721DB">
        <w:rPr>
          <w:lang w:val="fr-CH"/>
        </w:rPr>
        <w:tab/>
      </w:r>
      <w:r w:rsidR="001721DB">
        <w:rPr>
          <w:lang w:val="fr-CH"/>
        </w:rPr>
        <w:tab/>
      </w:r>
      <w:r w:rsidR="001721DB">
        <w:rPr>
          <w:lang w:val="fr-CH"/>
        </w:rPr>
        <w:tab/>
      </w:r>
      <w:r w:rsidR="001721DB">
        <w:rPr>
          <w:lang w:val="fr-CH"/>
        </w:rPr>
        <w:tab/>
      </w:r>
      <w:r w:rsidR="001721DB">
        <w:rPr>
          <w:lang w:val="fr-CH"/>
        </w:rPr>
        <w:tab/>
      </w:r>
      <w:r w:rsidR="001721DB">
        <w:rPr>
          <w:lang w:val="fr-CH"/>
        </w:rPr>
        <w:tab/>
      </w:r>
      <w:r w:rsidRPr="00B92A86">
        <w:rPr>
          <w:lang w:val="fr-CH"/>
        </w:rPr>
        <w:t>l'ONU (RTM de l'ONU</w:t>
      </w:r>
    </w:p>
    <w:p w:rsidR="00B92A86" w:rsidRPr="00B92A86" w:rsidRDefault="00B92A86" w:rsidP="00B92A86">
      <w:pPr>
        <w:pStyle w:val="SingleTxtG"/>
        <w:rPr>
          <w:lang w:val="fr-CH"/>
        </w:rPr>
      </w:pPr>
      <w:r w:rsidRPr="00B92A86">
        <w:rPr>
          <w:lang w:val="fr-CH"/>
        </w:rPr>
        <w:t>UN Glob</w:t>
      </w:r>
      <w:r w:rsidR="001721DB">
        <w:rPr>
          <w:lang w:val="fr-CH"/>
        </w:rPr>
        <w:t>al Technical Regulation No. 3</w:t>
      </w:r>
      <w:r w:rsidR="001721DB">
        <w:rPr>
          <w:lang w:val="fr-CH"/>
        </w:rPr>
        <w:tab/>
      </w:r>
      <w:r w:rsidR="001721DB">
        <w:rPr>
          <w:lang w:val="fr-CH"/>
        </w:rPr>
        <w:tab/>
      </w:r>
      <w:r w:rsidRPr="00B92A86">
        <w:rPr>
          <w:lang w:val="fr-CH"/>
        </w:rPr>
        <w:t xml:space="preserve">Règlement </w:t>
      </w:r>
      <w:r w:rsidR="001721DB">
        <w:rPr>
          <w:lang w:val="fr-CH"/>
        </w:rPr>
        <w:t xml:space="preserve">technique mondial No 3 </w:t>
      </w:r>
      <w:r w:rsidR="001721DB">
        <w:rPr>
          <w:lang w:val="fr-CH"/>
        </w:rPr>
        <w:tab/>
      </w:r>
      <w:r w:rsidR="001721DB">
        <w:rPr>
          <w:lang w:val="fr-CH"/>
        </w:rPr>
        <w:tab/>
      </w:r>
      <w:r w:rsidR="001721DB">
        <w:rPr>
          <w:lang w:val="fr-CH"/>
        </w:rPr>
        <w:tab/>
      </w:r>
      <w:r w:rsidR="001721DB">
        <w:rPr>
          <w:lang w:val="fr-CH"/>
        </w:rPr>
        <w:tab/>
      </w:r>
      <w:r w:rsidR="001721DB">
        <w:rPr>
          <w:lang w:val="fr-CH"/>
        </w:rPr>
        <w:tab/>
      </w:r>
      <w:r w:rsidR="001721DB">
        <w:rPr>
          <w:lang w:val="fr-CH"/>
        </w:rPr>
        <w:tab/>
        <w:t>de l'ONU</w:t>
      </w:r>
    </w:p>
    <w:p w:rsidR="00B92A86" w:rsidRPr="00B92A86" w:rsidRDefault="00B92A86" w:rsidP="00B92A86">
      <w:pPr>
        <w:pStyle w:val="SingleTxtG"/>
        <w:rPr>
          <w:lang w:val="fr-CH"/>
        </w:rPr>
      </w:pPr>
      <w:r w:rsidRPr="00B92A86">
        <w:rPr>
          <w:lang w:val="fr-CH"/>
        </w:rPr>
        <w:t>UN Rule</w:t>
      </w:r>
      <w:r w:rsidRPr="00B92A86">
        <w:rPr>
          <w:lang w:val="fr-CH"/>
        </w:rPr>
        <w:tab/>
      </w:r>
      <w:r w:rsidRPr="00B92A86">
        <w:rPr>
          <w:lang w:val="fr-CH"/>
        </w:rPr>
        <w:tab/>
      </w:r>
      <w:r w:rsidRPr="00B92A86">
        <w:rPr>
          <w:lang w:val="fr-CH"/>
        </w:rPr>
        <w:tab/>
      </w:r>
      <w:r w:rsidR="0022504E">
        <w:rPr>
          <w:lang w:val="fr-CH"/>
        </w:rPr>
        <w:tab/>
      </w:r>
      <w:r w:rsidR="0022504E">
        <w:rPr>
          <w:lang w:val="fr-CH"/>
        </w:rPr>
        <w:tab/>
      </w:r>
      <w:r w:rsidRPr="00B92A86">
        <w:rPr>
          <w:lang w:val="fr-CH"/>
        </w:rPr>
        <w:t xml:space="preserve">Règle de l'ONU (in the 1997 </w:t>
      </w:r>
      <w:r w:rsidR="0022504E">
        <w:rPr>
          <w:lang w:val="fr-CH"/>
        </w:rPr>
        <w:tab/>
      </w:r>
      <w:r w:rsidR="0022504E">
        <w:rPr>
          <w:lang w:val="fr-CH"/>
        </w:rPr>
        <w:tab/>
      </w:r>
      <w:r w:rsidR="0022504E">
        <w:rPr>
          <w:lang w:val="fr-CH"/>
        </w:rPr>
        <w:tab/>
      </w:r>
      <w:r w:rsidR="0022504E">
        <w:rPr>
          <w:lang w:val="fr-CH"/>
        </w:rPr>
        <w:tab/>
      </w:r>
      <w:r w:rsidR="0022504E">
        <w:rPr>
          <w:lang w:val="fr-CH"/>
        </w:rPr>
        <w:tab/>
      </w:r>
      <w:r w:rsidR="0022504E">
        <w:rPr>
          <w:lang w:val="fr-CH"/>
        </w:rPr>
        <w:tab/>
      </w:r>
      <w:r w:rsidRPr="00B92A86">
        <w:rPr>
          <w:lang w:val="fr-CH"/>
        </w:rPr>
        <w:t>Agreement (Règlement)</w:t>
      </w:r>
    </w:p>
    <w:p w:rsidR="00B92A86" w:rsidRPr="00F11C8C" w:rsidRDefault="00B92A86" w:rsidP="00B92A86">
      <w:pPr>
        <w:pStyle w:val="SingleTxtG"/>
        <w:rPr>
          <w:lang w:val="en-US"/>
        </w:rPr>
      </w:pPr>
      <w:r w:rsidRPr="00F11C8C">
        <w:rPr>
          <w:lang w:val="en-US"/>
        </w:rPr>
        <w:t>UN Rule No. 1</w:t>
      </w:r>
      <w:r w:rsidRPr="00F11C8C">
        <w:rPr>
          <w:lang w:val="en-US"/>
        </w:rPr>
        <w:tab/>
      </w:r>
      <w:r w:rsidRPr="00F11C8C">
        <w:rPr>
          <w:lang w:val="en-US"/>
        </w:rPr>
        <w:tab/>
      </w:r>
      <w:r w:rsidRPr="00F11C8C">
        <w:rPr>
          <w:lang w:val="en-US"/>
        </w:rPr>
        <w:tab/>
      </w:r>
      <w:r w:rsidR="001721DB" w:rsidRPr="00F11C8C">
        <w:rPr>
          <w:lang w:val="en-US"/>
        </w:rPr>
        <w:tab/>
      </w:r>
      <w:r w:rsidRPr="00F11C8C">
        <w:rPr>
          <w:lang w:val="en-US"/>
        </w:rPr>
        <w:t xml:space="preserve">Règle No 1 de l'ONU (in the 1997 </w:t>
      </w:r>
      <w:r w:rsidR="001721DB" w:rsidRPr="00F11C8C">
        <w:rPr>
          <w:lang w:val="en-US"/>
        </w:rPr>
        <w:tab/>
      </w:r>
      <w:r w:rsidR="001721DB" w:rsidRPr="00F11C8C">
        <w:rPr>
          <w:lang w:val="en-US"/>
        </w:rPr>
        <w:tab/>
      </w:r>
      <w:r w:rsidR="001721DB" w:rsidRPr="00F11C8C">
        <w:rPr>
          <w:lang w:val="en-US"/>
        </w:rPr>
        <w:tab/>
      </w:r>
      <w:r w:rsidR="001721DB" w:rsidRPr="00F11C8C">
        <w:rPr>
          <w:lang w:val="en-US"/>
        </w:rPr>
        <w:tab/>
      </w:r>
      <w:r w:rsidR="001721DB" w:rsidRPr="00F11C8C">
        <w:rPr>
          <w:lang w:val="en-US"/>
        </w:rPr>
        <w:tab/>
      </w:r>
      <w:r w:rsidR="001721DB" w:rsidRPr="00F11C8C">
        <w:rPr>
          <w:lang w:val="en-US"/>
        </w:rPr>
        <w:tab/>
      </w:r>
      <w:r w:rsidRPr="00F11C8C">
        <w:rPr>
          <w:lang w:val="en-US"/>
        </w:rPr>
        <w:t xml:space="preserve">Agreement </w:t>
      </w:r>
      <w:r w:rsidR="001721DB" w:rsidRPr="00F11C8C">
        <w:rPr>
          <w:lang w:val="en-US"/>
        </w:rPr>
        <w:t>(Règlement)</w:t>
      </w:r>
    </w:p>
    <w:p w:rsidR="00B92A86" w:rsidRPr="00F11C8C" w:rsidRDefault="0022504E" w:rsidP="00884DEF">
      <w:pPr>
        <w:pStyle w:val="SingleTxtG"/>
        <w:tabs>
          <w:tab w:val="left" w:pos="1701"/>
        </w:tabs>
        <w:rPr>
          <w:lang w:val="en-US"/>
        </w:rPr>
      </w:pPr>
      <w:r w:rsidRPr="00F11C8C">
        <w:rPr>
          <w:lang w:val="en-US"/>
        </w:rPr>
        <w:t>7</w:t>
      </w:r>
      <w:r w:rsidR="00B92A86" w:rsidRPr="00F11C8C">
        <w:rPr>
          <w:lang w:val="en-US"/>
        </w:rPr>
        <w:t>.</w:t>
      </w:r>
      <w:r w:rsidR="00B92A86" w:rsidRPr="00F11C8C">
        <w:rPr>
          <w:lang w:val="en-US"/>
        </w:rPr>
        <w:tab/>
        <w:t>The translation into Russian of these terms was provided since the report of the June 2011 session of WP.29 had been published</w:t>
      </w:r>
      <w:r w:rsidRPr="00F11C8C">
        <w:rPr>
          <w:lang w:val="en-US"/>
        </w:rPr>
        <w:t xml:space="preserve"> in Russian.</w:t>
      </w:r>
    </w:p>
    <w:p w:rsidR="00B92A86" w:rsidRPr="00F11C8C" w:rsidRDefault="0022504E" w:rsidP="00884DEF">
      <w:pPr>
        <w:pStyle w:val="SingleTxtG"/>
        <w:tabs>
          <w:tab w:val="left" w:pos="1701"/>
        </w:tabs>
        <w:rPr>
          <w:lang w:val="en-US"/>
        </w:rPr>
      </w:pPr>
      <w:r w:rsidRPr="00F11C8C">
        <w:rPr>
          <w:lang w:val="en-US"/>
        </w:rPr>
        <w:t>8</w:t>
      </w:r>
      <w:r w:rsidR="00B92A86" w:rsidRPr="00F11C8C">
        <w:rPr>
          <w:lang w:val="en-US"/>
        </w:rPr>
        <w:t>.</w:t>
      </w:r>
      <w:r w:rsidR="00B92A86" w:rsidRPr="00F11C8C">
        <w:rPr>
          <w:lang w:val="en-US"/>
        </w:rPr>
        <w:tab/>
        <w:t xml:space="preserve">During the June 2016 session of WP.29, the World </w:t>
      </w:r>
      <w:r w:rsidRPr="00F11C8C">
        <w:rPr>
          <w:lang w:val="en-US"/>
        </w:rPr>
        <w:t>Forum endorsed draft Revision 3 to</w:t>
      </w:r>
      <w:r w:rsidR="00B92A86" w:rsidRPr="00F11C8C">
        <w:rPr>
          <w:lang w:val="en-US"/>
        </w:rPr>
        <w:t xml:space="preserve"> the 1958 Agreement which included the use of the term UN Regulation and thus solving the issue for this Agreement. While, the same amendments for the other two agreements remain pending.</w:t>
      </w:r>
    </w:p>
    <w:p w:rsidR="00795888" w:rsidRDefault="00795888" w:rsidP="00795888">
      <w:pPr>
        <w:pStyle w:val="HChG"/>
      </w:pPr>
      <w:r w:rsidRPr="00F11C8C">
        <w:rPr>
          <w:lang w:val="en-US"/>
        </w:rPr>
        <w:tab/>
        <w:t>II</w:t>
      </w:r>
      <w:r w:rsidR="00AA0EB8" w:rsidRPr="00F11C8C">
        <w:rPr>
          <w:lang w:val="en-US"/>
        </w:rPr>
        <w:t>I</w:t>
      </w:r>
      <w:r w:rsidRPr="00F11C8C">
        <w:rPr>
          <w:lang w:val="en-US"/>
        </w:rPr>
        <w:t>.</w:t>
      </w:r>
      <w:r w:rsidRPr="00F11C8C">
        <w:rPr>
          <w:lang w:val="en-US"/>
        </w:rPr>
        <w:tab/>
      </w:r>
      <w:r w:rsidRPr="00795888">
        <w:t>Recent</w:t>
      </w:r>
      <w:r w:rsidRPr="00F11C8C">
        <w:rPr>
          <w:lang w:val="en-US"/>
        </w:rPr>
        <w:t xml:space="preserve"> </w:t>
      </w:r>
      <w:r w:rsidRPr="00795888">
        <w:t>development</w:t>
      </w:r>
    </w:p>
    <w:p w:rsidR="00B92A86" w:rsidRPr="00F11C8C" w:rsidRDefault="0022504E" w:rsidP="00884DEF">
      <w:pPr>
        <w:pStyle w:val="SingleTxtG"/>
        <w:tabs>
          <w:tab w:val="left" w:pos="1701"/>
        </w:tabs>
        <w:rPr>
          <w:lang w:val="en-US"/>
        </w:rPr>
      </w:pPr>
      <w:r w:rsidRPr="00F11C8C">
        <w:rPr>
          <w:lang w:val="en-US"/>
        </w:rPr>
        <w:t>9</w:t>
      </w:r>
      <w:r w:rsidR="00B8385E" w:rsidRPr="00F11C8C">
        <w:rPr>
          <w:lang w:val="en-US"/>
        </w:rPr>
        <w:t>.</w:t>
      </w:r>
      <w:r w:rsidR="00B8385E" w:rsidRPr="00F11C8C">
        <w:rPr>
          <w:lang w:val="en-US"/>
        </w:rPr>
        <w:tab/>
      </w:r>
      <w:r w:rsidRPr="00F11C8C">
        <w:rPr>
          <w:lang w:val="en-US"/>
        </w:rPr>
        <w:t xml:space="preserve">Following the adoption of </w:t>
      </w:r>
      <w:r w:rsidR="00A90F10" w:rsidRPr="00F11C8C">
        <w:rPr>
          <w:lang w:val="en-US"/>
        </w:rPr>
        <w:t>Revision 3 to the 1958 Agreement and the adoption of the Special Resolution No. 2 to the 1998 Agreement, the Secretariat further investigated on this issue with OLA. The office of depositary functions of OLA answered with an email on 13/07/2016 th</w:t>
      </w:r>
      <w:bookmarkStart w:id="0" w:name="_GoBack"/>
      <w:bookmarkEnd w:id="0"/>
      <w:r w:rsidR="00A90F10" w:rsidRPr="00F11C8C">
        <w:rPr>
          <w:lang w:val="en-US"/>
        </w:rPr>
        <w:t xml:space="preserve">at the question does not really fall under the purview of that office of OLA and that in principle does not consistute a problem </w:t>
      </w:r>
      <w:r w:rsidRPr="00F11C8C">
        <w:rPr>
          <w:lang w:val="en-US"/>
        </w:rPr>
        <w:t>to</w:t>
      </w:r>
      <w:r w:rsidR="00A90F10" w:rsidRPr="00F11C8C">
        <w:rPr>
          <w:lang w:val="en-US"/>
        </w:rPr>
        <w:t xml:space="preserve"> reference to "UN regulations", except the fact that the same term is used for other purposes absolutely unrelated to the sphere of transport (e.g., the UN staff regulations or financial regulations). However, OLA suggested that the matter may raise legal questions and suggested</w:t>
      </w:r>
      <w:r w:rsidRPr="00F11C8C">
        <w:rPr>
          <w:lang w:val="en-US"/>
        </w:rPr>
        <w:t xml:space="preserve"> </w:t>
      </w:r>
      <w:r w:rsidR="00A90F10" w:rsidRPr="00F11C8C">
        <w:rPr>
          <w:lang w:val="en-US"/>
        </w:rPr>
        <w:t>consult</w:t>
      </w:r>
      <w:r w:rsidRPr="00F11C8C">
        <w:rPr>
          <w:lang w:val="en-US"/>
        </w:rPr>
        <w:t>ing</w:t>
      </w:r>
      <w:r w:rsidR="00A90F10" w:rsidRPr="00F11C8C">
        <w:rPr>
          <w:lang w:val="en-US"/>
        </w:rPr>
        <w:t xml:space="preserve"> the legal office in Geneva as to whether the reference to the United Nations in this context would be subject to any limitations.</w:t>
      </w:r>
    </w:p>
    <w:p w:rsidR="00B92A86" w:rsidRPr="00F11C8C" w:rsidRDefault="0022504E" w:rsidP="00884DEF">
      <w:pPr>
        <w:pStyle w:val="SingleTxtG"/>
        <w:tabs>
          <w:tab w:val="left" w:pos="1701"/>
        </w:tabs>
        <w:rPr>
          <w:lang w:val="en-US"/>
        </w:rPr>
      </w:pPr>
      <w:r w:rsidRPr="00F11C8C">
        <w:rPr>
          <w:lang w:val="en-US"/>
        </w:rPr>
        <w:t>10</w:t>
      </w:r>
      <w:r w:rsidR="00B92A86" w:rsidRPr="00F11C8C">
        <w:rPr>
          <w:lang w:val="en-US"/>
        </w:rPr>
        <w:t>.</w:t>
      </w:r>
      <w:r w:rsidR="00B92A86" w:rsidRPr="00F11C8C">
        <w:rPr>
          <w:lang w:val="en-US"/>
        </w:rPr>
        <w:tab/>
        <w:t>Therefore</w:t>
      </w:r>
      <w:r w:rsidRPr="00F11C8C">
        <w:rPr>
          <w:lang w:val="en-US"/>
        </w:rPr>
        <w:t>,</w:t>
      </w:r>
      <w:r w:rsidR="00B92A86" w:rsidRPr="00F11C8C">
        <w:rPr>
          <w:lang w:val="en-US"/>
        </w:rPr>
        <w:t xml:space="preserve"> Mr. Nissler Chief of VRTIS section consulted directly UNOG legal office on this issue and explicitly asked whether there would be a need for an amendment of the 1998 Agreement to have the bas</w:t>
      </w:r>
      <w:r w:rsidR="001721DB" w:rsidRPr="00F11C8C">
        <w:rPr>
          <w:lang w:val="en-US"/>
        </w:rPr>
        <w:t xml:space="preserve">is for using the term "UN GTR". </w:t>
      </w:r>
      <w:r w:rsidR="00B92A86" w:rsidRPr="00F11C8C">
        <w:rPr>
          <w:lang w:val="en-US"/>
        </w:rPr>
        <w:t>The UNOG legal office expl</w:t>
      </w:r>
      <w:r w:rsidR="001721DB" w:rsidRPr="00F11C8C">
        <w:rPr>
          <w:lang w:val="en-US"/>
        </w:rPr>
        <w:t>ained him that this is not the case and that</w:t>
      </w:r>
      <w:r w:rsidR="00B92A86" w:rsidRPr="00F11C8C">
        <w:rPr>
          <w:lang w:val="en-US"/>
        </w:rPr>
        <w:t xml:space="preserve"> is up to the Contracting Parties (WP.29/AC.3) to authorise the use of the term "UN GTR"</w:t>
      </w:r>
      <w:r w:rsidR="000453E8">
        <w:rPr>
          <w:lang w:val="en-US"/>
        </w:rPr>
        <w:t xml:space="preserve"> by the element of a WP.29/AC.3 decision</w:t>
      </w:r>
      <w:r w:rsidR="00B92A86" w:rsidRPr="00F11C8C">
        <w:rPr>
          <w:lang w:val="en-US"/>
        </w:rPr>
        <w:t>.</w:t>
      </w:r>
    </w:p>
    <w:p w:rsidR="00B92A86" w:rsidRPr="00B92A86" w:rsidRDefault="00AA0EB8" w:rsidP="00B92A86">
      <w:pPr>
        <w:pStyle w:val="HChG"/>
      </w:pPr>
      <w:r w:rsidRPr="00F11C8C">
        <w:rPr>
          <w:lang w:val="en-US"/>
        </w:rPr>
        <w:tab/>
        <w:t>IV</w:t>
      </w:r>
      <w:r w:rsidR="00B92A86" w:rsidRPr="00F11C8C">
        <w:rPr>
          <w:lang w:val="en-US"/>
        </w:rPr>
        <w:t>.</w:t>
      </w:r>
      <w:r w:rsidR="00B92A86" w:rsidRPr="00F11C8C">
        <w:rPr>
          <w:lang w:val="en-US"/>
        </w:rPr>
        <w:tab/>
      </w:r>
      <w:r w:rsidR="00B92A86">
        <w:t>Conclusion</w:t>
      </w:r>
    </w:p>
    <w:p w:rsidR="001721DB" w:rsidRPr="00F11C8C" w:rsidRDefault="0022504E" w:rsidP="00884DEF">
      <w:pPr>
        <w:pStyle w:val="SingleTxtG"/>
        <w:tabs>
          <w:tab w:val="left" w:pos="1701"/>
        </w:tabs>
        <w:rPr>
          <w:lang w:val="en-US"/>
        </w:rPr>
      </w:pPr>
      <w:r w:rsidRPr="00F11C8C">
        <w:rPr>
          <w:lang w:val="en-US"/>
        </w:rPr>
        <w:t>11</w:t>
      </w:r>
      <w:r w:rsidR="00B92A86" w:rsidRPr="00F11C8C">
        <w:rPr>
          <w:lang w:val="en-US"/>
        </w:rPr>
        <w:t>.</w:t>
      </w:r>
      <w:r w:rsidR="00B92A86" w:rsidRPr="00F11C8C">
        <w:rPr>
          <w:lang w:val="en-US"/>
        </w:rPr>
        <w:tab/>
      </w:r>
      <w:r w:rsidRPr="00F11C8C">
        <w:rPr>
          <w:lang w:val="en-US"/>
        </w:rPr>
        <w:t>As t</w:t>
      </w:r>
      <w:r w:rsidR="00B8385E" w:rsidRPr="00F11C8C">
        <w:rPr>
          <w:lang w:val="en-US"/>
        </w:rPr>
        <w:t>his matter is quite sensitive</w:t>
      </w:r>
      <w:r w:rsidRPr="00F11C8C">
        <w:rPr>
          <w:lang w:val="en-US"/>
        </w:rPr>
        <w:t>,</w:t>
      </w:r>
      <w:r w:rsidR="00B8385E" w:rsidRPr="00F11C8C">
        <w:rPr>
          <w:lang w:val="en-US"/>
        </w:rPr>
        <w:t xml:space="preserve"> </w:t>
      </w:r>
      <w:r w:rsidR="001721DB" w:rsidRPr="00F11C8C">
        <w:rPr>
          <w:lang w:val="en-US"/>
        </w:rPr>
        <w:t xml:space="preserve">a </w:t>
      </w:r>
      <w:r w:rsidRPr="00F11C8C">
        <w:rPr>
          <w:lang w:val="en-US"/>
        </w:rPr>
        <w:t xml:space="preserve">quick </w:t>
      </w:r>
      <w:r w:rsidR="001721DB" w:rsidRPr="00F11C8C">
        <w:rPr>
          <w:lang w:val="en-US"/>
        </w:rPr>
        <w:t xml:space="preserve">solution should be found </w:t>
      </w:r>
      <w:r w:rsidRPr="00F11C8C">
        <w:rPr>
          <w:lang w:val="en-US"/>
        </w:rPr>
        <w:t xml:space="preserve">by AC.3 and AC.4 </w:t>
      </w:r>
      <w:r w:rsidR="001721DB" w:rsidRPr="00F11C8C">
        <w:rPr>
          <w:lang w:val="en-US"/>
        </w:rPr>
        <w:t>to keep harmoni</w:t>
      </w:r>
      <w:r w:rsidRPr="00F11C8C">
        <w:rPr>
          <w:lang w:val="en-US"/>
        </w:rPr>
        <w:t>zed the terminology in the</w:t>
      </w:r>
      <w:r w:rsidR="001721DB" w:rsidRPr="00F11C8C">
        <w:rPr>
          <w:lang w:val="en-US"/>
        </w:rPr>
        <w:t xml:space="preserve"> Agreements</w:t>
      </w:r>
      <w:r w:rsidR="00EA6E4D" w:rsidRPr="00F11C8C">
        <w:rPr>
          <w:lang w:val="en-US"/>
        </w:rPr>
        <w:t xml:space="preserve"> and to ensure an </w:t>
      </w:r>
      <w:r w:rsidR="00EA6E4D" w:rsidRPr="00EA6E4D">
        <w:t>unambiguous</w:t>
      </w:r>
      <w:r w:rsidR="00EA6E4D" w:rsidRPr="00F11C8C">
        <w:rPr>
          <w:lang w:val="en-US"/>
        </w:rPr>
        <w:t xml:space="preserve"> process for</w:t>
      </w:r>
      <w:r w:rsidR="001721DB" w:rsidRPr="00F11C8C">
        <w:rPr>
          <w:lang w:val="en-US"/>
        </w:rPr>
        <w:t xml:space="preserve"> their depositary functions and their relevance for current and future Contracting Parties to the 1998 and 1997 Agreements.</w:t>
      </w:r>
    </w:p>
    <w:p w:rsidR="00795888" w:rsidRPr="00F11C8C" w:rsidRDefault="001721DB" w:rsidP="001721DB">
      <w:pPr>
        <w:pStyle w:val="HChG"/>
        <w:keepNext w:val="0"/>
        <w:keepLines w:val="0"/>
        <w:spacing w:before="240" w:after="0" w:line="240" w:lineRule="atLeast"/>
        <w:ind w:firstLine="0"/>
        <w:jc w:val="center"/>
        <w:rPr>
          <w:b w:val="0"/>
          <w:sz w:val="20"/>
          <w:u w:val="single"/>
          <w:lang w:val="en-US"/>
        </w:rPr>
      </w:pPr>
      <w:r w:rsidRPr="00F11C8C">
        <w:rPr>
          <w:b w:val="0"/>
          <w:sz w:val="20"/>
          <w:u w:val="single"/>
          <w:lang w:val="en-US"/>
        </w:rPr>
        <w:tab/>
      </w:r>
      <w:r w:rsidRPr="00F11C8C">
        <w:rPr>
          <w:b w:val="0"/>
          <w:sz w:val="20"/>
          <w:u w:val="single"/>
          <w:lang w:val="en-US"/>
        </w:rPr>
        <w:tab/>
      </w:r>
      <w:r w:rsidRPr="00F11C8C">
        <w:rPr>
          <w:b w:val="0"/>
          <w:sz w:val="20"/>
          <w:u w:val="single"/>
          <w:lang w:val="en-US"/>
        </w:rPr>
        <w:tab/>
      </w:r>
    </w:p>
    <w:sectPr w:rsidR="00795888" w:rsidRPr="00F11C8C" w:rsidSect="002C2A6B">
      <w:headerReference w:type="even" r:id="rId8"/>
      <w:footerReference w:type="even" r:id="rId9"/>
      <w:headerReference w:type="first" r:id="rId10"/>
      <w:footerReference w:type="firs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43" w:rsidRDefault="00833443" w:rsidP="00833443">
      <w:pPr>
        <w:spacing w:line="240" w:lineRule="auto"/>
      </w:pPr>
      <w:r>
        <w:separator/>
      </w:r>
    </w:p>
  </w:endnote>
  <w:endnote w:type="continuationSeparator" w:id="0">
    <w:p w:rsidR="00833443" w:rsidRDefault="00833443" w:rsidP="00833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FA" w:rsidRPr="002C2A6B" w:rsidRDefault="002C2A6B" w:rsidP="002C2A6B">
    <w:pPr>
      <w:spacing w:line="240" w:lineRule="auto"/>
      <w:rPr>
        <w:rFonts w:eastAsia="Times New Roman"/>
        <w:b/>
      </w:rPr>
    </w:pPr>
    <w:r w:rsidRPr="00884F75">
      <w:rPr>
        <w:rFonts w:eastAsia="Times New Roman"/>
        <w:b/>
      </w:rPr>
      <w:fldChar w:fldCharType="begin"/>
    </w:r>
    <w:r w:rsidRPr="00884F75">
      <w:rPr>
        <w:rFonts w:eastAsia="Times New Roman"/>
        <w:b/>
      </w:rPr>
      <w:instrText xml:space="preserve"> PAGE   \* MERGEFORMAT </w:instrText>
    </w:r>
    <w:r w:rsidRPr="00884F75">
      <w:rPr>
        <w:rFonts w:eastAsia="Times New Roman"/>
        <w:b/>
      </w:rPr>
      <w:fldChar w:fldCharType="separate"/>
    </w:r>
    <w:r w:rsidR="00884DEF">
      <w:rPr>
        <w:rFonts w:eastAsia="Times New Roman"/>
        <w:b/>
        <w:noProof/>
      </w:rPr>
      <w:t>2</w:t>
    </w:r>
    <w:r w:rsidRPr="00884F75">
      <w:rPr>
        <w:rFonts w:eastAsia="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FA" w:rsidRPr="002C2A6B" w:rsidRDefault="002C2A6B" w:rsidP="002C2A6B">
    <w:pPr>
      <w:spacing w:line="240" w:lineRule="auto"/>
      <w:jc w:val="right"/>
      <w:rPr>
        <w:rFonts w:eastAsia="Times New Roman"/>
        <w:b/>
      </w:rPr>
    </w:pPr>
    <w:r w:rsidRPr="00884F75">
      <w:rPr>
        <w:rFonts w:eastAsia="Times New Roman"/>
        <w:b/>
      </w:rPr>
      <w:fldChar w:fldCharType="begin"/>
    </w:r>
    <w:r w:rsidRPr="00884F75">
      <w:rPr>
        <w:rFonts w:eastAsia="Times New Roman"/>
        <w:b/>
      </w:rPr>
      <w:instrText xml:space="preserve"> PAGE   \* MERGEFORMAT </w:instrText>
    </w:r>
    <w:r w:rsidRPr="00884F75">
      <w:rPr>
        <w:rFonts w:eastAsia="Times New Roman"/>
        <w:b/>
      </w:rPr>
      <w:fldChar w:fldCharType="separate"/>
    </w:r>
    <w:r w:rsidR="00884DEF">
      <w:rPr>
        <w:rFonts w:eastAsia="Times New Roman"/>
        <w:b/>
        <w:noProof/>
      </w:rPr>
      <w:t>1</w:t>
    </w:r>
    <w:r w:rsidRPr="00884F75">
      <w:rPr>
        <w:rFonts w:eastAsia="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43" w:rsidRDefault="00833443" w:rsidP="00833443">
      <w:pPr>
        <w:spacing w:line="240" w:lineRule="auto"/>
      </w:pPr>
      <w:r>
        <w:separator/>
      </w:r>
    </w:p>
  </w:footnote>
  <w:footnote w:type="continuationSeparator" w:id="0">
    <w:p w:rsidR="00833443" w:rsidRDefault="00833443" w:rsidP="008334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FA" w:rsidRPr="002C2A6B" w:rsidRDefault="002C2A6B" w:rsidP="002C2A6B">
    <w:pPr>
      <w:pBdr>
        <w:bottom w:val="single" w:sz="4" w:space="1" w:color="auto"/>
      </w:pBdr>
      <w:spacing w:line="240" w:lineRule="auto"/>
      <w:rPr>
        <w:rFonts w:eastAsia="Times New Roman"/>
        <w:b/>
        <w:sz w:val="18"/>
      </w:rPr>
    </w:pPr>
    <w:r w:rsidRPr="00884F75">
      <w:rPr>
        <w:rFonts w:eastAsia="Times New Roman"/>
        <w:b/>
        <w:sz w:val="18"/>
      </w:rPr>
      <w:t>WP.29-17</w:t>
    </w:r>
    <w:r>
      <w:rPr>
        <w:rFonts w:eastAsia="Times New Roman"/>
        <w:b/>
        <w:sz w:val="18"/>
      </w:rPr>
      <w:t>1</w:t>
    </w:r>
    <w:r w:rsidRPr="00884F75">
      <w:rPr>
        <w:rFonts w:eastAsia="Times New Roman"/>
        <w:b/>
        <w:sz w:val="18"/>
      </w:rPr>
      <w:t>-</w:t>
    </w:r>
    <w:r>
      <w:rPr>
        <w:rFonts w:eastAsia="Times New Roman"/>
        <w:b/>
        <w:sz w:val="18"/>
      </w:rPr>
      <w:t>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4536"/>
      <w:gridCol w:w="5103"/>
    </w:tblGrid>
    <w:tr w:rsidR="002C2A6B" w:rsidRPr="009530FA" w:rsidTr="002C2A6B">
      <w:tc>
        <w:tcPr>
          <w:tcW w:w="4536" w:type="dxa"/>
          <w:vAlign w:val="center"/>
        </w:tcPr>
        <w:p w:rsidR="002C2A6B" w:rsidRPr="002F1983" w:rsidRDefault="002C2A6B" w:rsidP="002A46F2">
          <w:pPr>
            <w:rPr>
              <w:lang w:val="en-TT" w:eastAsia="ar-SA"/>
            </w:rPr>
          </w:pPr>
          <w:r w:rsidRPr="002F1983">
            <w:rPr>
              <w:lang w:val="en-TT" w:eastAsia="ar-SA"/>
            </w:rPr>
            <w:t>Note by the secretariat</w:t>
          </w:r>
        </w:p>
      </w:tc>
      <w:tc>
        <w:tcPr>
          <w:tcW w:w="5103" w:type="dxa"/>
        </w:tcPr>
        <w:p w:rsidR="002C2A6B" w:rsidRPr="00BE0DF3" w:rsidRDefault="002C2A6B" w:rsidP="009530FA">
          <w:pPr>
            <w:ind w:right="-108"/>
            <w:jc w:val="right"/>
            <w:rPr>
              <w:b/>
              <w:bCs/>
              <w:lang w:eastAsia="ar-SA"/>
            </w:rPr>
          </w:pPr>
          <w:r w:rsidRPr="00BE0DF3">
            <w:rPr>
              <w:u w:val="single"/>
              <w:lang w:eastAsia="ar-SA"/>
            </w:rPr>
            <w:t xml:space="preserve">Informal document </w:t>
          </w:r>
          <w:r w:rsidRPr="00BE0DF3">
            <w:rPr>
              <w:b/>
              <w:bCs/>
              <w:lang w:eastAsia="ar-SA"/>
            </w:rPr>
            <w:t>WP.29-17</w:t>
          </w:r>
          <w:r>
            <w:rPr>
              <w:b/>
              <w:bCs/>
              <w:lang w:eastAsia="ar-SA"/>
            </w:rPr>
            <w:t>1-30</w:t>
          </w:r>
        </w:p>
        <w:p w:rsidR="002C2A6B" w:rsidRPr="00715587" w:rsidRDefault="002C2A6B" w:rsidP="009530FA">
          <w:pPr>
            <w:jc w:val="right"/>
            <w:rPr>
              <w:bCs/>
              <w:lang w:val="en-US"/>
            </w:rPr>
          </w:pPr>
          <w:r>
            <w:rPr>
              <w:lang w:val="pt-BR"/>
            </w:rPr>
            <w:t>(171</w:t>
          </w:r>
          <w:r>
            <w:rPr>
              <w:vertAlign w:val="superscript"/>
              <w:lang w:val="pt-BR"/>
            </w:rPr>
            <w:t>st</w:t>
          </w:r>
          <w:r>
            <w:rPr>
              <w:lang w:val="pt-BR"/>
            </w:rPr>
            <w:t xml:space="preserve"> WP.29, 14-17 March</w:t>
          </w:r>
          <w:r w:rsidRPr="008B3FED">
            <w:rPr>
              <w:lang w:val="pt-BR"/>
            </w:rPr>
            <w:t xml:space="preserve"> 201</w:t>
          </w:r>
          <w:r>
            <w:rPr>
              <w:lang w:val="pt-BR"/>
            </w:rPr>
            <w:t>7</w:t>
          </w:r>
          <w:r w:rsidRPr="008B3FED">
            <w:rPr>
              <w:lang w:val="pt-BR"/>
            </w:rPr>
            <w:t>,</w:t>
          </w:r>
          <w:r w:rsidRPr="008B3FED">
            <w:rPr>
              <w:lang w:val="pt-BR"/>
            </w:rPr>
            <w:br/>
            <w:t xml:space="preserve">agenda item </w:t>
          </w:r>
          <w:r>
            <w:rPr>
              <w:lang w:val="pt-BR"/>
            </w:rPr>
            <w:t>17.</w:t>
          </w:r>
          <w:r w:rsidRPr="008B3FED">
            <w:rPr>
              <w:lang w:val="pt-BR"/>
            </w:rPr>
            <w:t>)</w:t>
          </w:r>
        </w:p>
      </w:tc>
    </w:tr>
  </w:tbl>
  <w:p w:rsidR="001721DB" w:rsidRPr="00F11C8C" w:rsidRDefault="001721DB" w:rsidP="001721DB">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43"/>
    <w:rsid w:val="000453E8"/>
    <w:rsid w:val="000B7B42"/>
    <w:rsid w:val="000D5A55"/>
    <w:rsid w:val="001721DB"/>
    <w:rsid w:val="0022504E"/>
    <w:rsid w:val="002C2A6B"/>
    <w:rsid w:val="003C10B9"/>
    <w:rsid w:val="004B5A77"/>
    <w:rsid w:val="005B5FC4"/>
    <w:rsid w:val="00795888"/>
    <w:rsid w:val="00833443"/>
    <w:rsid w:val="00884DEF"/>
    <w:rsid w:val="00930F93"/>
    <w:rsid w:val="009530FA"/>
    <w:rsid w:val="00A13049"/>
    <w:rsid w:val="00A25AFB"/>
    <w:rsid w:val="00A90F10"/>
    <w:rsid w:val="00AA0EB8"/>
    <w:rsid w:val="00B8385E"/>
    <w:rsid w:val="00B92A86"/>
    <w:rsid w:val="00C65283"/>
    <w:rsid w:val="00DD396E"/>
    <w:rsid w:val="00EA6E4D"/>
    <w:rsid w:val="00F11C8C"/>
    <w:rsid w:val="00F24D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FB9A9"/>
  <w15:docId w15:val="{538EE215-53B5-4E8F-85BF-05FCC611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83"/>
    <w:pPr>
      <w:suppressAutoHyphens/>
      <w:spacing w:line="240" w:lineRule="atLeast"/>
    </w:p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BalloonText">
    <w:name w:val="Balloon Text"/>
    <w:basedOn w:val="Normal"/>
    <w:link w:val="BalloonTextChar"/>
    <w:uiPriority w:val="99"/>
    <w:semiHidden/>
    <w:unhideWhenUsed/>
    <w:rsid w:val="00833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D82C-648A-485E-A865-1A94FAC1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Gianotti</dc:creator>
  <cp:lastModifiedBy>Caillot</cp:lastModifiedBy>
  <cp:revision>3</cp:revision>
  <cp:lastPrinted>2016-10-27T12:55:00Z</cp:lastPrinted>
  <dcterms:created xsi:type="dcterms:W3CDTF">2017-03-13T16:54:00Z</dcterms:created>
  <dcterms:modified xsi:type="dcterms:W3CDTF">2017-03-13T16:55:00Z</dcterms:modified>
</cp:coreProperties>
</file>