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CB" w:rsidRDefault="00A905E4" w:rsidP="00014EA7">
      <w:pPr>
        <w:pStyle w:val="HChG"/>
        <w:ind w:leftChars="-58" w:left="0" w:right="141" w:hangingChars="58" w:hanging="139"/>
        <w:jc w:val="center"/>
        <w:rPr>
          <w:sz w:val="20"/>
          <w:lang w:eastAsia="ja-JP"/>
        </w:rPr>
      </w:pPr>
      <w:bookmarkStart w:id="0" w:name="_GoBack"/>
      <w:bookmarkEnd w:id="0"/>
      <w:r>
        <w:rPr>
          <w:rFonts w:eastAsia="MS Mincho" w:hint="eastAsia"/>
          <w:sz w:val="24"/>
          <w:szCs w:val="24"/>
          <w:u w:val="single"/>
          <w:lang w:eastAsia="ja-JP"/>
        </w:rPr>
        <w:t>P</w:t>
      </w:r>
      <w:r w:rsidR="00014EA7">
        <w:rPr>
          <w:rFonts w:eastAsia="MS Mincho"/>
          <w:sz w:val="24"/>
          <w:szCs w:val="24"/>
          <w:u w:val="single"/>
          <w:lang w:eastAsia="ja-JP"/>
        </w:rPr>
        <w:t xml:space="preserve">roposal for amendments to </w:t>
      </w:r>
      <w:r w:rsidR="00201867" w:rsidRPr="00DB71F1">
        <w:rPr>
          <w:sz w:val="24"/>
          <w:szCs w:val="24"/>
          <w:u w:val="single"/>
        </w:rPr>
        <w:t xml:space="preserve">General Guidelines for </w:t>
      </w:r>
      <w:r w:rsidR="00201867" w:rsidRPr="00DB71F1">
        <w:rPr>
          <w:caps/>
          <w:sz w:val="24"/>
          <w:szCs w:val="24"/>
          <w:u w:val="single"/>
        </w:rPr>
        <w:t>un</w:t>
      </w:r>
      <w:r w:rsidR="00201867" w:rsidRPr="00DB71F1">
        <w:rPr>
          <w:sz w:val="24"/>
          <w:szCs w:val="24"/>
          <w:u w:val="single"/>
        </w:rPr>
        <w:t xml:space="preserve"> regulatory</w:t>
      </w:r>
      <w:r w:rsidR="00201867" w:rsidRPr="00DB71F1">
        <w:rPr>
          <w:i/>
          <w:sz w:val="24"/>
          <w:szCs w:val="24"/>
          <w:u w:val="single"/>
          <w:lang w:eastAsia="ja-JP"/>
        </w:rPr>
        <w:t xml:space="preserve"> </w:t>
      </w:r>
      <w:r w:rsidR="00201867" w:rsidRPr="00DB71F1">
        <w:rPr>
          <w:sz w:val="24"/>
          <w:szCs w:val="24"/>
          <w:u w:val="single"/>
        </w:rPr>
        <w:t>procedures and transitional provisions in</w:t>
      </w:r>
      <w:r w:rsidR="00201867" w:rsidRPr="00DB71F1">
        <w:rPr>
          <w:sz w:val="24"/>
          <w:szCs w:val="24"/>
          <w:u w:val="single"/>
          <w:lang w:eastAsia="ja-JP"/>
        </w:rPr>
        <w:t xml:space="preserve"> </w:t>
      </w:r>
      <w:r w:rsidR="00201867" w:rsidRPr="00DB71F1">
        <w:rPr>
          <w:caps/>
          <w:sz w:val="24"/>
          <w:szCs w:val="24"/>
          <w:u w:val="single"/>
        </w:rPr>
        <w:t>un r</w:t>
      </w:r>
      <w:r w:rsidR="00201867" w:rsidRPr="00DB71F1">
        <w:rPr>
          <w:sz w:val="24"/>
          <w:szCs w:val="24"/>
          <w:u w:val="single"/>
        </w:rPr>
        <w:t>egulations</w:t>
      </w:r>
      <w:r w:rsidR="00014EA7">
        <w:rPr>
          <w:sz w:val="24"/>
          <w:szCs w:val="24"/>
          <w:u w:val="single"/>
        </w:rPr>
        <w:t xml:space="preserve"> (ECE/TRANS/WP.29/2017/67)</w:t>
      </w:r>
      <w:r w:rsidR="00DB71F1" w:rsidRPr="00F60067">
        <w:rPr>
          <w:rFonts w:eastAsia="MS Mincho" w:hint="eastAsia"/>
          <w:sz w:val="24"/>
          <w:szCs w:val="24"/>
          <w:u w:val="single"/>
          <w:lang w:eastAsia="ja-JP"/>
        </w:rPr>
        <w:t>;</w:t>
      </w:r>
    </w:p>
    <w:p w:rsidR="009F4EDC" w:rsidRDefault="009F4EDC" w:rsidP="00372A3C">
      <w:pPr>
        <w:ind w:left="-142" w:firstLine="3"/>
        <w:rPr>
          <w:sz w:val="20"/>
          <w:lang w:val="en-GB" w:eastAsia="ja-JP"/>
        </w:rPr>
      </w:pPr>
    </w:p>
    <w:p w:rsidR="00BB6742" w:rsidRDefault="00BB6742" w:rsidP="00372A3C">
      <w:pPr>
        <w:ind w:left="-142" w:firstLine="3"/>
        <w:rPr>
          <w:sz w:val="20"/>
          <w:lang w:eastAsia="ja-JP"/>
        </w:rPr>
      </w:pPr>
      <w:r>
        <w:rPr>
          <w:rFonts w:hint="eastAsia"/>
          <w:sz w:val="20"/>
          <w:lang w:val="en-GB" w:eastAsia="ja-JP"/>
        </w:rPr>
        <w:t xml:space="preserve">This document </w:t>
      </w:r>
      <w:r w:rsidR="00D72383">
        <w:rPr>
          <w:rFonts w:hint="eastAsia"/>
          <w:sz w:val="20"/>
          <w:lang w:val="en-GB" w:eastAsia="ja-JP"/>
        </w:rPr>
        <w:t xml:space="preserve">includes </w:t>
      </w:r>
      <w:r>
        <w:rPr>
          <w:rFonts w:hint="eastAsia"/>
          <w:sz w:val="20"/>
          <w:lang w:val="en-GB" w:eastAsia="ja-JP"/>
        </w:rPr>
        <w:t xml:space="preserve">three amendment proposals for </w:t>
      </w:r>
      <w:r w:rsidRPr="00BB6742">
        <w:rPr>
          <w:sz w:val="20"/>
          <w:lang w:eastAsia="ja-JP"/>
        </w:rPr>
        <w:t xml:space="preserve">General Guidelines for </w:t>
      </w:r>
      <w:r w:rsidR="00716985">
        <w:rPr>
          <w:rFonts w:hint="eastAsia"/>
          <w:sz w:val="20"/>
          <w:lang w:eastAsia="ja-JP"/>
        </w:rPr>
        <w:t>UN</w:t>
      </w:r>
      <w:r w:rsidRPr="00BB6742">
        <w:rPr>
          <w:sz w:val="20"/>
          <w:lang w:eastAsia="ja-JP"/>
        </w:rPr>
        <w:t xml:space="preserve"> regulatory</w:t>
      </w:r>
      <w:r w:rsidRPr="00BB6742">
        <w:rPr>
          <w:i/>
          <w:sz w:val="20"/>
          <w:lang w:eastAsia="ja-JP"/>
        </w:rPr>
        <w:t xml:space="preserve"> </w:t>
      </w:r>
      <w:r w:rsidRPr="00BB6742">
        <w:rPr>
          <w:sz w:val="20"/>
          <w:lang w:eastAsia="ja-JP"/>
        </w:rPr>
        <w:t xml:space="preserve">procedures and transitional provisions in </w:t>
      </w:r>
      <w:r w:rsidR="00D72383">
        <w:rPr>
          <w:rFonts w:hint="eastAsia"/>
          <w:sz w:val="20"/>
          <w:lang w:eastAsia="ja-JP"/>
        </w:rPr>
        <w:t>UN</w:t>
      </w:r>
      <w:r w:rsidRPr="00BB6742">
        <w:rPr>
          <w:sz w:val="20"/>
          <w:lang w:eastAsia="ja-JP"/>
        </w:rPr>
        <w:t xml:space="preserve"> </w:t>
      </w:r>
      <w:r w:rsidR="00D72383">
        <w:rPr>
          <w:rFonts w:hint="eastAsia"/>
          <w:sz w:val="20"/>
          <w:lang w:eastAsia="ja-JP"/>
        </w:rPr>
        <w:t>R</w:t>
      </w:r>
      <w:r w:rsidRPr="00BB6742">
        <w:rPr>
          <w:sz w:val="20"/>
          <w:lang w:eastAsia="ja-JP"/>
        </w:rPr>
        <w:t>egulations</w:t>
      </w:r>
      <w:r w:rsidR="00D72383">
        <w:rPr>
          <w:rFonts w:hint="eastAsia"/>
          <w:sz w:val="20"/>
          <w:lang w:eastAsia="ja-JP"/>
        </w:rPr>
        <w:t>.</w:t>
      </w:r>
    </w:p>
    <w:p w:rsidR="00D72383" w:rsidRPr="00D72383" w:rsidRDefault="00D72383" w:rsidP="00372A3C">
      <w:pPr>
        <w:ind w:left="-142" w:firstLine="3"/>
        <w:rPr>
          <w:sz w:val="20"/>
          <w:lang w:val="en-GB" w:eastAsia="ja-JP"/>
        </w:rPr>
      </w:pPr>
      <w:r>
        <w:rPr>
          <w:rFonts w:hint="eastAsia"/>
          <w:sz w:val="20"/>
          <w:lang w:eastAsia="ja-JP"/>
        </w:rPr>
        <w:t>Part 1</w:t>
      </w:r>
      <w:r>
        <w:rPr>
          <w:sz w:val="20"/>
          <w:lang w:eastAsia="ja-JP"/>
        </w:rPr>
        <w:t> </w:t>
      </w:r>
      <w:r>
        <w:rPr>
          <w:rFonts w:hint="eastAsia"/>
          <w:sz w:val="20"/>
          <w:lang w:eastAsia="ja-JP"/>
        </w:rPr>
        <w:t>:</w:t>
      </w:r>
      <w:r w:rsidRPr="00D72383">
        <w:rPr>
          <w:rFonts w:hint="eastAsia"/>
          <w:sz w:val="20"/>
          <w:lang w:eastAsia="ja-JP"/>
        </w:rPr>
        <w:t xml:space="preserve"> </w:t>
      </w:r>
      <w:r w:rsidRPr="00D72383">
        <w:rPr>
          <w:sz w:val="20"/>
          <w:lang w:eastAsia="ja-JP"/>
        </w:rPr>
        <w:t>In Chapter III (General guidelines on the scope of UN Regulations), insert a new paragraph 6.1</w:t>
      </w:r>
    </w:p>
    <w:p w:rsidR="00BB6742" w:rsidRDefault="00D72383" w:rsidP="00372A3C">
      <w:pPr>
        <w:ind w:left="-142" w:firstLine="3"/>
        <w:rPr>
          <w:sz w:val="20"/>
          <w:lang w:val="en-GB" w:eastAsia="ja-JP"/>
        </w:rPr>
      </w:pPr>
      <w:r>
        <w:rPr>
          <w:rFonts w:hint="eastAsia"/>
          <w:sz w:val="20"/>
          <w:lang w:val="en-GB" w:eastAsia="ja-JP"/>
        </w:rPr>
        <w:t xml:space="preserve">Part 2 : </w:t>
      </w:r>
      <w:r w:rsidR="00937714">
        <w:rPr>
          <w:rFonts w:hint="eastAsia"/>
          <w:sz w:val="20"/>
          <w:lang w:val="en-GB" w:eastAsia="ja-JP"/>
        </w:rPr>
        <w:t>a</w:t>
      </w:r>
      <w:r>
        <w:rPr>
          <w:rFonts w:hint="eastAsia"/>
          <w:sz w:val="20"/>
          <w:lang w:val="en-GB" w:eastAsia="ja-JP"/>
        </w:rPr>
        <w:t xml:space="preserve">mend Chapter VI., </w:t>
      </w:r>
      <w:r w:rsidR="00937714">
        <w:rPr>
          <w:rFonts w:hint="eastAsia"/>
          <w:sz w:val="20"/>
          <w:lang w:val="en-GB" w:eastAsia="ja-JP"/>
        </w:rPr>
        <w:t>B.2. (Supplements)</w:t>
      </w:r>
    </w:p>
    <w:p w:rsidR="00BB6742" w:rsidRPr="00937714" w:rsidRDefault="00937714" w:rsidP="00372A3C">
      <w:pPr>
        <w:ind w:left="-142" w:firstLine="3"/>
        <w:rPr>
          <w:sz w:val="20"/>
          <w:lang w:val="en-GB" w:eastAsia="ja-JP"/>
        </w:rPr>
      </w:pPr>
      <w:r>
        <w:rPr>
          <w:rFonts w:hint="eastAsia"/>
          <w:kern w:val="2"/>
          <w:sz w:val="20"/>
          <w:lang w:val="en-US" w:eastAsia="ja-JP"/>
        </w:rPr>
        <w:t xml:space="preserve">Part 3 : amend </w:t>
      </w:r>
      <w:r w:rsidRPr="00937714">
        <w:rPr>
          <w:kern w:val="2"/>
          <w:sz w:val="20"/>
          <w:lang w:val="en-US" w:eastAsia="ja-JP"/>
        </w:rPr>
        <w:t>Annex 1, paragraph V.5</w:t>
      </w:r>
    </w:p>
    <w:p w:rsidR="00D72383" w:rsidRDefault="00D72383" w:rsidP="00372A3C">
      <w:pPr>
        <w:ind w:left="-142" w:firstLine="3"/>
        <w:rPr>
          <w:sz w:val="20"/>
          <w:lang w:val="en-GB" w:eastAsia="ja-JP"/>
        </w:rPr>
      </w:pPr>
    </w:p>
    <w:p w:rsidR="006A3BCE" w:rsidRDefault="006A3BCE" w:rsidP="00372A3C">
      <w:pPr>
        <w:ind w:left="-142" w:firstLine="3"/>
        <w:rPr>
          <w:sz w:val="20"/>
          <w:lang w:val="en-GB" w:eastAsia="ja-JP"/>
        </w:rPr>
      </w:pPr>
    </w:p>
    <w:p w:rsidR="00D72383" w:rsidRPr="00937714" w:rsidRDefault="00D72383" w:rsidP="00372A3C">
      <w:pPr>
        <w:ind w:left="-142" w:firstLine="3"/>
        <w:rPr>
          <w:b/>
          <w:color w:val="0000CC"/>
          <w:sz w:val="28"/>
          <w:szCs w:val="28"/>
          <w:lang w:val="en-GB" w:eastAsia="ja-JP"/>
        </w:rPr>
      </w:pPr>
      <w:r w:rsidRPr="00937714">
        <w:rPr>
          <w:rFonts w:hint="eastAsia"/>
          <w:b/>
          <w:color w:val="0000CC"/>
          <w:sz w:val="28"/>
          <w:szCs w:val="28"/>
          <w:lang w:val="en-GB" w:eastAsia="ja-JP"/>
        </w:rPr>
        <w:t>Part 1</w:t>
      </w:r>
    </w:p>
    <w:p w:rsidR="00D85583" w:rsidRDefault="001E2E20" w:rsidP="00372A3C">
      <w:pPr>
        <w:ind w:left="-142" w:firstLine="3"/>
        <w:rPr>
          <w:sz w:val="20"/>
          <w:lang w:val="en-GB" w:eastAsia="ja-JP"/>
        </w:rPr>
      </w:pPr>
      <w:r w:rsidRPr="00937714">
        <w:rPr>
          <w:sz w:val="20"/>
          <w:lang w:val="en-GB" w:eastAsia="ja-JP"/>
        </w:rPr>
        <w:t>When adopting the new UN Regulation No. 134 on s</w:t>
      </w:r>
      <w:r w:rsidR="005C51F5" w:rsidRPr="00937714">
        <w:rPr>
          <w:sz w:val="20"/>
          <w:lang w:val="en-GB" w:eastAsia="ja-JP"/>
        </w:rPr>
        <w:t xml:space="preserve">afety-related performance of hydrogen-fuelled vehicles (HFCV) </w:t>
      </w:r>
      <w:r w:rsidRPr="00937714">
        <w:rPr>
          <w:sz w:val="20"/>
          <w:lang w:val="en-GB" w:eastAsia="ja-JP"/>
        </w:rPr>
        <w:t xml:space="preserve">in November 2014, </w:t>
      </w:r>
      <w:r w:rsidR="005C51F5" w:rsidRPr="00937714">
        <w:rPr>
          <w:sz w:val="20"/>
          <w:lang w:val="en-GB" w:eastAsia="ja-JP"/>
        </w:rPr>
        <w:t xml:space="preserve">WP.29 </w:t>
      </w:r>
      <w:r w:rsidRPr="00937714">
        <w:rPr>
          <w:sz w:val="20"/>
          <w:lang w:val="en-GB" w:eastAsia="ja-JP"/>
        </w:rPr>
        <w:t xml:space="preserve">considered WP.29-164-13 and endorsed the position by Japan </w:t>
      </w:r>
      <w:r w:rsidR="005C51F5" w:rsidRPr="00937714">
        <w:rPr>
          <w:sz w:val="20"/>
          <w:lang w:val="en-GB" w:eastAsia="ja-JP"/>
        </w:rPr>
        <w:t xml:space="preserve">that Article 3 would not prevent a Contracting Party from refusing products which are not in conformity with its national legislation in areas </w:t>
      </w:r>
      <w:r w:rsidR="005C51F5" w:rsidRPr="00937714">
        <w:rPr>
          <w:b/>
          <w:sz w:val="20"/>
          <w:lang w:val="en-GB" w:eastAsia="ja-JP"/>
        </w:rPr>
        <w:t>beyond the scope of the UN Regulation</w:t>
      </w:r>
      <w:r w:rsidR="00B07E08" w:rsidRPr="00937714">
        <w:rPr>
          <w:sz w:val="20"/>
          <w:lang w:val="en-GB" w:eastAsia="ja-JP"/>
        </w:rPr>
        <w:t xml:space="preserve"> (see report ECE/TRANS/WP.29/1112, para. 48)</w:t>
      </w:r>
      <w:r w:rsidR="005C51F5" w:rsidRPr="00937714">
        <w:rPr>
          <w:sz w:val="20"/>
          <w:lang w:val="en-GB" w:eastAsia="ja-JP"/>
        </w:rPr>
        <w:t xml:space="preserve">. </w:t>
      </w:r>
      <w:r w:rsidRPr="00937714">
        <w:rPr>
          <w:rFonts w:hint="eastAsia"/>
          <w:sz w:val="20"/>
          <w:lang w:val="en-GB" w:eastAsia="ja-JP"/>
        </w:rPr>
        <w:t xml:space="preserve">This document is </w:t>
      </w:r>
      <w:r w:rsidRPr="00937714">
        <w:rPr>
          <w:sz w:val="20"/>
          <w:lang w:val="en-GB" w:eastAsia="ja-JP"/>
        </w:rPr>
        <w:t>aimed at</w:t>
      </w:r>
      <w:r w:rsidRPr="00937714">
        <w:rPr>
          <w:rFonts w:hint="eastAsia"/>
          <w:sz w:val="20"/>
          <w:lang w:val="en-GB" w:eastAsia="ja-JP"/>
        </w:rPr>
        <w:t xml:space="preserve"> </w:t>
      </w:r>
      <w:r w:rsidRPr="00937714">
        <w:rPr>
          <w:sz w:val="20"/>
          <w:lang w:val="en-GB" w:eastAsia="ja-JP"/>
        </w:rPr>
        <w:t xml:space="preserve">reflecting in the general guidelines this decision by WP.29 that a Contracting Party (CP) </w:t>
      </w:r>
      <w:r w:rsidRPr="00937714">
        <w:rPr>
          <w:b/>
          <w:sz w:val="20"/>
          <w:lang w:val="en-GB" w:eastAsia="ja-JP"/>
        </w:rPr>
        <w:t>may apply national provisions for vehicle matters not covered by the scope of a UN Regulation</w:t>
      </w:r>
      <w:r w:rsidRPr="00937714">
        <w:rPr>
          <w:sz w:val="20"/>
          <w:lang w:val="en-GB" w:eastAsia="ja-JP"/>
        </w:rPr>
        <w:t>.</w:t>
      </w:r>
    </w:p>
    <w:p w:rsidR="006A3BCE" w:rsidRPr="006A3BCE" w:rsidRDefault="006A3BCE" w:rsidP="006A3BCE">
      <w:pPr>
        <w:pStyle w:val="HChG"/>
        <w:ind w:hanging="567"/>
        <w:rPr>
          <w:sz w:val="24"/>
          <w:szCs w:val="24"/>
          <w:lang w:eastAsia="ja-JP"/>
        </w:rPr>
      </w:pPr>
      <w:r w:rsidRPr="006A3BCE">
        <w:rPr>
          <w:rFonts w:hint="eastAsia"/>
          <w:sz w:val="24"/>
          <w:szCs w:val="24"/>
          <w:lang w:eastAsia="ja-JP"/>
        </w:rPr>
        <w:t>I.</w:t>
      </w:r>
      <w:r w:rsidRPr="006A3BCE">
        <w:rPr>
          <w:sz w:val="24"/>
          <w:szCs w:val="24"/>
          <w:lang w:eastAsia="ja-JP"/>
        </w:rPr>
        <w:tab/>
      </w:r>
      <w:r>
        <w:rPr>
          <w:rFonts w:eastAsiaTheme="minorEastAsia" w:hint="eastAsia"/>
          <w:sz w:val="24"/>
          <w:szCs w:val="24"/>
          <w:lang w:eastAsia="ja-JP"/>
        </w:rPr>
        <w:t xml:space="preserve"> </w:t>
      </w:r>
      <w:r w:rsidRPr="006A3BCE">
        <w:rPr>
          <w:sz w:val="24"/>
          <w:szCs w:val="24"/>
          <w:lang w:eastAsia="ja-JP"/>
        </w:rPr>
        <w:t>Proposal</w:t>
      </w:r>
    </w:p>
    <w:p w:rsidR="006A3BCE" w:rsidRDefault="006A3BCE" w:rsidP="006A3BCE">
      <w:pPr>
        <w:pStyle w:val="SingleTxtG"/>
        <w:tabs>
          <w:tab w:val="left" w:pos="1701"/>
        </w:tabs>
        <w:spacing w:before="240"/>
      </w:pPr>
      <w:r>
        <w:rPr>
          <w:i/>
        </w:rPr>
        <w:t>In Chapter III (</w:t>
      </w:r>
      <w:r w:rsidRPr="00773D8A">
        <w:rPr>
          <w:i/>
        </w:rPr>
        <w:t>General guidelines on the scope of UN Regulations</w:t>
      </w:r>
      <w:r>
        <w:rPr>
          <w:i/>
        </w:rPr>
        <w:t>), i</w:t>
      </w:r>
      <w:r w:rsidRPr="00EC1EDD">
        <w:rPr>
          <w:i/>
        </w:rPr>
        <w:t>nsert a new paragraph 6.1.,</w:t>
      </w:r>
      <w:r>
        <w:t xml:space="preserve"> to read:</w:t>
      </w:r>
    </w:p>
    <w:p w:rsidR="006A3BCE" w:rsidRPr="00A0732A" w:rsidRDefault="006A3BCE" w:rsidP="006A3BCE">
      <w:pPr>
        <w:pStyle w:val="SingleTxtG"/>
        <w:tabs>
          <w:tab w:val="left" w:pos="1701"/>
        </w:tabs>
        <w:spacing w:before="240"/>
        <w:ind w:left="1701" w:hanging="567"/>
        <w:rPr>
          <w:rFonts w:eastAsiaTheme="minorEastAsia"/>
          <w:lang w:eastAsia="ja-JP"/>
        </w:rPr>
      </w:pPr>
      <w:r>
        <w:t>"6.1.</w:t>
      </w:r>
      <w:r>
        <w:tab/>
        <w:t xml:space="preserve">A </w:t>
      </w:r>
      <w:r w:rsidRPr="0053677D">
        <w:t xml:space="preserve">Contracting Party (CP) may apply </w:t>
      </w:r>
      <w:r>
        <w:t xml:space="preserve">additional </w:t>
      </w:r>
      <w:r w:rsidRPr="0053677D">
        <w:t xml:space="preserve">national provisions for vehicle matters </w:t>
      </w:r>
      <w:r w:rsidRPr="00A0732A">
        <w:t xml:space="preserve">not </w:t>
      </w:r>
      <w:r w:rsidRPr="0053677D">
        <w:t>covered by the scope of a UN Regulation</w:t>
      </w:r>
      <w:r>
        <w:t xml:space="preserve">. </w:t>
      </w:r>
      <w:r w:rsidRPr="0053677D">
        <w:t xml:space="preserve">Article 3 </w:t>
      </w:r>
      <w:r>
        <w:t xml:space="preserve">of the 1958 Agreement </w:t>
      </w:r>
      <w:r w:rsidRPr="0053677D">
        <w:t xml:space="preserve">would not prevent a Contracting Party from refusing products which are not in conformity with its national legislation </w:t>
      </w:r>
      <w:r w:rsidRPr="00A0732A">
        <w:t>in areas beyond the scope</w:t>
      </w:r>
      <w:r>
        <w:t xml:space="preserve"> (and only those) of the UN Regulation</w:t>
      </w:r>
      <w:r w:rsidRPr="00DD7D97">
        <w:t xml:space="preserve"> </w:t>
      </w:r>
      <w:r w:rsidRPr="00A0732A">
        <w:t xml:space="preserve">provided that </w:t>
      </w:r>
      <w:r w:rsidRPr="00A0732A">
        <w:rPr>
          <w:rFonts w:eastAsiaTheme="minorEastAsia" w:hint="eastAsia"/>
          <w:lang w:eastAsia="ja-JP"/>
        </w:rPr>
        <w:t xml:space="preserve">all the </w:t>
      </w:r>
      <w:r w:rsidRPr="00A0732A">
        <w:t>conditions of the 1958 Agreement are respected.</w:t>
      </w:r>
      <w:r w:rsidRPr="00A0732A">
        <w:rPr>
          <w:rFonts w:eastAsiaTheme="minorEastAsia" w:hint="eastAsia"/>
          <w:lang w:eastAsia="ja-JP"/>
        </w:rPr>
        <w:t xml:space="preserve"> </w:t>
      </w:r>
      <w:r w:rsidRPr="00A0732A">
        <w:rPr>
          <w:rFonts w:eastAsiaTheme="minorEastAsia"/>
          <w:lang w:eastAsia="ja-JP"/>
        </w:rPr>
        <w:t>T</w:t>
      </w:r>
      <w:r w:rsidRPr="00A0732A">
        <w:rPr>
          <w:rFonts w:eastAsiaTheme="minorEastAsia" w:hint="eastAsia"/>
          <w:lang w:eastAsia="ja-JP"/>
        </w:rPr>
        <w:t>his situation is not considered as a deviation from the provisions of the 1958 Agreement.</w:t>
      </w:r>
      <w:r w:rsidR="00793B5C">
        <w:rPr>
          <w:rFonts w:eastAsiaTheme="minorEastAsia"/>
          <w:lang w:eastAsia="ja-JP"/>
        </w:rPr>
        <w:t>”</w:t>
      </w:r>
    </w:p>
    <w:p w:rsidR="009F618D" w:rsidRPr="006A3BCE" w:rsidRDefault="006A3BCE" w:rsidP="00EC1EDD">
      <w:pPr>
        <w:pStyle w:val="HChG"/>
        <w:tabs>
          <w:tab w:val="clear" w:pos="851"/>
        </w:tabs>
        <w:ind w:hanging="567"/>
        <w:rPr>
          <w:sz w:val="24"/>
          <w:szCs w:val="24"/>
          <w:lang w:eastAsia="ja-JP"/>
        </w:rPr>
      </w:pPr>
      <w:r>
        <w:rPr>
          <w:rFonts w:eastAsiaTheme="minorEastAsia" w:hint="eastAsia"/>
          <w:sz w:val="24"/>
          <w:szCs w:val="24"/>
          <w:lang w:eastAsia="ja-JP"/>
        </w:rPr>
        <w:t>I</w:t>
      </w:r>
      <w:r w:rsidR="009F618D" w:rsidRPr="006A3BCE">
        <w:rPr>
          <w:rFonts w:hint="eastAsia"/>
          <w:sz w:val="24"/>
          <w:szCs w:val="24"/>
          <w:lang w:eastAsia="ja-JP"/>
        </w:rPr>
        <w:t>I.</w:t>
      </w:r>
      <w:r>
        <w:rPr>
          <w:rFonts w:eastAsiaTheme="minorEastAsia" w:hint="eastAsia"/>
          <w:sz w:val="24"/>
          <w:szCs w:val="24"/>
          <w:lang w:eastAsia="ja-JP"/>
        </w:rPr>
        <w:t xml:space="preserve"> </w:t>
      </w:r>
      <w:r w:rsidR="009F618D" w:rsidRPr="006A3BCE">
        <w:rPr>
          <w:sz w:val="24"/>
          <w:szCs w:val="24"/>
          <w:lang w:eastAsia="ja-JP"/>
        </w:rPr>
        <w:t>Introduction</w:t>
      </w:r>
    </w:p>
    <w:p w:rsidR="00AB7DF1" w:rsidRDefault="009F618D" w:rsidP="00EC1EDD">
      <w:pPr>
        <w:pStyle w:val="para"/>
        <w:ind w:left="1134" w:hanging="567"/>
      </w:pPr>
      <w:r>
        <w:t>1.</w:t>
      </w:r>
      <w:r>
        <w:tab/>
      </w:r>
      <w:r w:rsidR="00EC1EDD">
        <w:t>At its 112</w:t>
      </w:r>
      <w:r w:rsidR="00EC1EDD" w:rsidRPr="00EC1EDD">
        <w:rPr>
          <w:vertAlign w:val="superscript"/>
        </w:rPr>
        <w:t>th</w:t>
      </w:r>
      <w:r w:rsidR="00EC1EDD">
        <w:t xml:space="preserve"> session in April 2017, GRSG had a controversial discussion on the scope of the new UN Regulation on Accident Emergency Call Systems (AECS). In 2014, it was agreed to limit the scope of the Regulation to in-vehicle systems and components and their installation on vehicles, but to exclude provisions on communication networks and data transmission mechanism</w:t>
      </w:r>
      <w:r w:rsidR="00AB7DF1">
        <w:t>.</w:t>
      </w:r>
    </w:p>
    <w:p w:rsidR="00EC1EDD" w:rsidRDefault="00AB7DF1" w:rsidP="00EC1EDD">
      <w:pPr>
        <w:pStyle w:val="para"/>
        <w:ind w:left="1134" w:hanging="567"/>
      </w:pPr>
      <w:r>
        <w:t>2.</w:t>
      </w:r>
      <w:r>
        <w:tab/>
        <w:t>The IWG on AECS proposed to</w:t>
      </w:r>
      <w:r w:rsidR="005C51F5">
        <w:t xml:space="preserve"> only</w:t>
      </w:r>
      <w:r>
        <w:t xml:space="preserve"> exclude these matters from the scope by paragraph 1.2. of the draft Regulation (see ECE/TRANS/WP:29/GRSG/2017/12):</w:t>
      </w:r>
    </w:p>
    <w:p w:rsidR="00AB7DF1" w:rsidRDefault="00AB7DF1" w:rsidP="00AB7DF1">
      <w:pPr>
        <w:pStyle w:val="para"/>
        <w:tabs>
          <w:tab w:val="left" w:pos="1134"/>
        </w:tabs>
        <w:ind w:left="1701"/>
      </w:pPr>
      <w:r>
        <w:tab/>
        <w:t>"1.2.</w:t>
      </w:r>
      <w:r>
        <w:tab/>
        <w:t>It does not apply to:</w:t>
      </w:r>
    </w:p>
    <w:p w:rsidR="00AB7DF1" w:rsidRDefault="00AB7DF1" w:rsidP="00AB7DF1">
      <w:pPr>
        <w:pStyle w:val="para"/>
        <w:tabs>
          <w:tab w:val="left" w:pos="1134"/>
        </w:tabs>
        <w:ind w:left="1701"/>
      </w:pPr>
      <w:r>
        <w:tab/>
      </w:r>
      <w:r>
        <w:tab/>
        <w:t>(a)</w:t>
      </w:r>
      <w:r>
        <w:tab/>
        <w:t>communication module functionality and communication antenna functionality, unless otherwise prescribed in this Regulation;</w:t>
      </w:r>
    </w:p>
    <w:p w:rsidR="00AB7DF1" w:rsidRDefault="00AB7DF1" w:rsidP="00AB7DF1">
      <w:pPr>
        <w:pStyle w:val="para"/>
        <w:tabs>
          <w:tab w:val="left" w:pos="1134"/>
        </w:tabs>
        <w:ind w:left="1701"/>
      </w:pPr>
      <w:r>
        <w:tab/>
      </w:r>
      <w:r>
        <w:tab/>
        <w:t>(b)</w:t>
      </w:r>
      <w:r>
        <w:tab/>
        <w:t>the additional data to the Minimum Set of Data (MSD) to be convened to Public Service Answering Party (PSAP), the format of the data, the mechanism and logic of data transmission, data exchange protocol, operation modes and conditions of transitions between such modes, performance of the test call and test data transfer, response to protocol commands received from infrastructure and network registration logic;</w:t>
      </w:r>
    </w:p>
    <w:p w:rsidR="00AB7DF1" w:rsidRDefault="00AB7DF1" w:rsidP="00AB7DF1">
      <w:pPr>
        <w:pStyle w:val="para"/>
        <w:tabs>
          <w:tab w:val="left" w:pos="1134"/>
        </w:tabs>
        <w:ind w:left="1701"/>
      </w:pPr>
      <w:r>
        <w:lastRenderedPageBreak/>
        <w:tab/>
      </w:r>
      <w:r>
        <w:tab/>
        <w:t>(c)</w:t>
      </w:r>
      <w:r>
        <w:tab/>
        <w:t>privacy, data protection and personal data processing;</w:t>
      </w:r>
    </w:p>
    <w:p w:rsidR="00AB7DF1" w:rsidRDefault="00AB7DF1" w:rsidP="00AB7DF1">
      <w:pPr>
        <w:pStyle w:val="para"/>
        <w:tabs>
          <w:tab w:val="left" w:pos="1134"/>
        </w:tabs>
        <w:ind w:left="1701"/>
      </w:pPr>
      <w:r>
        <w:tab/>
      </w:r>
      <w:r>
        <w:tab/>
        <w:t>(d)</w:t>
      </w:r>
      <w:r>
        <w:tab/>
        <w:t>…"</w:t>
      </w:r>
    </w:p>
    <w:p w:rsidR="009F618D" w:rsidRDefault="0053677D" w:rsidP="00EC1EDD">
      <w:pPr>
        <w:pStyle w:val="para"/>
        <w:ind w:left="1134" w:hanging="567"/>
      </w:pPr>
      <w:r>
        <w:t>3.</w:t>
      </w:r>
      <w:r>
        <w:tab/>
        <w:t>A large number of CPs considered these provisions on the exclusion of scope sufficient enough. However, s</w:t>
      </w:r>
      <w:r w:rsidR="00EC1EDD">
        <w:t xml:space="preserve">ome CPs were of the opinion that </w:t>
      </w:r>
      <w:r>
        <w:t xml:space="preserve">the exclusion of provisions on </w:t>
      </w:r>
      <w:r w:rsidRPr="0053677D">
        <w:t>privacy, data protection and personal data processing</w:t>
      </w:r>
      <w:r w:rsidR="00EC1EDD">
        <w:t xml:space="preserve"> should be </w:t>
      </w:r>
      <w:r w:rsidR="005C51F5">
        <w:t>clarified and proposed to add a following sentence:</w:t>
      </w:r>
    </w:p>
    <w:p w:rsidR="00AB7DF1" w:rsidRPr="00B54EDF" w:rsidRDefault="005C51F5" w:rsidP="00EC1EDD">
      <w:pPr>
        <w:pStyle w:val="para"/>
        <w:ind w:left="1134" w:hanging="567"/>
      </w:pPr>
      <w:r w:rsidRPr="00B54EDF">
        <w:tab/>
        <w:t>"Pending the addition of appropriate provisions, nothing in this Regulation shall prevent a Contracting Party from specifying requirements for vehicles to be registered in its territory for the fitting and technical requirements privacy, data protection and personal data processing."</w:t>
      </w:r>
    </w:p>
    <w:p w:rsidR="005C51F5" w:rsidRDefault="0053677D" w:rsidP="00EC1EDD">
      <w:pPr>
        <w:pStyle w:val="para"/>
        <w:ind w:left="1134" w:hanging="567"/>
      </w:pPr>
      <w:r>
        <w:t>4.</w:t>
      </w:r>
      <w:r>
        <w:tab/>
        <w:t>Following a long controversial discussion, the secretariat recalled the above mentioned decision by WP.29 in November 2014. To avoid similar discussions in the subsidiary bodies of WP.29, t</w:t>
      </w:r>
      <w:r w:rsidRPr="0053677D">
        <w:t>his document is aimed at reflecting th</w:t>
      </w:r>
      <w:r>
        <w:t>e</w:t>
      </w:r>
      <w:r w:rsidRPr="0053677D">
        <w:t xml:space="preserve"> decision in the general guidelines</w:t>
      </w:r>
      <w:r>
        <w:t xml:space="preserve"> </w:t>
      </w:r>
      <w:r w:rsidRPr="0053677D">
        <w:t>ECE/TRANS/WP.29/2017/67.</w:t>
      </w:r>
    </w:p>
    <w:p w:rsidR="00184904" w:rsidRDefault="00042EE6" w:rsidP="00042EE6">
      <w:pPr>
        <w:pStyle w:val="HChG"/>
        <w:keepNext w:val="0"/>
        <w:keepLines w:val="0"/>
        <w:spacing w:before="240" w:after="0" w:line="240" w:lineRule="atLeast"/>
        <w:ind w:firstLine="0"/>
        <w:jc w:val="center"/>
        <w:rPr>
          <w:rFonts w:eastAsiaTheme="minorEastAsia"/>
          <w:u w:val="single"/>
          <w:lang w:eastAsia="ja-JP"/>
        </w:rPr>
      </w:pPr>
      <w:r>
        <w:rPr>
          <w:u w:val="single"/>
        </w:rPr>
        <w:tab/>
      </w:r>
      <w:r>
        <w:rPr>
          <w:u w:val="single"/>
        </w:rPr>
        <w:tab/>
      </w:r>
      <w:r>
        <w:rPr>
          <w:u w:val="single"/>
        </w:rPr>
        <w:tab/>
      </w:r>
    </w:p>
    <w:p w:rsidR="006A3BCE" w:rsidRDefault="006A3BCE" w:rsidP="00994662">
      <w:pPr>
        <w:rPr>
          <w:b/>
          <w:color w:val="0000CC"/>
          <w:sz w:val="28"/>
          <w:szCs w:val="28"/>
          <w:lang w:val="en-GB" w:eastAsia="ja-JP"/>
        </w:rPr>
      </w:pPr>
    </w:p>
    <w:p w:rsidR="006A3BCE" w:rsidRDefault="006A3BCE" w:rsidP="00994662">
      <w:pPr>
        <w:rPr>
          <w:b/>
          <w:color w:val="0000CC"/>
          <w:sz w:val="28"/>
          <w:szCs w:val="28"/>
          <w:lang w:val="en-GB" w:eastAsia="ja-JP"/>
        </w:rPr>
      </w:pPr>
    </w:p>
    <w:p w:rsidR="006A3BCE" w:rsidRDefault="006A3BCE" w:rsidP="00994662">
      <w:pPr>
        <w:rPr>
          <w:b/>
          <w:color w:val="0000CC"/>
          <w:sz w:val="28"/>
          <w:szCs w:val="28"/>
          <w:lang w:val="en-GB" w:eastAsia="ja-JP"/>
        </w:rPr>
      </w:pPr>
    </w:p>
    <w:p w:rsidR="00731714" w:rsidRPr="00937714" w:rsidRDefault="00D72383" w:rsidP="00994662">
      <w:pPr>
        <w:rPr>
          <w:b/>
          <w:color w:val="0000CC"/>
          <w:sz w:val="28"/>
          <w:szCs w:val="28"/>
          <w:lang w:val="en-GB" w:eastAsia="ja-JP"/>
        </w:rPr>
      </w:pPr>
      <w:r w:rsidRPr="00937714">
        <w:rPr>
          <w:rFonts w:hint="eastAsia"/>
          <w:b/>
          <w:color w:val="0000CC"/>
          <w:sz w:val="28"/>
          <w:szCs w:val="28"/>
          <w:lang w:val="en-GB" w:eastAsia="ja-JP"/>
        </w:rPr>
        <w:t>Part 2</w:t>
      </w:r>
    </w:p>
    <w:p w:rsidR="00BB6742" w:rsidRPr="00BB6742" w:rsidRDefault="00BB6742" w:rsidP="00BB6742">
      <w:pPr>
        <w:pBdr>
          <w:top w:val="nil"/>
          <w:left w:val="nil"/>
          <w:bottom w:val="nil"/>
          <w:right w:val="nil"/>
          <w:between w:val="nil"/>
          <w:bar w:val="nil"/>
        </w:pBdr>
        <w:suppressAutoHyphens/>
        <w:ind w:right="1020"/>
        <w:rPr>
          <w:rFonts w:hAnsi="Arial Unicode MS" w:cs="Arial Unicode MS"/>
          <w:color w:val="000000"/>
          <w:sz w:val="20"/>
          <w:u w:color="000000"/>
          <w:bdr w:val="nil"/>
          <w:lang w:val="en-US"/>
        </w:rPr>
      </w:pPr>
      <w:r w:rsidRPr="00BB6742">
        <w:rPr>
          <w:rFonts w:hAnsi="Arial Unicode MS" w:cs="Arial Unicode MS"/>
          <w:color w:val="000000"/>
          <w:sz w:val="20"/>
          <w:u w:color="000000"/>
          <w:bdr w:val="nil"/>
          <w:lang w:val="en-US"/>
        </w:rPr>
        <w:t>Modifications to ECE/TRANS/WP.29/2017/67 are shown in strikethrough and bold/underline.</w:t>
      </w:r>
    </w:p>
    <w:p w:rsidR="00BB6742" w:rsidRPr="00BB6742" w:rsidRDefault="00BB6742" w:rsidP="00D72383">
      <w:pPr>
        <w:keepNext/>
        <w:keepLines/>
        <w:pBdr>
          <w:top w:val="nil"/>
          <w:left w:val="nil"/>
          <w:bottom w:val="nil"/>
          <w:right w:val="nil"/>
          <w:between w:val="nil"/>
          <w:bar w:val="nil"/>
        </w:pBdr>
        <w:tabs>
          <w:tab w:val="right" w:pos="851"/>
        </w:tabs>
        <w:suppressAutoHyphens/>
        <w:spacing w:before="360" w:after="240" w:line="270" w:lineRule="exact"/>
        <w:ind w:left="1134" w:right="1134"/>
        <w:rPr>
          <w:rFonts w:eastAsia="Times New Roman"/>
          <w:b/>
          <w:u w:color="000000"/>
          <w:lang w:val="en-GB" w:eastAsia="ja-JP"/>
        </w:rPr>
      </w:pPr>
      <w:r w:rsidRPr="00BB6742">
        <w:rPr>
          <w:rFonts w:eastAsia="Times New Roman" w:hint="eastAsia"/>
          <w:b/>
          <w:u w:color="000000"/>
          <w:lang w:val="en-GB" w:eastAsia="ja-JP"/>
        </w:rPr>
        <w:t>I</w:t>
      </w:r>
      <w:r w:rsidRPr="00BB6742">
        <w:rPr>
          <w:rFonts w:eastAsia="Times New Roman"/>
          <w:b/>
          <w:u w:color="000000"/>
          <w:lang w:val="en-GB" w:eastAsia="ja-JP"/>
        </w:rPr>
        <w:t xml:space="preserve">. </w:t>
      </w:r>
      <w:r w:rsidRPr="00BB6742">
        <w:rPr>
          <w:rFonts w:eastAsia="Times New Roman"/>
          <w:b/>
          <w:u w:color="000000"/>
          <w:lang w:val="en-GB" w:eastAsia="ja-JP"/>
        </w:rPr>
        <w:tab/>
        <w:t>Proposal</w:t>
      </w:r>
    </w:p>
    <w:p w:rsidR="00BB6742" w:rsidRPr="00BB6742" w:rsidRDefault="00BB6742" w:rsidP="00BB6742">
      <w:pPr>
        <w:keepNext/>
        <w:keepLines/>
        <w:tabs>
          <w:tab w:val="right" w:pos="851"/>
        </w:tabs>
        <w:suppressAutoHyphens/>
        <w:spacing w:before="240" w:after="120" w:line="240" w:lineRule="exact"/>
        <w:ind w:left="1134" w:right="1134" w:hanging="1134"/>
        <w:rPr>
          <w:rFonts w:eastAsia="Times New Roman"/>
          <w:b/>
          <w:sz w:val="20"/>
          <w:u w:color="000000"/>
          <w:lang w:val="en-GB"/>
        </w:rPr>
      </w:pPr>
      <w:r w:rsidRPr="00BB6742">
        <w:rPr>
          <w:rFonts w:eastAsia="Times New Roman"/>
          <w:b/>
          <w:sz w:val="20"/>
          <w:u w:color="000000"/>
          <w:lang w:val="en-GB" w:eastAsia="ja-JP"/>
        </w:rPr>
        <w:tab/>
      </w:r>
      <w:r w:rsidRPr="00BB6742">
        <w:rPr>
          <w:rFonts w:eastAsia="Times New Roman"/>
          <w:b/>
          <w:sz w:val="20"/>
          <w:u w:color="000000"/>
          <w:lang w:val="en-GB" w:eastAsia="ja-JP"/>
        </w:rPr>
        <w:tab/>
      </w:r>
      <w:r w:rsidRPr="00BB6742">
        <w:rPr>
          <w:b/>
          <w:sz w:val="20"/>
          <w:u w:color="000000"/>
          <w:lang w:val="en-GB" w:eastAsia="ja-JP"/>
        </w:rPr>
        <w:t>B.</w:t>
      </w:r>
      <w:r w:rsidRPr="00BB6742">
        <w:rPr>
          <w:rFonts w:eastAsia="Times New Roman"/>
          <w:b/>
          <w:sz w:val="20"/>
          <w:u w:color="000000"/>
          <w:lang w:val="en-GB" w:eastAsia="ja-JP"/>
        </w:rPr>
        <w:t>2.</w:t>
      </w:r>
      <w:r w:rsidRPr="00BB6742">
        <w:rPr>
          <w:rFonts w:eastAsia="Times New Roman"/>
          <w:b/>
          <w:sz w:val="20"/>
          <w:u w:color="000000"/>
          <w:lang w:val="en-GB" w:eastAsia="ja-JP"/>
        </w:rPr>
        <w:tab/>
        <w:t>Supplements</w:t>
      </w:r>
    </w:p>
    <w:p w:rsidR="00BB6742" w:rsidRPr="00BB6742" w:rsidRDefault="00BB6742" w:rsidP="00BB6742">
      <w:pPr>
        <w:pBdr>
          <w:top w:val="nil"/>
          <w:left w:val="nil"/>
          <w:bottom w:val="nil"/>
          <w:right w:val="nil"/>
          <w:between w:val="nil"/>
          <w:bar w:val="nil"/>
        </w:pBdr>
        <w:spacing w:after="120" w:line="240" w:lineRule="exact"/>
        <w:ind w:left="2268" w:right="1134" w:hanging="1134"/>
        <w:jc w:val="both"/>
        <w:rPr>
          <w:rFonts w:hAnsi="Arial Unicode MS" w:cs="Arial Unicode MS"/>
          <w:snapToGrid w:val="0"/>
          <w:color w:val="000000"/>
          <w:sz w:val="20"/>
          <w:u w:color="000000"/>
          <w:bdr w:val="nil"/>
          <w:lang w:val="en-GB" w:eastAsia="ja-JP"/>
        </w:rPr>
      </w:pPr>
      <w:r w:rsidRPr="00BB6742">
        <w:rPr>
          <w:rFonts w:hAnsi="Arial Unicode MS" w:cs="Arial Unicode MS"/>
          <w:snapToGrid w:val="0"/>
          <w:color w:val="000000"/>
          <w:sz w:val="20"/>
          <w:u w:color="000000"/>
          <w:bdr w:val="nil"/>
          <w:lang w:val="en-GB" w:eastAsia="ja-JP"/>
        </w:rPr>
        <w:t>28.</w:t>
      </w:r>
      <w:r w:rsidRPr="00BB6742">
        <w:rPr>
          <w:rFonts w:hAnsi="Arial Unicode MS" w:cs="Arial Unicode MS"/>
          <w:snapToGrid w:val="0"/>
          <w:color w:val="000000"/>
          <w:sz w:val="20"/>
          <w:u w:color="000000"/>
          <w:bdr w:val="nil"/>
          <w:lang w:val="en-GB" w:eastAsia="ja-JP"/>
        </w:rPr>
        <w:tab/>
        <w:t xml:space="preserve">A Supplement addresses an amendment to a UN Regulation which </w:t>
      </w:r>
      <w:r w:rsidRPr="00BB6742">
        <w:rPr>
          <w:rFonts w:hAnsi="Arial Unicode MS" w:cs="Arial Unicode MS"/>
          <w:strike/>
          <w:snapToGrid w:val="0"/>
          <w:color w:val="000000"/>
          <w:sz w:val="20"/>
          <w:u w:color="000000"/>
          <w:bdr w:val="nil"/>
          <w:lang w:val="en-GB" w:eastAsia="ja-JP"/>
        </w:rPr>
        <w:t>does not entail a modification in the approval marking</w:t>
      </w:r>
      <w:r w:rsidRPr="00BB6742">
        <w:rPr>
          <w:rFonts w:hAnsi="Arial Unicode MS" w:cs="Arial Unicode MS"/>
          <w:snapToGrid w:val="0"/>
          <w:color w:val="000000"/>
          <w:sz w:val="20"/>
          <w:u w:color="000000"/>
          <w:bdr w:val="nil"/>
          <w:lang w:val="en-GB" w:eastAsia="ja-JP"/>
        </w:rPr>
        <w:t xml:space="preserve"> </w:t>
      </w:r>
      <w:r w:rsidRPr="00BB6742">
        <w:rPr>
          <w:rFonts w:hAnsi="Arial Unicode MS" w:cs="Arial Unicode MS"/>
          <w:strike/>
          <w:snapToGrid w:val="0"/>
          <w:color w:val="000000"/>
          <w:sz w:val="20"/>
          <w:u w:color="000000"/>
          <w:bdr w:val="nil"/>
          <w:lang w:val="en-GB" w:eastAsia="ja-JP"/>
        </w:rPr>
        <w:t xml:space="preserve">and </w:t>
      </w:r>
      <w:r w:rsidRPr="00BB6742">
        <w:rPr>
          <w:rFonts w:hAnsi="Arial Unicode MS" w:cs="Arial Unicode MS"/>
          <w:snapToGrid w:val="0"/>
          <w:color w:val="000000"/>
          <w:sz w:val="20"/>
          <w:u w:color="000000"/>
          <w:bdr w:val="nil"/>
          <w:lang w:val="en-GB" w:eastAsia="ja-JP"/>
        </w:rPr>
        <w:t>is normally used for:</w:t>
      </w:r>
    </w:p>
    <w:p w:rsidR="00BB6742" w:rsidRPr="00BB6742" w:rsidRDefault="00BB6742" w:rsidP="00BB6742">
      <w:pPr>
        <w:pBdr>
          <w:top w:val="nil"/>
          <w:left w:val="nil"/>
          <w:bottom w:val="nil"/>
          <w:right w:val="nil"/>
          <w:between w:val="nil"/>
          <w:bar w:val="nil"/>
        </w:pBdr>
        <w:suppressAutoHyphens/>
        <w:spacing w:after="120"/>
        <w:ind w:left="2835" w:right="1134" w:hanging="567"/>
        <w:jc w:val="both"/>
        <w:rPr>
          <w:rFonts w:hAnsi="Arial Unicode MS" w:cs="Arial Unicode MS"/>
          <w:color w:val="000000"/>
          <w:sz w:val="20"/>
          <w:u w:color="000000"/>
          <w:bdr w:val="nil"/>
          <w:lang w:val="en-GB" w:eastAsia="ja-JP"/>
        </w:rPr>
      </w:pPr>
      <w:r w:rsidRPr="00BB6742">
        <w:rPr>
          <w:rFonts w:hAnsi="Arial Unicode MS" w:cs="Arial Unicode MS"/>
          <w:color w:val="000000"/>
          <w:sz w:val="20"/>
          <w:u w:color="000000"/>
          <w:bdr w:val="nil"/>
          <w:lang w:val="en-GB"/>
        </w:rPr>
        <w:t>(a)</w:t>
      </w:r>
      <w:r w:rsidRPr="00BB6742">
        <w:rPr>
          <w:rFonts w:hAnsi="Arial Unicode MS" w:cs="Arial Unicode MS"/>
          <w:color w:val="000000"/>
          <w:sz w:val="20"/>
          <w:u w:color="000000"/>
          <w:bdr w:val="nil"/>
          <w:lang w:val="en-GB"/>
        </w:rPr>
        <w:tab/>
        <w:t>Clarification of test procedures not changing the level of stringency of the UN Regulation or imposing new requirements; or</w:t>
      </w:r>
    </w:p>
    <w:p w:rsidR="00BB6742" w:rsidRPr="00BB6742" w:rsidRDefault="00BB6742" w:rsidP="00BB6742">
      <w:pPr>
        <w:pBdr>
          <w:top w:val="nil"/>
          <w:left w:val="nil"/>
          <w:bottom w:val="nil"/>
          <w:right w:val="nil"/>
          <w:between w:val="nil"/>
          <w:bar w:val="nil"/>
        </w:pBdr>
        <w:suppressAutoHyphens/>
        <w:spacing w:after="120"/>
        <w:ind w:left="2835" w:right="1134" w:hanging="567"/>
        <w:jc w:val="both"/>
        <w:rPr>
          <w:rFonts w:hAnsi="Arial Unicode MS" w:cs="Arial Unicode MS"/>
          <w:color w:val="000000"/>
          <w:sz w:val="20"/>
          <w:u w:color="000000"/>
          <w:bdr w:val="nil"/>
          <w:lang w:val="en-GB"/>
        </w:rPr>
      </w:pPr>
      <w:r w:rsidRPr="00BB6742">
        <w:rPr>
          <w:rFonts w:hAnsi="Arial Unicode MS" w:cs="Arial Unicode MS"/>
          <w:color w:val="000000"/>
          <w:sz w:val="20"/>
          <w:u w:color="000000"/>
          <w:bdr w:val="nil"/>
          <w:lang w:val="en-GB"/>
        </w:rPr>
        <w:t>(b)</w:t>
      </w:r>
      <w:r w:rsidRPr="00BB6742">
        <w:rPr>
          <w:rFonts w:hAnsi="Arial Unicode MS" w:cs="Arial Unicode MS"/>
          <w:color w:val="000000"/>
          <w:sz w:val="20"/>
          <w:u w:color="000000"/>
          <w:bdr w:val="nil"/>
          <w:lang w:val="en-GB"/>
        </w:rPr>
        <w:tab/>
      </w:r>
      <w:r w:rsidRPr="00BB6742">
        <w:rPr>
          <w:rFonts w:hAnsi="Arial Unicode MS" w:cs="Arial Unicode MS" w:hint="eastAsia"/>
          <w:color w:val="000000"/>
          <w:sz w:val="20"/>
          <w:u w:color="000000"/>
          <w:bdr w:val="nil"/>
          <w:lang w:val="en-GB" w:eastAsia="ja-JP"/>
        </w:rPr>
        <w:t xml:space="preserve">Regulating </w:t>
      </w:r>
      <w:r w:rsidRPr="00BB6742">
        <w:rPr>
          <w:rFonts w:hAnsi="Arial Unicode MS" w:cs="Arial Unicode MS"/>
          <w:color w:val="000000"/>
          <w:sz w:val="20"/>
          <w:u w:color="000000"/>
          <w:bdr w:val="nil"/>
          <w:lang w:val="en-GB"/>
        </w:rPr>
        <w:t>new developments which have arisen after the adoption of a UN Regulation (i.e. extension of scope) not changing the level of stringency of the UN Regulation.</w:t>
      </w:r>
    </w:p>
    <w:p w:rsidR="00BB6742" w:rsidRPr="00BB6742" w:rsidRDefault="00BB6742" w:rsidP="00BB6742">
      <w:pPr>
        <w:pBdr>
          <w:top w:val="nil"/>
          <w:left w:val="nil"/>
          <w:bottom w:val="nil"/>
          <w:right w:val="nil"/>
          <w:between w:val="nil"/>
          <w:bar w:val="nil"/>
        </w:pBdr>
        <w:spacing w:after="120" w:line="240" w:lineRule="exact"/>
        <w:ind w:left="2268" w:right="1134" w:hanging="1134"/>
        <w:jc w:val="both"/>
        <w:rPr>
          <w:rFonts w:hAnsi="Arial Unicode MS" w:cs="Arial Unicode MS"/>
          <w:snapToGrid w:val="0"/>
          <w:color w:val="000000"/>
          <w:sz w:val="20"/>
          <w:u w:color="000000"/>
          <w:bdr w:val="nil"/>
          <w:lang w:val="en-GB" w:eastAsia="ja-JP"/>
        </w:rPr>
      </w:pPr>
      <w:r w:rsidRPr="00BB6742">
        <w:rPr>
          <w:rFonts w:hAnsi="Arial Unicode MS" w:cs="Arial Unicode MS"/>
          <w:snapToGrid w:val="0"/>
          <w:color w:val="000000"/>
          <w:sz w:val="20"/>
          <w:u w:color="000000"/>
          <w:bdr w:val="nil"/>
          <w:lang w:val="en-GB" w:eastAsia="ja-JP"/>
        </w:rPr>
        <w:t>29.</w:t>
      </w:r>
      <w:r w:rsidRPr="00BB6742">
        <w:rPr>
          <w:rFonts w:hAnsi="Arial Unicode MS" w:cs="Arial Unicode MS"/>
          <w:snapToGrid w:val="0"/>
          <w:color w:val="000000"/>
          <w:sz w:val="20"/>
          <w:u w:color="000000"/>
          <w:bdr w:val="nil"/>
          <w:lang w:val="en-GB" w:eastAsia="ja-JP"/>
        </w:rPr>
        <w:tab/>
        <w:t xml:space="preserve">A Supplement </w:t>
      </w:r>
      <w:r w:rsidRPr="00BB6742">
        <w:rPr>
          <w:rFonts w:hAnsi="Arial Unicode MS" w:cs="Arial Unicode MS"/>
          <w:b/>
          <w:snapToGrid w:val="0"/>
          <w:color w:val="000000"/>
          <w:sz w:val="20"/>
          <w:u w:val="single" w:color="000000"/>
          <w:bdr w:val="nil"/>
          <w:lang w:val="en-GB" w:eastAsia="ja-JP"/>
        </w:rPr>
        <w:t>does not entail a modification in the approval marking and</w:t>
      </w:r>
      <w:r w:rsidRPr="00BB6742">
        <w:rPr>
          <w:rFonts w:hAnsi="Arial Unicode MS" w:cs="Arial Unicode MS"/>
          <w:snapToGrid w:val="0"/>
          <w:color w:val="000000"/>
          <w:sz w:val="20"/>
          <w:u w:color="000000"/>
          <w:bdr w:val="nil"/>
          <w:lang w:val="en-GB" w:eastAsia="ja-JP"/>
        </w:rPr>
        <w:t xml:space="preserve"> shall not be used when it is necessary for Contracting Parties to differentiate the new approvals from the existing approvals.</w:t>
      </w:r>
    </w:p>
    <w:p w:rsidR="00BB6742" w:rsidRPr="006A3BCE" w:rsidRDefault="00BB6742" w:rsidP="00D72383">
      <w:pPr>
        <w:keepNext/>
        <w:keepLines/>
        <w:pBdr>
          <w:top w:val="nil"/>
          <w:left w:val="nil"/>
          <w:bottom w:val="nil"/>
          <w:right w:val="nil"/>
          <w:between w:val="nil"/>
          <w:bar w:val="nil"/>
        </w:pBdr>
        <w:tabs>
          <w:tab w:val="right" w:pos="851"/>
        </w:tabs>
        <w:suppressAutoHyphens/>
        <w:spacing w:before="360" w:after="240" w:line="270" w:lineRule="exact"/>
        <w:ind w:left="1134" w:right="1134"/>
        <w:rPr>
          <w:rFonts w:eastAsia="Times New Roman"/>
          <w:b/>
          <w:szCs w:val="24"/>
          <w:u w:color="000000"/>
          <w:lang w:val="en-GB" w:eastAsia="ja-JP"/>
        </w:rPr>
      </w:pPr>
      <w:r w:rsidRPr="006A3BCE">
        <w:rPr>
          <w:rFonts w:eastAsia="Times New Roman" w:hint="eastAsia"/>
          <w:b/>
          <w:szCs w:val="24"/>
          <w:u w:color="000000"/>
          <w:lang w:val="en-GB" w:eastAsia="ja-JP"/>
        </w:rPr>
        <w:t>I</w:t>
      </w:r>
      <w:r w:rsidRPr="006A3BCE">
        <w:rPr>
          <w:rFonts w:eastAsia="Times New Roman"/>
          <w:b/>
          <w:szCs w:val="24"/>
          <w:u w:color="000000"/>
          <w:lang w:val="en-GB" w:eastAsia="ja-JP"/>
        </w:rPr>
        <w:t xml:space="preserve">I. </w:t>
      </w:r>
      <w:r w:rsidRPr="006A3BCE">
        <w:rPr>
          <w:rFonts w:eastAsia="Times New Roman"/>
          <w:b/>
          <w:szCs w:val="24"/>
          <w:u w:color="000000"/>
          <w:lang w:val="en-GB" w:eastAsia="ja-JP"/>
        </w:rPr>
        <w:tab/>
        <w:t>Justification</w:t>
      </w:r>
    </w:p>
    <w:p w:rsidR="00BB6742" w:rsidRPr="00BB6742" w:rsidRDefault="00BB6742" w:rsidP="00BB6742">
      <w:pPr>
        <w:pBdr>
          <w:top w:val="nil"/>
          <w:left w:val="nil"/>
          <w:bottom w:val="nil"/>
          <w:right w:val="nil"/>
          <w:between w:val="nil"/>
          <w:bar w:val="nil"/>
        </w:pBdr>
        <w:suppressAutoHyphens/>
        <w:rPr>
          <w:rFonts w:hAnsi="Arial Unicode MS" w:cs="Arial Unicode MS"/>
          <w:color w:val="000000"/>
          <w:sz w:val="20"/>
          <w:u w:color="000000"/>
          <w:bdr w:val="nil"/>
          <w:lang w:val="en-GB" w:eastAsia="ja-JP"/>
        </w:rPr>
      </w:pPr>
      <w:r w:rsidRPr="00BB6742">
        <w:rPr>
          <w:rFonts w:hAnsi="Arial Unicode MS" w:cs="Arial Unicode MS"/>
          <w:color w:val="000000"/>
          <w:sz w:val="20"/>
          <w:u w:color="000000"/>
          <w:bdr w:val="nil"/>
          <w:lang w:val="en-GB" w:eastAsia="ja-JP"/>
        </w:rPr>
        <w:t>Para 28 and 29: the marking issue is moved from 28 to 29 to better fit with the cross reference in para. 32. The marking is not part of the definition of a supplement but only a consequence that a supplement is not a major change.</w:t>
      </w:r>
    </w:p>
    <w:p w:rsidR="00BB6742" w:rsidRPr="00BB6742" w:rsidRDefault="00BB6742" w:rsidP="00BB6742">
      <w:pPr>
        <w:pBdr>
          <w:top w:val="nil"/>
          <w:left w:val="nil"/>
          <w:bottom w:val="nil"/>
          <w:right w:val="nil"/>
          <w:between w:val="nil"/>
          <w:bar w:val="nil"/>
        </w:pBdr>
        <w:suppressAutoHyphens/>
        <w:rPr>
          <w:rFonts w:hAnsi="Arial Unicode MS" w:cs="Arial Unicode MS"/>
          <w:color w:val="000000"/>
          <w:sz w:val="20"/>
          <w:u w:color="000000"/>
          <w:bdr w:val="nil"/>
          <w:lang w:val="en-GB" w:eastAsia="ja-JP"/>
        </w:rPr>
      </w:pPr>
    </w:p>
    <w:p w:rsidR="00937714" w:rsidRDefault="00937714" w:rsidP="00937714">
      <w:pPr>
        <w:pStyle w:val="HChG"/>
        <w:keepNext w:val="0"/>
        <w:keepLines w:val="0"/>
        <w:spacing w:before="240" w:after="0" w:line="240" w:lineRule="atLeast"/>
        <w:ind w:firstLine="0"/>
        <w:jc w:val="center"/>
        <w:rPr>
          <w:rFonts w:eastAsiaTheme="minorEastAsia"/>
          <w:u w:val="single"/>
          <w:lang w:eastAsia="ja-JP"/>
        </w:rPr>
      </w:pPr>
      <w:r>
        <w:rPr>
          <w:u w:val="single"/>
        </w:rPr>
        <w:tab/>
      </w:r>
      <w:r>
        <w:rPr>
          <w:u w:val="single"/>
        </w:rPr>
        <w:tab/>
      </w:r>
      <w:r>
        <w:rPr>
          <w:u w:val="single"/>
        </w:rPr>
        <w:tab/>
      </w:r>
    </w:p>
    <w:p w:rsidR="00937714" w:rsidRDefault="00937714" w:rsidP="00937714">
      <w:pPr>
        <w:widowControl w:val="0"/>
        <w:jc w:val="center"/>
        <w:rPr>
          <w:rFonts w:ascii="Arial" w:hAnsi="Arial" w:cs="Arial"/>
          <w:kern w:val="2"/>
          <w:sz w:val="22"/>
          <w:szCs w:val="22"/>
          <w:lang w:val="en-US" w:eastAsia="ja-JP"/>
        </w:rPr>
      </w:pPr>
    </w:p>
    <w:p w:rsidR="00937714" w:rsidRDefault="00937714" w:rsidP="00731714">
      <w:pPr>
        <w:widowControl w:val="0"/>
        <w:jc w:val="both"/>
        <w:rPr>
          <w:rFonts w:ascii="Arial" w:hAnsi="Arial" w:cs="Arial"/>
          <w:kern w:val="2"/>
          <w:sz w:val="22"/>
          <w:szCs w:val="22"/>
          <w:lang w:val="en-US" w:eastAsia="ja-JP"/>
        </w:rPr>
      </w:pPr>
    </w:p>
    <w:p w:rsidR="006A3BCE" w:rsidRDefault="006A3BCE" w:rsidP="00731714">
      <w:pPr>
        <w:widowControl w:val="0"/>
        <w:jc w:val="both"/>
        <w:rPr>
          <w:rFonts w:ascii="Arial" w:hAnsi="Arial" w:cs="Arial"/>
          <w:kern w:val="2"/>
          <w:sz w:val="22"/>
          <w:szCs w:val="22"/>
          <w:lang w:val="en-US" w:eastAsia="ja-JP"/>
        </w:rPr>
      </w:pPr>
    </w:p>
    <w:p w:rsidR="00937714" w:rsidRPr="00937714" w:rsidRDefault="00937714" w:rsidP="00731714">
      <w:pPr>
        <w:widowControl w:val="0"/>
        <w:jc w:val="both"/>
        <w:rPr>
          <w:b/>
          <w:color w:val="0000CC"/>
          <w:kern w:val="2"/>
          <w:sz w:val="28"/>
          <w:szCs w:val="28"/>
          <w:lang w:val="en-US" w:eastAsia="ja-JP"/>
        </w:rPr>
      </w:pPr>
      <w:r w:rsidRPr="00937714">
        <w:rPr>
          <w:b/>
          <w:color w:val="0000CC"/>
          <w:kern w:val="2"/>
          <w:sz w:val="28"/>
          <w:szCs w:val="28"/>
          <w:lang w:val="en-US" w:eastAsia="ja-JP"/>
        </w:rPr>
        <w:lastRenderedPageBreak/>
        <w:t>Part 3</w:t>
      </w:r>
    </w:p>
    <w:p w:rsidR="006A3BCE" w:rsidRDefault="006A3BCE" w:rsidP="006A3BCE">
      <w:pPr>
        <w:widowControl w:val="0"/>
        <w:ind w:firstLineChars="567" w:firstLine="1247"/>
        <w:jc w:val="both"/>
        <w:rPr>
          <w:rFonts w:ascii="Arial" w:hAnsi="Arial" w:cs="Arial"/>
          <w:kern w:val="2"/>
          <w:sz w:val="22"/>
          <w:szCs w:val="22"/>
          <w:lang w:val="en-US" w:eastAsia="ja-JP"/>
        </w:rPr>
      </w:pPr>
    </w:p>
    <w:p w:rsidR="006A3BCE" w:rsidRPr="00BB6742" w:rsidRDefault="006A3BCE" w:rsidP="006A3BCE">
      <w:pPr>
        <w:keepNext/>
        <w:keepLines/>
        <w:pBdr>
          <w:top w:val="nil"/>
          <w:left w:val="nil"/>
          <w:bottom w:val="nil"/>
          <w:right w:val="nil"/>
          <w:between w:val="nil"/>
          <w:bar w:val="nil"/>
        </w:pBdr>
        <w:tabs>
          <w:tab w:val="right" w:pos="851"/>
        </w:tabs>
        <w:suppressAutoHyphens/>
        <w:spacing w:before="360" w:after="240" w:line="270" w:lineRule="exact"/>
        <w:ind w:left="1134" w:right="1134"/>
        <w:rPr>
          <w:rFonts w:eastAsia="Times New Roman"/>
          <w:b/>
          <w:u w:color="000000"/>
          <w:lang w:val="en-GB" w:eastAsia="ja-JP"/>
        </w:rPr>
      </w:pPr>
      <w:r w:rsidRPr="00BB6742">
        <w:rPr>
          <w:rFonts w:eastAsia="Times New Roman" w:hint="eastAsia"/>
          <w:b/>
          <w:u w:color="000000"/>
          <w:lang w:val="en-GB" w:eastAsia="ja-JP"/>
        </w:rPr>
        <w:t>I</w:t>
      </w:r>
      <w:r w:rsidRPr="00BB6742">
        <w:rPr>
          <w:rFonts w:eastAsia="Times New Roman"/>
          <w:b/>
          <w:u w:color="000000"/>
          <w:lang w:val="en-GB" w:eastAsia="ja-JP"/>
        </w:rPr>
        <w:t xml:space="preserve">. </w:t>
      </w:r>
      <w:r w:rsidRPr="00BB6742">
        <w:rPr>
          <w:rFonts w:eastAsia="Times New Roman"/>
          <w:b/>
          <w:u w:color="000000"/>
          <w:lang w:val="en-GB" w:eastAsia="ja-JP"/>
        </w:rPr>
        <w:tab/>
        <w:t>Proposal</w:t>
      </w:r>
    </w:p>
    <w:p w:rsidR="00731714" w:rsidRPr="000B32B1" w:rsidRDefault="00731714" w:rsidP="006A3BCE">
      <w:pPr>
        <w:widowControl w:val="0"/>
        <w:ind w:firstLineChars="567" w:firstLine="1134"/>
        <w:jc w:val="both"/>
        <w:rPr>
          <w:i/>
          <w:kern w:val="2"/>
          <w:sz w:val="20"/>
          <w:lang w:val="en-US" w:eastAsia="ja-JP"/>
        </w:rPr>
      </w:pPr>
      <w:r w:rsidRPr="000B32B1">
        <w:rPr>
          <w:i/>
          <w:kern w:val="2"/>
          <w:sz w:val="20"/>
          <w:u w:val="single"/>
          <w:lang w:val="en-US" w:eastAsia="ja-JP"/>
        </w:rPr>
        <w:t>Document WP.29/2017/67, Annex 1, paragraph V.5</w:t>
      </w:r>
      <w:r w:rsidRPr="000B32B1">
        <w:rPr>
          <w:i/>
          <w:kern w:val="2"/>
          <w:sz w:val="20"/>
          <w:lang w:val="en-US" w:eastAsia="ja-JP"/>
        </w:rPr>
        <w:t>, amend</w:t>
      </w:r>
      <w:r w:rsidR="00D86824" w:rsidRPr="000B32B1">
        <w:rPr>
          <w:i/>
          <w:kern w:val="2"/>
          <w:sz w:val="20"/>
          <w:lang w:val="en-US" w:eastAsia="ja-JP"/>
        </w:rPr>
        <w:t>s</w:t>
      </w:r>
      <w:r w:rsidRPr="000B32B1">
        <w:rPr>
          <w:i/>
          <w:kern w:val="2"/>
          <w:sz w:val="20"/>
          <w:lang w:val="en-US" w:eastAsia="ja-JP"/>
        </w:rPr>
        <w:t xml:space="preserve"> to read:</w:t>
      </w:r>
    </w:p>
    <w:p w:rsidR="00731714" w:rsidRPr="00731714" w:rsidRDefault="00731714" w:rsidP="00731714">
      <w:pPr>
        <w:widowControl w:val="0"/>
        <w:jc w:val="both"/>
        <w:rPr>
          <w:rFonts w:ascii="Arial" w:hAnsi="Arial" w:cs="Arial"/>
          <w:kern w:val="2"/>
          <w:sz w:val="22"/>
          <w:szCs w:val="22"/>
          <w:lang w:val="en-US" w:eastAsia="ja-JP"/>
        </w:rPr>
      </w:pPr>
    </w:p>
    <w:p w:rsidR="00570216" w:rsidRPr="00570216" w:rsidRDefault="00570216" w:rsidP="00570216">
      <w:pPr>
        <w:widowControl w:val="0"/>
        <w:ind w:leftChars="472" w:left="1699" w:rightChars="472" w:right="1133" w:hangingChars="283" w:hanging="566"/>
        <w:jc w:val="both"/>
        <w:rPr>
          <w:bCs/>
          <w:iCs/>
          <w:kern w:val="2"/>
          <w:sz w:val="20"/>
          <w:lang w:val="en-US" w:eastAsia="ja-JP"/>
        </w:rPr>
      </w:pPr>
      <w:r w:rsidRPr="00570216">
        <w:rPr>
          <w:bCs/>
          <w:iCs/>
          <w:kern w:val="2"/>
          <w:sz w:val="20"/>
          <w:lang w:val="en-US" w:eastAsia="ja-JP"/>
        </w:rPr>
        <w:t>"</w:t>
      </w:r>
      <w:r w:rsidRPr="00570216">
        <w:rPr>
          <w:bCs/>
          <w:iCs/>
          <w:kern w:val="2"/>
          <w:sz w:val="20"/>
          <w:lang w:val="en-GB" w:eastAsia="ja-JP"/>
        </w:rPr>
        <w:t>V.5.</w:t>
      </w:r>
      <w:r w:rsidRPr="00570216">
        <w:rPr>
          <w:bCs/>
          <w:iCs/>
          <w:kern w:val="2"/>
          <w:sz w:val="20"/>
          <w:lang w:val="en-GB" w:eastAsia="ja-JP"/>
        </w:rPr>
        <w:tab/>
        <w:t xml:space="preserve">Notwithstanding the transitional provisions above, Contracting Parties who </w:t>
      </w:r>
      <w:r w:rsidRPr="001F4DBB">
        <w:rPr>
          <w:b/>
          <w:bCs/>
          <w:iCs/>
          <w:kern w:val="2"/>
          <w:sz w:val="20"/>
          <w:u w:val="single"/>
          <w:lang w:val="en-GB" w:eastAsia="ja-JP"/>
        </w:rPr>
        <w:t xml:space="preserve">start </w:t>
      </w:r>
      <w:r w:rsidRPr="001F4DBB">
        <w:rPr>
          <w:rFonts w:hint="eastAsia"/>
          <w:b/>
          <w:bCs/>
          <w:iCs/>
          <w:kern w:val="2"/>
          <w:sz w:val="20"/>
          <w:u w:val="single"/>
          <w:lang w:val="en-GB" w:eastAsia="ja-JP"/>
        </w:rPr>
        <w:t>to</w:t>
      </w:r>
      <w:r w:rsidRPr="001F4DBB">
        <w:rPr>
          <w:rFonts w:hint="eastAsia"/>
          <w:bCs/>
          <w:iCs/>
          <w:kern w:val="2"/>
          <w:sz w:val="20"/>
          <w:lang w:val="en-GB" w:eastAsia="ja-JP"/>
        </w:rPr>
        <w:t xml:space="preserve"> </w:t>
      </w:r>
      <w:r w:rsidR="001F4DBB" w:rsidRPr="001F4DBB">
        <w:rPr>
          <w:rFonts w:hint="eastAsia"/>
          <w:bCs/>
          <w:iCs/>
          <w:strike/>
          <w:kern w:val="2"/>
          <w:sz w:val="20"/>
          <w:lang w:val="en-GB" w:eastAsia="ja-JP"/>
        </w:rPr>
        <w:t>shall</w:t>
      </w:r>
      <w:r w:rsidR="001F4DBB" w:rsidRPr="001F4DBB">
        <w:rPr>
          <w:rFonts w:hint="eastAsia"/>
          <w:bCs/>
          <w:iCs/>
          <w:kern w:val="2"/>
          <w:sz w:val="20"/>
          <w:lang w:val="en-GB" w:eastAsia="ja-JP"/>
        </w:rPr>
        <w:t xml:space="preserve"> apply</w:t>
      </w:r>
      <w:r w:rsidR="001F4DBB">
        <w:rPr>
          <w:rFonts w:hint="eastAsia"/>
          <w:b/>
          <w:bCs/>
          <w:iCs/>
          <w:kern w:val="2"/>
          <w:sz w:val="20"/>
          <w:lang w:val="en-GB" w:eastAsia="ja-JP"/>
        </w:rPr>
        <w:t xml:space="preserve"> </w:t>
      </w:r>
      <w:r w:rsidRPr="00570216">
        <w:rPr>
          <w:bCs/>
          <w:iCs/>
          <w:kern w:val="2"/>
          <w:sz w:val="20"/>
          <w:lang w:val="en-GB" w:eastAsia="ja-JP"/>
        </w:rPr>
        <w:t xml:space="preserve">this UN Regulation after the date of entry into force of the most recent series </w:t>
      </w:r>
      <w:r w:rsidR="001F4DBB" w:rsidRPr="001F4DBB">
        <w:rPr>
          <w:bCs/>
          <w:iCs/>
          <w:kern w:val="2"/>
          <w:sz w:val="20"/>
          <w:lang w:val="en-GB" w:eastAsia="ja-JP"/>
        </w:rPr>
        <w:t>of amendments are not obliged to accept UN type-approvals which were granted in accordance with any of the preceding series of amendments to this UN Regulation / are only obliged to accept UN type-approval granted in accordance with</w:t>
      </w:r>
      <w:r w:rsidRPr="00570216">
        <w:rPr>
          <w:bCs/>
          <w:iCs/>
          <w:kern w:val="2"/>
          <w:sz w:val="20"/>
          <w:lang w:val="en-GB" w:eastAsia="ja-JP"/>
        </w:rPr>
        <w:t xml:space="preserve"> the XX series of amendments."</w:t>
      </w:r>
    </w:p>
    <w:p w:rsidR="00994662" w:rsidRDefault="00994662" w:rsidP="00994662">
      <w:pPr>
        <w:rPr>
          <w:lang w:val="en-GB" w:eastAsia="ja-JP"/>
        </w:rPr>
      </w:pPr>
    </w:p>
    <w:p w:rsidR="006A3BCE" w:rsidRPr="006A3BCE" w:rsidRDefault="006A3BCE" w:rsidP="006A3BCE">
      <w:pPr>
        <w:rPr>
          <w:b/>
          <w:lang w:val="en-GB" w:eastAsia="ja-JP"/>
        </w:rPr>
      </w:pPr>
      <w:r w:rsidRPr="006A3BCE">
        <w:rPr>
          <w:rFonts w:hint="eastAsia"/>
          <w:b/>
          <w:lang w:val="en-GB" w:eastAsia="ja-JP"/>
        </w:rPr>
        <w:t>I</w:t>
      </w:r>
      <w:r w:rsidRPr="006A3BCE">
        <w:rPr>
          <w:b/>
          <w:lang w:val="en-GB" w:eastAsia="ja-JP"/>
        </w:rPr>
        <w:t xml:space="preserve">I. </w:t>
      </w:r>
      <w:r w:rsidRPr="006A3BCE">
        <w:rPr>
          <w:b/>
          <w:lang w:val="en-GB" w:eastAsia="ja-JP"/>
        </w:rPr>
        <w:tab/>
        <w:t>Justification</w:t>
      </w:r>
    </w:p>
    <w:p w:rsidR="006A3BCE" w:rsidRPr="006A3BCE" w:rsidRDefault="006A3BCE" w:rsidP="006A3BCE">
      <w:pPr>
        <w:rPr>
          <w:sz w:val="20"/>
          <w:lang w:val="en-US" w:eastAsia="ja-JP"/>
        </w:rPr>
      </w:pPr>
      <w:r>
        <w:rPr>
          <w:rFonts w:hint="eastAsia"/>
          <w:sz w:val="20"/>
          <w:lang w:val="en-US" w:eastAsia="ja-JP"/>
        </w:rPr>
        <w:t xml:space="preserve">The previous </w:t>
      </w:r>
      <w:r w:rsidRPr="006A3BCE">
        <w:rPr>
          <w:sz w:val="20"/>
          <w:lang w:val="en-US" w:eastAsia="ja-JP"/>
        </w:rPr>
        <w:t xml:space="preserve">wording could be interpreted as an obligation ("… who </w:t>
      </w:r>
      <w:r w:rsidRPr="006A3BCE">
        <w:rPr>
          <w:sz w:val="20"/>
          <w:u w:val="single"/>
          <w:lang w:val="en-US" w:eastAsia="ja-JP"/>
        </w:rPr>
        <w:t>shall</w:t>
      </w:r>
      <w:r w:rsidRPr="006A3BCE">
        <w:rPr>
          <w:sz w:val="20"/>
          <w:lang w:val="en-US" w:eastAsia="ja-JP"/>
        </w:rPr>
        <w:t xml:space="preserve"> apply…") which was never the intention.  The intention </w:t>
      </w:r>
      <w:r>
        <w:rPr>
          <w:rFonts w:hint="eastAsia"/>
          <w:sz w:val="20"/>
          <w:lang w:val="en-US" w:eastAsia="ja-JP"/>
        </w:rPr>
        <w:t>is</w:t>
      </w:r>
      <w:r w:rsidRPr="006A3BCE">
        <w:rPr>
          <w:sz w:val="20"/>
          <w:lang w:val="en-US" w:eastAsia="ja-JP"/>
        </w:rPr>
        <w:t xml:space="preserve"> to address the case of Contracting Parties starting to apply a UN Regulation after the entry into force of the most recent amendments.</w:t>
      </w:r>
    </w:p>
    <w:p w:rsidR="006A3BCE" w:rsidRPr="006A3BCE" w:rsidRDefault="006A3BCE" w:rsidP="00994662">
      <w:pPr>
        <w:rPr>
          <w:sz w:val="20"/>
          <w:lang w:val="en-US" w:eastAsia="ja-JP"/>
        </w:rPr>
      </w:pPr>
    </w:p>
    <w:p w:rsidR="006A3BCE" w:rsidRPr="00731714" w:rsidRDefault="006A3BCE" w:rsidP="00994662">
      <w:pPr>
        <w:rPr>
          <w:lang w:val="en-GB" w:eastAsia="ja-JP"/>
        </w:rPr>
      </w:pPr>
    </w:p>
    <w:sectPr w:rsidR="006A3BCE" w:rsidRPr="00731714" w:rsidSect="00915FDA">
      <w:footerReference w:type="even" r:id="rId8"/>
      <w:headerReference w:type="first" r:id="rId9"/>
      <w:footerReference w:type="first" r:id="rId10"/>
      <w:footnotePr>
        <w:numStart w:val="2"/>
      </w:footnotePr>
      <w:endnotePr>
        <w:numFmt w:val="decimal"/>
      </w:endnotePr>
      <w:type w:val="continuous"/>
      <w:pgSz w:w="11906" w:h="16838" w:code="9"/>
      <w:pgMar w:top="1417" w:right="1417" w:bottom="1417" w:left="1417"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8C3" w:rsidRDefault="000078C3"/>
  </w:endnote>
  <w:endnote w:type="continuationSeparator" w:id="0">
    <w:p w:rsidR="000078C3" w:rsidRDefault="000078C3"/>
  </w:endnote>
  <w:endnote w:type="continuationNotice" w:id="1">
    <w:p w:rsidR="000078C3" w:rsidRDefault="00007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681657"/>
      <w:docPartObj>
        <w:docPartGallery w:val="Page Numbers (Bottom of Page)"/>
        <w:docPartUnique/>
      </w:docPartObj>
    </w:sdtPr>
    <w:sdtEndPr>
      <w:rPr>
        <w:rStyle w:val="PageNumber"/>
        <w:b/>
        <w:sz w:val="18"/>
      </w:rPr>
    </w:sdtEndPr>
    <w:sdtContent>
      <w:p w:rsidR="00B07E08" w:rsidRPr="00B07E08" w:rsidRDefault="00B07E08">
        <w:pPr>
          <w:pStyle w:val="Footer"/>
          <w:rPr>
            <w:rStyle w:val="PageNumber"/>
            <w:noProof/>
          </w:rPr>
        </w:pPr>
        <w:r w:rsidRPr="00B07E08">
          <w:rPr>
            <w:rStyle w:val="PageNumber"/>
            <w:noProof/>
          </w:rPr>
          <w:fldChar w:fldCharType="begin"/>
        </w:r>
        <w:r w:rsidRPr="00B07E08">
          <w:rPr>
            <w:rStyle w:val="PageNumber"/>
            <w:noProof/>
          </w:rPr>
          <w:instrText xml:space="preserve"> PAGE   \* MERGEFORMAT </w:instrText>
        </w:r>
        <w:r w:rsidRPr="00B07E08">
          <w:rPr>
            <w:rStyle w:val="PageNumber"/>
            <w:noProof/>
          </w:rPr>
          <w:fldChar w:fldCharType="separate"/>
        </w:r>
        <w:r w:rsidR="007F3ABE">
          <w:rPr>
            <w:rStyle w:val="PageNumber"/>
            <w:noProof/>
          </w:rPr>
          <w:t>2</w:t>
        </w:r>
        <w:r w:rsidRPr="00B07E08">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CD" w:rsidRDefault="00AA2DCD" w:rsidP="0053677D">
    <w:pPr>
      <w:pStyle w:val="Footer"/>
    </w:pPr>
    <w:r w:rsidRPr="00193770">
      <w:rPr>
        <w:rStyle w:val="PageNumber"/>
      </w:rPr>
      <w:fldChar w:fldCharType="begin"/>
    </w:r>
    <w:r w:rsidRPr="00193770">
      <w:rPr>
        <w:rStyle w:val="PageNumber"/>
      </w:rPr>
      <w:instrText xml:space="preserve"> PAGE   \* MERGEFORMAT </w:instrText>
    </w:r>
    <w:r w:rsidRPr="00193770">
      <w:rPr>
        <w:rStyle w:val="PageNumber"/>
      </w:rPr>
      <w:fldChar w:fldCharType="separate"/>
    </w:r>
    <w:r w:rsidR="007F3ABE">
      <w:rPr>
        <w:rStyle w:val="PageNumber"/>
        <w:noProof/>
      </w:rPr>
      <w:t>1</w:t>
    </w:r>
    <w:r w:rsidRPr="0019377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8C3" w:rsidRPr="000B175B" w:rsidRDefault="000078C3" w:rsidP="000B175B">
      <w:pPr>
        <w:tabs>
          <w:tab w:val="right" w:pos="2155"/>
        </w:tabs>
        <w:spacing w:after="80"/>
        <w:ind w:left="680"/>
        <w:rPr>
          <w:u w:val="single"/>
        </w:rPr>
      </w:pPr>
      <w:r>
        <w:rPr>
          <w:u w:val="single"/>
        </w:rPr>
        <w:tab/>
      </w:r>
    </w:p>
  </w:footnote>
  <w:footnote w:type="continuationSeparator" w:id="0">
    <w:p w:rsidR="000078C3" w:rsidRPr="00FC68B7" w:rsidRDefault="000078C3" w:rsidP="00FC68B7">
      <w:pPr>
        <w:tabs>
          <w:tab w:val="left" w:pos="2155"/>
        </w:tabs>
        <w:spacing w:after="80"/>
        <w:ind w:left="680"/>
        <w:rPr>
          <w:u w:val="single"/>
        </w:rPr>
      </w:pPr>
      <w:r>
        <w:rPr>
          <w:u w:val="single"/>
        </w:rPr>
        <w:tab/>
      </w:r>
    </w:p>
  </w:footnote>
  <w:footnote w:type="continuationNotice" w:id="1">
    <w:p w:rsidR="000078C3" w:rsidRDefault="000078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CB" w:rsidRDefault="0032538F">
    <w:pPr>
      <w:pStyle w:val="Header"/>
      <w:rPr>
        <w:rFonts w:eastAsia="MS Mincho"/>
        <w:lang w:eastAsia="ja-JP"/>
      </w:rPr>
    </w:pPr>
    <w:r w:rsidRPr="00F60067">
      <w:rPr>
        <w:rFonts w:eastAsia="MS Mincho" w:hint="eastAsia"/>
        <w:lang w:eastAsia="ja-JP"/>
      </w:rPr>
      <w:t xml:space="preserve">Transmitted by </w:t>
    </w:r>
    <w:r w:rsidR="00897601">
      <w:rPr>
        <w:rFonts w:eastAsia="MS Mincho" w:hint="eastAsia"/>
        <w:lang w:eastAsia="ja-JP"/>
      </w:rPr>
      <w:t>IWVTA Informal Group</w:t>
    </w:r>
    <w:r w:rsidR="009040D2">
      <w:rPr>
        <w:rFonts w:eastAsia="MS Mincho"/>
        <w:lang w:eastAsia="ja-JP"/>
      </w:rPr>
      <w:tab/>
    </w:r>
    <w:r w:rsidR="009040D2">
      <w:rPr>
        <w:rFonts w:eastAsia="MS Mincho"/>
        <w:lang w:eastAsia="ja-JP"/>
      </w:rPr>
      <w:tab/>
    </w:r>
    <w:r w:rsidR="009040D2">
      <w:rPr>
        <w:rFonts w:eastAsia="MS Mincho"/>
        <w:lang w:eastAsia="ja-JP"/>
      </w:rPr>
      <w:tab/>
    </w:r>
    <w:r w:rsidR="009040D2">
      <w:rPr>
        <w:rFonts w:eastAsia="MS Mincho"/>
        <w:lang w:eastAsia="ja-JP"/>
      </w:rPr>
      <w:tab/>
    </w:r>
    <w:r w:rsidR="009040D2">
      <w:rPr>
        <w:rFonts w:eastAsia="MS Mincho"/>
        <w:lang w:eastAsia="ja-JP"/>
      </w:rPr>
      <w:tab/>
    </w:r>
    <w:r w:rsidR="009040D2">
      <w:rPr>
        <w:rFonts w:eastAsia="MS Mincho"/>
        <w:lang w:eastAsia="ja-JP"/>
      </w:rPr>
      <w:tab/>
    </w:r>
    <w:r w:rsidR="00E5287A">
      <w:rPr>
        <w:rFonts w:eastAsia="MS Mincho" w:hint="eastAsia"/>
        <w:lang w:eastAsia="ja-JP"/>
      </w:rPr>
      <w:t xml:space="preserve">          </w:t>
    </w:r>
    <w:r w:rsidR="00014EA7">
      <w:rPr>
        <w:rFonts w:eastAsia="MS Mincho"/>
        <w:lang w:eastAsia="ja-JP"/>
      </w:rPr>
      <w:t>D</w:t>
    </w:r>
    <w:r w:rsidRPr="00F60067">
      <w:rPr>
        <w:rFonts w:eastAsia="MS Mincho" w:hint="eastAsia"/>
        <w:lang w:eastAsia="ja-JP"/>
      </w:rPr>
      <w:t xml:space="preserve">ocument </w:t>
    </w:r>
    <w:r w:rsidR="00897601">
      <w:rPr>
        <w:rFonts w:eastAsia="MS Mincho" w:hint="eastAsia"/>
        <w:lang w:eastAsia="ja-JP"/>
      </w:rPr>
      <w:t>WP.29</w:t>
    </w:r>
    <w:r w:rsidRPr="00F60067">
      <w:rPr>
        <w:rFonts w:eastAsia="MS Mincho" w:hint="eastAsia"/>
        <w:lang w:eastAsia="ja-JP"/>
      </w:rPr>
      <w:t>-</w:t>
    </w:r>
    <w:r w:rsidR="00897601">
      <w:rPr>
        <w:rFonts w:eastAsia="MS Mincho" w:hint="eastAsia"/>
        <w:lang w:eastAsia="ja-JP"/>
      </w:rPr>
      <w:t>172</w:t>
    </w:r>
    <w:r w:rsidRPr="00F60067">
      <w:rPr>
        <w:rFonts w:eastAsia="MS Mincho" w:hint="eastAsia"/>
        <w:lang w:eastAsia="ja-JP"/>
      </w:rPr>
      <w:t>-</w:t>
    </w:r>
    <w:r w:rsidR="00584DE2">
      <w:rPr>
        <w:rFonts w:eastAsia="MS Mincho" w:hint="eastAsia"/>
        <w:lang w:eastAsia="ja-JP"/>
      </w:rPr>
      <w:t>11</w:t>
    </w:r>
  </w:p>
  <w:p w:rsidR="00421FA8" w:rsidRPr="00994662" w:rsidRDefault="004450A8" w:rsidP="00E5287A">
    <w:pPr>
      <w:pStyle w:val="Header"/>
      <w:wordWrap w:val="0"/>
      <w:jc w:val="right"/>
      <w:rPr>
        <w:rFonts w:eastAsia="MS Mincho"/>
        <w:b w:val="0"/>
        <w:lang w:eastAsia="ja-JP"/>
      </w:rPr>
    </w:pPr>
    <w:r w:rsidRPr="004450A8">
      <w:rPr>
        <w:rFonts w:eastAsia="MS Mincho"/>
        <w:b w:val="0"/>
        <w:lang w:eastAsia="ja-JP"/>
      </w:rPr>
      <w:t>(172nd WP.29, agenda item 4.</w:t>
    </w:r>
    <w:r>
      <w:rPr>
        <w:rFonts w:eastAsia="MS Mincho" w:hint="eastAsia"/>
        <w:b w:val="0"/>
        <w:lang w:eastAsia="ja-JP"/>
      </w:rPr>
      <w:t>2.2</w:t>
    </w:r>
    <w:r w:rsidRPr="004450A8">
      <w:rPr>
        <w:rFonts w:eastAsia="MS Mincho"/>
        <w:b w:val="0"/>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7" w15:restartNumberingAfterBreak="0">
    <w:nsid w:val="536A4C4D"/>
    <w:multiLevelType w:val="multilevel"/>
    <w:tmpl w:val="E8EE808E"/>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abstractNum w:abstractNumId="18"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9"/>
  </w:num>
  <w:num w:numId="14">
    <w:abstractNumId w:val="14"/>
  </w:num>
  <w:num w:numId="15">
    <w:abstractNumId w:val="12"/>
  </w:num>
  <w:num w:numId="16">
    <w:abstractNumId w:val="20"/>
  </w:num>
  <w:num w:numId="17">
    <w:abstractNumId w:val="22"/>
  </w:num>
  <w:num w:numId="18">
    <w:abstractNumId w:val="10"/>
  </w:num>
  <w:num w:numId="19">
    <w:abstractNumId w:val="15"/>
  </w:num>
  <w:num w:numId="20">
    <w:abstractNumId w:val="18"/>
  </w:num>
  <w:num w:numId="21">
    <w:abstractNumId w:val="16"/>
  </w:num>
  <w:num w:numId="22">
    <w:abstractNumId w:val="13"/>
  </w:num>
  <w:num w:numId="2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ja-JP"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numStart w:val="2"/>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CE-TRANS-WP29-1044-REV"/>
  </w:docVars>
  <w:rsids>
    <w:rsidRoot w:val="00A051F1"/>
    <w:rsid w:val="00001219"/>
    <w:rsid w:val="00001EF5"/>
    <w:rsid w:val="00006E6E"/>
    <w:rsid w:val="0000771D"/>
    <w:rsid w:val="000078C3"/>
    <w:rsid w:val="00011146"/>
    <w:rsid w:val="00013B8D"/>
    <w:rsid w:val="00014EA7"/>
    <w:rsid w:val="00017579"/>
    <w:rsid w:val="00024026"/>
    <w:rsid w:val="000242D7"/>
    <w:rsid w:val="0002438E"/>
    <w:rsid w:val="00027990"/>
    <w:rsid w:val="00031F61"/>
    <w:rsid w:val="000331DF"/>
    <w:rsid w:val="00033BE9"/>
    <w:rsid w:val="00036959"/>
    <w:rsid w:val="000406D4"/>
    <w:rsid w:val="00042EE6"/>
    <w:rsid w:val="00043D1C"/>
    <w:rsid w:val="00045E15"/>
    <w:rsid w:val="00050F6B"/>
    <w:rsid w:val="00051BBA"/>
    <w:rsid w:val="0006413B"/>
    <w:rsid w:val="00066FE7"/>
    <w:rsid w:val="00070A8E"/>
    <w:rsid w:val="00072C8C"/>
    <w:rsid w:val="00074008"/>
    <w:rsid w:val="00074F3D"/>
    <w:rsid w:val="00081C34"/>
    <w:rsid w:val="00083219"/>
    <w:rsid w:val="00084CD6"/>
    <w:rsid w:val="000874F7"/>
    <w:rsid w:val="0008770F"/>
    <w:rsid w:val="000900FA"/>
    <w:rsid w:val="00091AFD"/>
    <w:rsid w:val="0009222D"/>
    <w:rsid w:val="00092903"/>
    <w:rsid w:val="000931C0"/>
    <w:rsid w:val="000969CA"/>
    <w:rsid w:val="000A2D01"/>
    <w:rsid w:val="000A4778"/>
    <w:rsid w:val="000A5B3F"/>
    <w:rsid w:val="000A5D7D"/>
    <w:rsid w:val="000A6FD5"/>
    <w:rsid w:val="000B108E"/>
    <w:rsid w:val="000B175B"/>
    <w:rsid w:val="000B1EB6"/>
    <w:rsid w:val="000B32B1"/>
    <w:rsid w:val="000B3A0F"/>
    <w:rsid w:val="000B556D"/>
    <w:rsid w:val="000B67A9"/>
    <w:rsid w:val="000B734B"/>
    <w:rsid w:val="000C1AB1"/>
    <w:rsid w:val="000C49A0"/>
    <w:rsid w:val="000C5862"/>
    <w:rsid w:val="000C7915"/>
    <w:rsid w:val="000D03BC"/>
    <w:rsid w:val="000D405F"/>
    <w:rsid w:val="000D4E7C"/>
    <w:rsid w:val="000D7336"/>
    <w:rsid w:val="000E0415"/>
    <w:rsid w:val="000E17FF"/>
    <w:rsid w:val="000E6447"/>
    <w:rsid w:val="000E68EF"/>
    <w:rsid w:val="000E6E7A"/>
    <w:rsid w:val="000F2F77"/>
    <w:rsid w:val="001009AF"/>
    <w:rsid w:val="001021E3"/>
    <w:rsid w:val="00103006"/>
    <w:rsid w:val="0010444B"/>
    <w:rsid w:val="001220B8"/>
    <w:rsid w:val="0012328B"/>
    <w:rsid w:val="0012343D"/>
    <w:rsid w:val="00124B09"/>
    <w:rsid w:val="001257E6"/>
    <w:rsid w:val="00127B5E"/>
    <w:rsid w:val="00133CDF"/>
    <w:rsid w:val="00135E2E"/>
    <w:rsid w:val="00136088"/>
    <w:rsid w:val="00143EE0"/>
    <w:rsid w:val="00154C05"/>
    <w:rsid w:val="001627FD"/>
    <w:rsid w:val="00162EF9"/>
    <w:rsid w:val="00163E87"/>
    <w:rsid w:val="00167944"/>
    <w:rsid w:val="00175F68"/>
    <w:rsid w:val="00176BFC"/>
    <w:rsid w:val="00181A50"/>
    <w:rsid w:val="00184904"/>
    <w:rsid w:val="00192D3A"/>
    <w:rsid w:val="00192DF8"/>
    <w:rsid w:val="00193770"/>
    <w:rsid w:val="00194E87"/>
    <w:rsid w:val="001A0930"/>
    <w:rsid w:val="001A3EC5"/>
    <w:rsid w:val="001A7971"/>
    <w:rsid w:val="001B047D"/>
    <w:rsid w:val="001B4130"/>
    <w:rsid w:val="001B4B04"/>
    <w:rsid w:val="001B527B"/>
    <w:rsid w:val="001B6877"/>
    <w:rsid w:val="001C4ADC"/>
    <w:rsid w:val="001C6663"/>
    <w:rsid w:val="001C778C"/>
    <w:rsid w:val="001C7895"/>
    <w:rsid w:val="001D26DF"/>
    <w:rsid w:val="001D2B60"/>
    <w:rsid w:val="001D447F"/>
    <w:rsid w:val="001D5588"/>
    <w:rsid w:val="001D6FF3"/>
    <w:rsid w:val="001E2E20"/>
    <w:rsid w:val="001E5CB8"/>
    <w:rsid w:val="001E60E6"/>
    <w:rsid w:val="001F355E"/>
    <w:rsid w:val="001F3FFC"/>
    <w:rsid w:val="001F4DBB"/>
    <w:rsid w:val="001F4F15"/>
    <w:rsid w:val="001F6BEC"/>
    <w:rsid w:val="001F6E4F"/>
    <w:rsid w:val="001F70AF"/>
    <w:rsid w:val="001F73EF"/>
    <w:rsid w:val="00201867"/>
    <w:rsid w:val="00201F76"/>
    <w:rsid w:val="002023FE"/>
    <w:rsid w:val="00204C78"/>
    <w:rsid w:val="00211E0B"/>
    <w:rsid w:val="0021365F"/>
    <w:rsid w:val="00214995"/>
    <w:rsid w:val="00215F84"/>
    <w:rsid w:val="00224EDB"/>
    <w:rsid w:val="002319C3"/>
    <w:rsid w:val="0023313D"/>
    <w:rsid w:val="002405A7"/>
    <w:rsid w:val="00241F79"/>
    <w:rsid w:val="00250A2A"/>
    <w:rsid w:val="002561FD"/>
    <w:rsid w:val="00261036"/>
    <w:rsid w:val="002631CA"/>
    <w:rsid w:val="00263D9E"/>
    <w:rsid w:val="002658F9"/>
    <w:rsid w:val="002675BF"/>
    <w:rsid w:val="00273AC7"/>
    <w:rsid w:val="00274A90"/>
    <w:rsid w:val="00275BB2"/>
    <w:rsid w:val="00277F5E"/>
    <w:rsid w:val="00281011"/>
    <w:rsid w:val="00284514"/>
    <w:rsid w:val="002850D4"/>
    <w:rsid w:val="002872E7"/>
    <w:rsid w:val="00291F85"/>
    <w:rsid w:val="0029436F"/>
    <w:rsid w:val="00296D61"/>
    <w:rsid w:val="00297F99"/>
    <w:rsid w:val="002A2D65"/>
    <w:rsid w:val="002A7E49"/>
    <w:rsid w:val="002B008B"/>
    <w:rsid w:val="002B5AF4"/>
    <w:rsid w:val="002C3ABF"/>
    <w:rsid w:val="002C5D5C"/>
    <w:rsid w:val="002C73DA"/>
    <w:rsid w:val="002D032F"/>
    <w:rsid w:val="002D2245"/>
    <w:rsid w:val="002D768F"/>
    <w:rsid w:val="002E1575"/>
    <w:rsid w:val="002E234F"/>
    <w:rsid w:val="002E38B8"/>
    <w:rsid w:val="002F13DB"/>
    <w:rsid w:val="002F25FD"/>
    <w:rsid w:val="002F45D0"/>
    <w:rsid w:val="002F7DB0"/>
    <w:rsid w:val="003002EA"/>
    <w:rsid w:val="00303F7F"/>
    <w:rsid w:val="00305F6A"/>
    <w:rsid w:val="003107FA"/>
    <w:rsid w:val="003110EE"/>
    <w:rsid w:val="00316124"/>
    <w:rsid w:val="00320211"/>
    <w:rsid w:val="00320A40"/>
    <w:rsid w:val="003229D8"/>
    <w:rsid w:val="00325041"/>
    <w:rsid w:val="0032538F"/>
    <w:rsid w:val="00327056"/>
    <w:rsid w:val="0033094C"/>
    <w:rsid w:val="00331A0A"/>
    <w:rsid w:val="003351E6"/>
    <w:rsid w:val="0033745A"/>
    <w:rsid w:val="003431CF"/>
    <w:rsid w:val="0034445A"/>
    <w:rsid w:val="00346108"/>
    <w:rsid w:val="00346B9C"/>
    <w:rsid w:val="003512C6"/>
    <w:rsid w:val="00355C34"/>
    <w:rsid w:val="003627C8"/>
    <w:rsid w:val="00371FFA"/>
    <w:rsid w:val="00372A3C"/>
    <w:rsid w:val="00373E36"/>
    <w:rsid w:val="00373EC0"/>
    <w:rsid w:val="00375369"/>
    <w:rsid w:val="00375695"/>
    <w:rsid w:val="0038044F"/>
    <w:rsid w:val="003811F4"/>
    <w:rsid w:val="003816F8"/>
    <w:rsid w:val="003912A6"/>
    <w:rsid w:val="00391543"/>
    <w:rsid w:val="003926A5"/>
    <w:rsid w:val="0039277A"/>
    <w:rsid w:val="00393572"/>
    <w:rsid w:val="003972E0"/>
    <w:rsid w:val="003A02F5"/>
    <w:rsid w:val="003A0E48"/>
    <w:rsid w:val="003B0524"/>
    <w:rsid w:val="003B45CD"/>
    <w:rsid w:val="003C2CC4"/>
    <w:rsid w:val="003C3936"/>
    <w:rsid w:val="003C6187"/>
    <w:rsid w:val="003D0ED4"/>
    <w:rsid w:val="003D1966"/>
    <w:rsid w:val="003D4B23"/>
    <w:rsid w:val="003D599D"/>
    <w:rsid w:val="003E1877"/>
    <w:rsid w:val="003E494D"/>
    <w:rsid w:val="003E60EE"/>
    <w:rsid w:val="003E6629"/>
    <w:rsid w:val="003E7A24"/>
    <w:rsid w:val="003F176A"/>
    <w:rsid w:val="003F1ED3"/>
    <w:rsid w:val="003F3294"/>
    <w:rsid w:val="00401900"/>
    <w:rsid w:val="00403EC7"/>
    <w:rsid w:val="00413086"/>
    <w:rsid w:val="0041386E"/>
    <w:rsid w:val="004145FF"/>
    <w:rsid w:val="00421788"/>
    <w:rsid w:val="00421FA8"/>
    <w:rsid w:val="00426A47"/>
    <w:rsid w:val="004325CB"/>
    <w:rsid w:val="004327D0"/>
    <w:rsid w:val="00433A96"/>
    <w:rsid w:val="00442E4B"/>
    <w:rsid w:val="004450A8"/>
    <w:rsid w:val="00446DE4"/>
    <w:rsid w:val="004521FD"/>
    <w:rsid w:val="00456349"/>
    <w:rsid w:val="00456963"/>
    <w:rsid w:val="00457435"/>
    <w:rsid w:val="004651C2"/>
    <w:rsid w:val="00467DD2"/>
    <w:rsid w:val="0047553E"/>
    <w:rsid w:val="004755B9"/>
    <w:rsid w:val="00475E38"/>
    <w:rsid w:val="00477401"/>
    <w:rsid w:val="004810B2"/>
    <w:rsid w:val="00483738"/>
    <w:rsid w:val="00483A26"/>
    <w:rsid w:val="00490854"/>
    <w:rsid w:val="00491873"/>
    <w:rsid w:val="00495C3B"/>
    <w:rsid w:val="004A41CA"/>
    <w:rsid w:val="004A75B2"/>
    <w:rsid w:val="004B006B"/>
    <w:rsid w:val="004B12DA"/>
    <w:rsid w:val="004B4D9C"/>
    <w:rsid w:val="004B4DD6"/>
    <w:rsid w:val="004C18D3"/>
    <w:rsid w:val="004C4A59"/>
    <w:rsid w:val="004D3187"/>
    <w:rsid w:val="004E0AFC"/>
    <w:rsid w:val="004E2EE6"/>
    <w:rsid w:val="004E4048"/>
    <w:rsid w:val="004E45AA"/>
    <w:rsid w:val="004E5812"/>
    <w:rsid w:val="0050307C"/>
    <w:rsid w:val="00503228"/>
    <w:rsid w:val="00505384"/>
    <w:rsid w:val="00513FAB"/>
    <w:rsid w:val="0051789B"/>
    <w:rsid w:val="0051794D"/>
    <w:rsid w:val="00521890"/>
    <w:rsid w:val="00524471"/>
    <w:rsid w:val="005303C8"/>
    <w:rsid w:val="00532A62"/>
    <w:rsid w:val="00534D52"/>
    <w:rsid w:val="0053677D"/>
    <w:rsid w:val="005420F2"/>
    <w:rsid w:val="00545F4E"/>
    <w:rsid w:val="005475AC"/>
    <w:rsid w:val="00550066"/>
    <w:rsid w:val="00550E46"/>
    <w:rsid w:val="00555E43"/>
    <w:rsid w:val="00561162"/>
    <w:rsid w:val="00561DF0"/>
    <w:rsid w:val="00564A83"/>
    <w:rsid w:val="00566117"/>
    <w:rsid w:val="005679DD"/>
    <w:rsid w:val="00567FD8"/>
    <w:rsid w:val="00570216"/>
    <w:rsid w:val="00574B2D"/>
    <w:rsid w:val="00581062"/>
    <w:rsid w:val="005830BE"/>
    <w:rsid w:val="00584DE2"/>
    <w:rsid w:val="005851DD"/>
    <w:rsid w:val="00585EAF"/>
    <w:rsid w:val="00586140"/>
    <w:rsid w:val="00593035"/>
    <w:rsid w:val="005966BB"/>
    <w:rsid w:val="005969DF"/>
    <w:rsid w:val="00596EF3"/>
    <w:rsid w:val="00597FDE"/>
    <w:rsid w:val="005A0828"/>
    <w:rsid w:val="005A08B1"/>
    <w:rsid w:val="005A47FD"/>
    <w:rsid w:val="005B3DB3"/>
    <w:rsid w:val="005B4BCA"/>
    <w:rsid w:val="005C241C"/>
    <w:rsid w:val="005C3A8D"/>
    <w:rsid w:val="005C4893"/>
    <w:rsid w:val="005C51F5"/>
    <w:rsid w:val="005D3462"/>
    <w:rsid w:val="005D34A5"/>
    <w:rsid w:val="005D37A5"/>
    <w:rsid w:val="005D539A"/>
    <w:rsid w:val="005D5A5C"/>
    <w:rsid w:val="005E0799"/>
    <w:rsid w:val="005E379A"/>
    <w:rsid w:val="005F147B"/>
    <w:rsid w:val="005F4B43"/>
    <w:rsid w:val="006033E3"/>
    <w:rsid w:val="00611FC4"/>
    <w:rsid w:val="00613360"/>
    <w:rsid w:val="006166A6"/>
    <w:rsid w:val="006176FB"/>
    <w:rsid w:val="00626D7D"/>
    <w:rsid w:val="0062701B"/>
    <w:rsid w:val="00627ED0"/>
    <w:rsid w:val="00635509"/>
    <w:rsid w:val="00636125"/>
    <w:rsid w:val="00636C2C"/>
    <w:rsid w:val="00637071"/>
    <w:rsid w:val="00637AE3"/>
    <w:rsid w:val="00640299"/>
    <w:rsid w:val="00640B26"/>
    <w:rsid w:val="00645135"/>
    <w:rsid w:val="00647C7C"/>
    <w:rsid w:val="00647CB7"/>
    <w:rsid w:val="006510ED"/>
    <w:rsid w:val="00652744"/>
    <w:rsid w:val="00654296"/>
    <w:rsid w:val="00654AA3"/>
    <w:rsid w:val="00665595"/>
    <w:rsid w:val="00670FFB"/>
    <w:rsid w:val="00681A38"/>
    <w:rsid w:val="00682E2A"/>
    <w:rsid w:val="0068440B"/>
    <w:rsid w:val="00684708"/>
    <w:rsid w:val="00685456"/>
    <w:rsid w:val="00687912"/>
    <w:rsid w:val="006879BD"/>
    <w:rsid w:val="00693CFA"/>
    <w:rsid w:val="006960CA"/>
    <w:rsid w:val="006A3BCE"/>
    <w:rsid w:val="006A605D"/>
    <w:rsid w:val="006A7392"/>
    <w:rsid w:val="006A7BBE"/>
    <w:rsid w:val="006B386B"/>
    <w:rsid w:val="006C1E3A"/>
    <w:rsid w:val="006C382E"/>
    <w:rsid w:val="006C5C7C"/>
    <w:rsid w:val="006D528F"/>
    <w:rsid w:val="006D7230"/>
    <w:rsid w:val="006D75CB"/>
    <w:rsid w:val="006D7A08"/>
    <w:rsid w:val="006E2A4E"/>
    <w:rsid w:val="006E564B"/>
    <w:rsid w:val="006F15E4"/>
    <w:rsid w:val="006F3447"/>
    <w:rsid w:val="006F5231"/>
    <w:rsid w:val="006F65A0"/>
    <w:rsid w:val="00707F3B"/>
    <w:rsid w:val="00714693"/>
    <w:rsid w:val="00714B7B"/>
    <w:rsid w:val="00714E3D"/>
    <w:rsid w:val="00715C57"/>
    <w:rsid w:val="00715F3C"/>
    <w:rsid w:val="00716985"/>
    <w:rsid w:val="0072267F"/>
    <w:rsid w:val="00722C17"/>
    <w:rsid w:val="00724E98"/>
    <w:rsid w:val="0072545D"/>
    <w:rsid w:val="00725BD5"/>
    <w:rsid w:val="0072632A"/>
    <w:rsid w:val="00726FD0"/>
    <w:rsid w:val="00731714"/>
    <w:rsid w:val="00743CD6"/>
    <w:rsid w:val="00743FBF"/>
    <w:rsid w:val="00745859"/>
    <w:rsid w:val="00745E8B"/>
    <w:rsid w:val="00751DAB"/>
    <w:rsid w:val="0075222B"/>
    <w:rsid w:val="0075732A"/>
    <w:rsid w:val="00762615"/>
    <w:rsid w:val="00763E90"/>
    <w:rsid w:val="007646FD"/>
    <w:rsid w:val="00764AC4"/>
    <w:rsid w:val="00771786"/>
    <w:rsid w:val="00773D8A"/>
    <w:rsid w:val="00776949"/>
    <w:rsid w:val="0078038E"/>
    <w:rsid w:val="00780AD0"/>
    <w:rsid w:val="0078533B"/>
    <w:rsid w:val="00785792"/>
    <w:rsid w:val="00786F3F"/>
    <w:rsid w:val="00793AC8"/>
    <w:rsid w:val="00793B5C"/>
    <w:rsid w:val="007960ED"/>
    <w:rsid w:val="007A1BE4"/>
    <w:rsid w:val="007A3925"/>
    <w:rsid w:val="007A538B"/>
    <w:rsid w:val="007B5A78"/>
    <w:rsid w:val="007B6BA5"/>
    <w:rsid w:val="007B784B"/>
    <w:rsid w:val="007C3390"/>
    <w:rsid w:val="007C3F98"/>
    <w:rsid w:val="007C4F4B"/>
    <w:rsid w:val="007C7A8E"/>
    <w:rsid w:val="007D339A"/>
    <w:rsid w:val="007D3448"/>
    <w:rsid w:val="007D34AA"/>
    <w:rsid w:val="007D4C12"/>
    <w:rsid w:val="007D5334"/>
    <w:rsid w:val="007D72C4"/>
    <w:rsid w:val="007D7B9E"/>
    <w:rsid w:val="007E03AB"/>
    <w:rsid w:val="007E15D8"/>
    <w:rsid w:val="007E19A4"/>
    <w:rsid w:val="007F0309"/>
    <w:rsid w:val="007F0B83"/>
    <w:rsid w:val="007F3ABE"/>
    <w:rsid w:val="007F4061"/>
    <w:rsid w:val="007F6120"/>
    <w:rsid w:val="007F6611"/>
    <w:rsid w:val="007F6853"/>
    <w:rsid w:val="007F72AB"/>
    <w:rsid w:val="008053EF"/>
    <w:rsid w:val="00812862"/>
    <w:rsid w:val="00813E8C"/>
    <w:rsid w:val="00814909"/>
    <w:rsid w:val="00816500"/>
    <w:rsid w:val="008167B4"/>
    <w:rsid w:val="008174B8"/>
    <w:rsid w:val="008175E9"/>
    <w:rsid w:val="008223A4"/>
    <w:rsid w:val="00823130"/>
    <w:rsid w:val="00823671"/>
    <w:rsid w:val="008242D7"/>
    <w:rsid w:val="00825FCC"/>
    <w:rsid w:val="0082649F"/>
    <w:rsid w:val="008267D8"/>
    <w:rsid w:val="00827E05"/>
    <w:rsid w:val="0083086F"/>
    <w:rsid w:val="00831195"/>
    <w:rsid w:val="008311A3"/>
    <w:rsid w:val="00833960"/>
    <w:rsid w:val="0083757A"/>
    <w:rsid w:val="00837838"/>
    <w:rsid w:val="00841F52"/>
    <w:rsid w:val="00846DEA"/>
    <w:rsid w:val="008477DA"/>
    <w:rsid w:val="008479B2"/>
    <w:rsid w:val="00847D79"/>
    <w:rsid w:val="00850A8A"/>
    <w:rsid w:val="00856839"/>
    <w:rsid w:val="00857A71"/>
    <w:rsid w:val="00857BB1"/>
    <w:rsid w:val="00860447"/>
    <w:rsid w:val="00860C2B"/>
    <w:rsid w:val="0086280D"/>
    <w:rsid w:val="00864EFB"/>
    <w:rsid w:val="0086690D"/>
    <w:rsid w:val="00871FD5"/>
    <w:rsid w:val="00872DBC"/>
    <w:rsid w:val="008758C3"/>
    <w:rsid w:val="00880D5F"/>
    <w:rsid w:val="0088261C"/>
    <w:rsid w:val="00883AF3"/>
    <w:rsid w:val="00892CE1"/>
    <w:rsid w:val="00897601"/>
    <w:rsid w:val="008979B1"/>
    <w:rsid w:val="008A2718"/>
    <w:rsid w:val="008A6B25"/>
    <w:rsid w:val="008A6C4F"/>
    <w:rsid w:val="008B0479"/>
    <w:rsid w:val="008B06E0"/>
    <w:rsid w:val="008B1D0A"/>
    <w:rsid w:val="008B60F8"/>
    <w:rsid w:val="008C479E"/>
    <w:rsid w:val="008C6764"/>
    <w:rsid w:val="008C7BBE"/>
    <w:rsid w:val="008D3372"/>
    <w:rsid w:val="008D3C20"/>
    <w:rsid w:val="008D53FF"/>
    <w:rsid w:val="008D5D32"/>
    <w:rsid w:val="008D7C57"/>
    <w:rsid w:val="008E0E46"/>
    <w:rsid w:val="008E5814"/>
    <w:rsid w:val="008E65FF"/>
    <w:rsid w:val="008E759B"/>
    <w:rsid w:val="008E7C7F"/>
    <w:rsid w:val="008F16B2"/>
    <w:rsid w:val="008F3017"/>
    <w:rsid w:val="009012BE"/>
    <w:rsid w:val="00902E74"/>
    <w:rsid w:val="009040D2"/>
    <w:rsid w:val="0090439E"/>
    <w:rsid w:val="00907AD2"/>
    <w:rsid w:val="009100A4"/>
    <w:rsid w:val="00915FDA"/>
    <w:rsid w:val="00917B4C"/>
    <w:rsid w:val="009201E8"/>
    <w:rsid w:val="009205B1"/>
    <w:rsid w:val="009214B5"/>
    <w:rsid w:val="0093157C"/>
    <w:rsid w:val="009354A0"/>
    <w:rsid w:val="00937714"/>
    <w:rsid w:val="00940EBA"/>
    <w:rsid w:val="00941CCB"/>
    <w:rsid w:val="00943419"/>
    <w:rsid w:val="00943863"/>
    <w:rsid w:val="00944F41"/>
    <w:rsid w:val="00945C3A"/>
    <w:rsid w:val="009528FB"/>
    <w:rsid w:val="0095393B"/>
    <w:rsid w:val="00963CBA"/>
    <w:rsid w:val="00963E0A"/>
    <w:rsid w:val="00963EE7"/>
    <w:rsid w:val="00972A0E"/>
    <w:rsid w:val="00974A8D"/>
    <w:rsid w:val="009755F6"/>
    <w:rsid w:val="009811A1"/>
    <w:rsid w:val="00983622"/>
    <w:rsid w:val="00991261"/>
    <w:rsid w:val="0099413E"/>
    <w:rsid w:val="00994662"/>
    <w:rsid w:val="00997730"/>
    <w:rsid w:val="0099775F"/>
    <w:rsid w:val="009A1174"/>
    <w:rsid w:val="009A6080"/>
    <w:rsid w:val="009A64F5"/>
    <w:rsid w:val="009B152C"/>
    <w:rsid w:val="009B1DB5"/>
    <w:rsid w:val="009C25E2"/>
    <w:rsid w:val="009C7107"/>
    <w:rsid w:val="009D43A6"/>
    <w:rsid w:val="009D5084"/>
    <w:rsid w:val="009D564B"/>
    <w:rsid w:val="009E26F9"/>
    <w:rsid w:val="009F1EED"/>
    <w:rsid w:val="009F20A8"/>
    <w:rsid w:val="009F3A17"/>
    <w:rsid w:val="009F4EDC"/>
    <w:rsid w:val="009F618D"/>
    <w:rsid w:val="00A041C4"/>
    <w:rsid w:val="00A0458C"/>
    <w:rsid w:val="00A051F1"/>
    <w:rsid w:val="00A055BA"/>
    <w:rsid w:val="00A0732A"/>
    <w:rsid w:val="00A10C86"/>
    <w:rsid w:val="00A11836"/>
    <w:rsid w:val="00A127D9"/>
    <w:rsid w:val="00A1427D"/>
    <w:rsid w:val="00A15D4C"/>
    <w:rsid w:val="00A16F5E"/>
    <w:rsid w:val="00A21A8D"/>
    <w:rsid w:val="00A23397"/>
    <w:rsid w:val="00A24712"/>
    <w:rsid w:val="00A24DDE"/>
    <w:rsid w:val="00A262D2"/>
    <w:rsid w:val="00A32A3F"/>
    <w:rsid w:val="00A33BB3"/>
    <w:rsid w:val="00A40580"/>
    <w:rsid w:val="00A43EE8"/>
    <w:rsid w:val="00A44123"/>
    <w:rsid w:val="00A44E5A"/>
    <w:rsid w:val="00A44F21"/>
    <w:rsid w:val="00A45695"/>
    <w:rsid w:val="00A5133E"/>
    <w:rsid w:val="00A51391"/>
    <w:rsid w:val="00A54AF7"/>
    <w:rsid w:val="00A567DB"/>
    <w:rsid w:val="00A6172C"/>
    <w:rsid w:val="00A63554"/>
    <w:rsid w:val="00A72F22"/>
    <w:rsid w:val="00A733FA"/>
    <w:rsid w:val="00A748A6"/>
    <w:rsid w:val="00A74DA3"/>
    <w:rsid w:val="00A84B37"/>
    <w:rsid w:val="00A85956"/>
    <w:rsid w:val="00A85CC8"/>
    <w:rsid w:val="00A869A1"/>
    <w:rsid w:val="00A879A4"/>
    <w:rsid w:val="00A905E4"/>
    <w:rsid w:val="00A9145C"/>
    <w:rsid w:val="00A93F3A"/>
    <w:rsid w:val="00A94EDC"/>
    <w:rsid w:val="00A95344"/>
    <w:rsid w:val="00AA2DCD"/>
    <w:rsid w:val="00AA388B"/>
    <w:rsid w:val="00AA5C95"/>
    <w:rsid w:val="00AB06E3"/>
    <w:rsid w:val="00AB4C8A"/>
    <w:rsid w:val="00AB65FF"/>
    <w:rsid w:val="00AB7545"/>
    <w:rsid w:val="00AB7587"/>
    <w:rsid w:val="00AB7DF1"/>
    <w:rsid w:val="00AC0A6B"/>
    <w:rsid w:val="00AC2690"/>
    <w:rsid w:val="00AC36B9"/>
    <w:rsid w:val="00AD1CBB"/>
    <w:rsid w:val="00AD61EA"/>
    <w:rsid w:val="00AE482C"/>
    <w:rsid w:val="00AE5568"/>
    <w:rsid w:val="00AF0921"/>
    <w:rsid w:val="00AF178B"/>
    <w:rsid w:val="00AF5972"/>
    <w:rsid w:val="00B02048"/>
    <w:rsid w:val="00B0277B"/>
    <w:rsid w:val="00B07E08"/>
    <w:rsid w:val="00B123C0"/>
    <w:rsid w:val="00B15152"/>
    <w:rsid w:val="00B168E7"/>
    <w:rsid w:val="00B16D86"/>
    <w:rsid w:val="00B20114"/>
    <w:rsid w:val="00B21352"/>
    <w:rsid w:val="00B30179"/>
    <w:rsid w:val="00B3020D"/>
    <w:rsid w:val="00B33EC0"/>
    <w:rsid w:val="00B377C9"/>
    <w:rsid w:val="00B429AF"/>
    <w:rsid w:val="00B44DAA"/>
    <w:rsid w:val="00B53A8A"/>
    <w:rsid w:val="00B54707"/>
    <w:rsid w:val="00B54EDF"/>
    <w:rsid w:val="00B60BE5"/>
    <w:rsid w:val="00B61253"/>
    <w:rsid w:val="00B6180D"/>
    <w:rsid w:val="00B647A5"/>
    <w:rsid w:val="00B65632"/>
    <w:rsid w:val="00B76A49"/>
    <w:rsid w:val="00B77470"/>
    <w:rsid w:val="00B81CED"/>
    <w:rsid w:val="00B81E12"/>
    <w:rsid w:val="00B96C8D"/>
    <w:rsid w:val="00BA25C1"/>
    <w:rsid w:val="00BB0816"/>
    <w:rsid w:val="00BB0A54"/>
    <w:rsid w:val="00BB6742"/>
    <w:rsid w:val="00BC0A72"/>
    <w:rsid w:val="00BC3995"/>
    <w:rsid w:val="00BC3A75"/>
    <w:rsid w:val="00BC40F4"/>
    <w:rsid w:val="00BC4C4E"/>
    <w:rsid w:val="00BC4DC8"/>
    <w:rsid w:val="00BC5C85"/>
    <w:rsid w:val="00BC6354"/>
    <w:rsid w:val="00BC74E9"/>
    <w:rsid w:val="00BD2146"/>
    <w:rsid w:val="00BD24B4"/>
    <w:rsid w:val="00BD250F"/>
    <w:rsid w:val="00BE17A1"/>
    <w:rsid w:val="00BE4F74"/>
    <w:rsid w:val="00BE585A"/>
    <w:rsid w:val="00BE618E"/>
    <w:rsid w:val="00BF0FC1"/>
    <w:rsid w:val="00BF25C2"/>
    <w:rsid w:val="00BF428B"/>
    <w:rsid w:val="00C016C4"/>
    <w:rsid w:val="00C01788"/>
    <w:rsid w:val="00C05767"/>
    <w:rsid w:val="00C12D6D"/>
    <w:rsid w:val="00C17699"/>
    <w:rsid w:val="00C21492"/>
    <w:rsid w:val="00C26587"/>
    <w:rsid w:val="00C26FCA"/>
    <w:rsid w:val="00C3569B"/>
    <w:rsid w:val="00C3609B"/>
    <w:rsid w:val="00C40899"/>
    <w:rsid w:val="00C41A28"/>
    <w:rsid w:val="00C42AE2"/>
    <w:rsid w:val="00C463DD"/>
    <w:rsid w:val="00C46E30"/>
    <w:rsid w:val="00C46E97"/>
    <w:rsid w:val="00C54BA4"/>
    <w:rsid w:val="00C6000F"/>
    <w:rsid w:val="00C60536"/>
    <w:rsid w:val="00C64DE8"/>
    <w:rsid w:val="00C745C3"/>
    <w:rsid w:val="00C751B6"/>
    <w:rsid w:val="00C77B68"/>
    <w:rsid w:val="00C80F76"/>
    <w:rsid w:val="00C85227"/>
    <w:rsid w:val="00C878D3"/>
    <w:rsid w:val="00C920DF"/>
    <w:rsid w:val="00C97D45"/>
    <w:rsid w:val="00CA17C1"/>
    <w:rsid w:val="00CA219E"/>
    <w:rsid w:val="00CA6281"/>
    <w:rsid w:val="00CB1462"/>
    <w:rsid w:val="00CB1489"/>
    <w:rsid w:val="00CB272A"/>
    <w:rsid w:val="00CB4509"/>
    <w:rsid w:val="00CD0F21"/>
    <w:rsid w:val="00CD1036"/>
    <w:rsid w:val="00CD40EE"/>
    <w:rsid w:val="00CE36FA"/>
    <w:rsid w:val="00CE3E49"/>
    <w:rsid w:val="00CE4A8F"/>
    <w:rsid w:val="00CE589D"/>
    <w:rsid w:val="00CE759C"/>
    <w:rsid w:val="00CF530F"/>
    <w:rsid w:val="00D00181"/>
    <w:rsid w:val="00D0460B"/>
    <w:rsid w:val="00D112EA"/>
    <w:rsid w:val="00D1796E"/>
    <w:rsid w:val="00D2031B"/>
    <w:rsid w:val="00D234FB"/>
    <w:rsid w:val="00D25FE2"/>
    <w:rsid w:val="00D2624E"/>
    <w:rsid w:val="00D317BB"/>
    <w:rsid w:val="00D31B11"/>
    <w:rsid w:val="00D3405F"/>
    <w:rsid w:val="00D35C87"/>
    <w:rsid w:val="00D372E2"/>
    <w:rsid w:val="00D42936"/>
    <w:rsid w:val="00D43252"/>
    <w:rsid w:val="00D44D57"/>
    <w:rsid w:val="00D50794"/>
    <w:rsid w:val="00D50C32"/>
    <w:rsid w:val="00D51B43"/>
    <w:rsid w:val="00D53235"/>
    <w:rsid w:val="00D56CBC"/>
    <w:rsid w:val="00D616C4"/>
    <w:rsid w:val="00D72383"/>
    <w:rsid w:val="00D73D34"/>
    <w:rsid w:val="00D74259"/>
    <w:rsid w:val="00D7769B"/>
    <w:rsid w:val="00D82288"/>
    <w:rsid w:val="00D851FA"/>
    <w:rsid w:val="00D85583"/>
    <w:rsid w:val="00D85F12"/>
    <w:rsid w:val="00D86737"/>
    <w:rsid w:val="00D86824"/>
    <w:rsid w:val="00D87897"/>
    <w:rsid w:val="00D94573"/>
    <w:rsid w:val="00D95D45"/>
    <w:rsid w:val="00D9681E"/>
    <w:rsid w:val="00D9757C"/>
    <w:rsid w:val="00D978C6"/>
    <w:rsid w:val="00DA67AD"/>
    <w:rsid w:val="00DA7F49"/>
    <w:rsid w:val="00DB0578"/>
    <w:rsid w:val="00DB1C65"/>
    <w:rsid w:val="00DB279C"/>
    <w:rsid w:val="00DB3C55"/>
    <w:rsid w:val="00DB5D0F"/>
    <w:rsid w:val="00DB71F1"/>
    <w:rsid w:val="00DC3A3A"/>
    <w:rsid w:val="00DD0F62"/>
    <w:rsid w:val="00DD6691"/>
    <w:rsid w:val="00DD7D97"/>
    <w:rsid w:val="00DE1255"/>
    <w:rsid w:val="00DE2B26"/>
    <w:rsid w:val="00DE3411"/>
    <w:rsid w:val="00DF1036"/>
    <w:rsid w:val="00DF12F7"/>
    <w:rsid w:val="00DF25B2"/>
    <w:rsid w:val="00DF4653"/>
    <w:rsid w:val="00DF79B4"/>
    <w:rsid w:val="00E02C81"/>
    <w:rsid w:val="00E053D3"/>
    <w:rsid w:val="00E06049"/>
    <w:rsid w:val="00E10D7E"/>
    <w:rsid w:val="00E11E36"/>
    <w:rsid w:val="00E12CB2"/>
    <w:rsid w:val="00E130AB"/>
    <w:rsid w:val="00E161B6"/>
    <w:rsid w:val="00E20E53"/>
    <w:rsid w:val="00E32036"/>
    <w:rsid w:val="00E33504"/>
    <w:rsid w:val="00E341F9"/>
    <w:rsid w:val="00E35A68"/>
    <w:rsid w:val="00E36F4D"/>
    <w:rsid w:val="00E434C9"/>
    <w:rsid w:val="00E43AA9"/>
    <w:rsid w:val="00E4522D"/>
    <w:rsid w:val="00E47336"/>
    <w:rsid w:val="00E50EA8"/>
    <w:rsid w:val="00E5287A"/>
    <w:rsid w:val="00E55BE7"/>
    <w:rsid w:val="00E61742"/>
    <w:rsid w:val="00E666E1"/>
    <w:rsid w:val="00E7260F"/>
    <w:rsid w:val="00E74D41"/>
    <w:rsid w:val="00E82FD2"/>
    <w:rsid w:val="00E85C79"/>
    <w:rsid w:val="00E86246"/>
    <w:rsid w:val="00E87921"/>
    <w:rsid w:val="00E90380"/>
    <w:rsid w:val="00E9207D"/>
    <w:rsid w:val="00E94621"/>
    <w:rsid w:val="00E94668"/>
    <w:rsid w:val="00E96630"/>
    <w:rsid w:val="00E967A7"/>
    <w:rsid w:val="00EA264E"/>
    <w:rsid w:val="00EA3BD3"/>
    <w:rsid w:val="00EA72E0"/>
    <w:rsid w:val="00EB0E8B"/>
    <w:rsid w:val="00EB0F7E"/>
    <w:rsid w:val="00EB7916"/>
    <w:rsid w:val="00EC1EDD"/>
    <w:rsid w:val="00ED18EB"/>
    <w:rsid w:val="00ED4719"/>
    <w:rsid w:val="00ED7A2A"/>
    <w:rsid w:val="00ED7C01"/>
    <w:rsid w:val="00EE0E6D"/>
    <w:rsid w:val="00EE2DE5"/>
    <w:rsid w:val="00EE3B56"/>
    <w:rsid w:val="00EE47D2"/>
    <w:rsid w:val="00EE520C"/>
    <w:rsid w:val="00EF1CA5"/>
    <w:rsid w:val="00EF1D7F"/>
    <w:rsid w:val="00EF574D"/>
    <w:rsid w:val="00F00206"/>
    <w:rsid w:val="00F01F0B"/>
    <w:rsid w:val="00F0358C"/>
    <w:rsid w:val="00F041EC"/>
    <w:rsid w:val="00F046B9"/>
    <w:rsid w:val="00F10605"/>
    <w:rsid w:val="00F1653C"/>
    <w:rsid w:val="00F16B1F"/>
    <w:rsid w:val="00F178DD"/>
    <w:rsid w:val="00F21FFF"/>
    <w:rsid w:val="00F22D86"/>
    <w:rsid w:val="00F24425"/>
    <w:rsid w:val="00F2480E"/>
    <w:rsid w:val="00F24A5B"/>
    <w:rsid w:val="00F24E03"/>
    <w:rsid w:val="00F277A7"/>
    <w:rsid w:val="00F32CB8"/>
    <w:rsid w:val="00F33150"/>
    <w:rsid w:val="00F335E9"/>
    <w:rsid w:val="00F426F5"/>
    <w:rsid w:val="00F42E6B"/>
    <w:rsid w:val="00F43489"/>
    <w:rsid w:val="00F51BD7"/>
    <w:rsid w:val="00F5372B"/>
    <w:rsid w:val="00F53EDA"/>
    <w:rsid w:val="00F54286"/>
    <w:rsid w:val="00F60067"/>
    <w:rsid w:val="00F61C55"/>
    <w:rsid w:val="00F64824"/>
    <w:rsid w:val="00F64BD1"/>
    <w:rsid w:val="00F64C54"/>
    <w:rsid w:val="00F65DAA"/>
    <w:rsid w:val="00F676EC"/>
    <w:rsid w:val="00F67A9E"/>
    <w:rsid w:val="00F71AB1"/>
    <w:rsid w:val="00F731A4"/>
    <w:rsid w:val="00F760AB"/>
    <w:rsid w:val="00F76C1D"/>
    <w:rsid w:val="00F7753D"/>
    <w:rsid w:val="00F85F34"/>
    <w:rsid w:val="00F86B45"/>
    <w:rsid w:val="00F90D44"/>
    <w:rsid w:val="00F90E62"/>
    <w:rsid w:val="00F949C0"/>
    <w:rsid w:val="00F94DE2"/>
    <w:rsid w:val="00F94E18"/>
    <w:rsid w:val="00F97049"/>
    <w:rsid w:val="00FA06F7"/>
    <w:rsid w:val="00FA0E1E"/>
    <w:rsid w:val="00FA47C4"/>
    <w:rsid w:val="00FA6BA7"/>
    <w:rsid w:val="00FA6EEB"/>
    <w:rsid w:val="00FB041F"/>
    <w:rsid w:val="00FB0FD6"/>
    <w:rsid w:val="00FB171A"/>
    <w:rsid w:val="00FB17EB"/>
    <w:rsid w:val="00FB2DC4"/>
    <w:rsid w:val="00FB4E21"/>
    <w:rsid w:val="00FB6A09"/>
    <w:rsid w:val="00FC68B7"/>
    <w:rsid w:val="00FD10CD"/>
    <w:rsid w:val="00FD3195"/>
    <w:rsid w:val="00FD6488"/>
    <w:rsid w:val="00FD7BF6"/>
    <w:rsid w:val="00FE3317"/>
    <w:rsid w:val="00FE3D6B"/>
    <w:rsid w:val="00FE6358"/>
    <w:rsid w:val="00FF2B81"/>
    <w:rsid w:val="00FF3D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8C16A04-B508-410F-944E-F1AA372B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32A"/>
    <w:rPr>
      <w:sz w:val="24"/>
      <w:lang w:val="fr-FR"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5"/>
      </w:numPr>
      <w:suppressAutoHyphens/>
      <w:outlineLvl w:val="1"/>
    </w:pPr>
    <w:rPr>
      <w:rFonts w:eastAsia="Times New Roman"/>
      <w:sz w:val="20"/>
      <w:lang w:val="en-GB"/>
    </w:rPr>
  </w:style>
  <w:style w:type="paragraph" w:styleId="Heading3">
    <w:name w:val="heading 3"/>
    <w:basedOn w:val="Normal"/>
    <w:next w:val="Normal"/>
    <w:qFormat/>
    <w:rsid w:val="00503228"/>
    <w:pPr>
      <w:numPr>
        <w:ilvl w:val="2"/>
        <w:numId w:val="5"/>
      </w:numPr>
      <w:suppressAutoHyphens/>
      <w:outlineLvl w:val="2"/>
    </w:pPr>
    <w:rPr>
      <w:rFonts w:eastAsia="Times New Roman"/>
      <w:sz w:val="20"/>
      <w:lang w:val="en-GB"/>
    </w:rPr>
  </w:style>
  <w:style w:type="paragraph" w:styleId="Heading4">
    <w:name w:val="heading 4"/>
    <w:basedOn w:val="Normal"/>
    <w:next w:val="Normal"/>
    <w:qFormat/>
    <w:rsid w:val="00503228"/>
    <w:pPr>
      <w:numPr>
        <w:ilvl w:val="3"/>
        <w:numId w:val="5"/>
      </w:numPr>
      <w:suppressAutoHyphens/>
      <w:outlineLvl w:val="3"/>
    </w:pPr>
    <w:rPr>
      <w:rFonts w:eastAsia="Times New Roman"/>
      <w:sz w:val="20"/>
      <w:lang w:val="en-GB"/>
    </w:rPr>
  </w:style>
  <w:style w:type="paragraph" w:styleId="Heading5">
    <w:name w:val="heading 5"/>
    <w:basedOn w:val="Normal"/>
    <w:next w:val="Normal"/>
    <w:qFormat/>
    <w:rsid w:val="00503228"/>
    <w:pPr>
      <w:numPr>
        <w:ilvl w:val="4"/>
        <w:numId w:val="5"/>
      </w:numPr>
      <w:suppressAutoHyphens/>
      <w:outlineLvl w:val="4"/>
    </w:pPr>
    <w:rPr>
      <w:rFonts w:eastAsia="Times New Roman"/>
      <w:sz w:val="20"/>
      <w:lang w:val="en-GB"/>
    </w:rPr>
  </w:style>
  <w:style w:type="paragraph" w:styleId="Heading6">
    <w:name w:val="heading 6"/>
    <w:basedOn w:val="Normal"/>
    <w:next w:val="Normal"/>
    <w:qFormat/>
    <w:rsid w:val="00503228"/>
    <w:pPr>
      <w:numPr>
        <w:ilvl w:val="5"/>
        <w:numId w:val="5"/>
      </w:numPr>
      <w:suppressAutoHyphens/>
      <w:outlineLvl w:val="5"/>
    </w:pPr>
    <w:rPr>
      <w:rFonts w:eastAsia="Times New Roman"/>
      <w:sz w:val="20"/>
      <w:lang w:val="en-GB"/>
    </w:rPr>
  </w:style>
  <w:style w:type="paragraph" w:styleId="Heading7">
    <w:name w:val="heading 7"/>
    <w:basedOn w:val="Normal"/>
    <w:next w:val="Normal"/>
    <w:qFormat/>
    <w:rsid w:val="00503228"/>
    <w:pPr>
      <w:numPr>
        <w:ilvl w:val="6"/>
        <w:numId w:val="5"/>
      </w:numPr>
      <w:suppressAutoHyphens/>
      <w:outlineLvl w:val="6"/>
    </w:pPr>
    <w:rPr>
      <w:rFonts w:eastAsia="Times New Roman"/>
      <w:sz w:val="20"/>
      <w:lang w:val="en-GB"/>
    </w:rPr>
  </w:style>
  <w:style w:type="paragraph" w:styleId="Heading8">
    <w:name w:val="heading 8"/>
    <w:basedOn w:val="Normal"/>
    <w:next w:val="Normal"/>
    <w:qFormat/>
    <w:rsid w:val="00503228"/>
    <w:pPr>
      <w:numPr>
        <w:ilvl w:val="7"/>
        <w:numId w:val="5"/>
      </w:numPr>
      <w:suppressAutoHyphens/>
      <w:outlineLvl w:val="7"/>
    </w:pPr>
    <w:rPr>
      <w:rFonts w:eastAsia="Times New Roman"/>
      <w:sz w:val="20"/>
      <w:lang w:val="en-GB"/>
    </w:rPr>
  </w:style>
  <w:style w:type="paragraph" w:styleId="Heading9">
    <w:name w:val="heading 9"/>
    <w:basedOn w:val="Normal"/>
    <w:next w:val="Normal"/>
    <w:qFormat/>
    <w:rsid w:val="00503228"/>
    <w:pPr>
      <w:numPr>
        <w:ilvl w:val="8"/>
        <w:numId w:val="5"/>
      </w:numPr>
      <w:suppressAutoHyphens/>
      <w:outlineLvl w:val="8"/>
    </w:pPr>
    <w:rPr>
      <w:rFonts w:eastAsia="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uppressAutoHyphens/>
      <w:spacing w:after="120" w:line="240" w:lineRule="atLeast"/>
      <w:ind w:left="1134" w:right="1134"/>
      <w:jc w:val="both"/>
    </w:pPr>
    <w:rPr>
      <w:rFonts w:eastAsia="Times New Roman"/>
      <w:sz w:val="20"/>
      <w:lang w:val="en-GB"/>
    </w:rPr>
  </w:style>
  <w:style w:type="paragraph" w:customStyle="1" w:styleId="HMG">
    <w:name w:val="_ H __M_G"/>
    <w:basedOn w:val="Normal"/>
    <w:next w:val="Normal"/>
    <w:rsid w:val="00503228"/>
    <w:pPr>
      <w:keepNext/>
      <w:keepLines/>
      <w:tabs>
        <w:tab w:val="right" w:pos="851"/>
      </w:tabs>
      <w:suppressAutoHyphens/>
      <w:spacing w:before="240" w:after="240" w:line="360" w:lineRule="exact"/>
      <w:ind w:left="1134" w:right="1134" w:hanging="1134"/>
    </w:pPr>
    <w:rPr>
      <w:rFonts w:eastAsia="Times New Roman"/>
      <w:b/>
      <w:sz w:val="34"/>
      <w:lang w:val="en-GB"/>
    </w:rPr>
  </w:style>
  <w:style w:type="paragraph" w:customStyle="1" w:styleId="HChG">
    <w:name w:val="_ H _Ch_G"/>
    <w:basedOn w:val="Normal"/>
    <w:next w:val="Normal"/>
    <w:rsid w:val="00503228"/>
    <w:pPr>
      <w:keepNext/>
      <w:keepLines/>
      <w:tabs>
        <w:tab w:val="right" w:pos="851"/>
      </w:tabs>
      <w:suppressAutoHyphens/>
      <w:spacing w:before="360" w:after="240" w:line="300" w:lineRule="exact"/>
      <w:ind w:left="1134" w:right="1134" w:hanging="1134"/>
    </w:pPr>
    <w:rPr>
      <w:rFonts w:eastAsia="Times New Roman"/>
      <w:b/>
      <w:sz w:val="28"/>
      <w:lang w:val="en-GB"/>
    </w:rPr>
  </w:style>
  <w:style w:type="character" w:styleId="FootnoteReference">
    <w:name w:val="footnote reference"/>
    <w:aliases w:val="4_G,-E Fußnotenzeichen,(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uppressAutoHyphens/>
    </w:pPr>
    <w:rPr>
      <w:rFonts w:eastAsia="Times New Roman"/>
      <w:b/>
      <w:sz w:val="18"/>
      <w:lang w:val="en-GB"/>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uppressAutoHyphens/>
      <w:spacing w:before="240" w:after="240" w:line="420" w:lineRule="exact"/>
      <w:ind w:left="1134" w:right="1134"/>
    </w:pPr>
    <w:rPr>
      <w:rFonts w:eastAsia="Times New Roman"/>
      <w:b/>
      <w:sz w:val="40"/>
      <w:lang w:val="en-GB"/>
    </w:rPr>
  </w:style>
  <w:style w:type="paragraph" w:customStyle="1" w:styleId="SLG">
    <w:name w:val="__S_L_G"/>
    <w:basedOn w:val="Normal"/>
    <w:next w:val="Normal"/>
    <w:rsid w:val="00503228"/>
    <w:pPr>
      <w:keepNext/>
      <w:keepLines/>
      <w:suppressAutoHyphens/>
      <w:spacing w:before="240" w:after="240" w:line="580" w:lineRule="exact"/>
      <w:ind w:left="1134" w:right="1134"/>
    </w:pPr>
    <w:rPr>
      <w:rFonts w:eastAsia="Times New Roman"/>
      <w:b/>
      <w:sz w:val="56"/>
      <w:lang w:val="en-GB"/>
    </w:rPr>
  </w:style>
  <w:style w:type="paragraph" w:customStyle="1" w:styleId="SSG">
    <w:name w:val="__S_S_G"/>
    <w:basedOn w:val="Normal"/>
    <w:next w:val="Normal"/>
    <w:rsid w:val="00503228"/>
    <w:pPr>
      <w:keepNext/>
      <w:keepLines/>
      <w:suppressAutoHyphens/>
      <w:spacing w:before="240" w:after="240" w:line="300" w:lineRule="exact"/>
      <w:ind w:left="1134" w:right="1134"/>
    </w:pPr>
    <w:rPr>
      <w:rFonts w:eastAsia="Times New Roman"/>
      <w:b/>
      <w:sz w:val="28"/>
      <w:lang w:val="en-GB"/>
    </w:rPr>
  </w:style>
  <w:style w:type="paragraph" w:styleId="FootnoteText">
    <w:name w:val="footnote text"/>
    <w:aliases w:val="5_G"/>
    <w:basedOn w:val="Normal"/>
    <w:link w:val="FootnoteTextChar"/>
    <w:rsid w:val="00503228"/>
    <w:pPr>
      <w:tabs>
        <w:tab w:val="right" w:pos="1021"/>
      </w:tabs>
      <w:suppressAutoHyphens/>
      <w:spacing w:line="220" w:lineRule="exact"/>
      <w:ind w:left="1134" w:right="1134" w:hanging="1134"/>
    </w:pPr>
    <w:rPr>
      <w:rFonts w:eastAsia="Times New Roman"/>
      <w:sz w:val="18"/>
      <w:lang w:val="en-GB"/>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uppressAutoHyphens/>
      <w:spacing w:before="240" w:after="240" w:line="420" w:lineRule="exact"/>
      <w:ind w:left="1134" w:right="1134"/>
    </w:pPr>
    <w:rPr>
      <w:rFonts w:eastAsia="Times New Roman"/>
      <w:b/>
      <w:sz w:val="40"/>
      <w:lang w:val="en-GB"/>
    </w:rPr>
  </w:style>
  <w:style w:type="paragraph" w:customStyle="1" w:styleId="Bullet1G">
    <w:name w:val="_Bullet 1_G"/>
    <w:basedOn w:val="Normal"/>
    <w:rsid w:val="00503228"/>
    <w:pPr>
      <w:numPr>
        <w:numId w:val="1"/>
      </w:numPr>
      <w:suppressAutoHyphens/>
      <w:spacing w:after="120" w:line="240" w:lineRule="atLeast"/>
      <w:ind w:right="1134"/>
      <w:jc w:val="both"/>
    </w:pPr>
    <w:rPr>
      <w:rFonts w:eastAsia="Times New Roman"/>
      <w:sz w:val="20"/>
      <w:lang w:val="en-GB"/>
    </w:rPr>
  </w:style>
  <w:style w:type="paragraph" w:styleId="Footer">
    <w:name w:val="footer"/>
    <w:aliases w:val="3_G"/>
    <w:basedOn w:val="Normal"/>
    <w:link w:val="FooterChar"/>
    <w:uiPriority w:val="99"/>
    <w:rsid w:val="00503228"/>
    <w:pPr>
      <w:suppressAutoHyphens/>
    </w:pPr>
    <w:rPr>
      <w:rFonts w:eastAsia="Times New Roman"/>
      <w:sz w:val="16"/>
      <w:lang w:val="en-GB"/>
    </w:rPr>
  </w:style>
  <w:style w:type="paragraph" w:customStyle="1" w:styleId="Bullet2G">
    <w:name w:val="_Bullet 2_G"/>
    <w:basedOn w:val="Normal"/>
    <w:rsid w:val="00503228"/>
    <w:pPr>
      <w:numPr>
        <w:numId w:val="2"/>
      </w:numPr>
      <w:suppressAutoHyphens/>
      <w:spacing w:after="120" w:line="240" w:lineRule="atLeast"/>
      <w:ind w:right="1134"/>
      <w:jc w:val="both"/>
    </w:pPr>
    <w:rPr>
      <w:rFonts w:eastAsia="Times New Roman"/>
      <w:sz w:val="20"/>
      <w:lang w:val="en-GB"/>
    </w:rPr>
  </w:style>
  <w:style w:type="paragraph" w:customStyle="1" w:styleId="H1G">
    <w:name w:val="_ H_1_G"/>
    <w:basedOn w:val="Normal"/>
    <w:next w:val="Normal"/>
    <w:rsid w:val="00503228"/>
    <w:pPr>
      <w:keepNext/>
      <w:keepLines/>
      <w:tabs>
        <w:tab w:val="right" w:pos="851"/>
      </w:tabs>
      <w:suppressAutoHyphens/>
      <w:spacing w:before="360" w:after="240" w:line="270" w:lineRule="exact"/>
      <w:ind w:left="1134" w:right="1134" w:hanging="1134"/>
    </w:pPr>
    <w:rPr>
      <w:rFonts w:eastAsia="Times New Roman"/>
      <w:b/>
      <w:lang w:val="en-GB"/>
    </w:rPr>
  </w:style>
  <w:style w:type="paragraph" w:customStyle="1" w:styleId="H23G">
    <w:name w:val="_ H_2/3_G"/>
    <w:basedOn w:val="Normal"/>
    <w:next w:val="Normal"/>
    <w:rsid w:val="00503228"/>
    <w:pPr>
      <w:keepNext/>
      <w:keepLines/>
      <w:tabs>
        <w:tab w:val="right" w:pos="851"/>
      </w:tabs>
      <w:suppressAutoHyphens/>
      <w:spacing w:before="240" w:after="120" w:line="240" w:lineRule="exact"/>
      <w:ind w:left="1134" w:right="1134" w:hanging="1134"/>
    </w:pPr>
    <w:rPr>
      <w:rFonts w:eastAsia="Times New Roman"/>
      <w:b/>
      <w:sz w:val="20"/>
      <w:lang w:val="en-GB"/>
    </w:rPr>
  </w:style>
  <w:style w:type="paragraph" w:customStyle="1" w:styleId="H4G">
    <w:name w:val="_ H_4_G"/>
    <w:basedOn w:val="Normal"/>
    <w:next w:val="Normal"/>
    <w:rsid w:val="00503228"/>
    <w:pPr>
      <w:keepNext/>
      <w:keepLines/>
      <w:tabs>
        <w:tab w:val="right" w:pos="851"/>
      </w:tabs>
      <w:suppressAutoHyphens/>
      <w:spacing w:before="240" w:after="120" w:line="240" w:lineRule="exact"/>
      <w:ind w:left="1134" w:right="1134" w:hanging="1134"/>
    </w:pPr>
    <w:rPr>
      <w:rFonts w:eastAsia="Times New Roman"/>
      <w:i/>
      <w:sz w:val="20"/>
      <w:lang w:val="en-GB"/>
    </w:rPr>
  </w:style>
  <w:style w:type="paragraph" w:customStyle="1" w:styleId="H56G">
    <w:name w:val="_ H_5/6_G"/>
    <w:basedOn w:val="Normal"/>
    <w:next w:val="Normal"/>
    <w:rsid w:val="00503228"/>
    <w:pPr>
      <w:keepNext/>
      <w:keepLines/>
      <w:tabs>
        <w:tab w:val="right" w:pos="851"/>
      </w:tabs>
      <w:suppressAutoHyphens/>
      <w:spacing w:before="240" w:after="120" w:line="240" w:lineRule="exact"/>
      <w:ind w:left="1134" w:right="1134" w:hanging="1134"/>
    </w:pPr>
    <w:rPr>
      <w:rFonts w:eastAsia="Times New Roman"/>
      <w:sz w:val="20"/>
      <w:lang w:val="en-GB"/>
    </w:rPr>
  </w:style>
  <w:style w:type="paragraph" w:styleId="BodyTextIndent">
    <w:name w:val="Body Text Indent"/>
    <w:basedOn w:val="Normal"/>
    <w:link w:val="BodyTextIndentChar"/>
    <w:rsid w:val="00F10605"/>
    <w:pPr>
      <w:tabs>
        <w:tab w:val="left" w:pos="0"/>
      </w:tabs>
      <w:spacing w:after="240"/>
      <w:ind w:left="1134" w:hanging="1134"/>
    </w:pPr>
  </w:style>
  <w:style w:type="character" w:customStyle="1" w:styleId="BodyTextIndentChar">
    <w:name w:val="Body Text Indent Char"/>
    <w:link w:val="BodyTextIndent"/>
    <w:rsid w:val="00F10605"/>
    <w:rPr>
      <w:rFonts w:eastAsia="MS Mincho"/>
      <w:sz w:val="24"/>
      <w:lang w:val="fr-FR" w:eastAsia="en-US"/>
    </w:rPr>
  </w:style>
  <w:style w:type="paragraph" w:styleId="Title">
    <w:name w:val="Title"/>
    <w:basedOn w:val="Normal"/>
    <w:link w:val="TitleChar"/>
    <w:qFormat/>
    <w:rsid w:val="00F10605"/>
    <w:pPr>
      <w:jc w:val="center"/>
    </w:pPr>
    <w:rPr>
      <w:rFonts w:ascii="Courier New" w:hAnsi="Courier New"/>
      <w:sz w:val="20"/>
      <w:u w:val="single"/>
      <w:lang w:val="en-GB"/>
    </w:rPr>
  </w:style>
  <w:style w:type="character" w:customStyle="1" w:styleId="TitleChar">
    <w:name w:val="Title Char"/>
    <w:link w:val="Title"/>
    <w:rsid w:val="00F10605"/>
    <w:rPr>
      <w:rFonts w:ascii="Courier New" w:eastAsia="MS Mincho" w:hAnsi="Courier New"/>
      <w:u w:val="single"/>
      <w:lang w:eastAsia="en-US"/>
    </w:rPr>
  </w:style>
  <w:style w:type="character" w:customStyle="1" w:styleId="FooterChar">
    <w:name w:val="Footer Char"/>
    <w:aliases w:val="3_G Char"/>
    <w:link w:val="Footer"/>
    <w:uiPriority w:val="99"/>
    <w:rsid w:val="00193770"/>
    <w:rPr>
      <w:sz w:val="16"/>
      <w:lang w:eastAsia="en-US"/>
    </w:rPr>
  </w:style>
  <w:style w:type="paragraph" w:customStyle="1" w:styleId="para">
    <w:name w:val="para"/>
    <w:basedOn w:val="Normal"/>
    <w:qFormat/>
    <w:rsid w:val="00033BE9"/>
    <w:pPr>
      <w:spacing w:after="120" w:line="240" w:lineRule="exact"/>
      <w:ind w:left="2268" w:right="1134" w:hanging="1134"/>
      <w:jc w:val="both"/>
    </w:pPr>
    <w:rPr>
      <w:snapToGrid w:val="0"/>
      <w:sz w:val="20"/>
      <w:lang w:val="en-GB" w:eastAsia="ja-JP"/>
    </w:rPr>
  </w:style>
  <w:style w:type="paragraph" w:customStyle="1" w:styleId="a">
    <w:name w:val="(a)"/>
    <w:basedOn w:val="SingleTxtG"/>
    <w:qFormat/>
    <w:rsid w:val="004C4A59"/>
    <w:pPr>
      <w:ind w:left="2835" w:hanging="567"/>
    </w:pPr>
  </w:style>
  <w:style w:type="character" w:customStyle="1" w:styleId="SingleTxtGChar">
    <w:name w:val="_ Single Txt_G Char"/>
    <w:link w:val="SingleTxtG"/>
    <w:rsid w:val="00B647A5"/>
    <w:rPr>
      <w:lang w:eastAsia="en-US"/>
    </w:rPr>
  </w:style>
  <w:style w:type="paragraph" w:styleId="PlainText">
    <w:name w:val="Plain Text"/>
    <w:basedOn w:val="Normal"/>
    <w:link w:val="PlainTextChar"/>
    <w:uiPriority w:val="99"/>
    <w:rsid w:val="00B647A5"/>
    <w:pPr>
      <w:suppressAutoHyphens/>
      <w:spacing w:line="240" w:lineRule="atLeast"/>
    </w:pPr>
    <w:rPr>
      <w:rFonts w:eastAsia="Times New Roman" w:cs="Courier New"/>
      <w:sz w:val="20"/>
      <w:lang w:val="en-GB"/>
    </w:rPr>
  </w:style>
  <w:style w:type="character" w:customStyle="1" w:styleId="PlainTextChar">
    <w:name w:val="Plain Text Char"/>
    <w:link w:val="PlainText"/>
    <w:uiPriority w:val="99"/>
    <w:rsid w:val="00B647A5"/>
    <w:rPr>
      <w:rFonts w:cs="Courier New"/>
      <w:lang w:eastAsia="en-US"/>
    </w:rPr>
  </w:style>
  <w:style w:type="paragraph" w:styleId="BodyText">
    <w:name w:val="Body Text"/>
    <w:basedOn w:val="Normal"/>
    <w:next w:val="Normal"/>
    <w:link w:val="BodyTextChar"/>
    <w:rsid w:val="00B647A5"/>
    <w:pPr>
      <w:suppressAutoHyphens/>
      <w:spacing w:line="240" w:lineRule="atLeast"/>
    </w:pPr>
    <w:rPr>
      <w:rFonts w:eastAsia="Times New Roman"/>
      <w:sz w:val="20"/>
      <w:lang w:val="en-GB"/>
    </w:rPr>
  </w:style>
  <w:style w:type="character" w:customStyle="1" w:styleId="BodyTextChar">
    <w:name w:val="Body Text Char"/>
    <w:link w:val="BodyText"/>
    <w:rsid w:val="00B647A5"/>
    <w:rPr>
      <w:lang w:eastAsia="en-US"/>
    </w:rPr>
  </w:style>
  <w:style w:type="paragraph" w:styleId="BlockText">
    <w:name w:val="Block Text"/>
    <w:basedOn w:val="Normal"/>
    <w:rsid w:val="00B647A5"/>
    <w:pPr>
      <w:suppressAutoHyphens/>
      <w:spacing w:line="240" w:lineRule="atLeast"/>
      <w:ind w:left="1440" w:right="1440"/>
    </w:pPr>
    <w:rPr>
      <w:rFonts w:eastAsia="Times New Roman"/>
      <w:sz w:val="20"/>
      <w:lang w:val="en-GB"/>
    </w:rPr>
  </w:style>
  <w:style w:type="character" w:styleId="CommentReference">
    <w:name w:val="annotation reference"/>
    <w:uiPriority w:val="99"/>
    <w:rsid w:val="00B647A5"/>
    <w:rPr>
      <w:sz w:val="6"/>
    </w:rPr>
  </w:style>
  <w:style w:type="paragraph" w:styleId="CommentText">
    <w:name w:val="annotation text"/>
    <w:basedOn w:val="Normal"/>
    <w:link w:val="CommentTextChar"/>
    <w:uiPriority w:val="99"/>
    <w:rsid w:val="00B647A5"/>
    <w:pPr>
      <w:suppressAutoHyphens/>
      <w:spacing w:line="240" w:lineRule="atLeast"/>
    </w:pPr>
    <w:rPr>
      <w:rFonts w:eastAsia="Times New Roman"/>
      <w:sz w:val="20"/>
      <w:lang w:val="en-GB"/>
    </w:rPr>
  </w:style>
  <w:style w:type="character" w:customStyle="1" w:styleId="CommentTextChar">
    <w:name w:val="Comment Text Char"/>
    <w:link w:val="CommentText"/>
    <w:uiPriority w:val="99"/>
    <w:rsid w:val="00B647A5"/>
    <w:rPr>
      <w:lang w:eastAsia="en-US"/>
    </w:rPr>
  </w:style>
  <w:style w:type="character" w:styleId="LineNumber">
    <w:name w:val="line number"/>
    <w:rsid w:val="00B647A5"/>
    <w:rPr>
      <w:sz w:val="14"/>
    </w:rPr>
  </w:style>
  <w:style w:type="numbering" w:styleId="111111">
    <w:name w:val="Outline List 2"/>
    <w:basedOn w:val="NoList"/>
    <w:rsid w:val="00B647A5"/>
    <w:pPr>
      <w:numPr>
        <w:numId w:val="13"/>
      </w:numPr>
    </w:pPr>
  </w:style>
  <w:style w:type="numbering" w:styleId="1ai">
    <w:name w:val="Outline List 1"/>
    <w:basedOn w:val="NoList"/>
    <w:rsid w:val="00B647A5"/>
    <w:pPr>
      <w:numPr>
        <w:numId w:val="14"/>
      </w:numPr>
    </w:pPr>
  </w:style>
  <w:style w:type="numbering" w:styleId="ArticleSection">
    <w:name w:val="Outline List 3"/>
    <w:basedOn w:val="NoList"/>
    <w:rsid w:val="00B647A5"/>
    <w:pPr>
      <w:numPr>
        <w:numId w:val="15"/>
      </w:numPr>
    </w:pPr>
  </w:style>
  <w:style w:type="paragraph" w:styleId="BodyText2">
    <w:name w:val="Body Text 2"/>
    <w:basedOn w:val="Normal"/>
    <w:link w:val="BodyText2Char"/>
    <w:rsid w:val="00B647A5"/>
    <w:pPr>
      <w:suppressAutoHyphens/>
      <w:spacing w:after="120" w:line="480" w:lineRule="auto"/>
    </w:pPr>
    <w:rPr>
      <w:rFonts w:eastAsia="Times New Roman"/>
      <w:sz w:val="20"/>
      <w:lang w:val="en-GB"/>
    </w:rPr>
  </w:style>
  <w:style w:type="character" w:customStyle="1" w:styleId="BodyText2Char">
    <w:name w:val="Body Text 2 Char"/>
    <w:link w:val="BodyText2"/>
    <w:rsid w:val="00B647A5"/>
    <w:rPr>
      <w:lang w:eastAsia="en-US"/>
    </w:rPr>
  </w:style>
  <w:style w:type="paragraph" w:styleId="BodyText3">
    <w:name w:val="Body Text 3"/>
    <w:basedOn w:val="Normal"/>
    <w:link w:val="BodyText3Char"/>
    <w:rsid w:val="00B647A5"/>
    <w:pPr>
      <w:suppressAutoHyphens/>
      <w:spacing w:after="120" w:line="240" w:lineRule="atLeast"/>
    </w:pPr>
    <w:rPr>
      <w:rFonts w:eastAsia="Times New Roman"/>
      <w:sz w:val="16"/>
      <w:szCs w:val="16"/>
      <w:lang w:val="en-GB"/>
    </w:rPr>
  </w:style>
  <w:style w:type="character" w:customStyle="1" w:styleId="BodyText3Char">
    <w:name w:val="Body Text 3 Char"/>
    <w:link w:val="BodyText3"/>
    <w:rsid w:val="00B647A5"/>
    <w:rPr>
      <w:sz w:val="16"/>
      <w:szCs w:val="16"/>
      <w:lang w:eastAsia="en-US"/>
    </w:rPr>
  </w:style>
  <w:style w:type="paragraph" w:styleId="BodyTextFirstIndent">
    <w:name w:val="Body Text First Indent"/>
    <w:basedOn w:val="BodyText"/>
    <w:link w:val="BodyTextFirstIndentChar"/>
    <w:rsid w:val="00B647A5"/>
    <w:pPr>
      <w:spacing w:after="120"/>
      <w:ind w:firstLine="210"/>
    </w:pPr>
  </w:style>
  <w:style w:type="character" w:customStyle="1" w:styleId="BodyTextFirstIndentChar">
    <w:name w:val="Body Text First Indent Char"/>
    <w:basedOn w:val="BodyTextChar"/>
    <w:link w:val="BodyTextFirstIndent"/>
    <w:rsid w:val="00B647A5"/>
    <w:rPr>
      <w:lang w:eastAsia="en-US"/>
    </w:rPr>
  </w:style>
  <w:style w:type="paragraph" w:styleId="BodyTextFirstIndent2">
    <w:name w:val="Body Text First Indent 2"/>
    <w:basedOn w:val="BodyTextIndent"/>
    <w:link w:val="BodyTextFirstIndent2Char"/>
    <w:rsid w:val="00B647A5"/>
    <w:pPr>
      <w:tabs>
        <w:tab w:val="clear" w:pos="0"/>
      </w:tabs>
      <w:suppressAutoHyphens/>
      <w:spacing w:after="120" w:line="240" w:lineRule="atLeast"/>
      <w:ind w:left="283" w:firstLine="210"/>
    </w:pPr>
    <w:rPr>
      <w:rFonts w:eastAsia="Times New Roman"/>
      <w:sz w:val="20"/>
      <w:lang w:val="en-GB"/>
    </w:rPr>
  </w:style>
  <w:style w:type="character" w:customStyle="1" w:styleId="BodyTextFirstIndent2Char">
    <w:name w:val="Body Text First Indent 2 Char"/>
    <w:basedOn w:val="BodyTextIndentChar"/>
    <w:link w:val="BodyTextFirstIndent2"/>
    <w:rsid w:val="00B647A5"/>
    <w:rPr>
      <w:rFonts w:eastAsia="MS Mincho"/>
      <w:sz w:val="24"/>
      <w:lang w:val="fr-FR" w:eastAsia="en-US"/>
    </w:rPr>
  </w:style>
  <w:style w:type="paragraph" w:styleId="BodyTextIndent2">
    <w:name w:val="Body Text Indent 2"/>
    <w:basedOn w:val="Normal"/>
    <w:link w:val="BodyTextIndent2Char"/>
    <w:rsid w:val="00B647A5"/>
    <w:pPr>
      <w:suppressAutoHyphens/>
      <w:spacing w:after="120" w:line="480" w:lineRule="auto"/>
      <w:ind w:left="283"/>
    </w:pPr>
    <w:rPr>
      <w:rFonts w:eastAsia="Times New Roman"/>
      <w:sz w:val="20"/>
      <w:lang w:val="en-GB"/>
    </w:rPr>
  </w:style>
  <w:style w:type="character" w:customStyle="1" w:styleId="BodyTextIndent2Char">
    <w:name w:val="Body Text Indent 2 Char"/>
    <w:link w:val="BodyTextIndent2"/>
    <w:rsid w:val="00B647A5"/>
    <w:rPr>
      <w:lang w:eastAsia="en-US"/>
    </w:rPr>
  </w:style>
  <w:style w:type="paragraph" w:styleId="BodyTextIndent3">
    <w:name w:val="Body Text Indent 3"/>
    <w:basedOn w:val="Normal"/>
    <w:link w:val="BodyTextIndent3Char"/>
    <w:rsid w:val="00B647A5"/>
    <w:pPr>
      <w:suppressAutoHyphens/>
      <w:spacing w:after="120" w:line="240" w:lineRule="atLeast"/>
      <w:ind w:left="283"/>
    </w:pPr>
    <w:rPr>
      <w:rFonts w:eastAsia="Times New Roman"/>
      <w:sz w:val="16"/>
      <w:szCs w:val="16"/>
      <w:lang w:val="en-GB"/>
    </w:rPr>
  </w:style>
  <w:style w:type="character" w:customStyle="1" w:styleId="BodyTextIndent3Char">
    <w:name w:val="Body Text Indent 3 Char"/>
    <w:link w:val="BodyTextIndent3"/>
    <w:rsid w:val="00B647A5"/>
    <w:rPr>
      <w:sz w:val="16"/>
      <w:szCs w:val="16"/>
      <w:lang w:eastAsia="en-US"/>
    </w:rPr>
  </w:style>
  <w:style w:type="paragraph" w:styleId="Closing">
    <w:name w:val="Closing"/>
    <w:basedOn w:val="Normal"/>
    <w:link w:val="ClosingChar"/>
    <w:rsid w:val="00B647A5"/>
    <w:pPr>
      <w:suppressAutoHyphens/>
      <w:spacing w:line="240" w:lineRule="atLeast"/>
      <w:ind w:left="4252"/>
    </w:pPr>
    <w:rPr>
      <w:rFonts w:eastAsia="Times New Roman"/>
      <w:sz w:val="20"/>
      <w:lang w:val="en-GB"/>
    </w:rPr>
  </w:style>
  <w:style w:type="character" w:customStyle="1" w:styleId="ClosingChar">
    <w:name w:val="Closing Char"/>
    <w:link w:val="Closing"/>
    <w:rsid w:val="00B647A5"/>
    <w:rPr>
      <w:lang w:eastAsia="en-US"/>
    </w:rPr>
  </w:style>
  <w:style w:type="paragraph" w:styleId="Date">
    <w:name w:val="Date"/>
    <w:basedOn w:val="Normal"/>
    <w:next w:val="Normal"/>
    <w:link w:val="DateChar"/>
    <w:rsid w:val="00B647A5"/>
    <w:pPr>
      <w:suppressAutoHyphens/>
      <w:spacing w:line="240" w:lineRule="atLeast"/>
    </w:pPr>
    <w:rPr>
      <w:rFonts w:eastAsia="Times New Roman"/>
      <w:sz w:val="20"/>
      <w:lang w:val="en-GB"/>
    </w:rPr>
  </w:style>
  <w:style w:type="character" w:customStyle="1" w:styleId="DateChar">
    <w:name w:val="Date Char"/>
    <w:link w:val="Date"/>
    <w:rsid w:val="00B647A5"/>
    <w:rPr>
      <w:lang w:eastAsia="en-US"/>
    </w:rPr>
  </w:style>
  <w:style w:type="paragraph" w:styleId="E-mailSignature">
    <w:name w:val="E-mail Signature"/>
    <w:basedOn w:val="Normal"/>
    <w:link w:val="E-mailSignatureChar"/>
    <w:rsid w:val="00B647A5"/>
    <w:pPr>
      <w:suppressAutoHyphens/>
      <w:spacing w:line="240" w:lineRule="atLeast"/>
    </w:pPr>
    <w:rPr>
      <w:rFonts w:eastAsia="Times New Roman"/>
      <w:sz w:val="20"/>
      <w:lang w:val="en-GB"/>
    </w:rPr>
  </w:style>
  <w:style w:type="character" w:customStyle="1" w:styleId="E-mailSignatureChar">
    <w:name w:val="E-mail Signature Char"/>
    <w:link w:val="E-mailSignature"/>
    <w:rsid w:val="00B647A5"/>
    <w:rPr>
      <w:lang w:eastAsia="en-US"/>
    </w:rPr>
  </w:style>
  <w:style w:type="character" w:styleId="Emphasis">
    <w:name w:val="Emphasis"/>
    <w:qFormat/>
    <w:rsid w:val="00B647A5"/>
    <w:rPr>
      <w:i/>
      <w:iCs/>
    </w:rPr>
  </w:style>
  <w:style w:type="paragraph" w:styleId="EnvelopeReturn">
    <w:name w:val="envelope return"/>
    <w:basedOn w:val="Normal"/>
    <w:rsid w:val="00B647A5"/>
    <w:pPr>
      <w:suppressAutoHyphens/>
      <w:spacing w:line="240" w:lineRule="atLeast"/>
    </w:pPr>
    <w:rPr>
      <w:rFonts w:ascii="Arial" w:eastAsia="Times New Roman" w:hAnsi="Arial" w:cs="Arial"/>
      <w:sz w:val="20"/>
      <w:lang w:val="en-GB"/>
    </w:rPr>
  </w:style>
  <w:style w:type="character" w:styleId="HTMLAcronym">
    <w:name w:val="HTML Acronym"/>
    <w:basedOn w:val="DefaultParagraphFont"/>
    <w:rsid w:val="00B647A5"/>
  </w:style>
  <w:style w:type="paragraph" w:styleId="HTMLAddress">
    <w:name w:val="HTML Address"/>
    <w:basedOn w:val="Normal"/>
    <w:link w:val="HTMLAddressChar"/>
    <w:rsid w:val="00B647A5"/>
    <w:pPr>
      <w:suppressAutoHyphens/>
      <w:spacing w:line="240" w:lineRule="atLeast"/>
    </w:pPr>
    <w:rPr>
      <w:rFonts w:eastAsia="Times New Roman"/>
      <w:i/>
      <w:iCs/>
      <w:sz w:val="20"/>
      <w:lang w:val="en-GB"/>
    </w:rPr>
  </w:style>
  <w:style w:type="character" w:customStyle="1" w:styleId="HTMLAddressChar">
    <w:name w:val="HTML Address Char"/>
    <w:link w:val="HTMLAddress"/>
    <w:rsid w:val="00B647A5"/>
    <w:rPr>
      <w:i/>
      <w:iCs/>
      <w:lang w:eastAsia="en-US"/>
    </w:rPr>
  </w:style>
  <w:style w:type="character" w:styleId="HTMLCite">
    <w:name w:val="HTML Cite"/>
    <w:rsid w:val="00B647A5"/>
    <w:rPr>
      <w:i/>
      <w:iCs/>
    </w:rPr>
  </w:style>
  <w:style w:type="character" w:styleId="HTMLCode">
    <w:name w:val="HTML Code"/>
    <w:rsid w:val="00B647A5"/>
    <w:rPr>
      <w:rFonts w:ascii="Courier New" w:hAnsi="Courier New" w:cs="Courier New"/>
      <w:sz w:val="20"/>
      <w:szCs w:val="20"/>
    </w:rPr>
  </w:style>
  <w:style w:type="character" w:styleId="HTMLDefinition">
    <w:name w:val="HTML Definition"/>
    <w:rsid w:val="00B647A5"/>
    <w:rPr>
      <w:i/>
      <w:iCs/>
    </w:rPr>
  </w:style>
  <w:style w:type="character" w:styleId="HTMLKeyboard">
    <w:name w:val="HTML Keyboard"/>
    <w:rsid w:val="00B647A5"/>
    <w:rPr>
      <w:rFonts w:ascii="Courier New" w:hAnsi="Courier New" w:cs="Courier New"/>
      <w:sz w:val="20"/>
      <w:szCs w:val="20"/>
    </w:rPr>
  </w:style>
  <w:style w:type="paragraph" w:styleId="HTMLPreformatted">
    <w:name w:val="HTML Preformatted"/>
    <w:basedOn w:val="Normal"/>
    <w:link w:val="HTMLPreformattedChar"/>
    <w:rsid w:val="00B647A5"/>
    <w:pPr>
      <w:suppressAutoHyphens/>
      <w:spacing w:line="240" w:lineRule="atLeast"/>
    </w:pPr>
    <w:rPr>
      <w:rFonts w:ascii="Courier New" w:eastAsia="Times New Roman" w:hAnsi="Courier New" w:cs="Courier New"/>
      <w:sz w:val="20"/>
      <w:lang w:val="en-GB"/>
    </w:rPr>
  </w:style>
  <w:style w:type="character" w:customStyle="1" w:styleId="HTMLPreformattedChar">
    <w:name w:val="HTML Preformatted Char"/>
    <w:link w:val="HTMLPreformatted"/>
    <w:rsid w:val="00B647A5"/>
    <w:rPr>
      <w:rFonts w:ascii="Courier New" w:hAnsi="Courier New" w:cs="Courier New"/>
      <w:lang w:eastAsia="en-US"/>
    </w:rPr>
  </w:style>
  <w:style w:type="character" w:styleId="HTMLSample">
    <w:name w:val="HTML Sample"/>
    <w:rsid w:val="00B647A5"/>
    <w:rPr>
      <w:rFonts w:ascii="Courier New" w:hAnsi="Courier New" w:cs="Courier New"/>
    </w:rPr>
  </w:style>
  <w:style w:type="character" w:styleId="HTMLTypewriter">
    <w:name w:val="HTML Typewriter"/>
    <w:rsid w:val="00B647A5"/>
    <w:rPr>
      <w:rFonts w:ascii="Courier New" w:hAnsi="Courier New" w:cs="Courier New"/>
      <w:sz w:val="20"/>
      <w:szCs w:val="20"/>
    </w:rPr>
  </w:style>
  <w:style w:type="character" w:styleId="HTMLVariable">
    <w:name w:val="HTML Variable"/>
    <w:rsid w:val="00B647A5"/>
    <w:rPr>
      <w:i/>
      <w:iCs/>
    </w:rPr>
  </w:style>
  <w:style w:type="paragraph" w:styleId="List">
    <w:name w:val="List"/>
    <w:basedOn w:val="Normal"/>
    <w:rsid w:val="00B647A5"/>
    <w:pPr>
      <w:suppressAutoHyphens/>
      <w:spacing w:line="240" w:lineRule="atLeast"/>
      <w:ind w:left="283" w:hanging="283"/>
    </w:pPr>
    <w:rPr>
      <w:rFonts w:eastAsia="Times New Roman"/>
      <w:sz w:val="20"/>
      <w:lang w:val="en-GB"/>
    </w:rPr>
  </w:style>
  <w:style w:type="paragraph" w:styleId="List2">
    <w:name w:val="List 2"/>
    <w:basedOn w:val="Normal"/>
    <w:rsid w:val="00B647A5"/>
    <w:pPr>
      <w:suppressAutoHyphens/>
      <w:spacing w:line="240" w:lineRule="atLeast"/>
      <w:ind w:left="566" w:hanging="283"/>
    </w:pPr>
    <w:rPr>
      <w:rFonts w:eastAsia="Times New Roman"/>
      <w:sz w:val="20"/>
      <w:lang w:val="en-GB"/>
    </w:rPr>
  </w:style>
  <w:style w:type="paragraph" w:styleId="List3">
    <w:name w:val="List 3"/>
    <w:basedOn w:val="Normal"/>
    <w:rsid w:val="00B647A5"/>
    <w:pPr>
      <w:suppressAutoHyphens/>
      <w:spacing w:line="240" w:lineRule="atLeast"/>
      <w:ind w:left="849" w:hanging="283"/>
    </w:pPr>
    <w:rPr>
      <w:rFonts w:eastAsia="Times New Roman"/>
      <w:sz w:val="20"/>
      <w:lang w:val="en-GB"/>
    </w:rPr>
  </w:style>
  <w:style w:type="paragraph" w:styleId="List4">
    <w:name w:val="List 4"/>
    <w:basedOn w:val="Normal"/>
    <w:rsid w:val="00B647A5"/>
    <w:pPr>
      <w:suppressAutoHyphens/>
      <w:spacing w:line="240" w:lineRule="atLeast"/>
      <w:ind w:left="1132" w:hanging="283"/>
    </w:pPr>
    <w:rPr>
      <w:rFonts w:eastAsia="Times New Roman"/>
      <w:sz w:val="20"/>
      <w:lang w:val="en-GB"/>
    </w:rPr>
  </w:style>
  <w:style w:type="paragraph" w:styleId="List5">
    <w:name w:val="List 5"/>
    <w:basedOn w:val="Normal"/>
    <w:rsid w:val="00B647A5"/>
    <w:pPr>
      <w:suppressAutoHyphens/>
      <w:spacing w:line="240" w:lineRule="atLeast"/>
      <w:ind w:left="1415" w:hanging="283"/>
    </w:pPr>
    <w:rPr>
      <w:rFonts w:eastAsia="Times New Roman"/>
      <w:sz w:val="20"/>
      <w:lang w:val="en-GB"/>
    </w:rPr>
  </w:style>
  <w:style w:type="paragraph" w:styleId="ListBullet">
    <w:name w:val="List Bullet"/>
    <w:basedOn w:val="Normal"/>
    <w:rsid w:val="00B647A5"/>
    <w:pPr>
      <w:numPr>
        <w:numId w:val="8"/>
      </w:numPr>
      <w:suppressAutoHyphens/>
      <w:spacing w:line="240" w:lineRule="atLeast"/>
    </w:pPr>
    <w:rPr>
      <w:rFonts w:eastAsia="Times New Roman"/>
      <w:sz w:val="20"/>
      <w:lang w:val="en-GB"/>
    </w:rPr>
  </w:style>
  <w:style w:type="paragraph" w:styleId="ListBullet2">
    <w:name w:val="List Bullet 2"/>
    <w:basedOn w:val="Normal"/>
    <w:rsid w:val="00B647A5"/>
    <w:pPr>
      <w:numPr>
        <w:numId w:val="9"/>
      </w:numPr>
      <w:suppressAutoHyphens/>
      <w:spacing w:line="240" w:lineRule="atLeast"/>
    </w:pPr>
    <w:rPr>
      <w:rFonts w:eastAsia="Times New Roman"/>
      <w:sz w:val="20"/>
      <w:lang w:val="en-GB"/>
    </w:rPr>
  </w:style>
  <w:style w:type="paragraph" w:styleId="ListBullet3">
    <w:name w:val="List Bullet 3"/>
    <w:basedOn w:val="Normal"/>
    <w:rsid w:val="00B647A5"/>
    <w:pPr>
      <w:numPr>
        <w:numId w:val="10"/>
      </w:numPr>
      <w:suppressAutoHyphens/>
      <w:spacing w:line="240" w:lineRule="atLeast"/>
    </w:pPr>
    <w:rPr>
      <w:rFonts w:eastAsia="Times New Roman"/>
      <w:sz w:val="20"/>
      <w:lang w:val="en-GB"/>
    </w:rPr>
  </w:style>
  <w:style w:type="paragraph" w:styleId="ListBullet4">
    <w:name w:val="List Bullet 4"/>
    <w:basedOn w:val="Normal"/>
    <w:rsid w:val="00B647A5"/>
    <w:pPr>
      <w:numPr>
        <w:numId w:val="11"/>
      </w:numPr>
      <w:suppressAutoHyphens/>
      <w:spacing w:line="240" w:lineRule="atLeast"/>
    </w:pPr>
    <w:rPr>
      <w:rFonts w:eastAsia="Times New Roman"/>
      <w:sz w:val="20"/>
      <w:lang w:val="en-GB"/>
    </w:rPr>
  </w:style>
  <w:style w:type="paragraph" w:styleId="ListBullet5">
    <w:name w:val="List Bullet 5"/>
    <w:basedOn w:val="Normal"/>
    <w:rsid w:val="00B647A5"/>
    <w:pPr>
      <w:numPr>
        <w:numId w:val="12"/>
      </w:numPr>
      <w:suppressAutoHyphens/>
      <w:spacing w:line="240" w:lineRule="atLeast"/>
    </w:pPr>
    <w:rPr>
      <w:rFonts w:eastAsia="Times New Roman"/>
      <w:sz w:val="20"/>
      <w:lang w:val="en-GB"/>
    </w:rPr>
  </w:style>
  <w:style w:type="paragraph" w:styleId="ListContinue">
    <w:name w:val="List Continue"/>
    <w:basedOn w:val="Normal"/>
    <w:rsid w:val="00B647A5"/>
    <w:pPr>
      <w:suppressAutoHyphens/>
      <w:spacing w:after="120" w:line="240" w:lineRule="atLeast"/>
      <w:ind w:left="283"/>
    </w:pPr>
    <w:rPr>
      <w:rFonts w:eastAsia="Times New Roman"/>
      <w:sz w:val="20"/>
      <w:lang w:val="en-GB"/>
    </w:rPr>
  </w:style>
  <w:style w:type="paragraph" w:styleId="ListContinue2">
    <w:name w:val="List Continue 2"/>
    <w:basedOn w:val="Normal"/>
    <w:rsid w:val="00B647A5"/>
    <w:pPr>
      <w:suppressAutoHyphens/>
      <w:spacing w:after="120" w:line="240" w:lineRule="atLeast"/>
      <w:ind w:left="566"/>
    </w:pPr>
    <w:rPr>
      <w:rFonts w:eastAsia="Times New Roman"/>
      <w:sz w:val="20"/>
      <w:lang w:val="en-GB"/>
    </w:rPr>
  </w:style>
  <w:style w:type="paragraph" w:styleId="ListContinue3">
    <w:name w:val="List Continue 3"/>
    <w:basedOn w:val="Normal"/>
    <w:rsid w:val="00B647A5"/>
    <w:pPr>
      <w:suppressAutoHyphens/>
      <w:spacing w:after="120" w:line="240" w:lineRule="atLeast"/>
      <w:ind w:left="849"/>
    </w:pPr>
    <w:rPr>
      <w:rFonts w:eastAsia="Times New Roman"/>
      <w:sz w:val="20"/>
      <w:lang w:val="en-GB"/>
    </w:rPr>
  </w:style>
  <w:style w:type="paragraph" w:styleId="ListContinue4">
    <w:name w:val="List Continue 4"/>
    <w:basedOn w:val="Normal"/>
    <w:rsid w:val="00B647A5"/>
    <w:pPr>
      <w:suppressAutoHyphens/>
      <w:spacing w:after="120" w:line="240" w:lineRule="atLeast"/>
      <w:ind w:left="1132"/>
    </w:pPr>
    <w:rPr>
      <w:rFonts w:eastAsia="Times New Roman"/>
      <w:sz w:val="20"/>
      <w:lang w:val="en-GB"/>
    </w:rPr>
  </w:style>
  <w:style w:type="paragraph" w:styleId="ListContinue5">
    <w:name w:val="List Continue 5"/>
    <w:basedOn w:val="Normal"/>
    <w:rsid w:val="00B647A5"/>
    <w:pPr>
      <w:suppressAutoHyphens/>
      <w:spacing w:after="120" w:line="240" w:lineRule="atLeast"/>
      <w:ind w:left="1415"/>
    </w:pPr>
    <w:rPr>
      <w:rFonts w:eastAsia="Times New Roman"/>
      <w:sz w:val="20"/>
      <w:lang w:val="en-GB"/>
    </w:rPr>
  </w:style>
  <w:style w:type="paragraph" w:styleId="ListNumber">
    <w:name w:val="List Number"/>
    <w:basedOn w:val="Normal"/>
    <w:rsid w:val="00B647A5"/>
    <w:pPr>
      <w:numPr>
        <w:numId w:val="7"/>
      </w:numPr>
      <w:suppressAutoHyphens/>
      <w:spacing w:line="240" w:lineRule="atLeast"/>
    </w:pPr>
    <w:rPr>
      <w:rFonts w:eastAsia="Times New Roman"/>
      <w:sz w:val="20"/>
      <w:lang w:val="en-GB"/>
    </w:rPr>
  </w:style>
  <w:style w:type="paragraph" w:styleId="ListNumber2">
    <w:name w:val="List Number 2"/>
    <w:basedOn w:val="Normal"/>
    <w:rsid w:val="00B647A5"/>
    <w:pPr>
      <w:numPr>
        <w:numId w:val="6"/>
      </w:numPr>
      <w:suppressAutoHyphens/>
      <w:spacing w:line="240" w:lineRule="atLeast"/>
    </w:pPr>
    <w:rPr>
      <w:rFonts w:eastAsia="Times New Roman"/>
      <w:sz w:val="20"/>
      <w:lang w:val="en-GB"/>
    </w:rPr>
  </w:style>
  <w:style w:type="paragraph" w:styleId="ListNumber3">
    <w:name w:val="List Number 3"/>
    <w:basedOn w:val="Normal"/>
    <w:rsid w:val="00B647A5"/>
    <w:pPr>
      <w:tabs>
        <w:tab w:val="num" w:pos="926"/>
      </w:tabs>
      <w:suppressAutoHyphens/>
      <w:spacing w:line="240" w:lineRule="atLeast"/>
      <w:ind w:left="926" w:hanging="360"/>
    </w:pPr>
    <w:rPr>
      <w:rFonts w:eastAsia="Times New Roman"/>
      <w:sz w:val="20"/>
      <w:lang w:val="en-GB"/>
    </w:rPr>
  </w:style>
  <w:style w:type="paragraph" w:styleId="ListNumber4">
    <w:name w:val="List Number 4"/>
    <w:basedOn w:val="Normal"/>
    <w:rsid w:val="00B647A5"/>
    <w:pPr>
      <w:numPr>
        <w:numId w:val="3"/>
      </w:numPr>
      <w:suppressAutoHyphens/>
      <w:spacing w:line="240" w:lineRule="atLeast"/>
    </w:pPr>
    <w:rPr>
      <w:rFonts w:eastAsia="Times New Roman"/>
      <w:sz w:val="20"/>
      <w:lang w:val="en-GB"/>
    </w:rPr>
  </w:style>
  <w:style w:type="paragraph" w:styleId="ListNumber5">
    <w:name w:val="List Number 5"/>
    <w:basedOn w:val="Normal"/>
    <w:rsid w:val="00B647A5"/>
    <w:pPr>
      <w:numPr>
        <w:numId w:val="4"/>
      </w:numPr>
      <w:suppressAutoHyphens/>
      <w:spacing w:line="240" w:lineRule="atLeast"/>
    </w:pPr>
    <w:rPr>
      <w:rFonts w:eastAsia="Times New Roman"/>
      <w:sz w:val="20"/>
      <w:lang w:val="en-GB"/>
    </w:rPr>
  </w:style>
  <w:style w:type="paragraph" w:styleId="MessageHeader">
    <w:name w:val="Message Header"/>
    <w:basedOn w:val="Normal"/>
    <w:link w:val="MessageHeaderChar"/>
    <w:rsid w:val="00B647A5"/>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zCs w:val="24"/>
      <w:lang w:val="en-GB"/>
    </w:rPr>
  </w:style>
  <w:style w:type="character" w:customStyle="1" w:styleId="MessageHeaderChar">
    <w:name w:val="Message Header Char"/>
    <w:link w:val="MessageHeader"/>
    <w:rsid w:val="00B647A5"/>
    <w:rPr>
      <w:rFonts w:ascii="Arial" w:hAnsi="Arial" w:cs="Arial"/>
      <w:sz w:val="24"/>
      <w:szCs w:val="24"/>
      <w:shd w:val="pct20" w:color="auto" w:fill="auto"/>
      <w:lang w:eastAsia="en-US"/>
    </w:rPr>
  </w:style>
  <w:style w:type="paragraph" w:styleId="NormalWeb">
    <w:name w:val="Normal (Web)"/>
    <w:basedOn w:val="Normal"/>
    <w:uiPriority w:val="99"/>
    <w:rsid w:val="00B647A5"/>
    <w:pPr>
      <w:suppressAutoHyphens/>
      <w:spacing w:line="240" w:lineRule="atLeast"/>
    </w:pPr>
    <w:rPr>
      <w:rFonts w:eastAsia="Times New Roman"/>
      <w:szCs w:val="24"/>
      <w:lang w:val="en-GB"/>
    </w:rPr>
  </w:style>
  <w:style w:type="paragraph" w:styleId="NormalIndent">
    <w:name w:val="Normal Indent"/>
    <w:basedOn w:val="Normal"/>
    <w:rsid w:val="00B647A5"/>
    <w:pPr>
      <w:suppressAutoHyphens/>
      <w:spacing w:line="240" w:lineRule="atLeast"/>
      <w:ind w:left="567"/>
    </w:pPr>
    <w:rPr>
      <w:rFonts w:eastAsia="Times New Roman"/>
      <w:sz w:val="20"/>
      <w:lang w:val="en-GB"/>
    </w:rPr>
  </w:style>
  <w:style w:type="paragraph" w:styleId="NoteHeading">
    <w:name w:val="Note Heading"/>
    <w:basedOn w:val="Normal"/>
    <w:next w:val="Normal"/>
    <w:link w:val="NoteHeadingChar"/>
    <w:rsid w:val="00B647A5"/>
    <w:pPr>
      <w:suppressAutoHyphens/>
      <w:spacing w:line="240" w:lineRule="atLeast"/>
    </w:pPr>
    <w:rPr>
      <w:rFonts w:eastAsia="Times New Roman"/>
      <w:sz w:val="20"/>
      <w:lang w:val="en-GB"/>
    </w:rPr>
  </w:style>
  <w:style w:type="character" w:customStyle="1" w:styleId="NoteHeadingChar">
    <w:name w:val="Note Heading Char"/>
    <w:link w:val="NoteHeading"/>
    <w:rsid w:val="00B647A5"/>
    <w:rPr>
      <w:lang w:eastAsia="en-US"/>
    </w:rPr>
  </w:style>
  <w:style w:type="paragraph" w:styleId="Salutation">
    <w:name w:val="Salutation"/>
    <w:basedOn w:val="Normal"/>
    <w:next w:val="Normal"/>
    <w:link w:val="SalutationChar"/>
    <w:rsid w:val="00B647A5"/>
    <w:pPr>
      <w:suppressAutoHyphens/>
      <w:spacing w:line="240" w:lineRule="atLeast"/>
    </w:pPr>
    <w:rPr>
      <w:rFonts w:eastAsia="Times New Roman"/>
      <w:sz w:val="20"/>
      <w:lang w:val="en-GB"/>
    </w:rPr>
  </w:style>
  <w:style w:type="character" w:customStyle="1" w:styleId="SalutationChar">
    <w:name w:val="Salutation Char"/>
    <w:link w:val="Salutation"/>
    <w:rsid w:val="00B647A5"/>
    <w:rPr>
      <w:lang w:eastAsia="en-US"/>
    </w:rPr>
  </w:style>
  <w:style w:type="paragraph" w:styleId="Signature">
    <w:name w:val="Signature"/>
    <w:basedOn w:val="Normal"/>
    <w:link w:val="SignatureChar"/>
    <w:rsid w:val="00B647A5"/>
    <w:pPr>
      <w:suppressAutoHyphens/>
      <w:spacing w:line="240" w:lineRule="atLeast"/>
      <w:ind w:left="4252"/>
    </w:pPr>
    <w:rPr>
      <w:rFonts w:eastAsia="Times New Roman"/>
      <w:sz w:val="20"/>
      <w:lang w:val="en-GB"/>
    </w:rPr>
  </w:style>
  <w:style w:type="character" w:customStyle="1" w:styleId="SignatureChar">
    <w:name w:val="Signature Char"/>
    <w:link w:val="Signature"/>
    <w:rsid w:val="00B647A5"/>
    <w:rPr>
      <w:lang w:eastAsia="en-US"/>
    </w:rPr>
  </w:style>
  <w:style w:type="character" w:styleId="Strong">
    <w:name w:val="Strong"/>
    <w:qFormat/>
    <w:rsid w:val="00B647A5"/>
    <w:rPr>
      <w:b/>
      <w:bCs/>
    </w:rPr>
  </w:style>
  <w:style w:type="paragraph" w:styleId="Subtitle">
    <w:name w:val="Subtitle"/>
    <w:basedOn w:val="Normal"/>
    <w:link w:val="SubtitleChar"/>
    <w:qFormat/>
    <w:rsid w:val="00B647A5"/>
    <w:pPr>
      <w:suppressAutoHyphens/>
      <w:spacing w:after="60" w:line="240" w:lineRule="atLeast"/>
      <w:jc w:val="center"/>
      <w:outlineLvl w:val="1"/>
    </w:pPr>
    <w:rPr>
      <w:rFonts w:ascii="Arial" w:eastAsia="Times New Roman" w:hAnsi="Arial" w:cs="Arial"/>
      <w:szCs w:val="24"/>
      <w:lang w:val="en-GB"/>
    </w:rPr>
  </w:style>
  <w:style w:type="character" w:customStyle="1" w:styleId="SubtitleChar">
    <w:name w:val="Subtitle Char"/>
    <w:link w:val="Subtitle"/>
    <w:rsid w:val="00B647A5"/>
    <w:rPr>
      <w:rFonts w:ascii="Arial" w:hAnsi="Arial" w:cs="Arial"/>
      <w:sz w:val="24"/>
      <w:szCs w:val="24"/>
      <w:lang w:eastAsia="en-US"/>
    </w:rPr>
  </w:style>
  <w:style w:type="table" w:styleId="Table3Deffects1">
    <w:name w:val="Table 3D effects 1"/>
    <w:basedOn w:val="TableNormal"/>
    <w:rsid w:val="00B647A5"/>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647A5"/>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647A5"/>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647A5"/>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647A5"/>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647A5"/>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647A5"/>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647A5"/>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647A5"/>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647A5"/>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647A5"/>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647A5"/>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647A5"/>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647A5"/>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647A5"/>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647A5"/>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647A5"/>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647A5"/>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647A5"/>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647A5"/>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647A5"/>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647A5"/>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647A5"/>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647A5"/>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647A5"/>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647A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647A5"/>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647A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647A5"/>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647A5"/>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647A5"/>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647A5"/>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647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647A5"/>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647A5"/>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647A5"/>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B647A5"/>
    <w:pPr>
      <w:framePr w:w="7920" w:h="1980" w:hRule="exact" w:hSpace="180" w:wrap="auto" w:hAnchor="page" w:xAlign="center" w:yAlign="bottom"/>
      <w:suppressAutoHyphens/>
      <w:spacing w:line="240" w:lineRule="atLeast"/>
      <w:ind w:left="2880"/>
    </w:pPr>
    <w:rPr>
      <w:rFonts w:ascii="Arial" w:eastAsia="Times New Roman" w:hAnsi="Arial" w:cs="Arial"/>
      <w:szCs w:val="24"/>
      <w:lang w:val="en-GB"/>
    </w:rPr>
  </w:style>
  <w:style w:type="character" w:customStyle="1" w:styleId="FootnoteTextChar">
    <w:name w:val="Footnote Text Char"/>
    <w:aliases w:val="5_G Char"/>
    <w:link w:val="FootnoteText"/>
    <w:rsid w:val="00B647A5"/>
    <w:rPr>
      <w:sz w:val="18"/>
      <w:lang w:eastAsia="en-US"/>
    </w:rPr>
  </w:style>
  <w:style w:type="paragraph" w:styleId="CommentSubject">
    <w:name w:val="annotation subject"/>
    <w:basedOn w:val="CommentText"/>
    <w:next w:val="CommentText"/>
    <w:link w:val="CommentSubjectChar"/>
    <w:rsid w:val="00B647A5"/>
    <w:rPr>
      <w:b/>
      <w:bCs/>
    </w:rPr>
  </w:style>
  <w:style w:type="character" w:customStyle="1" w:styleId="CommentSubjectChar">
    <w:name w:val="Comment Subject Char"/>
    <w:link w:val="CommentSubject"/>
    <w:rsid w:val="00B647A5"/>
    <w:rPr>
      <w:b/>
      <w:bCs/>
      <w:lang w:eastAsia="en-US"/>
    </w:rPr>
  </w:style>
  <w:style w:type="paragraph" w:styleId="BalloonText">
    <w:name w:val="Balloon Text"/>
    <w:basedOn w:val="Normal"/>
    <w:link w:val="BalloonTextChar"/>
    <w:rsid w:val="004C4A59"/>
    <w:pPr>
      <w:suppressAutoHyphens/>
      <w:spacing w:line="240" w:lineRule="atLeast"/>
    </w:pPr>
    <w:rPr>
      <w:rFonts w:ascii="Tahoma" w:eastAsia="Times New Roman" w:hAnsi="Tahoma" w:cs="Tahoma"/>
      <w:sz w:val="22"/>
      <w:szCs w:val="16"/>
      <w:lang w:val="en-GB"/>
    </w:rPr>
  </w:style>
  <w:style w:type="character" w:customStyle="1" w:styleId="BalloonTextChar">
    <w:name w:val="Balloon Text Char"/>
    <w:link w:val="BalloonText"/>
    <w:rsid w:val="004C4A59"/>
    <w:rPr>
      <w:rFonts w:ascii="Tahoma" w:hAnsi="Tahoma" w:cs="Tahoma"/>
      <w:sz w:val="22"/>
      <w:szCs w:val="16"/>
      <w:lang w:eastAsia="en-US"/>
    </w:rPr>
  </w:style>
  <w:style w:type="character" w:customStyle="1" w:styleId="HeaderChar">
    <w:name w:val="Header Char"/>
    <w:aliases w:val="6_G Char"/>
    <w:link w:val="Header"/>
    <w:uiPriority w:val="99"/>
    <w:rsid w:val="00B647A5"/>
    <w:rPr>
      <w:b/>
      <w:sz w:val="18"/>
      <w:lang w:eastAsia="en-US"/>
    </w:rPr>
  </w:style>
  <w:style w:type="character" w:customStyle="1" w:styleId="WW-">
    <w:name w:val="WW-Основной шрифт абзаца"/>
    <w:rsid w:val="00B647A5"/>
  </w:style>
  <w:style w:type="paragraph" w:styleId="Revision">
    <w:name w:val="Revision"/>
    <w:hidden/>
    <w:uiPriority w:val="99"/>
    <w:semiHidden/>
    <w:rsid w:val="001E60E6"/>
    <w:rPr>
      <w:sz w:val="24"/>
      <w:lang w:val="fr-FR" w:eastAsia="en-US"/>
    </w:rPr>
  </w:style>
  <w:style w:type="paragraph" w:styleId="ListParagraph">
    <w:name w:val="List Paragraph"/>
    <w:basedOn w:val="Normal"/>
    <w:uiPriority w:val="34"/>
    <w:qFormat/>
    <w:rsid w:val="009100A4"/>
    <w:pPr>
      <w:ind w:left="720"/>
      <w:contextualSpacing/>
    </w:pPr>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557">
      <w:bodyDiv w:val="1"/>
      <w:marLeft w:val="0"/>
      <w:marRight w:val="0"/>
      <w:marTop w:val="0"/>
      <w:marBottom w:val="0"/>
      <w:divBdr>
        <w:top w:val="none" w:sz="0" w:space="0" w:color="auto"/>
        <w:left w:val="none" w:sz="0" w:space="0" w:color="auto"/>
        <w:bottom w:val="none" w:sz="0" w:space="0" w:color="auto"/>
        <w:right w:val="none" w:sz="0" w:space="0" w:color="auto"/>
      </w:divBdr>
      <w:divsChild>
        <w:div w:id="1365709653">
          <w:marLeft w:val="0"/>
          <w:marRight w:val="0"/>
          <w:marTop w:val="0"/>
          <w:marBottom w:val="0"/>
          <w:divBdr>
            <w:top w:val="none" w:sz="0" w:space="0" w:color="auto"/>
            <w:left w:val="none" w:sz="0" w:space="0" w:color="auto"/>
            <w:bottom w:val="none" w:sz="0" w:space="0" w:color="auto"/>
            <w:right w:val="none" w:sz="0" w:space="0" w:color="auto"/>
          </w:divBdr>
        </w:div>
        <w:div w:id="1107651301">
          <w:marLeft w:val="0"/>
          <w:marRight w:val="0"/>
          <w:marTop w:val="0"/>
          <w:marBottom w:val="0"/>
          <w:divBdr>
            <w:top w:val="none" w:sz="0" w:space="0" w:color="auto"/>
            <w:left w:val="none" w:sz="0" w:space="0" w:color="auto"/>
            <w:bottom w:val="none" w:sz="0" w:space="0" w:color="auto"/>
            <w:right w:val="none" w:sz="0" w:space="0" w:color="auto"/>
          </w:divBdr>
        </w:div>
        <w:div w:id="1920014095">
          <w:marLeft w:val="0"/>
          <w:marRight w:val="0"/>
          <w:marTop w:val="0"/>
          <w:marBottom w:val="0"/>
          <w:divBdr>
            <w:top w:val="none" w:sz="0" w:space="0" w:color="auto"/>
            <w:left w:val="none" w:sz="0" w:space="0" w:color="auto"/>
            <w:bottom w:val="none" w:sz="0" w:space="0" w:color="auto"/>
            <w:right w:val="none" w:sz="0" w:space="0" w:color="auto"/>
          </w:divBdr>
        </w:div>
        <w:div w:id="958990529">
          <w:marLeft w:val="0"/>
          <w:marRight w:val="0"/>
          <w:marTop w:val="0"/>
          <w:marBottom w:val="0"/>
          <w:divBdr>
            <w:top w:val="none" w:sz="0" w:space="0" w:color="auto"/>
            <w:left w:val="none" w:sz="0" w:space="0" w:color="auto"/>
            <w:bottom w:val="none" w:sz="0" w:space="0" w:color="auto"/>
            <w:right w:val="none" w:sz="0" w:space="0" w:color="auto"/>
          </w:divBdr>
        </w:div>
        <w:div w:id="1841847736">
          <w:marLeft w:val="0"/>
          <w:marRight w:val="0"/>
          <w:marTop w:val="0"/>
          <w:marBottom w:val="0"/>
          <w:divBdr>
            <w:top w:val="none" w:sz="0" w:space="0" w:color="auto"/>
            <w:left w:val="none" w:sz="0" w:space="0" w:color="auto"/>
            <w:bottom w:val="none" w:sz="0" w:space="0" w:color="auto"/>
            <w:right w:val="none" w:sz="0" w:space="0" w:color="auto"/>
          </w:divBdr>
        </w:div>
        <w:div w:id="272053243">
          <w:marLeft w:val="0"/>
          <w:marRight w:val="0"/>
          <w:marTop w:val="0"/>
          <w:marBottom w:val="0"/>
          <w:divBdr>
            <w:top w:val="none" w:sz="0" w:space="0" w:color="auto"/>
            <w:left w:val="none" w:sz="0" w:space="0" w:color="auto"/>
            <w:bottom w:val="none" w:sz="0" w:space="0" w:color="auto"/>
            <w:right w:val="none" w:sz="0" w:space="0" w:color="auto"/>
          </w:divBdr>
        </w:div>
        <w:div w:id="1201550800">
          <w:marLeft w:val="0"/>
          <w:marRight w:val="0"/>
          <w:marTop w:val="0"/>
          <w:marBottom w:val="0"/>
          <w:divBdr>
            <w:top w:val="none" w:sz="0" w:space="0" w:color="auto"/>
            <w:left w:val="none" w:sz="0" w:space="0" w:color="auto"/>
            <w:bottom w:val="none" w:sz="0" w:space="0" w:color="auto"/>
            <w:right w:val="none" w:sz="0" w:space="0" w:color="auto"/>
          </w:divBdr>
        </w:div>
      </w:divsChild>
    </w:div>
    <w:div w:id="128743951">
      <w:bodyDiv w:val="1"/>
      <w:marLeft w:val="0"/>
      <w:marRight w:val="0"/>
      <w:marTop w:val="0"/>
      <w:marBottom w:val="0"/>
      <w:divBdr>
        <w:top w:val="none" w:sz="0" w:space="0" w:color="auto"/>
        <w:left w:val="none" w:sz="0" w:space="0" w:color="auto"/>
        <w:bottom w:val="none" w:sz="0" w:space="0" w:color="auto"/>
        <w:right w:val="none" w:sz="0" w:space="0" w:color="auto"/>
      </w:divBdr>
    </w:div>
    <w:div w:id="329874369">
      <w:bodyDiv w:val="1"/>
      <w:marLeft w:val="0"/>
      <w:marRight w:val="0"/>
      <w:marTop w:val="0"/>
      <w:marBottom w:val="0"/>
      <w:divBdr>
        <w:top w:val="none" w:sz="0" w:space="0" w:color="auto"/>
        <w:left w:val="none" w:sz="0" w:space="0" w:color="auto"/>
        <w:bottom w:val="none" w:sz="0" w:space="0" w:color="auto"/>
        <w:right w:val="none" w:sz="0" w:space="0" w:color="auto"/>
      </w:divBdr>
    </w:div>
    <w:div w:id="350684428">
      <w:bodyDiv w:val="1"/>
      <w:marLeft w:val="0"/>
      <w:marRight w:val="0"/>
      <w:marTop w:val="0"/>
      <w:marBottom w:val="0"/>
      <w:divBdr>
        <w:top w:val="none" w:sz="0" w:space="0" w:color="auto"/>
        <w:left w:val="none" w:sz="0" w:space="0" w:color="auto"/>
        <w:bottom w:val="none" w:sz="0" w:space="0" w:color="auto"/>
        <w:right w:val="none" w:sz="0" w:space="0" w:color="auto"/>
      </w:divBdr>
    </w:div>
    <w:div w:id="526916854">
      <w:bodyDiv w:val="1"/>
      <w:marLeft w:val="0"/>
      <w:marRight w:val="0"/>
      <w:marTop w:val="0"/>
      <w:marBottom w:val="0"/>
      <w:divBdr>
        <w:top w:val="none" w:sz="0" w:space="0" w:color="auto"/>
        <w:left w:val="none" w:sz="0" w:space="0" w:color="auto"/>
        <w:bottom w:val="none" w:sz="0" w:space="0" w:color="auto"/>
        <w:right w:val="none" w:sz="0" w:space="0" w:color="auto"/>
      </w:divBdr>
    </w:div>
    <w:div w:id="782843537">
      <w:bodyDiv w:val="1"/>
      <w:marLeft w:val="0"/>
      <w:marRight w:val="0"/>
      <w:marTop w:val="0"/>
      <w:marBottom w:val="0"/>
      <w:divBdr>
        <w:top w:val="none" w:sz="0" w:space="0" w:color="auto"/>
        <w:left w:val="none" w:sz="0" w:space="0" w:color="auto"/>
        <w:bottom w:val="none" w:sz="0" w:space="0" w:color="auto"/>
        <w:right w:val="none" w:sz="0" w:space="0" w:color="auto"/>
      </w:divBdr>
    </w:div>
    <w:div w:id="895160437">
      <w:bodyDiv w:val="1"/>
      <w:marLeft w:val="0"/>
      <w:marRight w:val="0"/>
      <w:marTop w:val="0"/>
      <w:marBottom w:val="0"/>
      <w:divBdr>
        <w:top w:val="none" w:sz="0" w:space="0" w:color="auto"/>
        <w:left w:val="none" w:sz="0" w:space="0" w:color="auto"/>
        <w:bottom w:val="none" w:sz="0" w:space="0" w:color="auto"/>
        <w:right w:val="none" w:sz="0" w:space="0" w:color="auto"/>
      </w:divBdr>
    </w:div>
    <w:div w:id="1104154611">
      <w:bodyDiv w:val="1"/>
      <w:marLeft w:val="0"/>
      <w:marRight w:val="0"/>
      <w:marTop w:val="0"/>
      <w:marBottom w:val="0"/>
      <w:divBdr>
        <w:top w:val="none" w:sz="0" w:space="0" w:color="auto"/>
        <w:left w:val="none" w:sz="0" w:space="0" w:color="auto"/>
        <w:bottom w:val="none" w:sz="0" w:space="0" w:color="auto"/>
        <w:right w:val="none" w:sz="0" w:space="0" w:color="auto"/>
      </w:divBdr>
    </w:div>
    <w:div w:id="1212303708">
      <w:bodyDiv w:val="1"/>
      <w:marLeft w:val="0"/>
      <w:marRight w:val="0"/>
      <w:marTop w:val="0"/>
      <w:marBottom w:val="0"/>
      <w:divBdr>
        <w:top w:val="none" w:sz="0" w:space="0" w:color="auto"/>
        <w:left w:val="none" w:sz="0" w:space="0" w:color="auto"/>
        <w:bottom w:val="none" w:sz="0" w:space="0" w:color="auto"/>
        <w:right w:val="none" w:sz="0" w:space="0" w:color="auto"/>
      </w:divBdr>
    </w:div>
    <w:div w:id="1214002449">
      <w:bodyDiv w:val="1"/>
      <w:marLeft w:val="0"/>
      <w:marRight w:val="0"/>
      <w:marTop w:val="0"/>
      <w:marBottom w:val="0"/>
      <w:divBdr>
        <w:top w:val="none" w:sz="0" w:space="0" w:color="auto"/>
        <w:left w:val="none" w:sz="0" w:space="0" w:color="auto"/>
        <w:bottom w:val="none" w:sz="0" w:space="0" w:color="auto"/>
        <w:right w:val="none" w:sz="0" w:space="0" w:color="auto"/>
      </w:divBdr>
    </w:div>
    <w:div w:id="1255628098">
      <w:bodyDiv w:val="1"/>
      <w:marLeft w:val="0"/>
      <w:marRight w:val="0"/>
      <w:marTop w:val="0"/>
      <w:marBottom w:val="0"/>
      <w:divBdr>
        <w:top w:val="none" w:sz="0" w:space="0" w:color="auto"/>
        <w:left w:val="none" w:sz="0" w:space="0" w:color="auto"/>
        <w:bottom w:val="none" w:sz="0" w:space="0" w:color="auto"/>
        <w:right w:val="none" w:sz="0" w:space="0" w:color="auto"/>
      </w:divBdr>
    </w:div>
    <w:div w:id="1381320570">
      <w:bodyDiv w:val="1"/>
      <w:marLeft w:val="0"/>
      <w:marRight w:val="0"/>
      <w:marTop w:val="0"/>
      <w:marBottom w:val="0"/>
      <w:divBdr>
        <w:top w:val="none" w:sz="0" w:space="0" w:color="auto"/>
        <w:left w:val="none" w:sz="0" w:space="0" w:color="auto"/>
        <w:bottom w:val="none" w:sz="0" w:space="0" w:color="auto"/>
        <w:right w:val="none" w:sz="0" w:space="0" w:color="auto"/>
      </w:divBdr>
    </w:div>
    <w:div w:id="1457408944">
      <w:bodyDiv w:val="1"/>
      <w:marLeft w:val="0"/>
      <w:marRight w:val="0"/>
      <w:marTop w:val="0"/>
      <w:marBottom w:val="0"/>
      <w:divBdr>
        <w:top w:val="none" w:sz="0" w:space="0" w:color="auto"/>
        <w:left w:val="none" w:sz="0" w:space="0" w:color="auto"/>
        <w:bottom w:val="none" w:sz="0" w:space="0" w:color="auto"/>
        <w:right w:val="none" w:sz="0" w:space="0" w:color="auto"/>
      </w:divBdr>
      <w:divsChild>
        <w:div w:id="1065254386">
          <w:marLeft w:val="547"/>
          <w:marRight w:val="0"/>
          <w:marTop w:val="86"/>
          <w:marBottom w:val="0"/>
          <w:divBdr>
            <w:top w:val="none" w:sz="0" w:space="0" w:color="auto"/>
            <w:left w:val="none" w:sz="0" w:space="0" w:color="auto"/>
            <w:bottom w:val="none" w:sz="0" w:space="0" w:color="auto"/>
            <w:right w:val="none" w:sz="0" w:space="0" w:color="auto"/>
          </w:divBdr>
        </w:div>
        <w:div w:id="1187448197">
          <w:marLeft w:val="1123"/>
          <w:marRight w:val="0"/>
          <w:marTop w:val="86"/>
          <w:marBottom w:val="0"/>
          <w:divBdr>
            <w:top w:val="none" w:sz="0" w:space="0" w:color="auto"/>
            <w:left w:val="none" w:sz="0" w:space="0" w:color="auto"/>
            <w:bottom w:val="none" w:sz="0" w:space="0" w:color="auto"/>
            <w:right w:val="none" w:sz="0" w:space="0" w:color="auto"/>
          </w:divBdr>
        </w:div>
        <w:div w:id="1499341360">
          <w:marLeft w:val="1123"/>
          <w:marRight w:val="0"/>
          <w:marTop w:val="86"/>
          <w:marBottom w:val="0"/>
          <w:divBdr>
            <w:top w:val="none" w:sz="0" w:space="0" w:color="auto"/>
            <w:left w:val="none" w:sz="0" w:space="0" w:color="auto"/>
            <w:bottom w:val="none" w:sz="0" w:space="0" w:color="auto"/>
            <w:right w:val="none" w:sz="0" w:space="0" w:color="auto"/>
          </w:divBdr>
        </w:div>
        <w:div w:id="1580171123">
          <w:marLeft w:val="1123"/>
          <w:marRight w:val="0"/>
          <w:marTop w:val="86"/>
          <w:marBottom w:val="0"/>
          <w:divBdr>
            <w:top w:val="none" w:sz="0" w:space="0" w:color="auto"/>
            <w:left w:val="none" w:sz="0" w:space="0" w:color="auto"/>
            <w:bottom w:val="none" w:sz="0" w:space="0" w:color="auto"/>
            <w:right w:val="none" w:sz="0" w:space="0" w:color="auto"/>
          </w:divBdr>
        </w:div>
      </w:divsChild>
    </w:div>
    <w:div w:id="1546675184">
      <w:bodyDiv w:val="1"/>
      <w:marLeft w:val="0"/>
      <w:marRight w:val="0"/>
      <w:marTop w:val="0"/>
      <w:marBottom w:val="0"/>
      <w:divBdr>
        <w:top w:val="none" w:sz="0" w:space="0" w:color="auto"/>
        <w:left w:val="none" w:sz="0" w:space="0" w:color="auto"/>
        <w:bottom w:val="none" w:sz="0" w:space="0" w:color="auto"/>
        <w:right w:val="none" w:sz="0" w:space="0" w:color="auto"/>
      </w:divBdr>
    </w:div>
    <w:div w:id="1821264483">
      <w:bodyDiv w:val="1"/>
      <w:marLeft w:val="0"/>
      <w:marRight w:val="0"/>
      <w:marTop w:val="0"/>
      <w:marBottom w:val="0"/>
      <w:divBdr>
        <w:top w:val="none" w:sz="0" w:space="0" w:color="auto"/>
        <w:left w:val="none" w:sz="0" w:space="0" w:color="auto"/>
        <w:bottom w:val="none" w:sz="0" w:space="0" w:color="auto"/>
        <w:right w:val="none" w:sz="0" w:space="0" w:color="auto"/>
      </w:divBdr>
      <w:divsChild>
        <w:div w:id="1111166617">
          <w:marLeft w:val="0"/>
          <w:marRight w:val="0"/>
          <w:marTop w:val="0"/>
          <w:marBottom w:val="0"/>
          <w:divBdr>
            <w:top w:val="none" w:sz="0" w:space="0" w:color="auto"/>
            <w:left w:val="none" w:sz="0" w:space="0" w:color="auto"/>
            <w:bottom w:val="none" w:sz="0" w:space="0" w:color="auto"/>
            <w:right w:val="none" w:sz="0" w:space="0" w:color="auto"/>
          </w:divBdr>
        </w:div>
        <w:div w:id="380516819">
          <w:marLeft w:val="0"/>
          <w:marRight w:val="0"/>
          <w:marTop w:val="0"/>
          <w:marBottom w:val="0"/>
          <w:divBdr>
            <w:top w:val="none" w:sz="0" w:space="0" w:color="auto"/>
            <w:left w:val="none" w:sz="0" w:space="0" w:color="auto"/>
            <w:bottom w:val="none" w:sz="0" w:space="0" w:color="auto"/>
            <w:right w:val="none" w:sz="0" w:space="0" w:color="auto"/>
          </w:divBdr>
        </w:div>
        <w:div w:id="2020740176">
          <w:marLeft w:val="0"/>
          <w:marRight w:val="0"/>
          <w:marTop w:val="0"/>
          <w:marBottom w:val="0"/>
          <w:divBdr>
            <w:top w:val="none" w:sz="0" w:space="0" w:color="auto"/>
            <w:left w:val="none" w:sz="0" w:space="0" w:color="auto"/>
            <w:bottom w:val="none" w:sz="0" w:space="0" w:color="auto"/>
            <w:right w:val="none" w:sz="0" w:space="0" w:color="auto"/>
          </w:divBdr>
        </w:div>
      </w:divsChild>
    </w:div>
    <w:div w:id="1898123068">
      <w:bodyDiv w:val="1"/>
      <w:marLeft w:val="0"/>
      <w:marRight w:val="0"/>
      <w:marTop w:val="0"/>
      <w:marBottom w:val="0"/>
      <w:divBdr>
        <w:top w:val="none" w:sz="0" w:space="0" w:color="auto"/>
        <w:left w:val="none" w:sz="0" w:space="0" w:color="auto"/>
        <w:bottom w:val="none" w:sz="0" w:space="0" w:color="auto"/>
        <w:right w:val="none" w:sz="0" w:space="0" w:color="auto"/>
      </w:divBdr>
    </w:div>
    <w:div w:id="20094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566A7-3CEB-4F18-8668-E4874310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4566</Characters>
  <Application>Microsoft Office Word</Application>
  <DocSecurity>0</DocSecurity>
  <Lines>570</Lines>
  <Paragraphs>405</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Loredana Bachelard</dc:creator>
  <cp:lastModifiedBy>Marie-Claude Collet</cp:lastModifiedBy>
  <cp:revision>2</cp:revision>
  <cp:lastPrinted>2017-05-08T05:52:00Z</cp:lastPrinted>
  <dcterms:created xsi:type="dcterms:W3CDTF">2017-06-19T13:41:00Z</dcterms:created>
  <dcterms:modified xsi:type="dcterms:W3CDTF">2017-06-19T13:41:00Z</dcterms:modified>
</cp:coreProperties>
</file>