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3C1B" w:rsidRPr="0041120E" w:rsidTr="0041120E">
        <w:tc>
          <w:tcPr>
            <w:tcW w:w="4785" w:type="dxa"/>
          </w:tcPr>
          <w:p w:rsidR="00703C1B" w:rsidRPr="00DE343D" w:rsidRDefault="0041120E" w:rsidP="0041120E">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Submitted</w:t>
            </w:r>
            <w:r w:rsidR="00703C1B" w:rsidRPr="00DE343D">
              <w:rPr>
                <w:rFonts w:ascii="Times New Roman" w:hAnsi="Times New Roman" w:cs="Times New Roman"/>
                <w:bCs/>
                <w:sz w:val="24"/>
                <w:szCs w:val="24"/>
                <w:lang w:val="en-US"/>
              </w:rPr>
              <w:t xml:space="preserve"> by the </w:t>
            </w:r>
            <w:r w:rsidR="00170AC3">
              <w:rPr>
                <w:rFonts w:ascii="Times New Roman" w:hAnsi="Times New Roman" w:cs="Times New Roman"/>
                <w:bCs/>
                <w:sz w:val="24"/>
                <w:szCs w:val="24"/>
                <w:lang w:val="en-US"/>
              </w:rPr>
              <w:t>IWG on PTI</w:t>
            </w:r>
            <w:r w:rsidR="00A32A46" w:rsidRPr="00DE343D">
              <w:rPr>
                <w:rFonts w:ascii="Times New Roman" w:hAnsi="Times New Roman" w:cs="Times New Roman"/>
                <w:bCs/>
                <w:sz w:val="24"/>
                <w:szCs w:val="24"/>
                <w:lang w:val="en-US"/>
              </w:rPr>
              <w:t xml:space="preserve"> </w:t>
            </w:r>
          </w:p>
        </w:tc>
        <w:tc>
          <w:tcPr>
            <w:tcW w:w="4786" w:type="dxa"/>
          </w:tcPr>
          <w:p w:rsidR="00170AC3" w:rsidRDefault="00170AC3" w:rsidP="0041120E">
            <w:pPr>
              <w:autoSpaceDE w:val="0"/>
              <w:autoSpaceDN w:val="0"/>
              <w:adjustRightInd w:val="0"/>
              <w:rPr>
                <w:rFonts w:ascii="Times New Roman" w:hAnsi="Times New Roman" w:cs="Times New Roman"/>
                <w:bCs/>
                <w:sz w:val="24"/>
                <w:szCs w:val="24"/>
                <w:lang w:val="fr-FR"/>
              </w:rPr>
            </w:pPr>
            <w:r w:rsidRPr="0041120E">
              <w:rPr>
                <w:rFonts w:ascii="Times New Roman" w:hAnsi="Times New Roman" w:cs="Times New Roman"/>
                <w:bCs/>
                <w:sz w:val="24"/>
                <w:szCs w:val="24"/>
                <w:u w:val="single"/>
                <w:lang w:val="fr-FR"/>
              </w:rPr>
              <w:t>Informal Document</w:t>
            </w:r>
            <w:r w:rsidRPr="00170AC3">
              <w:rPr>
                <w:rFonts w:ascii="Times New Roman" w:hAnsi="Times New Roman" w:cs="Times New Roman"/>
                <w:bCs/>
                <w:sz w:val="24"/>
                <w:szCs w:val="24"/>
                <w:lang w:val="fr-FR"/>
              </w:rPr>
              <w:t xml:space="preserve"> </w:t>
            </w:r>
            <w:r w:rsidR="0041120E" w:rsidRPr="0041120E">
              <w:rPr>
                <w:rFonts w:ascii="Times New Roman" w:hAnsi="Times New Roman" w:cs="Times New Roman"/>
                <w:b/>
                <w:bCs/>
                <w:sz w:val="24"/>
                <w:szCs w:val="24"/>
                <w:lang w:val="fr-FR"/>
              </w:rPr>
              <w:t>WP</w:t>
            </w:r>
            <w:r w:rsidR="0041120E">
              <w:rPr>
                <w:rFonts w:ascii="Times New Roman" w:hAnsi="Times New Roman" w:cs="Times New Roman"/>
                <w:b/>
                <w:bCs/>
                <w:sz w:val="24"/>
                <w:szCs w:val="24"/>
                <w:lang w:val="fr-FR"/>
              </w:rPr>
              <w:t>.</w:t>
            </w:r>
            <w:r w:rsidR="0041120E" w:rsidRPr="0041120E">
              <w:rPr>
                <w:rFonts w:ascii="Times New Roman" w:hAnsi="Times New Roman" w:cs="Times New Roman"/>
                <w:b/>
                <w:bCs/>
                <w:sz w:val="24"/>
                <w:szCs w:val="24"/>
                <w:lang w:val="fr-FR"/>
              </w:rPr>
              <w:t>29-172-17</w:t>
            </w:r>
            <w:r w:rsidR="0041120E" w:rsidRPr="0041120E">
              <w:rPr>
                <w:rFonts w:ascii="Times New Roman" w:hAnsi="Times New Roman" w:cs="Times New Roman"/>
                <w:b/>
                <w:bCs/>
                <w:sz w:val="24"/>
                <w:szCs w:val="24"/>
                <w:lang w:val="fr-FR"/>
              </w:rPr>
              <w:br/>
            </w:r>
            <w:r w:rsidRPr="00170AC3">
              <w:rPr>
                <w:rFonts w:ascii="Times New Roman" w:hAnsi="Times New Roman" w:cs="Times New Roman"/>
                <w:bCs/>
                <w:sz w:val="24"/>
                <w:szCs w:val="24"/>
                <w:lang w:val="fr-FR"/>
              </w:rPr>
              <w:t>172</w:t>
            </w:r>
            <w:r w:rsidRPr="00170AC3">
              <w:rPr>
                <w:rFonts w:ascii="Times New Roman" w:hAnsi="Times New Roman" w:cs="Times New Roman"/>
                <w:bCs/>
                <w:sz w:val="24"/>
                <w:szCs w:val="24"/>
                <w:vertAlign w:val="superscript"/>
                <w:lang w:val="fr-FR"/>
              </w:rPr>
              <w:t>nd</w:t>
            </w:r>
            <w:r w:rsidRPr="00170AC3">
              <w:rPr>
                <w:rFonts w:ascii="Times New Roman" w:hAnsi="Times New Roman" w:cs="Times New Roman"/>
                <w:bCs/>
                <w:sz w:val="24"/>
                <w:szCs w:val="24"/>
                <w:lang w:val="fr-FR"/>
              </w:rPr>
              <w:t xml:space="preserve"> WP.29</w:t>
            </w:r>
            <w:r w:rsidR="0041120E">
              <w:rPr>
                <w:rFonts w:ascii="Times New Roman" w:hAnsi="Times New Roman" w:cs="Times New Roman"/>
                <w:bCs/>
                <w:sz w:val="24"/>
                <w:szCs w:val="24"/>
                <w:lang w:val="fr-FR"/>
              </w:rPr>
              <w:t xml:space="preserve">, 20-23 </w:t>
            </w:r>
            <w:proofErr w:type="spellStart"/>
            <w:r w:rsidR="0041120E">
              <w:rPr>
                <w:rFonts w:ascii="Times New Roman" w:hAnsi="Times New Roman" w:cs="Times New Roman"/>
                <w:bCs/>
                <w:sz w:val="24"/>
                <w:szCs w:val="24"/>
                <w:lang w:val="fr-FR"/>
              </w:rPr>
              <w:t>June</w:t>
            </w:r>
            <w:proofErr w:type="spellEnd"/>
            <w:r w:rsidR="0041120E">
              <w:rPr>
                <w:rFonts w:ascii="Times New Roman" w:hAnsi="Times New Roman" w:cs="Times New Roman"/>
                <w:bCs/>
                <w:sz w:val="24"/>
                <w:szCs w:val="24"/>
                <w:lang w:val="fr-FR"/>
              </w:rPr>
              <w:t xml:space="preserve"> 2017</w:t>
            </w:r>
          </w:p>
          <w:p w:rsidR="0041120E" w:rsidRPr="00170AC3" w:rsidRDefault="0041120E" w:rsidP="0041120E">
            <w:pPr>
              <w:autoSpaceDE w:val="0"/>
              <w:autoSpaceDN w:val="0"/>
              <w:adjustRightInd w:val="0"/>
              <w:rPr>
                <w:rFonts w:ascii="Times New Roman" w:hAnsi="Times New Roman" w:cs="Times New Roman"/>
                <w:bCs/>
                <w:sz w:val="24"/>
                <w:szCs w:val="24"/>
                <w:lang w:val="fr-FR"/>
              </w:rPr>
            </w:pPr>
            <w:r>
              <w:rPr>
                <w:rFonts w:ascii="Times New Roman" w:hAnsi="Times New Roman" w:cs="Times New Roman"/>
                <w:bCs/>
                <w:sz w:val="24"/>
                <w:szCs w:val="24"/>
                <w:lang w:val="fr-FR"/>
              </w:rPr>
              <w:t>Agenda item 7.4</w:t>
            </w:r>
            <w:bookmarkStart w:id="0" w:name="_GoBack"/>
            <w:bookmarkEnd w:id="0"/>
          </w:p>
        </w:tc>
      </w:tr>
    </w:tbl>
    <w:p w:rsidR="00703C1B" w:rsidRPr="00170AC3" w:rsidRDefault="00703C1B" w:rsidP="00FE55EE">
      <w:pPr>
        <w:autoSpaceDE w:val="0"/>
        <w:autoSpaceDN w:val="0"/>
        <w:adjustRightInd w:val="0"/>
        <w:spacing w:after="0" w:line="360" w:lineRule="auto"/>
        <w:jc w:val="center"/>
        <w:rPr>
          <w:rFonts w:ascii="Times New Roman" w:hAnsi="Times New Roman" w:cs="Times New Roman"/>
          <w:b/>
          <w:bCs/>
          <w:sz w:val="28"/>
          <w:szCs w:val="28"/>
          <w:lang w:val="fr-FR"/>
        </w:rPr>
      </w:pPr>
    </w:p>
    <w:p w:rsidR="00B222E0" w:rsidRDefault="00977BD8" w:rsidP="00703C1B">
      <w:pPr>
        <w:autoSpaceDE w:val="0"/>
        <w:autoSpaceDN w:val="0"/>
        <w:adjustRightInd w:val="0"/>
        <w:spacing w:after="0" w:line="240" w:lineRule="auto"/>
        <w:jc w:val="center"/>
        <w:rPr>
          <w:rFonts w:ascii="Times New Roman" w:eastAsia="MS PGothic" w:hAnsi="Times New Roman" w:cs="Times New Roman"/>
          <w:b/>
          <w:sz w:val="28"/>
          <w:szCs w:val="28"/>
          <w:lang w:val="en-US" w:eastAsia="ja-JP"/>
        </w:rPr>
      </w:pPr>
      <w:r>
        <w:rPr>
          <w:rFonts w:ascii="Times New Roman" w:hAnsi="Times New Roman" w:cs="Times New Roman"/>
          <w:b/>
          <w:bCs/>
          <w:sz w:val="28"/>
          <w:szCs w:val="28"/>
          <w:lang w:val="en-US"/>
        </w:rPr>
        <w:t xml:space="preserve">Draft proposals for </w:t>
      </w:r>
      <w:r w:rsidR="00EE7440" w:rsidRPr="00EE7440">
        <w:rPr>
          <w:rFonts w:ascii="Times New Roman" w:eastAsia="MS PGothic" w:hAnsi="Times New Roman" w:cs="Times New Roman"/>
          <w:b/>
          <w:sz w:val="28"/>
          <w:szCs w:val="28"/>
          <w:lang w:val="en-US" w:eastAsia="ja-JP"/>
        </w:rPr>
        <w:t>further items, related to PTI</w:t>
      </w:r>
      <w:r w:rsidR="0041120E">
        <w:rPr>
          <w:rFonts w:ascii="Times New Roman" w:eastAsia="MS PGothic" w:hAnsi="Times New Roman" w:cs="Times New Roman"/>
          <w:b/>
          <w:sz w:val="28"/>
          <w:szCs w:val="28"/>
          <w:lang w:val="en-US" w:eastAsia="ja-JP"/>
        </w:rPr>
        <w:t>,</w:t>
      </w:r>
      <w:r w:rsidR="00EE7440" w:rsidRPr="00EE7440">
        <w:rPr>
          <w:rFonts w:ascii="Times New Roman" w:eastAsia="MS PGothic" w:hAnsi="Times New Roman" w:cs="Times New Roman"/>
          <w:b/>
          <w:sz w:val="28"/>
          <w:szCs w:val="28"/>
          <w:lang w:val="en-US" w:eastAsia="ja-JP"/>
        </w:rPr>
        <w:t xml:space="preserve"> to be treated by the IWG or the WP.29</w:t>
      </w:r>
    </w:p>
    <w:p w:rsidR="00170AC3" w:rsidRDefault="00170AC3" w:rsidP="00703C1B">
      <w:pPr>
        <w:autoSpaceDE w:val="0"/>
        <w:autoSpaceDN w:val="0"/>
        <w:adjustRightInd w:val="0"/>
        <w:spacing w:after="0" w:line="240" w:lineRule="auto"/>
        <w:jc w:val="center"/>
        <w:rPr>
          <w:rFonts w:ascii="Times New Roman" w:eastAsia="MS PGothic" w:hAnsi="Times New Roman" w:cs="Times New Roman"/>
          <w:b/>
          <w:sz w:val="28"/>
          <w:szCs w:val="28"/>
          <w:lang w:val="en-US" w:eastAsia="ja-JP"/>
        </w:rPr>
      </w:pPr>
    </w:p>
    <w:p w:rsidR="00F46247" w:rsidRDefault="00F46247" w:rsidP="001637AF">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its 165</w:t>
      </w:r>
      <w:r w:rsidRPr="00F4624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session </w:t>
      </w:r>
      <w:r w:rsidR="001637AF">
        <w:rPr>
          <w:rFonts w:ascii="Times New Roman" w:hAnsi="Times New Roman" w:cs="Times New Roman"/>
          <w:sz w:val="28"/>
          <w:szCs w:val="28"/>
          <w:lang w:val="en-US"/>
        </w:rPr>
        <w:t xml:space="preserve">(10-13 March 2015) </w:t>
      </w:r>
      <w:r>
        <w:rPr>
          <w:rFonts w:ascii="Times New Roman" w:hAnsi="Times New Roman" w:cs="Times New Roman"/>
          <w:sz w:val="28"/>
          <w:szCs w:val="28"/>
          <w:lang w:val="en-US"/>
        </w:rPr>
        <w:t xml:space="preserve">WP.29 decided to create </w:t>
      </w:r>
      <w:r w:rsidRPr="00F46247">
        <w:rPr>
          <w:rFonts w:ascii="Times New Roman" w:hAnsi="Times New Roman" w:cs="Times New Roman"/>
          <w:sz w:val="28"/>
          <w:szCs w:val="28"/>
          <w:lang w:val="en-US"/>
        </w:rPr>
        <w:t>IWG on PTI to align the 1997 Agreement and its annexed rules with legislation</w:t>
      </w:r>
      <w:r w:rsidR="001637AF">
        <w:rPr>
          <w:rFonts w:ascii="Times New Roman" w:hAnsi="Times New Roman" w:cs="Times New Roman"/>
          <w:sz w:val="28"/>
          <w:szCs w:val="28"/>
          <w:lang w:val="en-US"/>
        </w:rPr>
        <w:t xml:space="preserve"> of the Contracting Parties. The group was requested to </w:t>
      </w:r>
      <w:r w:rsidR="001637AF" w:rsidRPr="00F46247">
        <w:rPr>
          <w:rFonts w:ascii="Times New Roman" w:hAnsi="Times New Roman" w:cs="Times New Roman"/>
          <w:sz w:val="28"/>
          <w:szCs w:val="28"/>
          <w:lang w:val="en-US"/>
        </w:rPr>
        <w:t>introduc</w:t>
      </w:r>
      <w:r w:rsidR="001637AF">
        <w:rPr>
          <w:rFonts w:ascii="Times New Roman" w:hAnsi="Times New Roman" w:cs="Times New Roman"/>
          <w:sz w:val="28"/>
          <w:szCs w:val="28"/>
          <w:lang w:val="en-US"/>
        </w:rPr>
        <w:t>e</w:t>
      </w:r>
      <w:r w:rsidR="001637AF" w:rsidRPr="00F46247">
        <w:rPr>
          <w:rFonts w:ascii="Times New Roman" w:hAnsi="Times New Roman" w:cs="Times New Roman"/>
          <w:sz w:val="28"/>
          <w:szCs w:val="28"/>
          <w:lang w:val="en-US"/>
        </w:rPr>
        <w:t xml:space="preserve"> additional element</w:t>
      </w:r>
      <w:r w:rsidR="001637AF">
        <w:rPr>
          <w:rFonts w:ascii="Times New Roman" w:hAnsi="Times New Roman" w:cs="Times New Roman"/>
          <w:sz w:val="28"/>
          <w:szCs w:val="28"/>
          <w:lang w:val="en-US"/>
        </w:rPr>
        <w:t>s</w:t>
      </w:r>
      <w:r w:rsidR="001637AF" w:rsidRPr="00F46247">
        <w:rPr>
          <w:rFonts w:ascii="Times New Roman" w:hAnsi="Times New Roman" w:cs="Times New Roman"/>
          <w:sz w:val="28"/>
          <w:szCs w:val="28"/>
          <w:lang w:val="en-US"/>
        </w:rPr>
        <w:t xml:space="preserve"> to the Agreement in line with the decisions taken at the seventy-seventh ITC: the equipment to be used for PTI, skills and training of staff performing PTI, and supervision and quality control of PTI </w:t>
      </w:r>
      <w:proofErr w:type="spellStart"/>
      <w:r w:rsidR="001637AF" w:rsidRPr="00F46247">
        <w:rPr>
          <w:rFonts w:ascii="Times New Roman" w:hAnsi="Times New Roman" w:cs="Times New Roman"/>
          <w:sz w:val="28"/>
          <w:szCs w:val="28"/>
          <w:lang w:val="en-US"/>
        </w:rPr>
        <w:t>centres</w:t>
      </w:r>
      <w:proofErr w:type="spellEnd"/>
      <w:r w:rsidR="001637AF" w:rsidRPr="00F46247">
        <w:rPr>
          <w:rFonts w:ascii="Times New Roman" w:hAnsi="Times New Roman" w:cs="Times New Roman"/>
          <w:sz w:val="28"/>
          <w:szCs w:val="28"/>
          <w:lang w:val="en-US"/>
        </w:rPr>
        <w:t>.</w:t>
      </w:r>
      <w:r w:rsidRPr="00F46247">
        <w:rPr>
          <w:rFonts w:ascii="Times New Roman" w:hAnsi="Times New Roman" w:cs="Times New Roman"/>
          <w:sz w:val="28"/>
          <w:szCs w:val="28"/>
          <w:lang w:val="en-US"/>
        </w:rPr>
        <w:t xml:space="preserve"> </w:t>
      </w:r>
      <w:r w:rsidR="001637AF" w:rsidRPr="00F46247">
        <w:rPr>
          <w:rFonts w:ascii="Times New Roman" w:hAnsi="Times New Roman" w:cs="Times New Roman"/>
          <w:sz w:val="28"/>
          <w:szCs w:val="28"/>
          <w:lang w:val="en-US"/>
        </w:rPr>
        <w:t xml:space="preserve">IWG on PTI </w:t>
      </w:r>
      <w:r w:rsidRPr="00F46247">
        <w:rPr>
          <w:rFonts w:ascii="Times New Roman" w:hAnsi="Times New Roman" w:cs="Times New Roman"/>
          <w:sz w:val="28"/>
          <w:szCs w:val="28"/>
          <w:lang w:val="en-US"/>
        </w:rPr>
        <w:t>provide</w:t>
      </w:r>
      <w:r w:rsidR="001637AF">
        <w:rPr>
          <w:rFonts w:ascii="Times New Roman" w:hAnsi="Times New Roman" w:cs="Times New Roman"/>
          <w:sz w:val="28"/>
          <w:szCs w:val="28"/>
          <w:lang w:val="en-US"/>
        </w:rPr>
        <w:t>d</w:t>
      </w:r>
      <w:r w:rsidRPr="00F46247">
        <w:rPr>
          <w:rFonts w:ascii="Times New Roman" w:hAnsi="Times New Roman" w:cs="Times New Roman"/>
          <w:sz w:val="28"/>
          <w:szCs w:val="28"/>
          <w:lang w:val="en-US"/>
        </w:rPr>
        <w:t xml:space="preserve"> a platform for PTI discussions, which result</w:t>
      </w:r>
      <w:r w:rsidR="001637AF">
        <w:rPr>
          <w:rFonts w:ascii="Times New Roman" w:hAnsi="Times New Roman" w:cs="Times New Roman"/>
          <w:sz w:val="28"/>
          <w:szCs w:val="28"/>
          <w:lang w:val="en-US"/>
        </w:rPr>
        <w:t>ed</w:t>
      </w:r>
      <w:r w:rsidRPr="00F46247">
        <w:rPr>
          <w:rFonts w:ascii="Times New Roman" w:hAnsi="Times New Roman" w:cs="Times New Roman"/>
          <w:sz w:val="28"/>
          <w:szCs w:val="28"/>
          <w:lang w:val="en-US"/>
        </w:rPr>
        <w:t xml:space="preserve"> in consensus on possible amendments to existing Rules as well as the envisaged new rules. </w:t>
      </w:r>
    </w:p>
    <w:p w:rsidR="00F46247" w:rsidRPr="001637AF" w:rsidRDefault="001637AF" w:rsidP="001637AF">
      <w:pPr>
        <w:autoSpaceDE w:val="0"/>
        <w:autoSpaceDN w:val="0"/>
        <w:adjustRightInd w:val="0"/>
        <w:spacing w:after="0" w:line="360" w:lineRule="auto"/>
        <w:ind w:firstLine="708"/>
        <w:jc w:val="both"/>
        <w:rPr>
          <w:rFonts w:ascii="Times New Roman" w:eastAsia="MS PGothic" w:hAnsi="Times New Roman" w:cs="Times New Roman"/>
          <w:b/>
          <w:sz w:val="28"/>
          <w:szCs w:val="28"/>
          <w:lang w:val="en-US" w:eastAsia="ja-JP"/>
        </w:rPr>
      </w:pPr>
      <w:r>
        <w:rPr>
          <w:rFonts w:ascii="Times New Roman" w:hAnsi="Times New Roman" w:cs="Times New Roman"/>
          <w:sz w:val="28"/>
          <w:szCs w:val="28"/>
          <w:lang w:val="en-US"/>
        </w:rPr>
        <w:t xml:space="preserve">The </w:t>
      </w:r>
      <w:r w:rsidR="00170AC3">
        <w:rPr>
          <w:rFonts w:ascii="Times New Roman" w:hAnsi="Times New Roman" w:cs="Times New Roman"/>
          <w:sz w:val="28"/>
          <w:szCs w:val="28"/>
          <w:lang w:val="en-US"/>
        </w:rPr>
        <w:t xml:space="preserve">group </w:t>
      </w:r>
      <w:r w:rsidR="00170AC3" w:rsidRPr="00703669">
        <w:rPr>
          <w:rFonts w:ascii="Times New Roman" w:hAnsi="Times New Roman" w:cs="Times New Roman"/>
          <w:sz w:val="28"/>
          <w:szCs w:val="28"/>
          <w:lang w:val="en-US"/>
        </w:rPr>
        <w:t>developed</w:t>
      </w:r>
      <w:r w:rsidR="00F46247" w:rsidRPr="00163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draft amendments to the 1997 Vienna Agreement and Special resolution introducing </w:t>
      </w:r>
      <w:r w:rsidR="00F46247" w:rsidRPr="001637AF">
        <w:rPr>
          <w:rFonts w:ascii="Times New Roman" w:hAnsi="Times New Roman" w:cs="Times New Roman"/>
          <w:sz w:val="28"/>
          <w:szCs w:val="28"/>
          <w:lang w:val="en-US"/>
        </w:rPr>
        <w:t>the provisions for conformity of periodical technical inspection process</w:t>
      </w:r>
      <w:r>
        <w:rPr>
          <w:rFonts w:ascii="Times New Roman" w:hAnsi="Times New Roman" w:cs="Times New Roman"/>
          <w:sz w:val="28"/>
          <w:szCs w:val="28"/>
          <w:lang w:val="en-US"/>
        </w:rPr>
        <w:t>,</w:t>
      </w:r>
      <w:r w:rsidR="00F46247" w:rsidRPr="001637AF">
        <w:rPr>
          <w:rFonts w:ascii="Times New Roman" w:hAnsi="Times New Roman" w:cs="Times New Roman"/>
          <w:sz w:val="28"/>
          <w:szCs w:val="28"/>
          <w:lang w:val="en-US"/>
        </w:rPr>
        <w:t xml:space="preserve"> </w:t>
      </w:r>
      <w:r w:rsidRPr="001637AF">
        <w:rPr>
          <w:rFonts w:ascii="Times New Roman" w:hAnsi="Times New Roman" w:cs="Times New Roman"/>
          <w:bCs/>
          <w:sz w:val="28"/>
          <w:szCs w:val="28"/>
          <w:lang w:val="en-US"/>
        </w:rPr>
        <w:t>c</w:t>
      </w:r>
      <w:r w:rsidR="00F46247" w:rsidRPr="001637AF">
        <w:rPr>
          <w:rFonts w:ascii="Times New Roman" w:hAnsi="Times New Roman" w:cs="Times New Roman"/>
          <w:bCs/>
          <w:sz w:val="28"/>
          <w:szCs w:val="28"/>
          <w:lang w:val="en-US"/>
        </w:rPr>
        <w:t>omplet</w:t>
      </w:r>
      <w:r w:rsidRPr="001637AF">
        <w:rPr>
          <w:rFonts w:ascii="Times New Roman" w:hAnsi="Times New Roman" w:cs="Times New Roman"/>
          <w:bCs/>
          <w:sz w:val="28"/>
          <w:szCs w:val="28"/>
          <w:lang w:val="en-US"/>
        </w:rPr>
        <w:t>ed</w:t>
      </w:r>
      <w:r w:rsidR="00F46247" w:rsidRPr="001637AF">
        <w:rPr>
          <w:rFonts w:ascii="Times New Roman" w:hAnsi="Times New Roman" w:cs="Times New Roman"/>
          <w:bCs/>
          <w:sz w:val="28"/>
          <w:szCs w:val="28"/>
          <w:lang w:val="en-US"/>
        </w:rPr>
        <w:t xml:space="preserve"> draft amendments to Rule 1 and Rule 2</w:t>
      </w:r>
      <w:r>
        <w:rPr>
          <w:rFonts w:ascii="Times New Roman" w:hAnsi="Times New Roman" w:cs="Times New Roman"/>
          <w:bCs/>
          <w:sz w:val="28"/>
          <w:szCs w:val="28"/>
          <w:lang w:val="en-US"/>
        </w:rPr>
        <w:t>,</w:t>
      </w:r>
      <w:r w:rsidR="00F46247" w:rsidRPr="001637AF">
        <w:rPr>
          <w:rFonts w:ascii="Times New Roman" w:hAnsi="Times New Roman" w:cs="Times New Roman"/>
          <w:b/>
          <w:bCs/>
          <w:sz w:val="28"/>
          <w:szCs w:val="28"/>
          <w:lang w:val="en-US"/>
        </w:rPr>
        <w:t xml:space="preserve"> </w:t>
      </w:r>
      <w:r w:rsidR="00F46247" w:rsidRPr="001637AF">
        <w:rPr>
          <w:rFonts w:ascii="Times New Roman" w:hAnsi="Times New Roman" w:cs="Times New Roman"/>
          <w:sz w:val="28"/>
          <w:szCs w:val="28"/>
          <w:lang w:val="en-US"/>
        </w:rPr>
        <w:t>revise</w:t>
      </w:r>
      <w:r>
        <w:rPr>
          <w:rFonts w:ascii="Times New Roman" w:hAnsi="Times New Roman" w:cs="Times New Roman"/>
          <w:sz w:val="28"/>
          <w:szCs w:val="28"/>
          <w:lang w:val="en-US"/>
        </w:rPr>
        <w:t>d</w:t>
      </w:r>
      <w:r w:rsidR="00F46247" w:rsidRPr="001637AF">
        <w:rPr>
          <w:rFonts w:ascii="Times New Roman" w:hAnsi="Times New Roman" w:cs="Times New Roman"/>
          <w:sz w:val="28"/>
          <w:szCs w:val="28"/>
          <w:lang w:val="en-US"/>
        </w:rPr>
        <w:t xml:space="preserve"> minimum inspection requirements for electric and hybrid-electric vehicles and for vehicles powered with LPG and </w:t>
      </w:r>
      <w:r w:rsidR="00F46247" w:rsidRPr="001637AF">
        <w:rPr>
          <w:rFonts w:ascii="Times New Roman" w:hAnsi="Times New Roman" w:cs="Times New Roman"/>
          <w:sz w:val="28"/>
          <w:szCs w:val="28"/>
        </w:rPr>
        <w:t>С</w:t>
      </w:r>
      <w:r w:rsidR="00F46247" w:rsidRPr="001637AF">
        <w:rPr>
          <w:rFonts w:ascii="Times New Roman" w:hAnsi="Times New Roman" w:cs="Times New Roman"/>
          <w:sz w:val="28"/>
          <w:szCs w:val="28"/>
          <w:lang w:val="en-US"/>
        </w:rPr>
        <w:t>NG</w:t>
      </w:r>
      <w:r w:rsidR="00CD61E3">
        <w:rPr>
          <w:rFonts w:ascii="Times New Roman" w:hAnsi="Times New Roman" w:cs="Times New Roman"/>
          <w:sz w:val="28"/>
          <w:szCs w:val="28"/>
          <w:lang w:val="en-US"/>
        </w:rPr>
        <w:t xml:space="preserve"> to be approved as new rules.</w:t>
      </w:r>
    </w:p>
    <w:p w:rsidR="00CD61E3" w:rsidRDefault="00CD61E3" w:rsidP="00462B2E">
      <w:pPr>
        <w:autoSpaceDE w:val="0"/>
        <w:autoSpaceDN w:val="0"/>
        <w:adjustRightInd w:val="0"/>
        <w:spacing w:after="0" w:line="360" w:lineRule="auto"/>
        <w:ind w:firstLine="708"/>
        <w:jc w:val="both"/>
        <w:rPr>
          <w:rFonts w:ascii="Times New Roman" w:eastAsia="MS PGothic" w:hAnsi="Times New Roman" w:cs="Times New Roman"/>
          <w:sz w:val="28"/>
          <w:szCs w:val="28"/>
          <w:lang w:val="en-US" w:eastAsia="ja-JP"/>
        </w:rPr>
      </w:pPr>
      <w:r>
        <w:rPr>
          <w:rFonts w:ascii="Times New Roman" w:eastAsia="MS PGothic" w:hAnsi="Times New Roman" w:cs="Times New Roman"/>
          <w:sz w:val="28"/>
          <w:szCs w:val="28"/>
          <w:lang w:val="en-US" w:eastAsia="ja-JP"/>
        </w:rPr>
        <w:t xml:space="preserve">Activity of IWG on PTI was limited with its Terms of Reference. The prescribed tasks have been solved. </w:t>
      </w:r>
    </w:p>
    <w:p w:rsidR="00CD61E3" w:rsidRDefault="00CD61E3" w:rsidP="00462B2E">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eastAsia="MS PGothic" w:hAnsi="Times New Roman" w:cs="Times New Roman"/>
          <w:sz w:val="28"/>
          <w:szCs w:val="28"/>
          <w:lang w:val="en-US" w:eastAsia="ja-JP"/>
        </w:rPr>
        <w:t xml:space="preserve">Meanwhile there still are </w:t>
      </w:r>
      <w:r w:rsidR="00462B2E">
        <w:rPr>
          <w:rFonts w:ascii="Times New Roman" w:eastAsia="MS PGothic" w:hAnsi="Times New Roman" w:cs="Times New Roman"/>
          <w:sz w:val="28"/>
          <w:szCs w:val="28"/>
          <w:lang w:val="en-US" w:eastAsia="ja-JP"/>
        </w:rPr>
        <w:t xml:space="preserve">problems </w:t>
      </w:r>
      <w:r w:rsidR="00462B2E" w:rsidRPr="001D1C11">
        <w:rPr>
          <w:rFonts w:ascii="Times New Roman" w:eastAsia="MS PGothic" w:hAnsi="Times New Roman" w:cs="Times New Roman"/>
          <w:sz w:val="28"/>
          <w:szCs w:val="28"/>
          <w:lang w:val="en-US" w:eastAsia="ja-JP"/>
        </w:rPr>
        <w:t xml:space="preserve">to </w:t>
      </w:r>
      <w:r w:rsidR="00462B2E" w:rsidRPr="001D1C11">
        <w:rPr>
          <w:rFonts w:ascii="Times New Roman" w:hAnsi="Times New Roman" w:cs="Times New Roman"/>
          <w:sz w:val="28"/>
          <w:szCs w:val="28"/>
          <w:lang w:val="en-US"/>
        </w:rPr>
        <w:t xml:space="preserve">maintain </w:t>
      </w:r>
      <w:r>
        <w:rPr>
          <w:rFonts w:ascii="Times New Roman" w:hAnsi="Times New Roman" w:cs="Times New Roman"/>
          <w:sz w:val="28"/>
          <w:szCs w:val="28"/>
          <w:lang w:val="en-US"/>
        </w:rPr>
        <w:t>roadworthiness of the vehicles. Among them there are:</w:t>
      </w:r>
    </w:p>
    <w:p w:rsidR="00462B2E" w:rsidRPr="00D276AA" w:rsidRDefault="00462B2E" w:rsidP="00462B2E">
      <w:pPr>
        <w:autoSpaceDE w:val="0"/>
        <w:autoSpaceDN w:val="0"/>
        <w:adjustRightInd w:val="0"/>
        <w:spacing w:after="0" w:line="360" w:lineRule="auto"/>
        <w:ind w:firstLine="708"/>
        <w:jc w:val="both"/>
        <w:rPr>
          <w:rFonts w:ascii="Times New Roman" w:eastAsia="SimSun" w:hAnsi="Times New Roman" w:cs="Times New Roman"/>
          <w:sz w:val="28"/>
          <w:szCs w:val="28"/>
          <w:lang w:val="en-US" w:eastAsia="ja-JP"/>
        </w:rPr>
      </w:pPr>
      <w:r>
        <w:rPr>
          <w:rFonts w:ascii="Times New Roman" w:eastAsia="SimSun" w:hAnsi="Times New Roman" w:cs="Times New Roman"/>
          <w:sz w:val="28"/>
          <w:szCs w:val="28"/>
          <w:lang w:val="en-US" w:eastAsia="ja-JP"/>
        </w:rPr>
        <w:t>1. Revision of the Regulations attached to the 1958 Geneva Agreement and develop</w:t>
      </w:r>
      <w:r w:rsidR="00CD61E3">
        <w:rPr>
          <w:rFonts w:ascii="Times New Roman" w:eastAsia="SimSun" w:hAnsi="Times New Roman" w:cs="Times New Roman"/>
          <w:sz w:val="28"/>
          <w:szCs w:val="28"/>
          <w:lang w:val="en-US" w:eastAsia="ja-JP"/>
        </w:rPr>
        <w:t>ment of</w:t>
      </w:r>
      <w:r>
        <w:rPr>
          <w:rFonts w:ascii="Times New Roman" w:eastAsia="SimSun" w:hAnsi="Times New Roman" w:cs="Times New Roman"/>
          <w:sz w:val="28"/>
          <w:szCs w:val="28"/>
          <w:lang w:val="en-US" w:eastAsia="ja-JP"/>
        </w:rPr>
        <w:t xml:space="preserve"> draft amendments to them, supporting </w:t>
      </w:r>
      <w:r w:rsidRPr="00EE7440">
        <w:rPr>
          <w:rFonts w:ascii="Times New Roman" w:eastAsia="SimSun" w:hAnsi="Times New Roman" w:cs="Times New Roman"/>
          <w:sz w:val="28"/>
          <w:szCs w:val="28"/>
          <w:lang w:val="en-US" w:eastAsia="ja-JP"/>
        </w:rPr>
        <w:t>technical inspection</w:t>
      </w:r>
      <w:r>
        <w:rPr>
          <w:rFonts w:ascii="Times New Roman" w:eastAsia="SimSun" w:hAnsi="Times New Roman" w:cs="Times New Roman"/>
          <w:sz w:val="28"/>
          <w:szCs w:val="28"/>
          <w:lang w:val="en-US" w:eastAsia="ja-JP"/>
        </w:rPr>
        <w:t>s.</w:t>
      </w:r>
    </w:p>
    <w:p w:rsidR="00462B2E" w:rsidRDefault="00462B2E" w:rsidP="00462B2E">
      <w:pPr>
        <w:autoSpaceDE w:val="0"/>
        <w:autoSpaceDN w:val="0"/>
        <w:adjustRightInd w:val="0"/>
        <w:spacing w:after="0" w:line="360" w:lineRule="auto"/>
        <w:ind w:firstLine="708"/>
        <w:jc w:val="both"/>
        <w:rPr>
          <w:rFonts w:ascii="Times New Roman" w:eastAsia="SimSun" w:hAnsi="Times New Roman" w:cs="Times New Roman"/>
          <w:sz w:val="28"/>
          <w:szCs w:val="28"/>
          <w:lang w:val="en-US" w:eastAsia="ja-JP"/>
        </w:rPr>
      </w:pPr>
      <w:r>
        <w:rPr>
          <w:rFonts w:ascii="Times New Roman" w:eastAsia="SimSun" w:hAnsi="Times New Roman" w:cs="Times New Roman"/>
          <w:sz w:val="28"/>
          <w:szCs w:val="28"/>
          <w:lang w:val="en-US" w:eastAsia="ja-JP"/>
        </w:rPr>
        <w:t>2. Guidance for roadside inspections: methods and supervision</w:t>
      </w:r>
    </w:p>
    <w:p w:rsidR="00462B2E" w:rsidRDefault="00462B2E" w:rsidP="00462B2E">
      <w:pPr>
        <w:autoSpaceDE w:val="0"/>
        <w:autoSpaceDN w:val="0"/>
        <w:adjustRightInd w:val="0"/>
        <w:spacing w:after="0" w:line="360" w:lineRule="auto"/>
        <w:ind w:firstLine="708"/>
        <w:jc w:val="both"/>
        <w:rPr>
          <w:rFonts w:ascii="Times New Roman" w:eastAsia="SimSun" w:hAnsi="Times New Roman" w:cs="Times New Roman"/>
          <w:sz w:val="28"/>
          <w:szCs w:val="28"/>
          <w:lang w:val="en-US" w:eastAsia="ja-JP"/>
        </w:rPr>
      </w:pPr>
      <w:r>
        <w:rPr>
          <w:rFonts w:ascii="Times New Roman" w:eastAsia="SimSun" w:hAnsi="Times New Roman" w:cs="Times New Roman"/>
          <w:sz w:val="28"/>
          <w:szCs w:val="28"/>
          <w:lang w:val="en-US" w:eastAsia="ja-JP"/>
        </w:rPr>
        <w:t>3. Guidance for vehicle design change inspection: methods of inspection and supervision</w:t>
      </w:r>
    </w:p>
    <w:p w:rsidR="00462B2E" w:rsidRDefault="00462B2E" w:rsidP="00462B2E">
      <w:pPr>
        <w:autoSpaceDE w:val="0"/>
        <w:autoSpaceDN w:val="0"/>
        <w:adjustRightInd w:val="0"/>
        <w:spacing w:after="0" w:line="360" w:lineRule="auto"/>
        <w:ind w:firstLine="708"/>
        <w:jc w:val="both"/>
        <w:rPr>
          <w:rFonts w:ascii="Times New Roman" w:eastAsia="SimSun" w:hAnsi="Times New Roman" w:cs="Times New Roman"/>
          <w:sz w:val="28"/>
          <w:szCs w:val="28"/>
          <w:lang w:val="en-US" w:eastAsia="ja-JP"/>
        </w:rPr>
      </w:pPr>
      <w:r>
        <w:rPr>
          <w:rFonts w:ascii="Times New Roman" w:eastAsia="SimSun" w:hAnsi="Times New Roman" w:cs="Times New Roman"/>
          <w:sz w:val="28"/>
          <w:szCs w:val="28"/>
          <w:lang w:val="en-US" w:eastAsia="ja-JP"/>
        </w:rPr>
        <w:t xml:space="preserve">4. Guidance for supervision for PTI quality. Inspection of testing </w:t>
      </w:r>
      <w:proofErr w:type="spellStart"/>
      <w:r>
        <w:rPr>
          <w:rFonts w:ascii="Times New Roman" w:eastAsia="SimSun" w:hAnsi="Times New Roman" w:cs="Times New Roman"/>
          <w:sz w:val="28"/>
          <w:szCs w:val="28"/>
          <w:lang w:val="en-US" w:eastAsia="ja-JP"/>
        </w:rPr>
        <w:t>centres</w:t>
      </w:r>
      <w:proofErr w:type="spellEnd"/>
    </w:p>
    <w:p w:rsidR="00462B2E" w:rsidRDefault="00462B2E" w:rsidP="00462B2E">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U</w:t>
      </w:r>
      <w:r w:rsidRPr="002F2274">
        <w:rPr>
          <w:rFonts w:ascii="Times New Roman" w:hAnsi="Times New Roman" w:cs="Times New Roman"/>
          <w:sz w:val="28"/>
          <w:szCs w:val="28"/>
          <w:lang w:val="en-US"/>
        </w:rPr>
        <w:t>niform provisions for periodical t</w:t>
      </w:r>
      <w:r>
        <w:rPr>
          <w:rFonts w:ascii="Times New Roman" w:hAnsi="Times New Roman" w:cs="Times New Roman"/>
          <w:sz w:val="28"/>
          <w:szCs w:val="28"/>
          <w:lang w:val="en-US"/>
        </w:rPr>
        <w:t xml:space="preserve">echnical inspections of wheeled agricultural and forestry tractors </w:t>
      </w:r>
      <w:r w:rsidRPr="002F2274">
        <w:rPr>
          <w:rFonts w:ascii="Times New Roman" w:hAnsi="Times New Roman" w:cs="Times New Roman"/>
          <w:sz w:val="28"/>
          <w:szCs w:val="28"/>
          <w:lang w:val="en-US"/>
        </w:rPr>
        <w:t>with regard their roadworthiness</w:t>
      </w:r>
      <w:r>
        <w:rPr>
          <w:rFonts w:ascii="Times New Roman" w:hAnsi="Times New Roman" w:cs="Times New Roman"/>
          <w:sz w:val="28"/>
          <w:szCs w:val="28"/>
          <w:lang w:val="en-US"/>
        </w:rPr>
        <w:t>.</w:t>
      </w:r>
    </w:p>
    <w:p w:rsidR="00703669" w:rsidRDefault="00703669" w:rsidP="00462B2E">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r>
        <w:rPr>
          <w:rFonts w:ascii="Times New Roman" w:eastAsia="SimSun" w:hAnsi="Times New Roman" w:cs="Times New Roman"/>
          <w:sz w:val="28"/>
          <w:szCs w:val="28"/>
          <w:lang w:val="en-US" w:eastAsia="ja-JP"/>
        </w:rPr>
        <w:t>Guidance for education and attestation of the expert implementing PTI;</w:t>
      </w:r>
    </w:p>
    <w:p w:rsidR="00462B2E" w:rsidRPr="00894673" w:rsidRDefault="00703669" w:rsidP="00462B2E">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462B2E">
        <w:rPr>
          <w:rFonts w:ascii="Times New Roman" w:hAnsi="Times New Roman" w:cs="Times New Roman"/>
          <w:sz w:val="28"/>
          <w:szCs w:val="28"/>
          <w:lang w:val="en-US"/>
        </w:rPr>
        <w:t>. T</w:t>
      </w:r>
      <w:r w:rsidR="00462B2E" w:rsidRPr="00894673">
        <w:rPr>
          <w:rFonts w:ascii="Times New Roman" w:hAnsi="Times New Roman" w:cs="Times New Roman"/>
          <w:sz w:val="28"/>
          <w:szCs w:val="28"/>
          <w:lang w:val="en-US"/>
        </w:rPr>
        <w:t xml:space="preserve">he performance of </w:t>
      </w:r>
      <w:r w:rsidR="00462B2E">
        <w:rPr>
          <w:rFonts w:ascii="Times New Roman" w:hAnsi="Times New Roman" w:cs="Times New Roman"/>
          <w:sz w:val="28"/>
          <w:szCs w:val="28"/>
          <w:lang w:val="en-US"/>
        </w:rPr>
        <w:t xml:space="preserve">equipment and systems including </w:t>
      </w:r>
      <w:r w:rsidR="00462B2E" w:rsidRPr="00894673">
        <w:rPr>
          <w:rFonts w:ascii="Times New Roman" w:hAnsi="Times New Roman" w:cs="Times New Roman"/>
          <w:sz w:val="28"/>
          <w:szCs w:val="28"/>
          <w:lang w:val="en-US"/>
        </w:rPr>
        <w:t xml:space="preserve">automotive systems in conditions other than those tested according to the regulated test procedures. </w:t>
      </w:r>
      <w:r w:rsidR="00462B2E">
        <w:rPr>
          <w:rFonts w:ascii="Times New Roman" w:hAnsi="Times New Roman" w:cs="Times New Roman"/>
          <w:sz w:val="28"/>
          <w:szCs w:val="28"/>
          <w:lang w:val="en-US"/>
        </w:rPr>
        <w:t>T</w:t>
      </w:r>
      <w:r w:rsidR="00462B2E" w:rsidRPr="00894673">
        <w:rPr>
          <w:rFonts w:ascii="Times New Roman" w:hAnsi="Times New Roman" w:cs="Times New Roman"/>
          <w:sz w:val="28"/>
          <w:szCs w:val="28"/>
          <w:lang w:val="en-US"/>
        </w:rPr>
        <w:t xml:space="preserve">here are inherent risks that some systems, especially those relying on software (e.g. TPMS and AEBS) could be designed to work only in the limited conditions corresponding to those tested rather than in all the relevant driving conditions. </w:t>
      </w:r>
      <w:r w:rsidR="00462B2E">
        <w:rPr>
          <w:rFonts w:ascii="Times New Roman" w:hAnsi="Times New Roman" w:cs="Times New Roman"/>
          <w:sz w:val="28"/>
          <w:szCs w:val="28"/>
          <w:lang w:val="en-US"/>
        </w:rPr>
        <w:t>IWG could develop</w:t>
      </w:r>
      <w:r w:rsidR="00462B2E" w:rsidRPr="00894673">
        <w:rPr>
          <w:rFonts w:ascii="Times New Roman" w:hAnsi="Times New Roman" w:cs="Times New Roman"/>
          <w:sz w:val="28"/>
          <w:szCs w:val="28"/>
          <w:lang w:val="en-US"/>
        </w:rPr>
        <w:t xml:space="preserve"> guidance </w:t>
      </w:r>
      <w:r w:rsidR="00462B2E">
        <w:rPr>
          <w:rFonts w:ascii="Times New Roman" w:hAnsi="Times New Roman" w:cs="Times New Roman"/>
          <w:sz w:val="28"/>
          <w:szCs w:val="28"/>
          <w:lang w:val="en-US"/>
        </w:rPr>
        <w:t>for establishment of requirements for t</w:t>
      </w:r>
      <w:r w:rsidR="00462B2E" w:rsidRPr="00894673">
        <w:rPr>
          <w:rFonts w:ascii="Times New Roman" w:hAnsi="Times New Roman" w:cs="Times New Roman"/>
          <w:sz w:val="28"/>
          <w:szCs w:val="28"/>
          <w:lang w:val="en-US"/>
        </w:rPr>
        <w:t xml:space="preserve">he performance of </w:t>
      </w:r>
      <w:r w:rsidR="00462B2E">
        <w:rPr>
          <w:rFonts w:ascii="Times New Roman" w:hAnsi="Times New Roman" w:cs="Times New Roman"/>
          <w:sz w:val="28"/>
          <w:szCs w:val="28"/>
          <w:lang w:val="en-US"/>
        </w:rPr>
        <w:t xml:space="preserve">equipment and systems including </w:t>
      </w:r>
      <w:r w:rsidR="00462B2E" w:rsidRPr="00894673">
        <w:rPr>
          <w:rFonts w:ascii="Times New Roman" w:hAnsi="Times New Roman" w:cs="Times New Roman"/>
          <w:sz w:val="28"/>
          <w:szCs w:val="28"/>
          <w:lang w:val="en-US"/>
        </w:rPr>
        <w:t>automotive systems in all the relevant driving conditions</w:t>
      </w:r>
      <w:r w:rsidR="00462B2E" w:rsidRPr="009371C0">
        <w:rPr>
          <w:rFonts w:ascii="Times New Roman" w:hAnsi="Times New Roman" w:cs="Times New Roman"/>
          <w:sz w:val="28"/>
          <w:szCs w:val="28"/>
          <w:lang w:val="en-US"/>
        </w:rPr>
        <w:t xml:space="preserve"> </w:t>
      </w:r>
      <w:r w:rsidR="00462B2E" w:rsidRPr="00894673">
        <w:rPr>
          <w:rFonts w:ascii="Times New Roman" w:hAnsi="Times New Roman" w:cs="Times New Roman"/>
          <w:sz w:val="28"/>
          <w:szCs w:val="28"/>
          <w:lang w:val="en-US"/>
        </w:rPr>
        <w:t>other than those tested</w:t>
      </w:r>
      <w:r w:rsidR="00462B2E">
        <w:rPr>
          <w:rFonts w:ascii="Times New Roman" w:hAnsi="Times New Roman" w:cs="Times New Roman"/>
          <w:sz w:val="28"/>
          <w:szCs w:val="28"/>
          <w:lang w:val="en-US"/>
        </w:rPr>
        <w:t>, as well as methods for their evaluation</w:t>
      </w:r>
      <w:r w:rsidR="00462B2E" w:rsidRPr="00894673">
        <w:rPr>
          <w:rFonts w:ascii="Times New Roman" w:hAnsi="Times New Roman" w:cs="Times New Roman"/>
          <w:sz w:val="28"/>
          <w:szCs w:val="28"/>
          <w:lang w:val="en-US"/>
        </w:rPr>
        <w:t>.</w:t>
      </w:r>
    </w:p>
    <w:p w:rsidR="00462B2E" w:rsidRDefault="00703669" w:rsidP="00462B2E">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462B2E">
        <w:rPr>
          <w:rFonts w:ascii="Times New Roman" w:hAnsi="Times New Roman" w:cs="Times New Roman"/>
          <w:sz w:val="28"/>
          <w:szCs w:val="28"/>
          <w:lang w:val="en-US"/>
        </w:rPr>
        <w:t xml:space="preserve">. </w:t>
      </w:r>
      <w:r w:rsidR="00462B2E" w:rsidRPr="00894673">
        <w:rPr>
          <w:rFonts w:ascii="Times New Roman" w:hAnsi="Times New Roman" w:cs="Times New Roman"/>
          <w:sz w:val="28"/>
          <w:szCs w:val="28"/>
          <w:lang w:val="en-US"/>
        </w:rPr>
        <w:t>Consistency between the provisions of the 1968 Vienna Convention and the technical provisions for vehicles of Rules in the framework of the 1997 Agreement</w:t>
      </w:r>
      <w:r w:rsidR="00CD61E3">
        <w:rPr>
          <w:rFonts w:ascii="Times New Roman" w:hAnsi="Times New Roman" w:cs="Times New Roman"/>
          <w:sz w:val="28"/>
          <w:szCs w:val="28"/>
          <w:lang w:val="en-US"/>
        </w:rPr>
        <w:t>.</w:t>
      </w:r>
    </w:p>
    <w:p w:rsidR="009D5C5B" w:rsidRDefault="00CD61E3" w:rsidP="00E40A88">
      <w:pPr>
        <w:spacing w:line="360" w:lineRule="auto"/>
        <w:ind w:firstLine="420"/>
        <w:jc w:val="both"/>
        <w:rPr>
          <w:rFonts w:ascii="Times New Roman" w:hAnsi="Times New Roman" w:cs="Times New Roman"/>
          <w:sz w:val="28"/>
          <w:szCs w:val="28"/>
          <w:lang w:val="en-US"/>
        </w:rPr>
      </w:pPr>
      <w:r w:rsidRPr="00CD61E3">
        <w:rPr>
          <w:rFonts w:ascii="Times New Roman" w:hAnsi="Times New Roman" w:cs="Times New Roman"/>
          <w:sz w:val="28"/>
          <w:szCs w:val="28"/>
          <w:lang w:val="en-US"/>
        </w:rPr>
        <w:t xml:space="preserve">To provide for a proper preparation of the proposals on </w:t>
      </w:r>
      <w:r>
        <w:rPr>
          <w:rFonts w:ascii="Times New Roman" w:hAnsi="Times New Roman" w:cs="Times New Roman"/>
          <w:sz w:val="28"/>
          <w:szCs w:val="28"/>
          <w:lang w:val="en-US"/>
        </w:rPr>
        <w:t>solution of the above mentioned problems</w:t>
      </w:r>
      <w:r w:rsidRPr="00CD61E3">
        <w:rPr>
          <w:rFonts w:ascii="Times New Roman" w:hAnsi="Times New Roman" w:cs="Times New Roman"/>
          <w:sz w:val="28"/>
          <w:szCs w:val="28"/>
          <w:lang w:val="en-US"/>
        </w:rPr>
        <w:t>, it i</w:t>
      </w:r>
      <w:r>
        <w:rPr>
          <w:rFonts w:ascii="Times New Roman" w:hAnsi="Times New Roman" w:cs="Times New Roman"/>
          <w:sz w:val="28"/>
          <w:szCs w:val="28"/>
          <w:lang w:val="en-US"/>
        </w:rPr>
        <w:t>s deemed necessary to install a new</w:t>
      </w:r>
      <w:r w:rsidRPr="00CD61E3">
        <w:rPr>
          <w:rFonts w:ascii="Times New Roman" w:hAnsi="Times New Roman" w:cs="Times New Roman"/>
          <w:sz w:val="28"/>
          <w:szCs w:val="28"/>
          <w:lang w:val="en-US"/>
        </w:rPr>
        <w:t xml:space="preserve"> </w:t>
      </w:r>
      <w:r w:rsidR="00170AC3">
        <w:rPr>
          <w:rFonts w:ascii="Times New Roman" w:hAnsi="Times New Roman" w:cs="Times New Roman"/>
          <w:sz w:val="28"/>
          <w:szCs w:val="28"/>
          <w:lang w:val="en-US"/>
        </w:rPr>
        <w:t xml:space="preserve">subsidiary </w:t>
      </w:r>
      <w:r w:rsidR="00170AC3" w:rsidRPr="00CD61E3">
        <w:rPr>
          <w:rFonts w:ascii="Times New Roman" w:hAnsi="Times New Roman" w:cs="Times New Roman"/>
          <w:sz w:val="28"/>
          <w:szCs w:val="28"/>
          <w:lang w:val="en-US"/>
        </w:rPr>
        <w:t>working</w:t>
      </w:r>
      <w:r w:rsidRPr="00CD61E3">
        <w:rPr>
          <w:rFonts w:ascii="Times New Roman" w:hAnsi="Times New Roman" w:cs="Times New Roman"/>
          <w:sz w:val="28"/>
          <w:szCs w:val="28"/>
          <w:lang w:val="en-US"/>
        </w:rPr>
        <w:t xml:space="preserve"> </w:t>
      </w:r>
      <w:r>
        <w:rPr>
          <w:rFonts w:ascii="Times New Roman" w:hAnsi="Times New Roman" w:cs="Times New Roman"/>
          <w:sz w:val="28"/>
          <w:szCs w:val="28"/>
          <w:lang w:val="en-US"/>
        </w:rPr>
        <w:t>party</w:t>
      </w:r>
      <w:r w:rsidRPr="00CD61E3">
        <w:rPr>
          <w:rFonts w:ascii="Times New Roman" w:hAnsi="Times New Roman" w:cs="Times New Roman"/>
          <w:sz w:val="28"/>
          <w:szCs w:val="28"/>
          <w:lang w:val="en-US"/>
        </w:rPr>
        <w:t xml:space="preserve"> on PTI as its elements might not be covered by the work of the current existing in frame of WP.29 subsidiary GRs. Furthermore such a </w:t>
      </w:r>
      <w:r>
        <w:rPr>
          <w:rFonts w:ascii="Times New Roman" w:hAnsi="Times New Roman" w:cs="Times New Roman"/>
          <w:sz w:val="28"/>
          <w:szCs w:val="28"/>
          <w:lang w:val="en-US"/>
        </w:rPr>
        <w:t>GR</w:t>
      </w:r>
      <w:r w:rsidRPr="00CD61E3">
        <w:rPr>
          <w:rFonts w:ascii="Times New Roman" w:hAnsi="Times New Roman" w:cs="Times New Roman"/>
          <w:sz w:val="28"/>
          <w:szCs w:val="28"/>
          <w:lang w:val="en-US"/>
        </w:rPr>
        <w:t xml:space="preserve"> would allow PTI experts to participate, as usually they are not well represented, in any of the groups, dealing with type-approval issues. In addition, </w:t>
      </w:r>
      <w:r w:rsidR="00E40A88">
        <w:rPr>
          <w:rFonts w:ascii="Times New Roman" w:hAnsi="Times New Roman" w:cs="Times New Roman"/>
          <w:sz w:val="28"/>
          <w:szCs w:val="28"/>
          <w:lang w:val="en-US"/>
        </w:rPr>
        <w:t>GR</w:t>
      </w:r>
      <w:r w:rsidRPr="00CD61E3">
        <w:rPr>
          <w:rFonts w:ascii="Times New Roman" w:hAnsi="Times New Roman" w:cs="Times New Roman"/>
          <w:sz w:val="28"/>
          <w:szCs w:val="28"/>
          <w:lang w:val="en-US"/>
        </w:rPr>
        <w:t xml:space="preserve"> provides a platform for discussions on PTI, which should result in a consensus on possible amendments to existing rules and on the envisaged new rules would smooth the decision making process within WP.29 and AC.4.</w:t>
      </w:r>
    </w:p>
    <w:p w:rsidR="005860E2" w:rsidRPr="00E40A88" w:rsidRDefault="005860E2" w:rsidP="005860E2">
      <w:pPr>
        <w:autoSpaceDE w:val="0"/>
        <w:autoSpaceDN w:val="0"/>
        <w:adjustRightInd w:val="0"/>
        <w:spacing w:after="0" w:line="360" w:lineRule="auto"/>
        <w:ind w:firstLine="623"/>
        <w:jc w:val="both"/>
        <w:rPr>
          <w:rFonts w:ascii="Times New Roman" w:hAnsi="Times New Roman" w:cs="Times New Roman"/>
          <w:sz w:val="28"/>
          <w:szCs w:val="28"/>
          <w:lang w:val="en-US"/>
        </w:rPr>
      </w:pPr>
      <w:r>
        <w:rPr>
          <w:rFonts w:ascii="Times New Roman" w:hAnsi="Times New Roman" w:cs="Times New Roman"/>
          <w:bCs/>
          <w:sz w:val="28"/>
          <w:szCs w:val="28"/>
          <w:lang w:val="en-US"/>
        </w:rPr>
        <w:t>According to T</w:t>
      </w:r>
      <w:r w:rsidRPr="00703669">
        <w:rPr>
          <w:rFonts w:ascii="Times New Roman" w:hAnsi="Times New Roman" w:cs="Times New Roman"/>
          <w:bCs/>
          <w:sz w:val="28"/>
          <w:szCs w:val="28"/>
          <w:lang w:val="en-US"/>
        </w:rPr>
        <w:t>erms of reference and rules of procedure</w:t>
      </w:r>
      <w:r>
        <w:rPr>
          <w:rFonts w:ascii="Times New Roman" w:hAnsi="Times New Roman" w:cs="Times New Roman"/>
          <w:bCs/>
          <w:sz w:val="28"/>
          <w:szCs w:val="28"/>
          <w:lang w:val="en-US"/>
        </w:rPr>
        <w:t xml:space="preserve"> (</w:t>
      </w:r>
      <w:r w:rsidRPr="00703669">
        <w:rPr>
          <w:rFonts w:ascii="Times New Roman" w:hAnsi="Times New Roman" w:cs="Times New Roman"/>
          <w:sz w:val="28"/>
          <w:szCs w:val="28"/>
          <w:lang w:val="en-US"/>
        </w:rPr>
        <w:t>TRANS/WP.29/690</w:t>
      </w:r>
      <w:r>
        <w:rPr>
          <w:rFonts w:ascii="Times New Roman" w:hAnsi="Times New Roman" w:cs="Times New Roman"/>
          <w:sz w:val="28"/>
          <w:szCs w:val="28"/>
          <w:lang w:val="en-US"/>
        </w:rPr>
        <w:t>), chapter X, rule 34</w:t>
      </w:r>
      <w:r w:rsidRPr="00703669">
        <w:rPr>
          <w:rFonts w:ascii="Times New Roman" w:hAnsi="Times New Roman" w:cs="Times New Roman"/>
          <w:sz w:val="28"/>
          <w:szCs w:val="28"/>
          <w:lang w:val="en-US"/>
        </w:rPr>
        <w:t xml:space="preserve"> WP.29 may propose to the ITC to establ</w:t>
      </w:r>
      <w:r>
        <w:rPr>
          <w:rFonts w:ascii="Times New Roman" w:hAnsi="Times New Roman" w:cs="Times New Roman"/>
          <w:sz w:val="28"/>
          <w:szCs w:val="28"/>
          <w:lang w:val="en-US"/>
        </w:rPr>
        <w:t xml:space="preserve">ish a new subsidiary body or to </w:t>
      </w:r>
      <w:r w:rsidRPr="00703669">
        <w:rPr>
          <w:rFonts w:ascii="Times New Roman" w:hAnsi="Times New Roman" w:cs="Times New Roman"/>
          <w:sz w:val="28"/>
          <w:szCs w:val="28"/>
          <w:lang w:val="en-US"/>
        </w:rPr>
        <w:t>dissolve an existing one, and shall provide justification for such action.</w:t>
      </w:r>
    </w:p>
    <w:p w:rsidR="00BF0A93" w:rsidRDefault="009D5C5B"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r w:rsidRPr="009D5C5B">
        <w:rPr>
          <w:rFonts w:ascii="Times New Roman" w:hAnsi="Times New Roman" w:cs="Times New Roman"/>
          <w:color w:val="4C4845"/>
          <w:spacing w:val="-4"/>
          <w:sz w:val="28"/>
          <w:szCs w:val="28"/>
          <w:lang w:val="en-US"/>
        </w:rPr>
        <w:t xml:space="preserve">The Working Party on </w:t>
      </w:r>
      <w:r>
        <w:rPr>
          <w:rFonts w:ascii="Times New Roman" w:hAnsi="Times New Roman" w:cs="Times New Roman"/>
          <w:bCs/>
          <w:sz w:val="28"/>
          <w:szCs w:val="28"/>
          <w:lang w:val="en-US"/>
        </w:rPr>
        <w:t xml:space="preserve">Periodical Technical Inspections </w:t>
      </w:r>
      <w:r w:rsidRPr="009D5C5B">
        <w:rPr>
          <w:rFonts w:ascii="Times New Roman" w:hAnsi="Times New Roman" w:cs="Times New Roman"/>
          <w:color w:val="4C4845"/>
          <w:spacing w:val="-4"/>
          <w:sz w:val="28"/>
          <w:szCs w:val="28"/>
          <w:lang w:val="en-US"/>
        </w:rPr>
        <w:t>(GR</w:t>
      </w:r>
      <w:r>
        <w:rPr>
          <w:rFonts w:ascii="Times New Roman" w:hAnsi="Times New Roman" w:cs="Times New Roman"/>
          <w:color w:val="4C4845"/>
          <w:spacing w:val="-4"/>
          <w:sz w:val="28"/>
          <w:szCs w:val="28"/>
          <w:lang w:val="en-US"/>
        </w:rPr>
        <w:t>IT</w:t>
      </w:r>
      <w:r w:rsidRPr="009D5C5B">
        <w:rPr>
          <w:rFonts w:ascii="Times New Roman" w:hAnsi="Times New Roman" w:cs="Times New Roman"/>
          <w:color w:val="4C4845"/>
          <w:spacing w:val="-4"/>
          <w:sz w:val="28"/>
          <w:szCs w:val="28"/>
          <w:lang w:val="en-US"/>
        </w:rPr>
        <w:t xml:space="preserve">) </w:t>
      </w:r>
      <w:r w:rsidR="00E40A88">
        <w:rPr>
          <w:rFonts w:ascii="Times New Roman" w:hAnsi="Times New Roman" w:cs="Times New Roman"/>
          <w:color w:val="4C4845"/>
          <w:spacing w:val="-4"/>
          <w:sz w:val="28"/>
          <w:szCs w:val="28"/>
          <w:lang w:val="en-US"/>
        </w:rPr>
        <w:t>shall be</w:t>
      </w:r>
      <w:r w:rsidRPr="009D5C5B">
        <w:rPr>
          <w:rFonts w:ascii="Times New Roman" w:hAnsi="Times New Roman" w:cs="Times New Roman"/>
          <w:color w:val="4C4845"/>
          <w:spacing w:val="-4"/>
          <w:sz w:val="28"/>
          <w:szCs w:val="28"/>
          <w:lang w:val="en-US"/>
        </w:rPr>
        <w:t xml:space="preserve"> the subsidiary body of the World Forum for Harmonization of Vehicle Regulations (WP.29) that prepares regulatory proposals on </w:t>
      </w:r>
      <w:r w:rsidR="00BF0A93">
        <w:rPr>
          <w:rFonts w:ascii="Times New Roman" w:hAnsi="Times New Roman" w:cs="Times New Roman"/>
          <w:color w:val="4C4845"/>
          <w:spacing w:val="-4"/>
          <w:sz w:val="28"/>
          <w:szCs w:val="28"/>
          <w:lang w:val="en-US"/>
        </w:rPr>
        <w:t>periodical technical inspections of the vehicles</w:t>
      </w:r>
      <w:r w:rsidRPr="009D5C5B">
        <w:rPr>
          <w:rFonts w:ascii="Times New Roman" w:hAnsi="Times New Roman" w:cs="Times New Roman"/>
          <w:color w:val="4C4845"/>
          <w:spacing w:val="-4"/>
          <w:sz w:val="28"/>
          <w:szCs w:val="28"/>
          <w:lang w:val="en-US"/>
        </w:rPr>
        <w:t xml:space="preserve"> to WP.29.  This group of experts conducts research and analysis to develop </w:t>
      </w:r>
      <w:r w:rsidR="00BF0A93" w:rsidRPr="009D5C5B">
        <w:rPr>
          <w:rFonts w:ascii="Times New Roman" w:hAnsi="Times New Roman" w:cs="Times New Roman"/>
          <w:color w:val="4C4845"/>
          <w:spacing w:val="-4"/>
          <w:sz w:val="28"/>
          <w:szCs w:val="28"/>
          <w:lang w:val="en-US"/>
        </w:rPr>
        <w:t xml:space="preserve">and propose </w:t>
      </w:r>
      <w:r w:rsidRPr="009D5C5B">
        <w:rPr>
          <w:rFonts w:ascii="Times New Roman" w:hAnsi="Times New Roman" w:cs="Times New Roman"/>
          <w:color w:val="4C4845"/>
          <w:spacing w:val="-4"/>
          <w:sz w:val="28"/>
          <w:szCs w:val="28"/>
          <w:lang w:val="en-US"/>
        </w:rPr>
        <w:t>s</w:t>
      </w:r>
      <w:r w:rsidR="00BF0A93">
        <w:rPr>
          <w:rFonts w:ascii="Times New Roman" w:hAnsi="Times New Roman" w:cs="Times New Roman"/>
          <w:color w:val="4C4845"/>
          <w:spacing w:val="-4"/>
          <w:sz w:val="28"/>
          <w:szCs w:val="28"/>
          <w:lang w:val="en-US"/>
        </w:rPr>
        <w:t>afety requirements for vehicles</w:t>
      </w:r>
      <w:r w:rsidR="001C33A7">
        <w:rPr>
          <w:rFonts w:ascii="Times New Roman" w:hAnsi="Times New Roman" w:cs="Times New Roman"/>
          <w:color w:val="4C4845"/>
          <w:spacing w:val="-4"/>
          <w:sz w:val="28"/>
          <w:szCs w:val="28"/>
          <w:lang w:val="en-US"/>
        </w:rPr>
        <w:t xml:space="preserve"> in operation</w:t>
      </w:r>
      <w:r w:rsidR="00BF0A93">
        <w:rPr>
          <w:rFonts w:ascii="Times New Roman" w:hAnsi="Times New Roman" w:cs="Times New Roman"/>
          <w:color w:val="4C4845"/>
          <w:spacing w:val="-4"/>
          <w:sz w:val="28"/>
          <w:szCs w:val="28"/>
          <w:lang w:val="en-US"/>
        </w:rPr>
        <w:t xml:space="preserve">. </w:t>
      </w:r>
    </w:p>
    <w:p w:rsidR="00BF0A93" w:rsidRDefault="00BF0A93"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r w:rsidRPr="009D5C5B">
        <w:rPr>
          <w:rFonts w:ascii="Times New Roman" w:hAnsi="Times New Roman" w:cs="Times New Roman"/>
          <w:color w:val="4C4845"/>
          <w:spacing w:val="-4"/>
          <w:sz w:val="28"/>
          <w:szCs w:val="28"/>
          <w:lang w:val="en-US"/>
        </w:rPr>
        <w:t>GR</w:t>
      </w:r>
      <w:r>
        <w:rPr>
          <w:rFonts w:ascii="Times New Roman" w:hAnsi="Times New Roman" w:cs="Times New Roman"/>
          <w:color w:val="4C4845"/>
          <w:spacing w:val="-4"/>
          <w:sz w:val="28"/>
          <w:szCs w:val="28"/>
          <w:lang w:val="en-US"/>
        </w:rPr>
        <w:t>IT</w:t>
      </w:r>
      <w:r w:rsidR="009D5C5B" w:rsidRPr="009D5C5B">
        <w:rPr>
          <w:rFonts w:ascii="Times New Roman" w:hAnsi="Times New Roman" w:cs="Times New Roman"/>
          <w:color w:val="4C4845"/>
          <w:spacing w:val="-4"/>
          <w:sz w:val="28"/>
          <w:szCs w:val="28"/>
          <w:lang w:val="en-US"/>
        </w:rPr>
        <w:t xml:space="preserve"> convenes officially </w:t>
      </w:r>
      <w:r w:rsidR="00DA2F63">
        <w:rPr>
          <w:rFonts w:ascii="Times New Roman" w:hAnsi="Times New Roman" w:cs="Times New Roman"/>
          <w:color w:val="4C4845"/>
          <w:spacing w:val="-4"/>
          <w:sz w:val="28"/>
          <w:szCs w:val="28"/>
          <w:lang w:val="en-US"/>
        </w:rPr>
        <w:t>[</w:t>
      </w:r>
      <w:r>
        <w:rPr>
          <w:rFonts w:ascii="Times New Roman" w:hAnsi="Times New Roman" w:cs="Times New Roman"/>
          <w:color w:val="4C4845"/>
          <w:spacing w:val="-4"/>
          <w:sz w:val="28"/>
          <w:szCs w:val="28"/>
          <w:lang w:val="en-US"/>
        </w:rPr>
        <w:t>once</w:t>
      </w:r>
      <w:r w:rsidR="00DA2F63">
        <w:rPr>
          <w:rFonts w:ascii="Times New Roman" w:hAnsi="Times New Roman" w:cs="Times New Roman"/>
          <w:color w:val="4C4845"/>
          <w:spacing w:val="-4"/>
          <w:sz w:val="28"/>
          <w:szCs w:val="28"/>
          <w:lang w:val="en-US"/>
        </w:rPr>
        <w:t>]</w:t>
      </w:r>
      <w:r>
        <w:rPr>
          <w:rFonts w:ascii="Times New Roman" w:hAnsi="Times New Roman" w:cs="Times New Roman"/>
          <w:color w:val="4C4845"/>
          <w:spacing w:val="-4"/>
          <w:sz w:val="28"/>
          <w:szCs w:val="28"/>
          <w:lang w:val="en-US"/>
        </w:rPr>
        <w:t xml:space="preserve"> </w:t>
      </w:r>
      <w:r w:rsidR="009D5C5B" w:rsidRPr="009D5C5B">
        <w:rPr>
          <w:rFonts w:ascii="Times New Roman" w:hAnsi="Times New Roman" w:cs="Times New Roman"/>
          <w:color w:val="4C4845"/>
          <w:spacing w:val="-4"/>
          <w:sz w:val="28"/>
          <w:szCs w:val="28"/>
          <w:lang w:val="en-US"/>
        </w:rPr>
        <w:t>twice</w:t>
      </w:r>
      <w:r>
        <w:rPr>
          <w:rFonts w:ascii="Times New Roman" w:hAnsi="Times New Roman" w:cs="Times New Roman"/>
          <w:color w:val="4C4845"/>
          <w:spacing w:val="-4"/>
          <w:sz w:val="28"/>
          <w:szCs w:val="28"/>
          <w:lang w:val="en-US"/>
        </w:rPr>
        <w:t xml:space="preserve"> </w:t>
      </w:r>
      <w:r w:rsidR="009D5C5B" w:rsidRPr="009D5C5B">
        <w:rPr>
          <w:rFonts w:ascii="Times New Roman" w:hAnsi="Times New Roman" w:cs="Times New Roman"/>
          <w:color w:val="4C4845"/>
          <w:spacing w:val="-4"/>
          <w:sz w:val="28"/>
          <w:szCs w:val="28"/>
          <w:lang w:val="en-US"/>
        </w:rPr>
        <w:t xml:space="preserve">a year and entrusts informal groups with specific subjects that need to be considered urgently or that require special expertise.  </w:t>
      </w:r>
    </w:p>
    <w:p w:rsidR="001C33A7" w:rsidRDefault="009D5C5B"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r w:rsidRPr="009D5C5B">
        <w:rPr>
          <w:rFonts w:ascii="Times New Roman" w:hAnsi="Times New Roman" w:cs="Times New Roman"/>
          <w:color w:val="4C4845"/>
          <w:spacing w:val="-4"/>
          <w:sz w:val="28"/>
          <w:szCs w:val="28"/>
          <w:lang w:val="en-US"/>
        </w:rPr>
        <w:t>The Working Party is open to the governmental experts from any member country of the United Nations, and to any regional economic integration organization set up by member countries of the United Nations, and to experts of governmental organizations. Experts of non-governmental organizations (NGOs) may participate in a consultative capacity.  Final decisions are taken by Government representatives by vote at the Worl</w:t>
      </w:r>
      <w:r w:rsidR="00BF0A93">
        <w:rPr>
          <w:rFonts w:ascii="Times New Roman" w:hAnsi="Times New Roman" w:cs="Times New Roman"/>
          <w:color w:val="4C4845"/>
          <w:spacing w:val="-4"/>
          <w:sz w:val="28"/>
          <w:szCs w:val="28"/>
          <w:lang w:val="en-US"/>
        </w:rPr>
        <w:t xml:space="preserve">d Forum WP.29 level. </w:t>
      </w:r>
      <w:r w:rsidRPr="009D5C5B">
        <w:rPr>
          <w:rFonts w:ascii="Times New Roman" w:hAnsi="Times New Roman" w:cs="Times New Roman"/>
          <w:color w:val="4C4845"/>
          <w:spacing w:val="-4"/>
          <w:sz w:val="28"/>
          <w:szCs w:val="28"/>
          <w:lang w:val="en-US"/>
        </w:rPr>
        <w:t xml:space="preserve">The work of </w:t>
      </w:r>
      <w:r w:rsidR="00BF0A93" w:rsidRPr="009D5C5B">
        <w:rPr>
          <w:rFonts w:ascii="Times New Roman" w:hAnsi="Times New Roman" w:cs="Times New Roman"/>
          <w:color w:val="4C4845"/>
          <w:spacing w:val="-4"/>
          <w:sz w:val="28"/>
          <w:szCs w:val="28"/>
          <w:lang w:val="en-US"/>
        </w:rPr>
        <w:t>GR</w:t>
      </w:r>
      <w:r w:rsidR="00BF0A93">
        <w:rPr>
          <w:rFonts w:ascii="Times New Roman" w:hAnsi="Times New Roman" w:cs="Times New Roman"/>
          <w:color w:val="4C4845"/>
          <w:spacing w:val="-4"/>
          <w:sz w:val="28"/>
          <w:szCs w:val="28"/>
          <w:lang w:val="en-US"/>
        </w:rPr>
        <w:t>IT experts is transparent: a</w:t>
      </w:r>
      <w:r w:rsidRPr="009D5C5B">
        <w:rPr>
          <w:rFonts w:ascii="Times New Roman" w:hAnsi="Times New Roman" w:cs="Times New Roman"/>
          <w:color w:val="4C4845"/>
          <w:spacing w:val="-4"/>
          <w:sz w:val="28"/>
          <w:szCs w:val="28"/>
          <w:lang w:val="en-US"/>
        </w:rPr>
        <w:t>ll agendas, working documents and repor</w:t>
      </w:r>
      <w:r w:rsidR="00BF0A93">
        <w:rPr>
          <w:rFonts w:ascii="Times New Roman" w:hAnsi="Times New Roman" w:cs="Times New Roman"/>
          <w:color w:val="4C4845"/>
          <w:spacing w:val="-4"/>
          <w:sz w:val="28"/>
          <w:szCs w:val="28"/>
          <w:lang w:val="en-US"/>
        </w:rPr>
        <w:t>ts are openly accessible on the UN</w:t>
      </w:r>
      <w:r w:rsidRPr="009D5C5B">
        <w:rPr>
          <w:rFonts w:ascii="Times New Roman" w:hAnsi="Times New Roman" w:cs="Times New Roman"/>
          <w:color w:val="4C4845"/>
          <w:spacing w:val="-4"/>
          <w:sz w:val="28"/>
          <w:szCs w:val="28"/>
          <w:lang w:val="en-US"/>
        </w:rPr>
        <w:t xml:space="preserve"> website.</w:t>
      </w:r>
    </w:p>
    <w:p w:rsidR="00032100" w:rsidRDefault="00032100"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r w:rsidRPr="009D5C5B">
        <w:rPr>
          <w:rFonts w:ascii="Times New Roman" w:hAnsi="Times New Roman" w:cs="Times New Roman"/>
          <w:color w:val="4C4845"/>
          <w:spacing w:val="-4"/>
          <w:sz w:val="28"/>
          <w:szCs w:val="28"/>
          <w:lang w:val="en-US"/>
        </w:rPr>
        <w:t>GR</w:t>
      </w:r>
      <w:r>
        <w:rPr>
          <w:rFonts w:ascii="Times New Roman" w:hAnsi="Times New Roman" w:cs="Times New Roman"/>
          <w:color w:val="4C4845"/>
          <w:spacing w:val="-4"/>
          <w:sz w:val="28"/>
          <w:szCs w:val="28"/>
          <w:lang w:val="en-US"/>
        </w:rPr>
        <w:t>IT shall:</w:t>
      </w:r>
    </w:p>
    <w:p w:rsidR="00032100" w:rsidRPr="006E1440" w:rsidRDefault="00032100" w:rsidP="006E1440">
      <w:pPr>
        <w:tabs>
          <w:tab w:val="left" w:pos="-1440"/>
          <w:tab w:val="left" w:pos="-720"/>
          <w:tab w:val="left" w:pos="0"/>
          <w:tab w:val="left" w:pos="594"/>
          <w:tab w:val="left" w:pos="1306"/>
          <w:tab w:val="left" w:pos="2160"/>
          <w:tab w:val="left" w:pos="2880"/>
          <w:tab w:val="left" w:pos="3600"/>
          <w:tab w:val="left" w:pos="4320"/>
          <w:tab w:val="left" w:pos="5040"/>
          <w:tab w:val="left" w:pos="5760"/>
          <w:tab w:val="left" w:pos="6480"/>
          <w:tab w:val="left" w:pos="7200"/>
          <w:tab w:val="left" w:pos="7920"/>
          <w:tab w:val="left" w:pos="8640"/>
          <w:tab w:val="left" w:pos="9360"/>
        </w:tabs>
        <w:ind w:firstLine="594"/>
        <w:jc w:val="both"/>
        <w:rPr>
          <w:rFonts w:ascii="Times New Roman" w:hAnsi="Times New Roman" w:cs="Times New Roman"/>
          <w:sz w:val="28"/>
          <w:szCs w:val="28"/>
          <w:lang w:val="en-GB"/>
        </w:rPr>
      </w:pPr>
      <w:proofErr w:type="spellStart"/>
      <w:r w:rsidRPr="00032100">
        <w:rPr>
          <w:rFonts w:ascii="Times New Roman" w:hAnsi="Times New Roman" w:cs="Times New Roman"/>
          <w:sz w:val="28"/>
          <w:szCs w:val="28"/>
          <w:lang w:val="en-US"/>
        </w:rPr>
        <w:t>i</w:t>
      </w:r>
      <w:r w:rsidR="001C33A7" w:rsidRPr="00032100">
        <w:rPr>
          <w:rFonts w:ascii="Times New Roman" w:hAnsi="Times New Roman" w:cs="Times New Roman"/>
          <w:sz w:val="28"/>
          <w:szCs w:val="28"/>
          <w:lang w:val="en-GB"/>
        </w:rPr>
        <w:t>nitiate</w:t>
      </w:r>
      <w:proofErr w:type="spellEnd"/>
      <w:r w:rsidR="001C33A7" w:rsidRPr="00032100">
        <w:rPr>
          <w:rFonts w:ascii="Times New Roman" w:hAnsi="Times New Roman" w:cs="Times New Roman"/>
          <w:sz w:val="28"/>
          <w:szCs w:val="28"/>
          <w:lang w:val="en-GB"/>
        </w:rPr>
        <w:t xml:space="preserve"> and pursue actions aiming at the development of </w:t>
      </w:r>
      <w:r w:rsidRPr="00032100">
        <w:rPr>
          <w:rFonts w:ascii="Times New Roman" w:hAnsi="Times New Roman" w:cs="Times New Roman"/>
          <w:sz w:val="28"/>
          <w:szCs w:val="28"/>
          <w:lang w:val="en-GB"/>
        </w:rPr>
        <w:t>safety requirements</w:t>
      </w:r>
      <w:r w:rsidR="001C33A7" w:rsidRPr="00032100">
        <w:rPr>
          <w:rFonts w:ascii="Times New Roman" w:hAnsi="Times New Roman" w:cs="Times New Roman"/>
          <w:sz w:val="28"/>
          <w:szCs w:val="28"/>
          <w:lang w:val="en-GB"/>
        </w:rPr>
        <w:t xml:space="preserve"> which may be accepted world-wide, and which are directed at improving </w:t>
      </w:r>
      <w:r w:rsidRPr="00032100">
        <w:rPr>
          <w:rFonts w:ascii="Times New Roman" w:hAnsi="Times New Roman" w:cs="Times New Roman"/>
          <w:sz w:val="28"/>
          <w:szCs w:val="28"/>
          <w:lang w:val="en-GB"/>
        </w:rPr>
        <w:t xml:space="preserve">safety of </w:t>
      </w:r>
      <w:r w:rsidR="001C33A7" w:rsidRPr="00032100">
        <w:rPr>
          <w:rFonts w:ascii="Times New Roman" w:hAnsi="Times New Roman" w:cs="Times New Roman"/>
          <w:sz w:val="28"/>
          <w:szCs w:val="28"/>
          <w:lang w:val="en-GB"/>
        </w:rPr>
        <w:t>vehicle</w:t>
      </w:r>
      <w:r w:rsidRPr="00032100">
        <w:rPr>
          <w:rFonts w:ascii="Times New Roman" w:hAnsi="Times New Roman" w:cs="Times New Roman"/>
          <w:sz w:val="28"/>
          <w:szCs w:val="28"/>
          <w:lang w:val="en-GB"/>
        </w:rPr>
        <w:t>s in operation</w:t>
      </w:r>
      <w:r w:rsidR="001C33A7" w:rsidRPr="00032100">
        <w:rPr>
          <w:rFonts w:ascii="Times New Roman" w:hAnsi="Times New Roman" w:cs="Times New Roman"/>
          <w:sz w:val="28"/>
          <w:szCs w:val="28"/>
          <w:lang w:val="en-GB"/>
        </w:rPr>
        <w:t xml:space="preserve">, </w:t>
      </w:r>
      <w:r w:rsidRPr="00032100">
        <w:rPr>
          <w:rFonts w:ascii="Times New Roman" w:hAnsi="Times New Roman" w:cs="Times New Roman"/>
          <w:sz w:val="28"/>
          <w:szCs w:val="28"/>
          <w:lang w:val="en-GB"/>
        </w:rPr>
        <w:t>p</w:t>
      </w:r>
      <w:r w:rsidR="001C33A7" w:rsidRPr="00032100">
        <w:rPr>
          <w:rFonts w:ascii="Times New Roman" w:hAnsi="Times New Roman" w:cs="Times New Roman"/>
          <w:sz w:val="28"/>
          <w:szCs w:val="28"/>
          <w:lang w:val="en-GB"/>
        </w:rPr>
        <w:t xml:space="preserve">roviding uniform conditions for periodical technical inspections and strengthening economic relations world-wide, according to the objectives laid down in </w:t>
      </w:r>
      <w:r w:rsidR="00743CF4" w:rsidRPr="00743CF4">
        <w:rPr>
          <w:rFonts w:ascii="Times New Roman" w:hAnsi="Times New Roman" w:cs="Times New Roman"/>
          <w:sz w:val="28"/>
          <w:szCs w:val="28"/>
          <w:lang w:val="en-GB"/>
        </w:rPr>
        <w:t>Agreement concerning</w:t>
      </w:r>
      <w:r w:rsidR="00743CF4">
        <w:rPr>
          <w:rFonts w:ascii="Times New Roman" w:hAnsi="Times New Roman" w:cs="Times New Roman"/>
          <w:sz w:val="28"/>
          <w:szCs w:val="28"/>
          <w:lang w:val="en-GB"/>
        </w:rPr>
        <w:t xml:space="preserve"> the adoption of uniform conditions for periodical technical inspections of wheeled vehicles and the reciprocal recognition of such i</w:t>
      </w:r>
      <w:r w:rsidR="00743CF4" w:rsidRPr="00743CF4">
        <w:rPr>
          <w:rFonts w:ascii="Times New Roman" w:hAnsi="Times New Roman" w:cs="Times New Roman"/>
          <w:sz w:val="28"/>
          <w:szCs w:val="28"/>
          <w:lang w:val="en-GB"/>
        </w:rPr>
        <w:t>nspections, done at Vienna on 13 November 1997</w:t>
      </w:r>
      <w:r w:rsidR="006E1440">
        <w:rPr>
          <w:rFonts w:ascii="Times New Roman" w:hAnsi="Times New Roman" w:cs="Times New Roman"/>
          <w:sz w:val="28"/>
          <w:szCs w:val="28"/>
          <w:lang w:val="en-GB"/>
        </w:rPr>
        <w:t xml:space="preserve"> (the </w:t>
      </w:r>
      <w:r w:rsidRPr="00032100">
        <w:rPr>
          <w:rFonts w:ascii="Times New Roman" w:hAnsi="Times New Roman" w:cs="Times New Roman"/>
          <w:sz w:val="28"/>
          <w:szCs w:val="28"/>
          <w:lang w:val="en-GB"/>
        </w:rPr>
        <w:t>Agreement</w:t>
      </w:r>
      <w:r w:rsidR="006E1440">
        <w:rPr>
          <w:rFonts w:ascii="Times New Roman" w:hAnsi="Times New Roman" w:cs="Times New Roman"/>
          <w:sz w:val="28"/>
          <w:szCs w:val="28"/>
          <w:lang w:val="en-GB"/>
        </w:rPr>
        <w:t>)</w:t>
      </w:r>
      <w:r>
        <w:rPr>
          <w:rFonts w:ascii="Times New Roman" w:hAnsi="Times New Roman" w:cs="Times New Roman"/>
          <w:sz w:val="28"/>
          <w:szCs w:val="28"/>
          <w:lang w:val="en-GB"/>
        </w:rPr>
        <w:t>;</w:t>
      </w:r>
    </w:p>
    <w:p w:rsidR="00032100" w:rsidRDefault="009C388A"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proofErr w:type="gramStart"/>
      <w:r>
        <w:rPr>
          <w:rFonts w:ascii="Times New Roman" w:hAnsi="Times New Roman" w:cs="Times New Roman"/>
          <w:sz w:val="28"/>
          <w:szCs w:val="28"/>
          <w:lang w:val="en-US"/>
        </w:rPr>
        <w:t>f</w:t>
      </w:r>
      <w:proofErr w:type="spellStart"/>
      <w:r w:rsidR="001C33A7" w:rsidRPr="001C33A7">
        <w:rPr>
          <w:rFonts w:ascii="Times New Roman" w:hAnsi="Times New Roman" w:cs="Times New Roman"/>
          <w:sz w:val="28"/>
          <w:szCs w:val="28"/>
          <w:lang w:val="en-GB"/>
        </w:rPr>
        <w:t>oster</w:t>
      </w:r>
      <w:proofErr w:type="spellEnd"/>
      <w:proofErr w:type="gramEnd"/>
      <w:r w:rsidR="001C33A7" w:rsidRPr="001C33A7">
        <w:rPr>
          <w:rFonts w:ascii="Times New Roman" w:hAnsi="Times New Roman" w:cs="Times New Roman"/>
          <w:sz w:val="28"/>
          <w:szCs w:val="28"/>
          <w:lang w:val="en-GB"/>
        </w:rPr>
        <w:t xml:space="preserve"> the reciprocal recognition of periodical technical inspections among Contr</w:t>
      </w:r>
      <w:r w:rsidR="00032100">
        <w:rPr>
          <w:rFonts w:ascii="Times New Roman" w:hAnsi="Times New Roman" w:cs="Times New Roman"/>
          <w:sz w:val="28"/>
          <w:szCs w:val="28"/>
          <w:lang w:val="en-GB"/>
        </w:rPr>
        <w:t>acting Parties to the Agreement</w:t>
      </w:r>
      <w:r w:rsidR="001C33A7" w:rsidRPr="001C33A7">
        <w:rPr>
          <w:rFonts w:ascii="Times New Roman" w:hAnsi="Times New Roman" w:cs="Times New Roman"/>
          <w:sz w:val="28"/>
          <w:szCs w:val="28"/>
          <w:lang w:val="en-GB"/>
        </w:rPr>
        <w:t xml:space="preserve"> that ex</w:t>
      </w:r>
      <w:r>
        <w:rPr>
          <w:rFonts w:ascii="Times New Roman" w:hAnsi="Times New Roman" w:cs="Times New Roman"/>
          <w:sz w:val="28"/>
          <w:szCs w:val="28"/>
          <w:lang w:val="en-GB"/>
        </w:rPr>
        <w:t>pressly provide for such action;</w:t>
      </w:r>
    </w:p>
    <w:p w:rsidR="00032100" w:rsidRDefault="009C388A"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proofErr w:type="gramStart"/>
      <w:r>
        <w:rPr>
          <w:rFonts w:ascii="Times New Roman" w:hAnsi="Times New Roman" w:cs="Times New Roman"/>
          <w:sz w:val="28"/>
          <w:szCs w:val="28"/>
          <w:lang w:val="en-US"/>
        </w:rPr>
        <w:t>s</w:t>
      </w:r>
      <w:proofErr w:type="spellStart"/>
      <w:r w:rsidR="001C33A7" w:rsidRPr="001C33A7">
        <w:rPr>
          <w:rFonts w:ascii="Times New Roman" w:hAnsi="Times New Roman" w:cs="Times New Roman"/>
          <w:sz w:val="28"/>
          <w:szCs w:val="28"/>
          <w:lang w:val="en-GB"/>
        </w:rPr>
        <w:t>erve</w:t>
      </w:r>
      <w:proofErr w:type="spellEnd"/>
      <w:proofErr w:type="gramEnd"/>
      <w:r w:rsidR="001C33A7" w:rsidRPr="001C33A7">
        <w:rPr>
          <w:rFonts w:ascii="Times New Roman" w:hAnsi="Times New Roman" w:cs="Times New Roman"/>
          <w:sz w:val="28"/>
          <w:szCs w:val="28"/>
          <w:lang w:val="en-GB"/>
        </w:rPr>
        <w:t xml:space="preserve"> as the specialised technical </w:t>
      </w:r>
      <w:r w:rsidR="00032100">
        <w:rPr>
          <w:rFonts w:ascii="Times New Roman" w:hAnsi="Times New Roman" w:cs="Times New Roman"/>
          <w:sz w:val="28"/>
          <w:szCs w:val="28"/>
          <w:lang w:val="en-GB"/>
        </w:rPr>
        <w:t xml:space="preserve">subsidiary </w:t>
      </w:r>
      <w:r w:rsidR="001C33A7" w:rsidRPr="001C33A7">
        <w:rPr>
          <w:rFonts w:ascii="Times New Roman" w:hAnsi="Times New Roman" w:cs="Times New Roman"/>
          <w:sz w:val="28"/>
          <w:szCs w:val="28"/>
          <w:lang w:val="en-GB"/>
        </w:rPr>
        <w:t xml:space="preserve">body for the </w:t>
      </w:r>
      <w:r w:rsidR="00032100">
        <w:rPr>
          <w:rFonts w:ascii="Times New Roman" w:hAnsi="Times New Roman" w:cs="Times New Roman"/>
          <w:sz w:val="28"/>
          <w:szCs w:val="28"/>
          <w:lang w:val="en-GB"/>
        </w:rPr>
        <w:t>Agreement</w:t>
      </w:r>
      <w:r w:rsidR="001C33A7" w:rsidRPr="001C33A7">
        <w:rPr>
          <w:rFonts w:ascii="Times New Roman" w:hAnsi="Times New Roman" w:cs="Times New Roman"/>
          <w:sz w:val="28"/>
          <w:szCs w:val="28"/>
          <w:lang w:val="en-GB"/>
        </w:rPr>
        <w:t>.  Its function is to develop recommendations regarding uniform conditions for periodical technical inspections, consistent with the provisions of th</w:t>
      </w:r>
      <w:r w:rsidR="00032100">
        <w:rPr>
          <w:rFonts w:ascii="Times New Roman" w:hAnsi="Times New Roman" w:cs="Times New Roman"/>
          <w:sz w:val="28"/>
          <w:szCs w:val="28"/>
          <w:lang w:val="en-GB"/>
        </w:rPr>
        <w:t>e Agreement</w:t>
      </w:r>
      <w:r>
        <w:rPr>
          <w:rFonts w:ascii="Times New Roman" w:hAnsi="Times New Roman" w:cs="Times New Roman"/>
          <w:sz w:val="28"/>
          <w:szCs w:val="28"/>
          <w:lang w:val="en-GB"/>
        </w:rPr>
        <w:t>;</w:t>
      </w:r>
      <w:r w:rsidR="001C33A7" w:rsidRPr="001C33A7">
        <w:rPr>
          <w:rFonts w:ascii="Times New Roman" w:hAnsi="Times New Roman" w:cs="Times New Roman"/>
          <w:sz w:val="28"/>
          <w:szCs w:val="28"/>
          <w:lang w:val="en-GB"/>
        </w:rPr>
        <w:t xml:space="preserve"> </w:t>
      </w:r>
    </w:p>
    <w:p w:rsidR="00032100" w:rsidRDefault="009C388A" w:rsidP="009C388A">
      <w:pPr>
        <w:autoSpaceDE w:val="0"/>
        <w:autoSpaceDN w:val="0"/>
        <w:adjustRightInd w:val="0"/>
        <w:spacing w:after="0" w:line="360" w:lineRule="auto"/>
        <w:ind w:firstLine="708"/>
        <w:jc w:val="both"/>
        <w:rPr>
          <w:rFonts w:ascii="Times New Roman" w:hAnsi="Times New Roman" w:cs="Times New Roman"/>
          <w:color w:val="4C4845"/>
          <w:spacing w:val="-4"/>
          <w:sz w:val="28"/>
          <w:szCs w:val="28"/>
          <w:lang w:val="en-US"/>
        </w:rPr>
      </w:pPr>
      <w:proofErr w:type="gramStart"/>
      <w:r>
        <w:rPr>
          <w:rFonts w:ascii="Times New Roman" w:hAnsi="Times New Roman" w:cs="Times New Roman"/>
          <w:sz w:val="28"/>
          <w:szCs w:val="28"/>
          <w:lang w:val="en-US"/>
        </w:rPr>
        <w:t>e</w:t>
      </w:r>
      <w:proofErr w:type="spellStart"/>
      <w:r w:rsidR="001C33A7" w:rsidRPr="001C33A7">
        <w:rPr>
          <w:rFonts w:ascii="Times New Roman" w:hAnsi="Times New Roman" w:cs="Times New Roman"/>
          <w:sz w:val="28"/>
          <w:szCs w:val="28"/>
          <w:lang w:val="en-GB"/>
        </w:rPr>
        <w:t>ncourage</w:t>
      </w:r>
      <w:proofErr w:type="spellEnd"/>
      <w:proofErr w:type="gramEnd"/>
      <w:r w:rsidR="001C33A7" w:rsidRPr="001C33A7">
        <w:rPr>
          <w:rFonts w:ascii="Times New Roman" w:hAnsi="Times New Roman" w:cs="Times New Roman"/>
          <w:sz w:val="28"/>
          <w:szCs w:val="28"/>
          <w:lang w:val="en-GB"/>
        </w:rPr>
        <w:t xml:space="preserve"> all its participants to apply or adopt into their law world-wide harmonized conditions for periodic</w:t>
      </w:r>
      <w:r>
        <w:rPr>
          <w:rFonts w:ascii="Times New Roman" w:hAnsi="Times New Roman" w:cs="Times New Roman"/>
          <w:sz w:val="28"/>
          <w:szCs w:val="28"/>
          <w:lang w:val="en-GB"/>
        </w:rPr>
        <w:t>al inspections;</w:t>
      </w:r>
    </w:p>
    <w:p w:rsidR="009C388A" w:rsidRDefault="009C388A" w:rsidP="009C388A">
      <w:pPr>
        <w:autoSpaceDE w:val="0"/>
        <w:autoSpaceDN w:val="0"/>
        <w:adjustRightInd w:val="0"/>
        <w:spacing w:after="0" w:line="360" w:lineRule="auto"/>
        <w:ind w:firstLine="708"/>
        <w:jc w:val="both"/>
        <w:rPr>
          <w:rFonts w:ascii="Times New Roman" w:hAnsi="Times New Roman" w:cs="Times New Roman"/>
          <w:sz w:val="28"/>
          <w:szCs w:val="28"/>
          <w:lang w:val="en-GB"/>
        </w:rPr>
      </w:pPr>
      <w:proofErr w:type="gramStart"/>
      <w:r>
        <w:rPr>
          <w:rFonts w:ascii="Times New Roman" w:hAnsi="Times New Roman" w:cs="Times New Roman"/>
          <w:sz w:val="28"/>
          <w:szCs w:val="28"/>
          <w:lang w:val="en-US"/>
        </w:rPr>
        <w:t>c</w:t>
      </w:r>
      <w:proofErr w:type="spellStart"/>
      <w:r w:rsidR="001C33A7" w:rsidRPr="001C33A7">
        <w:rPr>
          <w:rFonts w:ascii="Times New Roman" w:hAnsi="Times New Roman" w:cs="Times New Roman"/>
          <w:sz w:val="28"/>
          <w:szCs w:val="28"/>
          <w:lang w:val="en-GB"/>
        </w:rPr>
        <w:t>reate</w:t>
      </w:r>
      <w:proofErr w:type="spellEnd"/>
      <w:proofErr w:type="gramEnd"/>
      <w:r w:rsidR="001C33A7" w:rsidRPr="001C33A7">
        <w:rPr>
          <w:rFonts w:ascii="Times New Roman" w:hAnsi="Times New Roman" w:cs="Times New Roman"/>
          <w:sz w:val="28"/>
          <w:szCs w:val="28"/>
          <w:lang w:val="en-GB"/>
        </w:rPr>
        <w:t xml:space="preserve"> a working environment that facilitates the fulfilment by Contracting Parties of their obligations set forth in the </w:t>
      </w:r>
      <w:r w:rsidR="00032100">
        <w:rPr>
          <w:rFonts w:ascii="Times New Roman" w:hAnsi="Times New Roman" w:cs="Times New Roman"/>
          <w:sz w:val="28"/>
          <w:szCs w:val="28"/>
          <w:lang w:val="en-GB"/>
        </w:rPr>
        <w:t>Agreement</w:t>
      </w:r>
      <w:r w:rsidR="001C33A7" w:rsidRPr="001C33A7">
        <w:rPr>
          <w:rFonts w:ascii="Times New Roman" w:hAnsi="Times New Roman" w:cs="Times New Roman"/>
          <w:sz w:val="28"/>
          <w:szCs w:val="28"/>
          <w:lang w:val="en-GB"/>
        </w:rPr>
        <w:t>.</w:t>
      </w:r>
    </w:p>
    <w:p w:rsidR="009C388A" w:rsidRPr="009C388A" w:rsidRDefault="009C388A" w:rsidP="009C388A">
      <w:pPr>
        <w:tabs>
          <w:tab w:val="left" w:pos="-1440"/>
          <w:tab w:val="left" w:pos="-720"/>
          <w:tab w:val="left" w:pos="0"/>
          <w:tab w:val="left" w:pos="594"/>
          <w:tab w:val="left" w:pos="1306"/>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94"/>
        <w:jc w:val="both"/>
        <w:rPr>
          <w:rFonts w:ascii="Times New Roman" w:hAnsi="Times New Roman" w:cs="Times New Roman"/>
          <w:sz w:val="28"/>
          <w:szCs w:val="28"/>
          <w:lang w:val="en-GB"/>
        </w:rPr>
      </w:pPr>
      <w:r w:rsidRPr="009C388A">
        <w:rPr>
          <w:rFonts w:ascii="Times New Roman" w:hAnsi="Times New Roman" w:cs="Times New Roman"/>
          <w:sz w:val="28"/>
          <w:szCs w:val="28"/>
          <w:lang w:val="en-GB"/>
        </w:rPr>
        <w:t xml:space="preserve">Sessions </w:t>
      </w:r>
      <w:r w:rsidR="006E1440">
        <w:rPr>
          <w:rFonts w:ascii="Times New Roman" w:hAnsi="Times New Roman" w:cs="Times New Roman"/>
          <w:sz w:val="28"/>
          <w:szCs w:val="28"/>
          <w:lang w:val="en-GB"/>
        </w:rPr>
        <w:t xml:space="preserve">of GRIT </w:t>
      </w:r>
      <w:r w:rsidRPr="009C388A">
        <w:rPr>
          <w:rFonts w:ascii="Times New Roman" w:hAnsi="Times New Roman" w:cs="Times New Roman"/>
          <w:sz w:val="28"/>
          <w:szCs w:val="28"/>
          <w:lang w:val="en-GB"/>
        </w:rPr>
        <w:t>shall be held on dates fixed by the ECE Exec</w:t>
      </w:r>
      <w:r>
        <w:rPr>
          <w:rFonts w:ascii="Times New Roman" w:hAnsi="Times New Roman" w:cs="Times New Roman"/>
          <w:sz w:val="28"/>
          <w:szCs w:val="28"/>
          <w:lang w:val="en-GB"/>
        </w:rPr>
        <w:t>utive Secretary.</w:t>
      </w:r>
    </w:p>
    <w:p w:rsidR="009C388A" w:rsidRDefault="009C388A" w:rsidP="009C388A">
      <w:pPr>
        <w:tabs>
          <w:tab w:val="left" w:pos="-1440"/>
          <w:tab w:val="left" w:pos="-720"/>
          <w:tab w:val="left" w:pos="0"/>
          <w:tab w:val="left" w:pos="594"/>
          <w:tab w:val="left" w:pos="1306"/>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94"/>
        <w:jc w:val="both"/>
        <w:rPr>
          <w:rFonts w:ascii="Times New Roman" w:hAnsi="Times New Roman" w:cs="Times New Roman"/>
          <w:sz w:val="28"/>
          <w:szCs w:val="28"/>
          <w:lang w:val="en-GB"/>
        </w:rPr>
      </w:pPr>
      <w:r w:rsidRPr="009C388A">
        <w:rPr>
          <w:rFonts w:ascii="Times New Roman" w:hAnsi="Times New Roman" w:cs="Times New Roman"/>
          <w:sz w:val="28"/>
          <w:szCs w:val="28"/>
          <w:lang w:val="en-GB"/>
        </w:rPr>
        <w:t xml:space="preserve">Sessions shall ordinarily be held at the United Nations Office at Geneva (UNOG), Switzerland.  </w:t>
      </w:r>
      <w:proofErr w:type="gramStart"/>
      <w:r w:rsidRPr="009C388A">
        <w:rPr>
          <w:rFonts w:ascii="Times New Roman" w:hAnsi="Times New Roman" w:cs="Times New Roman"/>
          <w:sz w:val="28"/>
          <w:szCs w:val="28"/>
          <w:lang w:val="en-GB"/>
        </w:rPr>
        <w:t xml:space="preserve">If </w:t>
      </w:r>
      <w:r>
        <w:rPr>
          <w:rFonts w:ascii="Times New Roman" w:hAnsi="Times New Roman" w:cs="Times New Roman"/>
          <w:sz w:val="28"/>
          <w:szCs w:val="28"/>
          <w:lang w:val="en-GB"/>
        </w:rPr>
        <w:t xml:space="preserve"> GRIT</w:t>
      </w:r>
      <w:proofErr w:type="gramEnd"/>
      <w:r w:rsidRPr="009C388A">
        <w:rPr>
          <w:rFonts w:ascii="Times New Roman" w:hAnsi="Times New Roman" w:cs="Times New Roman"/>
          <w:sz w:val="28"/>
          <w:szCs w:val="28"/>
          <w:lang w:val="en-GB"/>
        </w:rPr>
        <w:t xml:space="preserve"> decides to hold a particular session elsewhere, the relevant UN rules and regulations shall apply.</w:t>
      </w:r>
    </w:p>
    <w:p w:rsidR="009C388A" w:rsidRDefault="009C388A" w:rsidP="009C388A">
      <w:pPr>
        <w:tabs>
          <w:tab w:val="left" w:pos="-1440"/>
          <w:tab w:val="left" w:pos="-720"/>
          <w:tab w:val="left" w:pos="0"/>
          <w:tab w:val="left" w:pos="594"/>
          <w:tab w:val="left" w:pos="1306"/>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95"/>
        <w:jc w:val="both"/>
        <w:rPr>
          <w:rFonts w:ascii="Times New Roman" w:hAnsi="Times New Roman" w:cs="Times New Roman"/>
          <w:sz w:val="28"/>
          <w:szCs w:val="28"/>
          <w:lang w:val="en-GB"/>
        </w:rPr>
      </w:pPr>
      <w:r w:rsidRPr="009C388A">
        <w:rPr>
          <w:rFonts w:ascii="Times New Roman" w:hAnsi="Times New Roman" w:cs="Times New Roman"/>
          <w:sz w:val="28"/>
          <w:szCs w:val="28"/>
          <w:lang w:val="en-GB"/>
        </w:rPr>
        <w:t xml:space="preserve">GRIT shall, at the end of its last session of the year, elect from the representatives of participants a Chairperson and Vice-Chairperson(s), </w:t>
      </w:r>
      <w:r w:rsidR="00BB43E2">
        <w:rPr>
          <w:rFonts w:ascii="Times New Roman" w:hAnsi="Times New Roman" w:cs="Times New Roman"/>
          <w:sz w:val="28"/>
          <w:szCs w:val="28"/>
          <w:lang w:val="en-GB"/>
        </w:rPr>
        <w:t xml:space="preserve">and a Secretary </w:t>
      </w:r>
      <w:r w:rsidRPr="009C388A">
        <w:rPr>
          <w:rFonts w:ascii="Times New Roman" w:hAnsi="Times New Roman" w:cs="Times New Roman"/>
          <w:sz w:val="28"/>
          <w:szCs w:val="28"/>
          <w:lang w:val="en-GB"/>
        </w:rPr>
        <w:t>who shall take office at the start of the first session of the following year.  The number of Vice-Chairpersons may vary from year to year depending upon need.  The officers shall be eligible for re-election.</w:t>
      </w:r>
    </w:p>
    <w:p w:rsidR="00743CF4" w:rsidRDefault="00743CF4" w:rsidP="00BB43E2">
      <w:pPr>
        <w:tabs>
          <w:tab w:val="left" w:pos="-1440"/>
          <w:tab w:val="left" w:pos="-720"/>
          <w:tab w:val="left" w:pos="0"/>
          <w:tab w:val="left" w:pos="594"/>
          <w:tab w:val="left" w:pos="1306"/>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95"/>
        <w:jc w:val="both"/>
        <w:rPr>
          <w:rFonts w:ascii="Times New Roman" w:hAnsi="Times New Roman" w:cs="Times New Roman"/>
          <w:sz w:val="28"/>
          <w:szCs w:val="28"/>
          <w:lang w:val="en-US"/>
        </w:rPr>
      </w:pPr>
      <w:r w:rsidRPr="00743CF4">
        <w:rPr>
          <w:rFonts w:ascii="Times New Roman" w:hAnsi="Times New Roman" w:cs="Times New Roman"/>
          <w:sz w:val="28"/>
          <w:szCs w:val="28"/>
          <w:lang w:val="en-GB"/>
        </w:rPr>
        <w:t xml:space="preserve">During the sessions </w:t>
      </w:r>
      <w:r>
        <w:rPr>
          <w:rFonts w:ascii="Times New Roman" w:hAnsi="Times New Roman" w:cs="Times New Roman"/>
          <w:sz w:val="28"/>
          <w:szCs w:val="28"/>
          <w:lang w:val="en-GB"/>
        </w:rPr>
        <w:t>t</w:t>
      </w:r>
      <w:r w:rsidRPr="00743CF4">
        <w:rPr>
          <w:rFonts w:ascii="Times New Roman" w:hAnsi="Times New Roman" w:cs="Times New Roman"/>
          <w:sz w:val="28"/>
          <w:szCs w:val="28"/>
          <w:lang w:val="en-GB"/>
        </w:rPr>
        <w:t xml:space="preserve">he Secretariat, acting in the framework of the Transport Division of the ECE Secretariat, shall assist GRIT in complying with </w:t>
      </w:r>
      <w:r w:rsidR="006E1440" w:rsidRPr="006E1440">
        <w:rPr>
          <w:rFonts w:ascii="Times New Roman" w:hAnsi="Times New Roman" w:cs="Times New Roman"/>
          <w:sz w:val="28"/>
          <w:szCs w:val="28"/>
          <w:lang w:val="en-US"/>
        </w:rPr>
        <w:t>Rules of Procedure of WP.29.</w:t>
      </w:r>
    </w:p>
    <w:p w:rsidR="006E1440" w:rsidRPr="006E1440" w:rsidRDefault="00703669" w:rsidP="00BB43E2">
      <w:pPr>
        <w:spacing w:line="360" w:lineRule="auto"/>
        <w:ind w:leftChars="283" w:left="1284" w:hangingChars="236" w:hanging="661"/>
        <w:jc w:val="both"/>
        <w:rPr>
          <w:rFonts w:ascii="Times New Roman" w:hAnsi="Times New Roman" w:cs="Times New Roman"/>
          <w:sz w:val="28"/>
          <w:szCs w:val="28"/>
          <w:lang w:val="en-US"/>
        </w:rPr>
      </w:pPr>
      <w:r>
        <w:rPr>
          <w:rFonts w:ascii="Times New Roman" w:hAnsi="Times New Roman" w:cs="Times New Roman"/>
          <w:sz w:val="28"/>
          <w:szCs w:val="28"/>
          <w:lang w:val="en-US"/>
        </w:rPr>
        <w:t>At the first stage t</w:t>
      </w:r>
      <w:r w:rsidR="006E1440" w:rsidRPr="006E1440">
        <w:rPr>
          <w:rFonts w:ascii="Times New Roman" w:hAnsi="Times New Roman" w:cs="Times New Roman"/>
          <w:sz w:val="28"/>
          <w:szCs w:val="28"/>
          <w:lang w:val="en-US"/>
        </w:rPr>
        <w:t xml:space="preserve">he working language of </w:t>
      </w:r>
      <w:r w:rsidR="006E1440" w:rsidRPr="009C388A">
        <w:rPr>
          <w:rFonts w:ascii="Times New Roman" w:hAnsi="Times New Roman" w:cs="Times New Roman"/>
          <w:sz w:val="28"/>
          <w:szCs w:val="28"/>
          <w:lang w:val="en-GB"/>
        </w:rPr>
        <w:t>GRIT</w:t>
      </w:r>
      <w:r w:rsidR="006E1440" w:rsidRPr="006E1440">
        <w:rPr>
          <w:rFonts w:ascii="Times New Roman" w:hAnsi="Times New Roman" w:cs="Times New Roman"/>
          <w:sz w:val="28"/>
          <w:szCs w:val="28"/>
          <w:lang w:val="en-US"/>
        </w:rPr>
        <w:t xml:space="preserve"> </w:t>
      </w:r>
      <w:r w:rsidR="006E1440">
        <w:rPr>
          <w:rFonts w:ascii="Times New Roman" w:hAnsi="Times New Roman" w:cs="Times New Roman"/>
          <w:sz w:val="28"/>
          <w:szCs w:val="28"/>
          <w:lang w:val="en-US"/>
        </w:rPr>
        <w:t>is</w:t>
      </w:r>
      <w:r w:rsidR="006E1440" w:rsidRPr="006E1440">
        <w:rPr>
          <w:rFonts w:ascii="Times New Roman" w:hAnsi="Times New Roman" w:cs="Times New Roman"/>
          <w:sz w:val="28"/>
          <w:szCs w:val="28"/>
          <w:lang w:val="en-US"/>
        </w:rPr>
        <w:t xml:space="preserve"> English.</w:t>
      </w:r>
    </w:p>
    <w:p w:rsidR="00703669" w:rsidRPr="00703669" w:rsidRDefault="006E1440" w:rsidP="005860E2">
      <w:pPr>
        <w:spacing w:line="360" w:lineRule="auto"/>
        <w:ind w:firstLine="623"/>
        <w:jc w:val="both"/>
        <w:rPr>
          <w:rFonts w:ascii="Times New Roman" w:hAnsi="Times New Roman" w:cs="Times New Roman"/>
          <w:sz w:val="28"/>
          <w:szCs w:val="28"/>
          <w:lang w:val="en-US"/>
        </w:rPr>
      </w:pPr>
      <w:r w:rsidRPr="006E1440">
        <w:rPr>
          <w:rFonts w:ascii="Times New Roman" w:hAnsi="Times New Roman" w:cs="Times New Roman"/>
          <w:sz w:val="28"/>
          <w:szCs w:val="28"/>
          <w:lang w:val="en-US"/>
        </w:rPr>
        <w:t xml:space="preserve">The work process will be developed by consensus. When consensus cannot be reached, the </w:t>
      </w:r>
      <w:r w:rsidR="00BB43E2" w:rsidRPr="009C388A">
        <w:rPr>
          <w:rFonts w:ascii="Times New Roman" w:hAnsi="Times New Roman" w:cs="Times New Roman"/>
          <w:sz w:val="28"/>
          <w:szCs w:val="28"/>
          <w:lang w:val="en-GB"/>
        </w:rPr>
        <w:t>Chairperson</w:t>
      </w:r>
      <w:r w:rsidR="00BB43E2" w:rsidRPr="006E1440">
        <w:rPr>
          <w:rFonts w:ascii="Times New Roman" w:hAnsi="Times New Roman" w:cs="Times New Roman"/>
          <w:sz w:val="28"/>
          <w:szCs w:val="28"/>
          <w:lang w:val="en-US"/>
        </w:rPr>
        <w:t xml:space="preserve"> </w:t>
      </w:r>
      <w:r w:rsidRPr="006E1440">
        <w:rPr>
          <w:rFonts w:ascii="Times New Roman" w:hAnsi="Times New Roman" w:cs="Times New Roman"/>
          <w:sz w:val="28"/>
          <w:szCs w:val="28"/>
          <w:lang w:val="en-US"/>
        </w:rPr>
        <w:t xml:space="preserve">of the </w:t>
      </w:r>
      <w:r w:rsidR="00BB43E2">
        <w:rPr>
          <w:rFonts w:ascii="Times New Roman" w:hAnsi="Times New Roman" w:cs="Times New Roman"/>
          <w:sz w:val="28"/>
          <w:szCs w:val="28"/>
          <w:lang w:val="en-US"/>
        </w:rPr>
        <w:t>party</w:t>
      </w:r>
      <w:r w:rsidRPr="006E1440">
        <w:rPr>
          <w:rFonts w:ascii="Times New Roman" w:hAnsi="Times New Roman" w:cs="Times New Roman"/>
          <w:sz w:val="28"/>
          <w:szCs w:val="28"/>
          <w:lang w:val="en-US"/>
        </w:rPr>
        <w:t xml:space="preserve"> shall present the different points of view to WP.29. The </w:t>
      </w:r>
      <w:r w:rsidR="00BB43E2" w:rsidRPr="009C388A">
        <w:rPr>
          <w:rFonts w:ascii="Times New Roman" w:hAnsi="Times New Roman" w:cs="Times New Roman"/>
          <w:sz w:val="28"/>
          <w:szCs w:val="28"/>
          <w:lang w:val="en-GB"/>
        </w:rPr>
        <w:t>Chairperson</w:t>
      </w:r>
      <w:r w:rsidR="00BB43E2" w:rsidRPr="006E1440">
        <w:rPr>
          <w:rFonts w:ascii="Times New Roman" w:hAnsi="Times New Roman" w:cs="Times New Roman"/>
          <w:sz w:val="28"/>
          <w:szCs w:val="28"/>
          <w:lang w:val="en-US"/>
        </w:rPr>
        <w:t xml:space="preserve"> </w:t>
      </w:r>
      <w:r w:rsidRPr="006E1440">
        <w:rPr>
          <w:rFonts w:ascii="Times New Roman" w:hAnsi="Times New Roman" w:cs="Times New Roman"/>
          <w:sz w:val="28"/>
          <w:szCs w:val="28"/>
          <w:lang w:val="en-US"/>
        </w:rPr>
        <w:t>may seek guidance from WP.29 as appropriate.</w:t>
      </w:r>
    </w:p>
    <w:p w:rsidR="001D1C11" w:rsidRDefault="00E40A88" w:rsidP="001547A5">
      <w:pPr>
        <w:autoSpaceDE w:val="0"/>
        <w:autoSpaceDN w:val="0"/>
        <w:adjustRightInd w:val="0"/>
        <w:spacing w:after="0" w:line="360" w:lineRule="auto"/>
        <w:ind w:firstLine="708"/>
        <w:jc w:val="both"/>
        <w:rPr>
          <w:rFonts w:ascii="Times New Roman" w:eastAsia="MS PGothic" w:hAnsi="Times New Roman" w:cs="Times New Roman"/>
          <w:sz w:val="28"/>
          <w:szCs w:val="28"/>
          <w:lang w:val="en-US" w:eastAsia="ja-JP"/>
        </w:rPr>
      </w:pPr>
      <w:r>
        <w:rPr>
          <w:rFonts w:ascii="Times New Roman" w:eastAsia="MS PGothic" w:hAnsi="Times New Roman" w:cs="Times New Roman"/>
          <w:sz w:val="28"/>
          <w:szCs w:val="28"/>
          <w:lang w:val="en-US" w:eastAsia="ja-JP"/>
        </w:rPr>
        <w:t>GRIT</w:t>
      </w:r>
      <w:r w:rsidR="001D1C11">
        <w:rPr>
          <w:rFonts w:ascii="Times New Roman" w:eastAsia="MS PGothic" w:hAnsi="Times New Roman" w:cs="Times New Roman"/>
          <w:sz w:val="28"/>
          <w:szCs w:val="28"/>
          <w:lang w:val="en-US" w:eastAsia="ja-JP"/>
        </w:rPr>
        <w:t xml:space="preserve"> </w:t>
      </w:r>
      <w:r>
        <w:rPr>
          <w:rFonts w:ascii="Times New Roman" w:eastAsia="MS PGothic" w:hAnsi="Times New Roman" w:cs="Times New Roman"/>
          <w:sz w:val="28"/>
          <w:szCs w:val="28"/>
          <w:lang w:val="en-US" w:eastAsia="ja-JP"/>
        </w:rPr>
        <w:t>will</w:t>
      </w:r>
      <w:r w:rsidR="001D1C11">
        <w:rPr>
          <w:rFonts w:ascii="Times New Roman" w:eastAsia="MS PGothic" w:hAnsi="Times New Roman" w:cs="Times New Roman"/>
          <w:sz w:val="28"/>
          <w:szCs w:val="28"/>
          <w:lang w:val="en-US" w:eastAsia="ja-JP"/>
        </w:rPr>
        <w:t xml:space="preserve"> provide</w:t>
      </w:r>
    </w:p>
    <w:p w:rsidR="001D1C11" w:rsidRPr="001D1C11" w:rsidRDefault="001D1C11" w:rsidP="001D1C11">
      <w:pPr>
        <w:pStyle w:val="ListParagraph"/>
        <w:numPr>
          <w:ilvl w:val="0"/>
          <w:numId w:val="1"/>
        </w:numPr>
        <w:suppressAutoHyphens w:val="0"/>
        <w:autoSpaceDE w:val="0"/>
        <w:autoSpaceDN w:val="0"/>
        <w:adjustRightInd w:val="0"/>
        <w:spacing w:line="360" w:lineRule="auto"/>
        <w:ind w:leftChars="0" w:left="777" w:hanging="357"/>
        <w:jc w:val="both"/>
        <w:rPr>
          <w:rFonts w:eastAsia="SimSun"/>
          <w:color w:val="000000"/>
          <w:sz w:val="28"/>
          <w:szCs w:val="28"/>
          <w:lang w:eastAsia="ja-JP"/>
        </w:rPr>
      </w:pPr>
      <w:r w:rsidRPr="001D1C11">
        <w:rPr>
          <w:rFonts w:eastAsia="SimSun"/>
          <w:color w:val="000000"/>
          <w:sz w:val="28"/>
          <w:szCs w:val="28"/>
          <w:lang w:eastAsia="ja-JP"/>
        </w:rPr>
        <w:t xml:space="preserve">elimination of barriers for free movement of the international automobile carriages; </w:t>
      </w:r>
    </w:p>
    <w:p w:rsidR="001D1C11" w:rsidRPr="001D1C11" w:rsidRDefault="001D1C11" w:rsidP="001D1C11">
      <w:pPr>
        <w:pStyle w:val="ListParagraph"/>
        <w:numPr>
          <w:ilvl w:val="0"/>
          <w:numId w:val="1"/>
        </w:numPr>
        <w:suppressAutoHyphens w:val="0"/>
        <w:autoSpaceDE w:val="0"/>
        <w:autoSpaceDN w:val="0"/>
        <w:adjustRightInd w:val="0"/>
        <w:spacing w:line="360" w:lineRule="auto"/>
        <w:ind w:leftChars="0" w:left="777" w:hanging="357"/>
        <w:jc w:val="both"/>
        <w:rPr>
          <w:rFonts w:eastAsia="SimSun"/>
          <w:color w:val="000000"/>
          <w:sz w:val="28"/>
          <w:szCs w:val="28"/>
          <w:lang w:eastAsia="ja-JP"/>
        </w:rPr>
      </w:pPr>
      <w:r w:rsidRPr="001D1C11">
        <w:rPr>
          <w:rFonts w:eastAsia="SimSun"/>
          <w:color w:val="000000"/>
          <w:sz w:val="28"/>
          <w:szCs w:val="28"/>
          <w:lang w:eastAsia="ja-JP"/>
        </w:rPr>
        <w:t>ensuring the benefits accruing from the original design and manufacturing of vehicle are retained, where justified, throughout the life of the vehicles</w:t>
      </w:r>
      <w:r w:rsidRPr="00170AC3">
        <w:rPr>
          <w:rFonts w:eastAsia="SimSun"/>
          <w:color w:val="000000"/>
          <w:sz w:val="28"/>
          <w:szCs w:val="28"/>
          <w:lang w:eastAsia="ja-JP"/>
        </w:rPr>
        <w:t>;</w:t>
      </w:r>
    </w:p>
    <w:p w:rsidR="001D1C11" w:rsidRPr="007E742D" w:rsidRDefault="001D1C11" w:rsidP="007E742D">
      <w:pPr>
        <w:pStyle w:val="ListParagraph"/>
        <w:numPr>
          <w:ilvl w:val="0"/>
          <w:numId w:val="1"/>
        </w:numPr>
        <w:suppressAutoHyphens w:val="0"/>
        <w:autoSpaceDE w:val="0"/>
        <w:autoSpaceDN w:val="0"/>
        <w:adjustRightInd w:val="0"/>
        <w:spacing w:line="360" w:lineRule="auto"/>
        <w:ind w:leftChars="0" w:left="777" w:hanging="357"/>
        <w:jc w:val="both"/>
        <w:rPr>
          <w:rFonts w:eastAsia="SimSun"/>
          <w:color w:val="000000"/>
          <w:sz w:val="28"/>
          <w:szCs w:val="28"/>
          <w:lang w:eastAsia="ja-JP"/>
        </w:rPr>
      </w:pPr>
      <w:proofErr w:type="gramStart"/>
      <w:r w:rsidRPr="001D1C11">
        <w:rPr>
          <w:rFonts w:eastAsia="SimSun"/>
          <w:color w:val="000000"/>
          <w:sz w:val="28"/>
          <w:szCs w:val="28"/>
          <w:lang w:eastAsia="ja-JP"/>
        </w:rPr>
        <w:t>submission</w:t>
      </w:r>
      <w:proofErr w:type="gramEnd"/>
      <w:r w:rsidRPr="001D1C11">
        <w:rPr>
          <w:rFonts w:eastAsia="SimSun"/>
          <w:color w:val="000000"/>
          <w:sz w:val="28"/>
          <w:szCs w:val="28"/>
          <w:lang w:eastAsia="ja-JP"/>
        </w:rPr>
        <w:t xml:space="preserve"> of the international standards incorporating the best practices in the sphere of Road safety and environmental protection. </w:t>
      </w:r>
    </w:p>
    <w:p w:rsidR="00C50ED4" w:rsidRDefault="00C50ED4" w:rsidP="00C50ED4">
      <w:pPr>
        <w:autoSpaceDE w:val="0"/>
        <w:autoSpaceDN w:val="0"/>
        <w:adjustRightInd w:val="0"/>
        <w:spacing w:after="0" w:line="360" w:lineRule="auto"/>
        <w:jc w:val="both"/>
        <w:rPr>
          <w:rFonts w:ascii="Times New Roman" w:hAnsi="Times New Roman" w:cs="Times New Roman"/>
          <w:sz w:val="28"/>
          <w:szCs w:val="28"/>
          <w:lang w:val="en-US"/>
        </w:rPr>
      </w:pPr>
    </w:p>
    <w:p w:rsidR="00411CDF" w:rsidRDefault="00411CDF" w:rsidP="009C4DE4">
      <w:pPr>
        <w:autoSpaceDE w:val="0"/>
        <w:autoSpaceDN w:val="0"/>
        <w:adjustRightInd w:val="0"/>
        <w:spacing w:after="0" w:line="360" w:lineRule="auto"/>
        <w:jc w:val="both"/>
        <w:rPr>
          <w:rFonts w:ascii="Times New Roman" w:hAnsi="Times New Roman" w:cs="Times New Roman"/>
          <w:sz w:val="28"/>
          <w:szCs w:val="28"/>
          <w:lang w:val="en-US"/>
        </w:rPr>
      </w:pPr>
    </w:p>
    <w:sectPr w:rsidR="00411C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37" w:rsidRDefault="00777F37" w:rsidP="00977BD8">
      <w:pPr>
        <w:spacing w:after="0" w:line="240" w:lineRule="auto"/>
      </w:pPr>
      <w:r>
        <w:separator/>
      </w:r>
    </w:p>
  </w:endnote>
  <w:endnote w:type="continuationSeparator" w:id="0">
    <w:p w:rsidR="00777F37" w:rsidRDefault="00777F37" w:rsidP="0097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37" w:rsidRDefault="00777F37" w:rsidP="00977BD8">
      <w:pPr>
        <w:spacing w:after="0" w:line="240" w:lineRule="auto"/>
      </w:pPr>
      <w:r>
        <w:separator/>
      </w:r>
    </w:p>
  </w:footnote>
  <w:footnote w:type="continuationSeparator" w:id="0">
    <w:p w:rsidR="00777F37" w:rsidRDefault="00777F37" w:rsidP="00977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F97765E"/>
    <w:multiLevelType w:val="hybridMultilevel"/>
    <w:tmpl w:val="A2B80230"/>
    <w:lvl w:ilvl="0" w:tplc="B660F806">
      <w:start w:val="8"/>
      <w:numFmt w:val="bullet"/>
      <w:lvlText w:val="-"/>
      <w:lvlJc w:val="left"/>
      <w:pPr>
        <w:ind w:left="1068" w:hanging="360"/>
      </w:pPr>
      <w:rPr>
        <w:rFonts w:ascii="Times New Roman" w:eastAsiaTheme="minorHAns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E0508C2"/>
    <w:multiLevelType w:val="hybridMultilevel"/>
    <w:tmpl w:val="A0E4EE64"/>
    <w:lvl w:ilvl="0" w:tplc="5CEC1C8C">
      <w:start w:val="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34"/>
    <w:rsid w:val="00032100"/>
    <w:rsid w:val="00075845"/>
    <w:rsid w:val="000C3ECD"/>
    <w:rsid w:val="0011466B"/>
    <w:rsid w:val="001547A5"/>
    <w:rsid w:val="001637AF"/>
    <w:rsid w:val="00170AC3"/>
    <w:rsid w:val="00187D1E"/>
    <w:rsid w:val="00195F61"/>
    <w:rsid w:val="001B0E34"/>
    <w:rsid w:val="001C33A7"/>
    <w:rsid w:val="001D1C11"/>
    <w:rsid w:val="00220341"/>
    <w:rsid w:val="0022049D"/>
    <w:rsid w:val="00252DEA"/>
    <w:rsid w:val="00281F01"/>
    <w:rsid w:val="002B0481"/>
    <w:rsid w:val="002D281E"/>
    <w:rsid w:val="002F2274"/>
    <w:rsid w:val="003112B2"/>
    <w:rsid w:val="00345C94"/>
    <w:rsid w:val="00354A9A"/>
    <w:rsid w:val="0041120E"/>
    <w:rsid w:val="00411CDF"/>
    <w:rsid w:val="00462B2E"/>
    <w:rsid w:val="004A68C8"/>
    <w:rsid w:val="0057709D"/>
    <w:rsid w:val="005860E2"/>
    <w:rsid w:val="006A7B44"/>
    <w:rsid w:val="006D2A76"/>
    <w:rsid w:val="006E1440"/>
    <w:rsid w:val="00703669"/>
    <w:rsid w:val="00703C1B"/>
    <w:rsid w:val="00743CF4"/>
    <w:rsid w:val="007479ED"/>
    <w:rsid w:val="00777F37"/>
    <w:rsid w:val="007E742D"/>
    <w:rsid w:val="00807A08"/>
    <w:rsid w:val="00894673"/>
    <w:rsid w:val="00930F0A"/>
    <w:rsid w:val="009371C0"/>
    <w:rsid w:val="00977BD8"/>
    <w:rsid w:val="009C388A"/>
    <w:rsid w:val="009C4DE4"/>
    <w:rsid w:val="009D5C5B"/>
    <w:rsid w:val="00A32A46"/>
    <w:rsid w:val="00B222E0"/>
    <w:rsid w:val="00BB43E2"/>
    <w:rsid w:val="00BC1316"/>
    <w:rsid w:val="00BF0A93"/>
    <w:rsid w:val="00C20D20"/>
    <w:rsid w:val="00C34CE7"/>
    <w:rsid w:val="00C50ED4"/>
    <w:rsid w:val="00CD61E3"/>
    <w:rsid w:val="00D276AA"/>
    <w:rsid w:val="00D87B8C"/>
    <w:rsid w:val="00DA2F63"/>
    <w:rsid w:val="00DB4A2E"/>
    <w:rsid w:val="00DE343D"/>
    <w:rsid w:val="00DE48E0"/>
    <w:rsid w:val="00E20ECF"/>
    <w:rsid w:val="00E40A88"/>
    <w:rsid w:val="00EB3B98"/>
    <w:rsid w:val="00EE7440"/>
    <w:rsid w:val="00F46247"/>
    <w:rsid w:val="00FE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7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BD8"/>
    <w:rPr>
      <w:sz w:val="20"/>
      <w:szCs w:val="20"/>
    </w:rPr>
  </w:style>
  <w:style w:type="character" w:styleId="EndnoteReference">
    <w:name w:val="endnote reference"/>
    <w:basedOn w:val="DefaultParagraphFont"/>
    <w:uiPriority w:val="99"/>
    <w:semiHidden/>
    <w:unhideWhenUsed/>
    <w:rsid w:val="00977BD8"/>
    <w:rPr>
      <w:vertAlign w:val="superscript"/>
    </w:rPr>
  </w:style>
  <w:style w:type="table" w:styleId="TableGrid">
    <w:name w:val="Table Grid"/>
    <w:basedOn w:val="TableNormal"/>
    <w:uiPriority w:val="59"/>
    <w:rsid w:val="0070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1C11"/>
    <w:pPr>
      <w:suppressAutoHyphens/>
      <w:spacing w:after="0" w:line="240" w:lineRule="atLeast"/>
      <w:ind w:leftChars="400" w:left="840"/>
    </w:pPr>
    <w:rPr>
      <w:rFonts w:ascii="Times New Roman" w:eastAsia="MS Mincho" w:hAnsi="Times New Roman" w:cs="Times New Roman"/>
      <w:sz w:val="20"/>
      <w:szCs w:val="20"/>
      <w:lang w:val="en-US"/>
    </w:rPr>
  </w:style>
  <w:style w:type="character" w:customStyle="1" w:styleId="SingleTxtGCharChar">
    <w:name w:val="_ Single Txt_G Char Char"/>
    <w:link w:val="SingleTxtG"/>
    <w:rsid w:val="00DB4A2E"/>
    <w:rPr>
      <w:lang w:val="en-US"/>
    </w:rPr>
  </w:style>
  <w:style w:type="character" w:customStyle="1" w:styleId="HChGCharChar">
    <w:name w:val="_ H _Ch_G Char Char"/>
    <w:link w:val="HChG"/>
    <w:rsid w:val="00DB4A2E"/>
    <w:rPr>
      <w:b/>
      <w:sz w:val="28"/>
    </w:rPr>
  </w:style>
  <w:style w:type="paragraph" w:customStyle="1" w:styleId="SingleTxtG">
    <w:name w:val="_ Single Txt_G"/>
    <w:basedOn w:val="Normal"/>
    <w:link w:val="SingleTxtGCharChar"/>
    <w:qFormat/>
    <w:rsid w:val="00DB4A2E"/>
    <w:pPr>
      <w:suppressAutoHyphens/>
      <w:spacing w:after="120" w:line="240" w:lineRule="atLeast"/>
      <w:ind w:left="1134" w:right="1134"/>
      <w:jc w:val="both"/>
    </w:pPr>
    <w:rPr>
      <w:lang w:val="en-US"/>
    </w:rPr>
  </w:style>
  <w:style w:type="paragraph" w:customStyle="1" w:styleId="HChG">
    <w:name w:val="_ H _Ch_G"/>
    <w:basedOn w:val="Normal"/>
    <w:next w:val="Normal"/>
    <w:link w:val="HChGCharChar"/>
    <w:rsid w:val="00DB4A2E"/>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qFormat/>
    <w:rsid w:val="00DB4A2E"/>
    <w:pPr>
      <w:numPr>
        <w:numId w:val="2"/>
      </w:numPr>
      <w:tabs>
        <w:tab w:val="left" w:pos="1701"/>
      </w:tabs>
      <w:suppressAutoHyphens/>
      <w:spacing w:after="120" w:line="240" w:lineRule="atLeast"/>
      <w:ind w:right="1134"/>
      <w:jc w:val="both"/>
    </w:pPr>
    <w:rPr>
      <w:rFonts w:ascii="Times New Roman" w:eastAsia="MS Mincho" w:hAnsi="Times New Roman" w:cs="Times New Roman"/>
      <w:sz w:val="20"/>
      <w:szCs w:val="20"/>
      <w:lang w:val="en-US"/>
    </w:rPr>
  </w:style>
  <w:style w:type="paragraph" w:customStyle="1" w:styleId="Default">
    <w:name w:val="Default"/>
    <w:rsid w:val="00F462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7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BD8"/>
    <w:rPr>
      <w:sz w:val="20"/>
      <w:szCs w:val="20"/>
    </w:rPr>
  </w:style>
  <w:style w:type="character" w:styleId="EndnoteReference">
    <w:name w:val="endnote reference"/>
    <w:basedOn w:val="DefaultParagraphFont"/>
    <w:uiPriority w:val="99"/>
    <w:semiHidden/>
    <w:unhideWhenUsed/>
    <w:rsid w:val="00977BD8"/>
    <w:rPr>
      <w:vertAlign w:val="superscript"/>
    </w:rPr>
  </w:style>
  <w:style w:type="table" w:styleId="TableGrid">
    <w:name w:val="Table Grid"/>
    <w:basedOn w:val="TableNormal"/>
    <w:uiPriority w:val="59"/>
    <w:rsid w:val="0070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1C11"/>
    <w:pPr>
      <w:suppressAutoHyphens/>
      <w:spacing w:after="0" w:line="240" w:lineRule="atLeast"/>
      <w:ind w:leftChars="400" w:left="840"/>
    </w:pPr>
    <w:rPr>
      <w:rFonts w:ascii="Times New Roman" w:eastAsia="MS Mincho" w:hAnsi="Times New Roman" w:cs="Times New Roman"/>
      <w:sz w:val="20"/>
      <w:szCs w:val="20"/>
      <w:lang w:val="en-US"/>
    </w:rPr>
  </w:style>
  <w:style w:type="character" w:customStyle="1" w:styleId="SingleTxtGCharChar">
    <w:name w:val="_ Single Txt_G Char Char"/>
    <w:link w:val="SingleTxtG"/>
    <w:rsid w:val="00DB4A2E"/>
    <w:rPr>
      <w:lang w:val="en-US"/>
    </w:rPr>
  </w:style>
  <w:style w:type="character" w:customStyle="1" w:styleId="HChGCharChar">
    <w:name w:val="_ H _Ch_G Char Char"/>
    <w:link w:val="HChG"/>
    <w:rsid w:val="00DB4A2E"/>
    <w:rPr>
      <w:b/>
      <w:sz w:val="28"/>
    </w:rPr>
  </w:style>
  <w:style w:type="paragraph" w:customStyle="1" w:styleId="SingleTxtG">
    <w:name w:val="_ Single Txt_G"/>
    <w:basedOn w:val="Normal"/>
    <w:link w:val="SingleTxtGCharChar"/>
    <w:qFormat/>
    <w:rsid w:val="00DB4A2E"/>
    <w:pPr>
      <w:suppressAutoHyphens/>
      <w:spacing w:after="120" w:line="240" w:lineRule="atLeast"/>
      <w:ind w:left="1134" w:right="1134"/>
      <w:jc w:val="both"/>
    </w:pPr>
    <w:rPr>
      <w:lang w:val="en-US"/>
    </w:rPr>
  </w:style>
  <w:style w:type="paragraph" w:customStyle="1" w:styleId="HChG">
    <w:name w:val="_ H _Ch_G"/>
    <w:basedOn w:val="Normal"/>
    <w:next w:val="Normal"/>
    <w:link w:val="HChGCharChar"/>
    <w:rsid w:val="00DB4A2E"/>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qFormat/>
    <w:rsid w:val="00DB4A2E"/>
    <w:pPr>
      <w:numPr>
        <w:numId w:val="2"/>
      </w:numPr>
      <w:tabs>
        <w:tab w:val="left" w:pos="1701"/>
      </w:tabs>
      <w:suppressAutoHyphens/>
      <w:spacing w:after="120" w:line="240" w:lineRule="atLeast"/>
      <w:ind w:right="1134"/>
      <w:jc w:val="both"/>
    </w:pPr>
    <w:rPr>
      <w:rFonts w:ascii="Times New Roman" w:eastAsia="MS Mincho" w:hAnsi="Times New Roman" w:cs="Times New Roman"/>
      <w:sz w:val="20"/>
      <w:szCs w:val="20"/>
      <w:lang w:val="en-US"/>
    </w:rPr>
  </w:style>
  <w:style w:type="paragraph" w:customStyle="1" w:styleId="Default">
    <w:name w:val="Default"/>
    <w:rsid w:val="00F46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CD92-2AAE-48C0-83BD-599AB52F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E. Guichard</cp:lastModifiedBy>
  <cp:revision>3</cp:revision>
  <dcterms:created xsi:type="dcterms:W3CDTF">2017-06-15T18:56:00Z</dcterms:created>
  <dcterms:modified xsi:type="dcterms:W3CDTF">2017-06-16T14:15:00Z</dcterms:modified>
</cp:coreProperties>
</file>