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EA6E" w14:textId="77777777" w:rsidR="00A31CA8" w:rsidRDefault="00A31CA8" w:rsidP="00A31CA8">
      <w:pPr>
        <w:pStyle w:val="HChG"/>
      </w:pPr>
      <w:r>
        <w:tab/>
      </w:r>
      <w:r w:rsidR="00CF4CF9">
        <w:t>R</w:t>
      </w:r>
      <w:r>
        <w:t xml:space="preserve">evision of GRE/2017/07 </w:t>
      </w:r>
    </w:p>
    <w:p w14:paraId="0A965B53" w14:textId="77777777" w:rsidR="003A0B26" w:rsidRPr="00525E6C" w:rsidRDefault="003A0B26" w:rsidP="003A0B26">
      <w:pPr>
        <w:pStyle w:val="HChG"/>
      </w:pPr>
      <w:r w:rsidRPr="00525E6C">
        <w:tab/>
        <w:t>I.</w:t>
      </w:r>
      <w:r w:rsidRPr="00525E6C">
        <w:tab/>
        <w:t>Proposal</w:t>
      </w:r>
      <w:r>
        <w:t xml:space="preserve"> to amend installation regulation No. 48</w:t>
      </w:r>
    </w:p>
    <w:p w14:paraId="453A3F11" w14:textId="77777777" w:rsidR="003A0B26" w:rsidRPr="00916736" w:rsidRDefault="003A0B26" w:rsidP="003A0B26">
      <w:pPr>
        <w:pStyle w:val="HChG"/>
        <w:spacing w:line="260" w:lineRule="exact"/>
        <w:ind w:right="1467" w:hanging="425"/>
        <w:rPr>
          <w:sz w:val="24"/>
          <w:szCs w:val="24"/>
        </w:rPr>
      </w:pPr>
      <w:r w:rsidRPr="00DB733C">
        <w:rPr>
          <w:sz w:val="24"/>
          <w:szCs w:val="24"/>
        </w:rPr>
        <w:t>A.</w:t>
      </w:r>
      <w:r w:rsidRPr="00916736">
        <w:rPr>
          <w:sz w:val="24"/>
          <w:szCs w:val="24"/>
        </w:rPr>
        <w:tab/>
        <w:t>Proposal for Supplement 9 to the 06 series of amendments to Regulation No. 48 (Installation of lighting and light-signalling devices)</w:t>
      </w:r>
    </w:p>
    <w:p w14:paraId="4652D796" w14:textId="4F5060F3" w:rsidR="00FF7064" w:rsidRPr="00F30E8D" w:rsidRDefault="00FF7064" w:rsidP="00FF7064">
      <w:pPr>
        <w:pStyle w:val="SingleTxtG"/>
        <w:spacing w:line="240" w:lineRule="auto"/>
        <w:ind w:left="2259" w:hanging="1125"/>
        <w:rPr>
          <w:lang w:val="en-US"/>
        </w:rPr>
      </w:pPr>
      <w:r w:rsidRPr="00F30E8D">
        <w:rPr>
          <w:i/>
          <w:lang w:val="en-US"/>
        </w:rPr>
        <w:t>Insert a new paragraph 5.30</w:t>
      </w:r>
      <w:r w:rsidRPr="00F30E8D">
        <w:rPr>
          <w:lang w:val="en-US"/>
        </w:rPr>
        <w:t>:</w:t>
      </w:r>
    </w:p>
    <w:p w14:paraId="2487785D" w14:textId="6C586AF1" w:rsidR="007B46D5" w:rsidRPr="00123713" w:rsidRDefault="00FF7064" w:rsidP="00123713">
      <w:pPr>
        <w:spacing w:before="240" w:after="120"/>
        <w:ind w:left="2268" w:right="1134" w:hanging="1134"/>
        <w:jc w:val="both"/>
        <w:rPr>
          <w:color w:val="000000"/>
          <w:lang w:val="en-US"/>
        </w:rPr>
      </w:pPr>
      <w:r w:rsidRPr="00123713">
        <w:rPr>
          <w:b/>
        </w:rPr>
        <w:t>“5.30.</w:t>
      </w:r>
      <w:r w:rsidRPr="00123713">
        <w:rPr>
          <w:b/>
        </w:rPr>
        <w:tab/>
      </w:r>
      <w:r w:rsidR="007B46D5" w:rsidRPr="00123713">
        <w:rPr>
          <w:b/>
          <w:lang w:val="en-US"/>
        </w:rPr>
        <w:t>Except as provided by this UN Regulation, o</w:t>
      </w:r>
      <w:proofErr w:type="spellStart"/>
      <w:r w:rsidR="007B46D5" w:rsidRPr="00123713">
        <w:rPr>
          <w:b/>
        </w:rPr>
        <w:t>nly</w:t>
      </w:r>
      <w:proofErr w:type="spellEnd"/>
      <w:r w:rsidR="007B46D5" w:rsidRPr="00123713">
        <w:rPr>
          <w:b/>
        </w:rPr>
        <w:t xml:space="preserve"> </w:t>
      </w:r>
      <w:r w:rsidR="007B46D5" w:rsidRPr="00123713">
        <w:rPr>
          <w:b/>
          <w:lang w:val="en-US"/>
        </w:rPr>
        <w:t>lamps</w:t>
      </w:r>
      <w:r w:rsidR="00123713" w:rsidRPr="00123713">
        <w:rPr>
          <w:b/>
          <w:lang w:val="en-US"/>
        </w:rPr>
        <w:t xml:space="preserve"> (devices)</w:t>
      </w:r>
      <w:r w:rsidR="007B46D5" w:rsidRPr="00123713">
        <w:rPr>
          <w:b/>
          <w:lang w:val="en-US"/>
        </w:rPr>
        <w:t xml:space="preserve"> </w:t>
      </w:r>
      <w:r w:rsidR="007B46D5" w:rsidRPr="00123713">
        <w:rPr>
          <w:b/>
        </w:rPr>
        <w:t>type approved according to corresponding UN Regulations</w:t>
      </w:r>
      <w:r w:rsidR="008B1B56">
        <w:rPr>
          <w:b/>
        </w:rPr>
        <w:t xml:space="preserve"> as specified in paragraph 6</w:t>
      </w:r>
      <w:r w:rsidR="007B46D5" w:rsidRPr="00123713">
        <w:rPr>
          <w:b/>
          <w:sz w:val="18"/>
          <w:vertAlign w:val="superscript"/>
          <w:lang w:val="en-US"/>
        </w:rPr>
        <w:t xml:space="preserve"> </w:t>
      </w:r>
      <w:r w:rsidR="007B46D5" w:rsidRPr="00123713">
        <w:rPr>
          <w:b/>
          <w:lang w:val="en-US"/>
        </w:rPr>
        <w:t xml:space="preserve">shall </w:t>
      </w:r>
      <w:r w:rsidR="007B46D5" w:rsidRPr="00123713">
        <w:rPr>
          <w:b/>
        </w:rPr>
        <w:t xml:space="preserve">be installed </w:t>
      </w:r>
      <w:r w:rsidR="007B46D5" w:rsidRPr="00123713">
        <w:rPr>
          <w:b/>
          <w:lang w:val="en-US"/>
        </w:rPr>
        <w:t xml:space="preserve">on a </w:t>
      </w:r>
      <w:r w:rsidR="007B46D5" w:rsidRPr="00123713">
        <w:rPr>
          <w:b/>
        </w:rPr>
        <w:t>vehicle</w:t>
      </w:r>
      <w:r w:rsidR="007B46D5" w:rsidRPr="00123713">
        <w:rPr>
          <w:b/>
          <w:lang w:val="en-US"/>
        </w:rPr>
        <w:t>.</w:t>
      </w:r>
      <w:r w:rsidR="007B46D5" w:rsidRPr="00123713">
        <w:rPr>
          <w:b/>
          <w:color w:val="000000"/>
          <w:lang w:val="en-US"/>
        </w:rPr>
        <w:t>"</w:t>
      </w:r>
    </w:p>
    <w:p w14:paraId="630F606A" w14:textId="18580D56" w:rsidR="00FF7064" w:rsidRDefault="00123713" w:rsidP="00FF7064">
      <w:pPr>
        <w:spacing w:after="120"/>
        <w:ind w:left="2268" w:right="1134" w:hanging="1134"/>
        <w:rPr>
          <w:lang w:val="en-US"/>
        </w:rPr>
      </w:pPr>
      <w:r>
        <w:rPr>
          <w:i/>
          <w:lang w:val="en-US"/>
        </w:rPr>
        <w:t>Insert a new paragraph 5.31</w:t>
      </w:r>
      <w:r w:rsidR="00FF7064">
        <w:rPr>
          <w:lang w:val="en-US"/>
        </w:rPr>
        <w:t>:</w:t>
      </w:r>
    </w:p>
    <w:p w14:paraId="05046141" w14:textId="1AD36542" w:rsidR="00123713" w:rsidRDefault="00FF7064" w:rsidP="00123713">
      <w:pPr>
        <w:spacing w:after="120"/>
        <w:ind w:left="2268" w:right="1134" w:hanging="1134"/>
        <w:rPr>
          <w:b/>
          <w:lang w:val="en-US"/>
        </w:rPr>
      </w:pPr>
      <w:r w:rsidRPr="00CA79FB">
        <w:rPr>
          <w:b/>
          <w:lang w:val="en-US"/>
        </w:rPr>
        <w:t xml:space="preserve"> </w:t>
      </w:r>
      <w:r w:rsidR="003A0B26" w:rsidRPr="00CA79FB">
        <w:rPr>
          <w:b/>
          <w:lang w:val="en-US"/>
        </w:rPr>
        <w:t>“5.3</w:t>
      </w:r>
      <w:r>
        <w:rPr>
          <w:b/>
          <w:lang w:val="en-US"/>
        </w:rPr>
        <w:t>1</w:t>
      </w:r>
      <w:r w:rsidR="003A0B26" w:rsidRPr="00CA79FB">
        <w:rPr>
          <w:b/>
          <w:lang w:val="en-US"/>
        </w:rPr>
        <w:t>.</w:t>
      </w:r>
      <w:r w:rsidR="003A0B26" w:rsidRPr="00CA79FB">
        <w:rPr>
          <w:b/>
          <w:lang w:val="en-US"/>
        </w:rPr>
        <w:tab/>
      </w:r>
      <w:r w:rsidR="00123713">
        <w:rPr>
          <w:b/>
          <w:lang w:val="en-US"/>
        </w:rPr>
        <w:t xml:space="preserve">Lamps installed on </w:t>
      </w:r>
      <w:r w:rsidR="008B1B56">
        <w:rPr>
          <w:b/>
          <w:lang w:val="en-US"/>
        </w:rPr>
        <w:t xml:space="preserve">a </w:t>
      </w:r>
      <w:r w:rsidR="00123713">
        <w:rPr>
          <w:b/>
          <w:lang w:val="en-US"/>
        </w:rPr>
        <w:t xml:space="preserve">vehicle approved according to this UN Regulation and </w:t>
      </w:r>
      <w:r w:rsidR="00123713" w:rsidRPr="00CA79FB">
        <w:rPr>
          <w:b/>
          <w:lang w:val="en-US"/>
        </w:rPr>
        <w:t xml:space="preserve">approved for one or </w:t>
      </w:r>
      <w:proofErr w:type="gramStart"/>
      <w:r w:rsidR="00123713" w:rsidRPr="00CA79FB">
        <w:rPr>
          <w:b/>
          <w:lang w:val="en-US"/>
        </w:rPr>
        <w:t>more light</w:t>
      </w:r>
      <w:proofErr w:type="gramEnd"/>
      <w:r w:rsidR="00123713" w:rsidRPr="00CA79FB">
        <w:rPr>
          <w:b/>
          <w:lang w:val="en-US"/>
        </w:rPr>
        <w:t xml:space="preserve"> source categories according to Regulations Nos. 37, 99 or 128</w:t>
      </w:r>
      <w:r w:rsidR="00123713" w:rsidRPr="00CA79FB">
        <w:rPr>
          <w:b/>
          <w:bCs/>
          <w:lang w:val="en-US"/>
        </w:rPr>
        <w:t>,</w:t>
      </w:r>
      <w:r w:rsidR="00123713" w:rsidRPr="00CA79FB">
        <w:rPr>
          <w:b/>
          <w:lang w:val="en-US"/>
        </w:rPr>
        <w:t xml:space="preserve"> shall be fitted with light sources approved according to th</w:t>
      </w:r>
      <w:r w:rsidR="00123713">
        <w:rPr>
          <w:b/>
          <w:lang w:val="en-US"/>
        </w:rPr>
        <w:t>e</w:t>
      </w:r>
      <w:r w:rsidR="00123713" w:rsidRPr="00CA79FB">
        <w:rPr>
          <w:b/>
          <w:lang w:val="en-US"/>
        </w:rPr>
        <w:t>se light source categories</w:t>
      </w:r>
      <w:r w:rsidR="00123713">
        <w:rPr>
          <w:b/>
          <w:lang w:val="en-US"/>
        </w:rPr>
        <w:t xml:space="preserve"> only.</w:t>
      </w:r>
      <w:r w:rsidR="00123713" w:rsidRPr="00CA79FB">
        <w:rPr>
          <w:b/>
          <w:lang w:val="en-US"/>
        </w:rPr>
        <w:t>”</w:t>
      </w:r>
    </w:p>
    <w:p w14:paraId="3E3EACB3" w14:textId="77777777" w:rsidR="00F04135" w:rsidRPr="00732EC3" w:rsidRDefault="00F04135" w:rsidP="00732EC3">
      <w:pPr>
        <w:spacing w:after="120"/>
        <w:ind w:left="2268" w:right="1134" w:hanging="1134"/>
        <w:rPr>
          <w:b/>
        </w:rPr>
      </w:pPr>
    </w:p>
    <w:p w14:paraId="779555FC" w14:textId="77777777" w:rsidR="00E048CF" w:rsidRDefault="00914CE3" w:rsidP="00914CE3">
      <w:pPr>
        <w:pStyle w:val="HChG"/>
      </w:pPr>
      <w:r w:rsidRPr="00525E6C">
        <w:tab/>
      </w:r>
      <w:r w:rsidR="003A0B26">
        <w:t>I</w:t>
      </w:r>
      <w:r w:rsidR="00E048CF" w:rsidRPr="00525E6C">
        <w:t>I.</w:t>
      </w:r>
      <w:r w:rsidR="00E048CF" w:rsidRPr="00525E6C">
        <w:tab/>
        <w:t>Proposal</w:t>
      </w:r>
      <w:r w:rsidR="00276F4A">
        <w:t>s</w:t>
      </w:r>
      <w:r w:rsidR="003A0B26">
        <w:t xml:space="preserve"> to amend </w:t>
      </w:r>
      <w:r w:rsidR="00CF4CF9">
        <w:t xml:space="preserve">lighting and light signalling </w:t>
      </w:r>
      <w:r w:rsidR="003A0B26">
        <w:t>device regulations</w:t>
      </w:r>
    </w:p>
    <w:p w14:paraId="14144ADA" w14:textId="087017DB" w:rsidR="007111FE" w:rsidRPr="007111FE" w:rsidRDefault="007111FE" w:rsidP="007111FE"/>
    <w:p w14:paraId="3710A619" w14:textId="77777777" w:rsidR="00916736" w:rsidRPr="00916736" w:rsidRDefault="00916736" w:rsidP="00916736">
      <w:pPr>
        <w:pStyle w:val="HChG"/>
        <w:spacing w:line="260" w:lineRule="exact"/>
        <w:ind w:right="1467" w:hanging="425"/>
        <w:rPr>
          <w:sz w:val="24"/>
          <w:szCs w:val="24"/>
        </w:rPr>
      </w:pPr>
      <w:r w:rsidRPr="00DB733C">
        <w:rPr>
          <w:sz w:val="24"/>
          <w:szCs w:val="24"/>
        </w:rPr>
        <w:t>A.</w:t>
      </w:r>
      <w:r w:rsidRPr="00916736">
        <w:rPr>
          <w:sz w:val="24"/>
          <w:szCs w:val="24"/>
        </w:rPr>
        <w:tab/>
      </w:r>
      <w:r>
        <w:rPr>
          <w:sz w:val="24"/>
          <w:szCs w:val="24"/>
        </w:rPr>
        <w:t>P</w:t>
      </w:r>
      <w:r w:rsidRPr="00916736">
        <w:rPr>
          <w:sz w:val="24"/>
          <w:szCs w:val="24"/>
        </w:rPr>
        <w:t xml:space="preserve">roposal for Supplement </w:t>
      </w:r>
      <w:r w:rsidR="00C54859" w:rsidRPr="00916736">
        <w:rPr>
          <w:sz w:val="24"/>
          <w:szCs w:val="24"/>
        </w:rPr>
        <w:t>1</w:t>
      </w:r>
      <w:r w:rsidR="00C54859">
        <w:rPr>
          <w:sz w:val="24"/>
          <w:szCs w:val="24"/>
        </w:rPr>
        <w:t>9</w:t>
      </w:r>
      <w:r w:rsidR="00C54859" w:rsidRPr="00916736">
        <w:rPr>
          <w:sz w:val="24"/>
          <w:szCs w:val="24"/>
        </w:rPr>
        <w:t xml:space="preserve"> </w:t>
      </w:r>
      <w:r w:rsidRPr="00916736">
        <w:rPr>
          <w:sz w:val="24"/>
          <w:szCs w:val="24"/>
        </w:rPr>
        <w:t>to Regulation No. 4 (Illumination of rear registration plate lamps)</w:t>
      </w:r>
    </w:p>
    <w:p w14:paraId="0C5AFAAA" w14:textId="5EAEAEDE" w:rsidR="00D03AC8" w:rsidRPr="00D03AC8" w:rsidRDefault="00D03AC8" w:rsidP="00551CD0">
      <w:pPr>
        <w:pStyle w:val="SingleTxtG"/>
        <w:ind w:left="2259" w:hanging="1125"/>
      </w:pPr>
      <w:r>
        <w:rPr>
          <w:i/>
        </w:rPr>
        <w:t>Paragraph</w:t>
      </w:r>
      <w:r w:rsidR="00911214">
        <w:rPr>
          <w:i/>
        </w:rPr>
        <w:t xml:space="preserve"> 5.6.1.</w:t>
      </w:r>
      <w:r>
        <w:rPr>
          <w:i/>
        </w:rPr>
        <w:t xml:space="preserve">, </w:t>
      </w:r>
      <w:r>
        <w:t>amend to read:</w:t>
      </w:r>
    </w:p>
    <w:p w14:paraId="5E247280" w14:textId="26620706" w:rsidR="00551CD0" w:rsidRPr="00CF3714" w:rsidRDefault="00D03AC8" w:rsidP="00551CD0">
      <w:pPr>
        <w:pStyle w:val="SingleTxtG"/>
        <w:ind w:left="2259" w:hanging="1125"/>
      </w:pPr>
      <w:r>
        <w:t>“</w:t>
      </w:r>
      <w:r w:rsidR="00551CD0" w:rsidRPr="00CF3714">
        <w:t>5.6.1.</w:t>
      </w:r>
      <w:r w:rsidR="00551CD0" w:rsidRPr="00CF3714">
        <w:tab/>
      </w:r>
      <w:r>
        <w:rPr>
          <w:b/>
        </w:rPr>
        <w:t xml:space="preserve">The illuminating device shall </w:t>
      </w:r>
      <w:r w:rsidR="009706F3">
        <w:rPr>
          <w:b/>
        </w:rPr>
        <w:t xml:space="preserve">only </w:t>
      </w:r>
      <w:r>
        <w:rPr>
          <w:b/>
        </w:rPr>
        <w:t xml:space="preserve">be equipped with </w:t>
      </w:r>
      <w:r w:rsidR="00551CD0" w:rsidRPr="00D03AC8">
        <w:rPr>
          <w:strike/>
        </w:rPr>
        <w:t>Any category or categories</w:t>
      </w:r>
      <w:r w:rsidR="00551CD0" w:rsidRPr="00CF3714">
        <w:t xml:space="preserve"> </w:t>
      </w:r>
      <w:r w:rsidR="00551CD0" w:rsidRPr="00D85C60">
        <w:rPr>
          <w:strike/>
        </w:rPr>
        <w:t xml:space="preserve">of </w:t>
      </w:r>
      <w:r w:rsidR="00551CD0" w:rsidRPr="00CF3714">
        <w:t>light source(s) approved according to Regulation No. 37 and/or Regulation No</w:t>
      </w:r>
      <w:r w:rsidR="00551CD0" w:rsidRPr="000D46B6">
        <w:t xml:space="preserve">. 128 </w:t>
      </w:r>
      <w:r w:rsidR="00551CD0" w:rsidRPr="00D03AC8">
        <w:rPr>
          <w:strike/>
        </w:rPr>
        <w:t>may be used</w:t>
      </w:r>
      <w:r w:rsidR="00551CD0" w:rsidRPr="000D46B6">
        <w:t>, provided that no restriction on the use is made in Regulation No. 37 and its series of amendments in force at the time of application for type approval</w:t>
      </w:r>
      <w:r w:rsidR="00551CD0" w:rsidRPr="000D46B6">
        <w:rPr>
          <w:b/>
        </w:rPr>
        <w:t xml:space="preserve"> </w:t>
      </w:r>
      <w:r w:rsidR="00551CD0" w:rsidRPr="000D46B6">
        <w:t>or in Regulation No. 128 and its series of amendments</w:t>
      </w:r>
      <w:r w:rsidR="00551CD0" w:rsidRPr="00CF3714">
        <w:t xml:space="preserve"> in force at the time of application for type approval.</w:t>
      </w:r>
      <w:r w:rsidR="00911214">
        <w:t>”</w:t>
      </w:r>
    </w:p>
    <w:p w14:paraId="5E1A80E4" w14:textId="77777777" w:rsidR="00916736" w:rsidRPr="00DB733C" w:rsidRDefault="00916736" w:rsidP="00916736">
      <w:pPr>
        <w:pStyle w:val="HChG"/>
        <w:spacing w:line="260" w:lineRule="exact"/>
        <w:ind w:right="1467" w:hanging="425"/>
        <w:rPr>
          <w:sz w:val="24"/>
          <w:szCs w:val="24"/>
        </w:rPr>
      </w:pPr>
      <w:r w:rsidRPr="00DB733C">
        <w:rPr>
          <w:sz w:val="24"/>
          <w:szCs w:val="24"/>
        </w:rPr>
        <w:t>B.</w:t>
      </w:r>
      <w:r w:rsidRPr="00DB733C">
        <w:rPr>
          <w:sz w:val="24"/>
          <w:szCs w:val="24"/>
        </w:rPr>
        <w:tab/>
        <w:t xml:space="preserve">Proposal for Supplement </w:t>
      </w:r>
      <w:r w:rsidR="00C54859" w:rsidRPr="00DB733C">
        <w:rPr>
          <w:sz w:val="24"/>
          <w:szCs w:val="24"/>
        </w:rPr>
        <w:t xml:space="preserve">28 </w:t>
      </w:r>
      <w:r w:rsidRPr="00DB733C">
        <w:rPr>
          <w:sz w:val="24"/>
          <w:szCs w:val="24"/>
        </w:rPr>
        <w:t xml:space="preserve">to the 01 series of amendments to Regulation No. 6 (Direction indicators) </w:t>
      </w:r>
    </w:p>
    <w:p w14:paraId="5CA16953" w14:textId="2AA50855" w:rsidR="00911214" w:rsidRPr="00DB733C" w:rsidRDefault="00911214" w:rsidP="00911214">
      <w:pPr>
        <w:pStyle w:val="para0"/>
        <w:rPr>
          <w:lang w:val="en-GB"/>
        </w:rPr>
      </w:pPr>
      <w:r w:rsidRPr="00DB733C">
        <w:rPr>
          <w:i/>
          <w:lang w:val="en-GB"/>
        </w:rPr>
        <w:t>Paragraph 5.5</w:t>
      </w:r>
      <w:r w:rsidR="00D85C60" w:rsidRPr="00DB733C">
        <w:rPr>
          <w:i/>
          <w:lang w:val="en-GB"/>
        </w:rPr>
        <w:t>.1</w:t>
      </w:r>
      <w:r w:rsidRPr="00DB733C">
        <w:rPr>
          <w:i/>
          <w:lang w:val="en-GB"/>
        </w:rPr>
        <w:t xml:space="preserve">., </w:t>
      </w:r>
      <w:r w:rsidRPr="00DB733C">
        <w:rPr>
          <w:lang w:val="en-GB"/>
        </w:rPr>
        <w:t>amend to read:</w:t>
      </w:r>
    </w:p>
    <w:p w14:paraId="7D4A05AE" w14:textId="06A2F1D1" w:rsidR="00911214" w:rsidRPr="00DB733C" w:rsidRDefault="00D85C60" w:rsidP="00911214">
      <w:pPr>
        <w:pStyle w:val="para0"/>
        <w:rPr>
          <w:lang w:val="en-GB"/>
        </w:rPr>
      </w:pPr>
      <w:r w:rsidRPr="00DB733C">
        <w:rPr>
          <w:lang w:val="en-GB"/>
        </w:rPr>
        <w:t>“</w:t>
      </w:r>
      <w:r w:rsidR="00911214" w:rsidRPr="00DB733C">
        <w:rPr>
          <w:lang w:val="en-GB"/>
        </w:rPr>
        <w:t>5.5.1.</w:t>
      </w:r>
      <w:r w:rsidR="00911214" w:rsidRPr="00DB733C">
        <w:rPr>
          <w:lang w:val="en-GB"/>
        </w:rPr>
        <w:tab/>
      </w:r>
      <w:r w:rsidRPr="00DB733C">
        <w:rPr>
          <w:b/>
          <w:lang w:val="en-GB"/>
        </w:rPr>
        <w:t xml:space="preserve">The device shall </w:t>
      </w:r>
      <w:r w:rsidR="009706F3">
        <w:rPr>
          <w:b/>
          <w:lang w:val="en-GB"/>
        </w:rPr>
        <w:t>only</w:t>
      </w:r>
      <w:r w:rsidR="009706F3" w:rsidRPr="00DB733C">
        <w:rPr>
          <w:b/>
          <w:lang w:val="en-GB"/>
        </w:rPr>
        <w:t xml:space="preserve"> </w:t>
      </w:r>
      <w:r w:rsidRPr="00DB733C">
        <w:rPr>
          <w:b/>
          <w:lang w:val="en-GB"/>
        </w:rPr>
        <w:t>be equipped with</w:t>
      </w:r>
      <w:r w:rsidRPr="00DB733C">
        <w:rPr>
          <w:lang w:val="en-GB"/>
        </w:rPr>
        <w:t xml:space="preserve"> </w:t>
      </w:r>
      <w:r w:rsidR="00911214" w:rsidRPr="00DB733C">
        <w:rPr>
          <w:strike/>
          <w:lang w:val="en-GB"/>
        </w:rPr>
        <w:t xml:space="preserve">Any category or categories of </w:t>
      </w:r>
      <w:r w:rsidR="00911214" w:rsidRPr="00DB733C">
        <w:rPr>
          <w:lang w:val="en-GB"/>
        </w:rPr>
        <w:t xml:space="preserve">light source(s) approved according to Regulation No. 37 and/or Regulation No. 128 </w:t>
      </w:r>
      <w:r w:rsidR="00911214" w:rsidRPr="00DB733C">
        <w:rPr>
          <w:strike/>
          <w:lang w:val="en-GB"/>
        </w:rPr>
        <w:t>may be used</w:t>
      </w:r>
      <w:r w:rsidR="00911214" w:rsidRPr="00DB733C">
        <w:rPr>
          <w:lang w:val="en-GB"/>
        </w:rPr>
        <w:t xml:space="preserve">, provided that no restriction on the use is made in </w:t>
      </w:r>
      <w:r w:rsidR="00911214" w:rsidRPr="00DB733C">
        <w:rPr>
          <w:lang w:val="en-GB"/>
        </w:rPr>
        <w:lastRenderedPageBreak/>
        <w:t>Regulation No. 37 and its series of amendments in force at the time of application for type approval or in Regulation No. 128 and its series of amendments in force at the time of application for type approval.</w:t>
      </w:r>
      <w:r w:rsidRPr="00DB733C">
        <w:rPr>
          <w:lang w:val="en-GB"/>
        </w:rPr>
        <w:t>”</w:t>
      </w:r>
    </w:p>
    <w:p w14:paraId="19EAE4AF" w14:textId="77777777" w:rsidR="00916736" w:rsidRPr="00DB733C" w:rsidRDefault="00916736" w:rsidP="00916736">
      <w:pPr>
        <w:pStyle w:val="HChG"/>
        <w:spacing w:line="260" w:lineRule="exact"/>
        <w:ind w:right="1467" w:hanging="425"/>
        <w:rPr>
          <w:sz w:val="24"/>
          <w:szCs w:val="24"/>
        </w:rPr>
      </w:pPr>
      <w:r w:rsidRPr="00DB733C">
        <w:rPr>
          <w:sz w:val="24"/>
          <w:szCs w:val="24"/>
        </w:rPr>
        <w:t>C.</w:t>
      </w:r>
      <w:r w:rsidRPr="00DB733C">
        <w:rPr>
          <w:sz w:val="24"/>
          <w:szCs w:val="24"/>
        </w:rPr>
        <w:tab/>
        <w:t xml:space="preserve">Proposal for Supplement </w:t>
      </w:r>
      <w:r w:rsidR="00C54859" w:rsidRPr="00DB733C">
        <w:rPr>
          <w:sz w:val="24"/>
          <w:szCs w:val="24"/>
        </w:rPr>
        <w:t xml:space="preserve">27 </w:t>
      </w:r>
      <w:r w:rsidRPr="00DB733C">
        <w:rPr>
          <w:sz w:val="24"/>
          <w:szCs w:val="24"/>
        </w:rPr>
        <w:t xml:space="preserve">to the 02 series of amendments to Regulation No. 7 (Position, stop and end-outline lamps) </w:t>
      </w:r>
    </w:p>
    <w:p w14:paraId="2096DAA0" w14:textId="050942CD" w:rsidR="00D85C60" w:rsidRPr="00DB733C" w:rsidRDefault="00D85C60" w:rsidP="00D85C60">
      <w:pPr>
        <w:spacing w:after="120"/>
        <w:ind w:left="2268" w:right="1134" w:hanging="1134"/>
        <w:jc w:val="both"/>
      </w:pPr>
      <w:r w:rsidRPr="00DB733C">
        <w:rPr>
          <w:i/>
        </w:rPr>
        <w:t xml:space="preserve">Paragraph 5.9.1., </w:t>
      </w:r>
      <w:r w:rsidRPr="00DB733C">
        <w:t>amend to read:</w:t>
      </w:r>
    </w:p>
    <w:p w14:paraId="1EC2572B" w14:textId="3434032B" w:rsidR="00D85C60" w:rsidRPr="00DB733C" w:rsidRDefault="00D85C60" w:rsidP="00D85C60">
      <w:pPr>
        <w:spacing w:after="120"/>
        <w:ind w:left="2268" w:right="1134" w:hanging="1134"/>
        <w:jc w:val="both"/>
      </w:pPr>
      <w:r w:rsidRPr="00DB733C">
        <w:t>“5.9.1.</w:t>
      </w:r>
      <w:r w:rsidRPr="00DB733C">
        <w:tab/>
      </w:r>
      <w:r w:rsidRPr="00DB733C">
        <w:rPr>
          <w:b/>
        </w:rPr>
        <w:t xml:space="preserve">The device shall </w:t>
      </w:r>
      <w:r w:rsidR="009706F3">
        <w:rPr>
          <w:b/>
        </w:rPr>
        <w:t xml:space="preserve">only </w:t>
      </w:r>
      <w:r w:rsidR="009706F3" w:rsidRPr="00DB733C">
        <w:rPr>
          <w:b/>
        </w:rPr>
        <w:t xml:space="preserve">be </w:t>
      </w:r>
      <w:r w:rsidRPr="00DB733C">
        <w:rPr>
          <w:b/>
        </w:rPr>
        <w:t>equipped with</w:t>
      </w:r>
      <w:r w:rsidRPr="00DB733C">
        <w:t xml:space="preserve"> </w:t>
      </w:r>
      <w:r w:rsidRPr="00DB733C">
        <w:rPr>
          <w:strike/>
        </w:rPr>
        <w:t>Any category or categories of</w:t>
      </w:r>
      <w:r w:rsidRPr="00DB733C">
        <w:t xml:space="preserve"> light source(s) approved according to Regulation No. 37 and/or Regulation No. 128 </w:t>
      </w:r>
      <w:r w:rsidRPr="00DB733C">
        <w:rPr>
          <w:strike/>
        </w:rPr>
        <w:t>may be used</w:t>
      </w:r>
      <w:r w:rsidRPr="00DB733C">
        <w:t>, provided that no restriction on the use is made in Regulation No. 37 and its series of amendments in force at the time of application for type approval or</w:t>
      </w:r>
      <w:r w:rsidRPr="00DB733C">
        <w:rPr>
          <w:b/>
        </w:rPr>
        <w:t xml:space="preserve"> </w:t>
      </w:r>
      <w:r w:rsidRPr="00DB733C">
        <w:t>in Regulation No. 128 and its series of amendments in force at the time of application for type approval.”</w:t>
      </w:r>
    </w:p>
    <w:p w14:paraId="75220CC7" w14:textId="77777777" w:rsidR="00916736" w:rsidRPr="00916736" w:rsidRDefault="00916736" w:rsidP="00916736">
      <w:pPr>
        <w:pStyle w:val="HChG"/>
        <w:spacing w:line="260" w:lineRule="exact"/>
        <w:ind w:right="1467" w:hanging="425"/>
        <w:rPr>
          <w:sz w:val="24"/>
          <w:szCs w:val="24"/>
        </w:rPr>
      </w:pPr>
      <w:r w:rsidRPr="00DB733C">
        <w:rPr>
          <w:sz w:val="24"/>
          <w:szCs w:val="24"/>
        </w:rPr>
        <w:t xml:space="preserve">D. </w:t>
      </w:r>
      <w:r w:rsidRPr="00DB733C">
        <w:rPr>
          <w:sz w:val="24"/>
          <w:szCs w:val="24"/>
        </w:rPr>
        <w:tab/>
        <w:t>P</w:t>
      </w:r>
      <w:r w:rsidRPr="00916736">
        <w:rPr>
          <w:sz w:val="24"/>
          <w:szCs w:val="24"/>
        </w:rPr>
        <w:t xml:space="preserve">roposal for Supplement </w:t>
      </w:r>
      <w:r w:rsidR="00C54859">
        <w:rPr>
          <w:sz w:val="24"/>
          <w:szCs w:val="24"/>
        </w:rPr>
        <w:t>10</w:t>
      </w:r>
      <w:r w:rsidR="00C54859" w:rsidRPr="00916736">
        <w:rPr>
          <w:sz w:val="24"/>
          <w:szCs w:val="24"/>
        </w:rPr>
        <w:t xml:space="preserve"> </w:t>
      </w:r>
      <w:r w:rsidRPr="00916736">
        <w:rPr>
          <w:sz w:val="24"/>
          <w:szCs w:val="24"/>
        </w:rPr>
        <w:t>to the 04 series of amendments to Regulation No. 19 (Front fog lamps)</w:t>
      </w:r>
    </w:p>
    <w:p w14:paraId="2C75A4B6" w14:textId="762D6701" w:rsidR="001D1062" w:rsidRPr="000A0CDC" w:rsidRDefault="001D1062" w:rsidP="001D1062">
      <w:pPr>
        <w:tabs>
          <w:tab w:val="left" w:pos="2268"/>
        </w:tabs>
        <w:spacing w:after="120" w:line="240" w:lineRule="auto"/>
        <w:ind w:left="2268" w:right="1134" w:hanging="1134"/>
        <w:jc w:val="both"/>
        <w:rPr>
          <w:i/>
        </w:rPr>
      </w:pPr>
      <w:r w:rsidRPr="000A0CDC">
        <w:rPr>
          <w:i/>
        </w:rPr>
        <w:t>Paragraph 5.6., amend to read:</w:t>
      </w:r>
    </w:p>
    <w:p w14:paraId="71F439F7" w14:textId="39987604" w:rsidR="002108DD" w:rsidRPr="000A0CDC" w:rsidRDefault="002108DD" w:rsidP="002108DD">
      <w:pPr>
        <w:pStyle w:val="SingleTxtG"/>
        <w:ind w:left="2268" w:hanging="1134"/>
        <w:rPr>
          <w:bCs/>
          <w:strike/>
        </w:rPr>
      </w:pPr>
      <w:r w:rsidRPr="000A0CDC">
        <w:t>“5.6.</w:t>
      </w:r>
      <w:r w:rsidRPr="000A0CDC">
        <w:tab/>
      </w:r>
      <w:r w:rsidRPr="000A0CDC">
        <w:rPr>
          <w:bCs/>
        </w:rPr>
        <w:t xml:space="preserve">In the case of Class B, the front fog lamp shall </w:t>
      </w:r>
      <w:r w:rsidR="003A001B" w:rsidRPr="003A001B">
        <w:rPr>
          <w:b/>
          <w:bCs/>
        </w:rPr>
        <w:t xml:space="preserve">only </w:t>
      </w:r>
      <w:r w:rsidRPr="000A0CDC">
        <w:rPr>
          <w:bCs/>
        </w:rPr>
        <w:t xml:space="preserve">be equipped with one filament lamp approved according to Regulation No. 37 even if the filament lamp cannot be replaced. Any Regulation No. 37 </w:t>
      </w:r>
      <w:r w:rsidR="001D1062" w:rsidRPr="000A0CDC">
        <w:rPr>
          <w:b/>
          <w:bCs/>
        </w:rPr>
        <w:t>approved</w:t>
      </w:r>
      <w:r w:rsidR="001D1062" w:rsidRPr="000A0CDC">
        <w:rPr>
          <w:bCs/>
        </w:rPr>
        <w:t xml:space="preserve"> </w:t>
      </w:r>
      <w:r w:rsidRPr="000A0CDC">
        <w:rPr>
          <w:bCs/>
        </w:rPr>
        <w:t>filament lamp may be used</w:t>
      </w:r>
      <w:r w:rsidRPr="000A0CDC">
        <w:rPr>
          <w:b/>
          <w:bCs/>
        </w:rPr>
        <w:t xml:space="preserve"> </w:t>
      </w:r>
      <w:r w:rsidRPr="000A0CDC">
        <w:rPr>
          <w:bCs/>
        </w:rPr>
        <w:t>provided</w:t>
      </w:r>
      <w:r w:rsidRPr="000A0CDC">
        <w:rPr>
          <w:b/>
          <w:bCs/>
        </w:rPr>
        <w:t xml:space="preserve"> </w:t>
      </w:r>
      <w:r w:rsidRPr="000A0CDC">
        <w:rPr>
          <w:bCs/>
        </w:rPr>
        <w:t>that;</w:t>
      </w:r>
      <w:r w:rsidRPr="000A0CDC">
        <w:rPr>
          <w:bCs/>
          <w:strike/>
        </w:rPr>
        <w:t xml:space="preserve"> </w:t>
      </w:r>
    </w:p>
    <w:p w14:paraId="41609AF6" w14:textId="77777777" w:rsidR="002108DD" w:rsidRPr="000A0CDC" w:rsidRDefault="002108DD" w:rsidP="002108DD">
      <w:pPr>
        <w:pStyle w:val="SingleTxtG"/>
        <w:ind w:left="2800" w:hanging="532"/>
        <w:rPr>
          <w:bCs/>
        </w:rPr>
      </w:pPr>
      <w:r w:rsidRPr="000A0CDC">
        <w:rPr>
          <w:bCs/>
        </w:rPr>
        <w:t>(a)</w:t>
      </w:r>
      <w:r w:rsidRPr="000A0CDC">
        <w:rPr>
          <w:bCs/>
        </w:rPr>
        <w:tab/>
        <w:t>Its objective luminous flux does not exceed 2,000 lumens, and</w:t>
      </w:r>
    </w:p>
    <w:p w14:paraId="3225AE4D" w14:textId="77777777" w:rsidR="002108DD" w:rsidRPr="000A0CDC" w:rsidRDefault="002108DD" w:rsidP="002108DD">
      <w:pPr>
        <w:pStyle w:val="a"/>
        <w:rPr>
          <w:lang w:val="en-GB"/>
        </w:rPr>
      </w:pPr>
      <w:r w:rsidRPr="000A0CDC">
        <w:rPr>
          <w:lang w:val="en-GB"/>
        </w:rPr>
        <w:t>(b)</w:t>
      </w:r>
      <w:r w:rsidRPr="000A0CDC">
        <w:rPr>
          <w:lang w:val="en-GB"/>
        </w:rPr>
        <w:tab/>
        <w:t>No restriction on the use is made in Regulation No. 37 and its series of amendments in force at the time of application for type approval.</w:t>
      </w:r>
    </w:p>
    <w:p w14:paraId="6A9C9F21" w14:textId="6B229F23" w:rsidR="002108DD" w:rsidRPr="009706F3" w:rsidRDefault="002108DD" w:rsidP="002108DD">
      <w:pPr>
        <w:pStyle w:val="para0"/>
        <w:rPr>
          <w:lang w:val="en-GB"/>
        </w:rPr>
      </w:pPr>
      <w:r w:rsidRPr="009706F3">
        <w:rPr>
          <w:lang w:val="en-GB"/>
        </w:rPr>
        <w:t>5.6.1.</w:t>
      </w:r>
      <w:r w:rsidRPr="009706F3">
        <w:rPr>
          <w:lang w:val="en-GB"/>
        </w:rPr>
        <w:tab/>
        <w:t xml:space="preserve">Even if this filament lamp cannot be replaced it shall comply with the requirements in paragraph 5.6. </w:t>
      </w:r>
      <w:proofErr w:type="gramStart"/>
      <w:r w:rsidRPr="009706F3">
        <w:rPr>
          <w:lang w:val="en-GB"/>
        </w:rPr>
        <w:t>above</w:t>
      </w:r>
      <w:proofErr w:type="gramEnd"/>
      <w:r w:rsidRPr="009706F3">
        <w:rPr>
          <w:lang w:val="en-GB"/>
        </w:rPr>
        <w:t>.”</w:t>
      </w:r>
    </w:p>
    <w:p w14:paraId="7598F102" w14:textId="0762C763" w:rsidR="002108DD" w:rsidRPr="002108DD" w:rsidRDefault="002108DD" w:rsidP="002108DD">
      <w:pPr>
        <w:tabs>
          <w:tab w:val="left" w:pos="2268"/>
        </w:tabs>
        <w:spacing w:after="120" w:line="240" w:lineRule="auto"/>
        <w:ind w:left="2268" w:right="1134" w:hanging="1134"/>
        <w:jc w:val="both"/>
        <w:rPr>
          <w:i/>
        </w:rPr>
      </w:pPr>
      <w:r>
        <w:rPr>
          <w:i/>
        </w:rPr>
        <w:t>Paragraph 5.7., amend to read:</w:t>
      </w:r>
    </w:p>
    <w:p w14:paraId="64198A16" w14:textId="7B9FB966" w:rsidR="002108DD" w:rsidRPr="006F4C38" w:rsidRDefault="002108DD" w:rsidP="002108DD">
      <w:pPr>
        <w:tabs>
          <w:tab w:val="left" w:pos="2268"/>
        </w:tabs>
        <w:spacing w:after="120" w:line="240" w:lineRule="auto"/>
        <w:ind w:left="2268" w:right="1134" w:hanging="1134"/>
        <w:jc w:val="both"/>
      </w:pPr>
      <w:r>
        <w:t>“</w:t>
      </w:r>
      <w:r w:rsidRPr="006F4C38">
        <w:t>5.7</w:t>
      </w:r>
      <w:r w:rsidRPr="006F4C38">
        <w:rPr>
          <w:i/>
        </w:rPr>
        <w:t>.</w:t>
      </w:r>
      <w:r w:rsidRPr="006F4C38">
        <w:rPr>
          <w:i/>
        </w:rPr>
        <w:tab/>
      </w:r>
      <w:r w:rsidRPr="006F4C38">
        <w:t xml:space="preserve">In the case of Class F3, irrespective of whether the light sources can be replaced or not, </w:t>
      </w:r>
      <w:r w:rsidRPr="002108DD">
        <w:rPr>
          <w:strike/>
        </w:rPr>
        <w:t>they</w:t>
      </w:r>
      <w:r w:rsidRPr="006F4C38">
        <w:t xml:space="preserve"> </w:t>
      </w:r>
      <w:r>
        <w:rPr>
          <w:b/>
        </w:rPr>
        <w:t xml:space="preserve">the front fog lamp </w:t>
      </w:r>
      <w:r w:rsidRPr="006F4C38">
        <w:t xml:space="preserve">shall </w:t>
      </w:r>
      <w:r w:rsidR="003A001B" w:rsidRPr="003A001B">
        <w:rPr>
          <w:b/>
        </w:rPr>
        <w:t>only</w:t>
      </w:r>
      <w:r w:rsidR="003A001B">
        <w:t xml:space="preserve"> </w:t>
      </w:r>
      <w:r w:rsidRPr="006F4C38">
        <w:t>be</w:t>
      </w:r>
      <w:r>
        <w:t xml:space="preserve"> </w:t>
      </w:r>
      <w:r w:rsidRPr="002108DD">
        <w:rPr>
          <w:b/>
        </w:rPr>
        <w:t>equipped with</w:t>
      </w:r>
      <w:r w:rsidRPr="006F4C38">
        <w:t>:</w:t>
      </w:r>
    </w:p>
    <w:p w14:paraId="42D367AD"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w:t>
      </w:r>
      <w:r w:rsidRPr="006F4C38">
        <w:rPr>
          <w:rFonts w:eastAsia="MS Mincho"/>
        </w:rPr>
        <w:tab/>
        <w:t>One or more light sources approved according to:</w:t>
      </w:r>
    </w:p>
    <w:p w14:paraId="433D3116"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5.7.1.1.</w:t>
      </w:r>
      <w:r w:rsidRPr="006F4C38">
        <w:rPr>
          <w:rFonts w:eastAsia="MS Mincho"/>
        </w:rPr>
        <w:tab/>
        <w:t>Regulation No. 37 and its series of amendments in force at the time of application for type approval, provided that no restriction on their use is made</w:t>
      </w:r>
      <w:r>
        <w:rPr>
          <w:rFonts w:eastAsia="MS Mincho"/>
        </w:rPr>
        <w:t>,</w:t>
      </w:r>
    </w:p>
    <w:p w14:paraId="1D90FFA5"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5.7.1.2.</w:t>
      </w:r>
      <w:r w:rsidRPr="006F4C38">
        <w:rPr>
          <w:rFonts w:eastAsia="MS Mincho"/>
        </w:rPr>
        <w:tab/>
        <w:t>Or, Regulation No. 99 and its series of amendments in force at the time of application for type approval,</w:t>
      </w:r>
    </w:p>
    <w:p w14:paraId="5EAC30EF" w14:textId="3BD50BB7" w:rsidR="002108DD" w:rsidRPr="006F4C38" w:rsidRDefault="002108DD" w:rsidP="002108DD">
      <w:pPr>
        <w:spacing w:after="120" w:line="240" w:lineRule="auto"/>
        <w:ind w:left="2268" w:right="1134" w:hanging="1134"/>
        <w:jc w:val="both"/>
        <w:rPr>
          <w:rFonts w:eastAsia="MS Mincho"/>
        </w:rPr>
      </w:pPr>
      <w:r w:rsidRPr="006F4C38">
        <w:rPr>
          <w:rFonts w:eastAsia="MS Mincho"/>
        </w:rPr>
        <w:t>5.7.2.</w:t>
      </w:r>
      <w:r w:rsidRPr="006F4C38">
        <w:rPr>
          <w:rFonts w:eastAsia="MS Mincho"/>
        </w:rPr>
        <w:tab/>
        <w:t>And/or, one or more LED modules where the requirements of Annex 12 to this Regulation shall apply; compliance with these requirements shall be tested.</w:t>
      </w:r>
      <w:r>
        <w:rPr>
          <w:rFonts w:eastAsia="MS Mincho"/>
        </w:rPr>
        <w:t>”</w:t>
      </w:r>
    </w:p>
    <w:p w14:paraId="3C1FFEFB" w14:textId="77777777" w:rsidR="00916736" w:rsidRPr="00DB733C" w:rsidRDefault="00916736" w:rsidP="00916736">
      <w:pPr>
        <w:pStyle w:val="HChG"/>
        <w:spacing w:line="260" w:lineRule="exact"/>
        <w:ind w:right="1467" w:hanging="425"/>
        <w:rPr>
          <w:sz w:val="24"/>
          <w:szCs w:val="24"/>
        </w:rPr>
      </w:pPr>
      <w:r w:rsidRPr="00DB733C">
        <w:rPr>
          <w:sz w:val="24"/>
          <w:szCs w:val="24"/>
        </w:rPr>
        <w:t>E.</w:t>
      </w:r>
      <w:r w:rsidRPr="00916736">
        <w:rPr>
          <w:sz w:val="24"/>
          <w:szCs w:val="24"/>
        </w:rPr>
        <w:tab/>
      </w:r>
      <w:r>
        <w:rPr>
          <w:sz w:val="24"/>
          <w:szCs w:val="24"/>
        </w:rPr>
        <w:t>P</w:t>
      </w:r>
      <w:r w:rsidRPr="00916736">
        <w:rPr>
          <w:sz w:val="24"/>
          <w:szCs w:val="24"/>
        </w:rPr>
        <w:t xml:space="preserve">roposal for Supplement </w:t>
      </w:r>
      <w:r w:rsidR="00C54859" w:rsidRPr="00916736">
        <w:rPr>
          <w:sz w:val="24"/>
          <w:szCs w:val="24"/>
        </w:rPr>
        <w:t>2</w:t>
      </w:r>
      <w:r w:rsidR="00C54859">
        <w:rPr>
          <w:sz w:val="24"/>
          <w:szCs w:val="24"/>
        </w:rPr>
        <w:t>2</w:t>
      </w:r>
      <w:r w:rsidR="00C54859" w:rsidRPr="00916736">
        <w:rPr>
          <w:sz w:val="24"/>
          <w:szCs w:val="24"/>
        </w:rPr>
        <w:t xml:space="preserve"> </w:t>
      </w:r>
      <w:r w:rsidRPr="00916736">
        <w:rPr>
          <w:sz w:val="24"/>
          <w:szCs w:val="24"/>
        </w:rPr>
        <w:t xml:space="preserve">to Regulation No. 23 (Reversing lamps </w:t>
      </w:r>
      <w:r w:rsidRPr="00DB733C">
        <w:rPr>
          <w:sz w:val="24"/>
          <w:szCs w:val="24"/>
        </w:rPr>
        <w:t xml:space="preserve">and manoeuvring lamps) </w:t>
      </w:r>
    </w:p>
    <w:p w14:paraId="1EADA342" w14:textId="77777777" w:rsidR="00FC4388" w:rsidRPr="00DB733C" w:rsidRDefault="00FC4388" w:rsidP="00FC4388">
      <w:pPr>
        <w:pStyle w:val="SingleTxtG"/>
        <w:ind w:left="2259" w:hanging="1125"/>
      </w:pPr>
      <w:r w:rsidRPr="00DB733C">
        <w:rPr>
          <w:i/>
        </w:rPr>
        <w:t xml:space="preserve">Paragraph 5.4.1., </w:t>
      </w:r>
      <w:r w:rsidRPr="00DB733C">
        <w:t>amend to read:</w:t>
      </w:r>
    </w:p>
    <w:p w14:paraId="4A6CF18C" w14:textId="74BE159B" w:rsidR="00FC4388" w:rsidRPr="00DB733C" w:rsidRDefault="00FC4388" w:rsidP="00FC4388">
      <w:pPr>
        <w:pStyle w:val="SingleTxtG"/>
        <w:ind w:left="2259" w:hanging="1125"/>
      </w:pPr>
      <w:r w:rsidRPr="00DB733C">
        <w:rPr>
          <w:i/>
        </w:rPr>
        <w:lastRenderedPageBreak/>
        <w:t>“</w:t>
      </w:r>
      <w:r w:rsidRPr="00DB733C">
        <w:t xml:space="preserve">5.4.1. </w:t>
      </w:r>
      <w:r w:rsidRPr="00DB733C">
        <w:tab/>
      </w:r>
      <w:r w:rsidRPr="00DB733C">
        <w:rPr>
          <w:b/>
        </w:rPr>
        <w:t>The reversing lamp or man</w:t>
      </w:r>
      <w:r w:rsidR="0079392D" w:rsidRPr="00DB733C">
        <w:rPr>
          <w:b/>
        </w:rPr>
        <w:t xml:space="preserve">oeuvring lamp shall </w:t>
      </w:r>
      <w:r w:rsidR="009706F3">
        <w:rPr>
          <w:b/>
        </w:rPr>
        <w:t xml:space="preserve">only </w:t>
      </w:r>
      <w:r w:rsidR="0079392D" w:rsidRPr="00DB733C">
        <w:rPr>
          <w:b/>
        </w:rPr>
        <w:t xml:space="preserve">be equipped with </w:t>
      </w:r>
      <w:r w:rsidRPr="00DB733C">
        <w:rPr>
          <w:strike/>
        </w:rPr>
        <w:t>Any category or categories of</w:t>
      </w:r>
      <w:r w:rsidRPr="00DB733C">
        <w:t xml:space="preserve"> light source(s) approved according to Regulation No. 37 and/or Regulation No. 128 </w:t>
      </w:r>
      <w:r w:rsidRPr="00DB733C">
        <w:rPr>
          <w:strike/>
        </w:rPr>
        <w:t>may be used</w:t>
      </w:r>
      <w:r w:rsidRPr="00DB733C">
        <w:t>, provided that no restriction on the use is made in Regulation No. 37 and its series of amendments in force at the time of application for type approval or in</w:t>
      </w:r>
      <w:r w:rsidRPr="00DB733C">
        <w:rPr>
          <w:b/>
        </w:rPr>
        <w:t xml:space="preserve"> </w:t>
      </w:r>
      <w:r w:rsidRPr="00DB733C">
        <w:t>Regulation No. 128 and its series of amendments in force at the time of application for type approval.”</w:t>
      </w:r>
    </w:p>
    <w:p w14:paraId="59992A7A" w14:textId="77777777" w:rsidR="00916736" w:rsidRPr="00DB733C" w:rsidRDefault="00916736" w:rsidP="00916736">
      <w:pPr>
        <w:pStyle w:val="HChG"/>
        <w:spacing w:line="260" w:lineRule="exact"/>
        <w:ind w:right="1467" w:hanging="425"/>
        <w:rPr>
          <w:sz w:val="24"/>
          <w:szCs w:val="24"/>
        </w:rPr>
      </w:pPr>
      <w:r w:rsidRPr="00DB733C">
        <w:rPr>
          <w:sz w:val="24"/>
          <w:szCs w:val="24"/>
        </w:rPr>
        <w:t>F.</w:t>
      </w:r>
      <w:r w:rsidRPr="00DB733C">
        <w:rPr>
          <w:sz w:val="24"/>
          <w:szCs w:val="24"/>
        </w:rPr>
        <w:tab/>
        <w:t xml:space="preserve">Proposal for Supplement </w:t>
      </w:r>
      <w:r w:rsidR="00C54859" w:rsidRPr="00DB733C">
        <w:rPr>
          <w:sz w:val="24"/>
          <w:szCs w:val="24"/>
        </w:rPr>
        <w:t xml:space="preserve">19 </w:t>
      </w:r>
      <w:r w:rsidRPr="00DB733C">
        <w:rPr>
          <w:sz w:val="24"/>
          <w:szCs w:val="24"/>
        </w:rPr>
        <w:t xml:space="preserve">to Regulation No. 38 (Rear fog lamps) </w:t>
      </w:r>
    </w:p>
    <w:p w14:paraId="72EBA8B2" w14:textId="693185C6" w:rsidR="0079392D" w:rsidRPr="00DB733C" w:rsidRDefault="0079392D" w:rsidP="0079392D">
      <w:pPr>
        <w:pStyle w:val="para0"/>
        <w:keepNext/>
        <w:keepLines/>
        <w:rPr>
          <w:bCs/>
          <w:lang w:val="en-GB"/>
        </w:rPr>
      </w:pPr>
      <w:r w:rsidRPr="00DB733C">
        <w:rPr>
          <w:bCs/>
          <w:i/>
          <w:lang w:val="en-GB"/>
        </w:rPr>
        <w:t xml:space="preserve">Paragraph 5.5.1., </w:t>
      </w:r>
      <w:r w:rsidRPr="00DB733C">
        <w:rPr>
          <w:bCs/>
          <w:lang w:val="en-GB"/>
        </w:rPr>
        <w:t>amend to read:</w:t>
      </w:r>
    </w:p>
    <w:p w14:paraId="71D71832" w14:textId="3B4FCDBA" w:rsidR="0079392D" w:rsidRPr="00DB733C" w:rsidRDefault="0079392D" w:rsidP="0079392D">
      <w:pPr>
        <w:pStyle w:val="para0"/>
        <w:keepNext/>
        <w:keepLines/>
        <w:rPr>
          <w:bCs/>
          <w:lang w:val="en-GB"/>
        </w:rPr>
      </w:pPr>
      <w:r w:rsidRPr="00DB733C">
        <w:rPr>
          <w:bCs/>
          <w:lang w:val="en-GB"/>
        </w:rPr>
        <w:t>“5.5.1.</w:t>
      </w:r>
      <w:r w:rsidRPr="00DB733C">
        <w:rPr>
          <w:bCs/>
          <w:lang w:val="en-GB"/>
        </w:rPr>
        <w:tab/>
      </w:r>
      <w:r w:rsidRPr="00DB733C">
        <w:rPr>
          <w:b/>
          <w:bCs/>
          <w:lang w:val="en-GB"/>
        </w:rPr>
        <w:t xml:space="preserve">The rear fog lamp shall </w:t>
      </w:r>
      <w:r w:rsidR="009706F3">
        <w:rPr>
          <w:b/>
          <w:bCs/>
          <w:lang w:val="en-GB"/>
        </w:rPr>
        <w:t xml:space="preserve">only </w:t>
      </w:r>
      <w:r w:rsidRPr="00DB733C">
        <w:rPr>
          <w:b/>
          <w:bCs/>
          <w:lang w:val="en-GB"/>
        </w:rPr>
        <w:t xml:space="preserve">be equipped with </w:t>
      </w:r>
      <w:r w:rsidRPr="00DB733C">
        <w:rPr>
          <w:bCs/>
          <w:strike/>
          <w:lang w:val="en-GB"/>
        </w:rPr>
        <w:t>Any category or categories of</w:t>
      </w:r>
      <w:r w:rsidRPr="00DB733C">
        <w:rPr>
          <w:bCs/>
          <w:lang w:val="en-GB"/>
        </w:rPr>
        <w:t xml:space="preserve"> light source(s) approved according to Regulation No. 37 and/or Regulation No. 128 </w:t>
      </w:r>
      <w:r w:rsidRPr="00DB733C">
        <w:rPr>
          <w:bCs/>
          <w:strike/>
          <w:lang w:val="en-GB"/>
        </w:rPr>
        <w:t>may be used</w:t>
      </w:r>
      <w:r w:rsidRPr="00DB733C">
        <w:rPr>
          <w:bCs/>
          <w:lang w:val="en-GB"/>
        </w:rPr>
        <w:t>, provided that no restriction on the use is made in Regulation No. 37 and its series of amendments in force at the time of application for type approval or in Regulation No. 128 and its series of amendments in force at the time of application for type approval.”</w:t>
      </w:r>
    </w:p>
    <w:p w14:paraId="2E3B5690" w14:textId="77777777" w:rsidR="00916736" w:rsidRPr="00916736" w:rsidRDefault="003A0B26" w:rsidP="00916736">
      <w:pPr>
        <w:pStyle w:val="HChG"/>
        <w:spacing w:line="260" w:lineRule="exact"/>
        <w:ind w:right="1467" w:hanging="425"/>
        <w:rPr>
          <w:sz w:val="24"/>
          <w:szCs w:val="24"/>
        </w:rPr>
      </w:pPr>
      <w:r w:rsidRPr="00DB733C">
        <w:rPr>
          <w:sz w:val="24"/>
          <w:szCs w:val="24"/>
        </w:rPr>
        <w:t>G</w:t>
      </w:r>
      <w:r w:rsidR="00916736" w:rsidRPr="00DB733C">
        <w:rPr>
          <w:sz w:val="24"/>
          <w:szCs w:val="24"/>
        </w:rPr>
        <w:t>.</w:t>
      </w:r>
      <w:r w:rsidR="00916736" w:rsidRPr="00DB733C">
        <w:rPr>
          <w:sz w:val="24"/>
          <w:szCs w:val="24"/>
        </w:rPr>
        <w:tab/>
        <w:t>Propos</w:t>
      </w:r>
      <w:r w:rsidR="00916736" w:rsidRPr="00916736">
        <w:rPr>
          <w:sz w:val="24"/>
          <w:szCs w:val="24"/>
        </w:rPr>
        <w:t xml:space="preserve">al for Supplement </w:t>
      </w:r>
      <w:r w:rsidR="00C54859">
        <w:rPr>
          <w:sz w:val="24"/>
          <w:szCs w:val="24"/>
        </w:rPr>
        <w:t>20</w:t>
      </w:r>
      <w:r w:rsidR="00C54859" w:rsidRPr="00916736">
        <w:rPr>
          <w:sz w:val="24"/>
          <w:szCs w:val="24"/>
        </w:rPr>
        <w:t xml:space="preserve"> </w:t>
      </w:r>
      <w:r w:rsidR="00916736" w:rsidRPr="00916736">
        <w:rPr>
          <w:sz w:val="24"/>
          <w:szCs w:val="24"/>
        </w:rPr>
        <w:t xml:space="preserve">to Regulation No. 50 (Position, stop, direction indicator lamps for mopeds and motorcycles) </w:t>
      </w:r>
    </w:p>
    <w:p w14:paraId="553AA22D" w14:textId="6F7349EE" w:rsidR="005E5940" w:rsidRPr="005E5940" w:rsidRDefault="005E5940" w:rsidP="005E5940">
      <w:pPr>
        <w:autoSpaceDE w:val="0"/>
        <w:autoSpaceDN w:val="0"/>
        <w:adjustRightInd w:val="0"/>
        <w:spacing w:after="120" w:line="240" w:lineRule="auto"/>
        <w:ind w:left="2268" w:right="849" w:hanging="1134"/>
        <w:jc w:val="both"/>
        <w:rPr>
          <w:lang w:eastAsia="de-DE"/>
        </w:rPr>
      </w:pPr>
      <w:r>
        <w:rPr>
          <w:i/>
          <w:lang w:eastAsia="de-DE"/>
        </w:rPr>
        <w:t xml:space="preserve">Paragraph 6.4.1., </w:t>
      </w:r>
      <w:r>
        <w:rPr>
          <w:lang w:eastAsia="de-DE"/>
        </w:rPr>
        <w:t>amend to read:</w:t>
      </w:r>
    </w:p>
    <w:p w14:paraId="7EC48BF8" w14:textId="7F941A21" w:rsidR="005E5940" w:rsidRPr="0005198F" w:rsidRDefault="005E5940" w:rsidP="005E5940">
      <w:pPr>
        <w:autoSpaceDE w:val="0"/>
        <w:autoSpaceDN w:val="0"/>
        <w:adjustRightInd w:val="0"/>
        <w:spacing w:after="120" w:line="240" w:lineRule="auto"/>
        <w:ind w:left="2268" w:right="849" w:hanging="1134"/>
        <w:jc w:val="both"/>
        <w:rPr>
          <w:lang w:eastAsia="de-DE"/>
        </w:rPr>
      </w:pPr>
      <w:r>
        <w:rPr>
          <w:lang w:eastAsia="de-DE"/>
        </w:rPr>
        <w:t>“</w:t>
      </w:r>
      <w:r w:rsidRPr="00617FCB">
        <w:rPr>
          <w:lang w:eastAsia="de-DE"/>
        </w:rPr>
        <w:t xml:space="preserve">6.4.1. </w:t>
      </w:r>
      <w:r w:rsidRPr="00617FCB">
        <w:rPr>
          <w:lang w:eastAsia="de-DE"/>
        </w:rPr>
        <w:tab/>
      </w:r>
      <w:r>
        <w:rPr>
          <w:b/>
          <w:lang w:eastAsia="de-DE"/>
        </w:rPr>
        <w:t xml:space="preserve">The device shall </w:t>
      </w:r>
      <w:r w:rsidR="009706F3">
        <w:rPr>
          <w:b/>
          <w:lang w:eastAsia="de-DE"/>
        </w:rPr>
        <w:t xml:space="preserve">only </w:t>
      </w:r>
      <w:r>
        <w:rPr>
          <w:b/>
          <w:lang w:eastAsia="de-DE"/>
        </w:rPr>
        <w:t xml:space="preserve">be equipped with </w:t>
      </w:r>
      <w:r w:rsidRPr="005E5940">
        <w:rPr>
          <w:strike/>
          <w:lang w:eastAsia="de-DE"/>
        </w:rPr>
        <w:t xml:space="preserve">Any category or categories of </w:t>
      </w:r>
      <w:r w:rsidRPr="0005198F">
        <w:rPr>
          <w:lang w:eastAsia="de-DE"/>
        </w:rPr>
        <w:t>light source(s)</w:t>
      </w:r>
      <w:r w:rsidRPr="00617FCB">
        <w:rPr>
          <w:lang w:eastAsia="de-DE"/>
        </w:rPr>
        <w:t xml:space="preserve"> approved according to Regulation No. </w:t>
      </w:r>
      <w:r w:rsidRPr="0005198F">
        <w:rPr>
          <w:lang w:eastAsia="de-DE"/>
        </w:rPr>
        <w:t xml:space="preserve">37 and/or Regulation No. </w:t>
      </w:r>
      <w:r>
        <w:rPr>
          <w:lang w:eastAsia="de-DE"/>
        </w:rPr>
        <w:t>128</w:t>
      </w:r>
      <w:r w:rsidRPr="00617FCB">
        <w:rPr>
          <w:lang w:eastAsia="de-DE"/>
        </w:rPr>
        <w:t xml:space="preserve"> </w:t>
      </w:r>
      <w:r w:rsidRPr="005E5940">
        <w:rPr>
          <w:strike/>
          <w:lang w:eastAsia="de-DE"/>
        </w:rPr>
        <w:t>may be used</w:t>
      </w:r>
      <w:r w:rsidRPr="00617FCB">
        <w:rPr>
          <w:lang w:eastAsia="de-DE"/>
        </w:rPr>
        <w:t xml:space="preserve">, provided that no restriction on the use is made in Regulation No. 37 and its series of amendments in force at the time of application for type approval </w:t>
      </w:r>
      <w:r w:rsidRPr="0005198F">
        <w:t xml:space="preserve">or in Regulation No. </w:t>
      </w:r>
      <w:r>
        <w:t>128</w:t>
      </w:r>
      <w:r w:rsidRPr="0005198F">
        <w:t xml:space="preserve"> and its series of amendments in force at the time of application for type approval</w:t>
      </w:r>
      <w:r w:rsidRPr="0005198F">
        <w:rPr>
          <w:lang w:eastAsia="de-DE"/>
        </w:rPr>
        <w:t>.</w:t>
      </w:r>
      <w:r>
        <w:rPr>
          <w:lang w:eastAsia="de-DE"/>
        </w:rPr>
        <w:t>”</w:t>
      </w:r>
    </w:p>
    <w:p w14:paraId="7C3B6FDE" w14:textId="77777777" w:rsidR="00916736" w:rsidRPr="00DB733C" w:rsidRDefault="003A0B26" w:rsidP="00916736">
      <w:pPr>
        <w:pStyle w:val="HChG"/>
        <w:spacing w:line="260" w:lineRule="exact"/>
        <w:ind w:right="1467" w:hanging="425"/>
        <w:rPr>
          <w:sz w:val="24"/>
          <w:szCs w:val="24"/>
        </w:rPr>
      </w:pPr>
      <w:r w:rsidRPr="00DB733C">
        <w:rPr>
          <w:sz w:val="24"/>
          <w:szCs w:val="24"/>
        </w:rPr>
        <w:t>H</w:t>
      </w:r>
      <w:r w:rsidR="00916736" w:rsidRPr="00DB733C">
        <w:rPr>
          <w:sz w:val="24"/>
          <w:szCs w:val="24"/>
        </w:rPr>
        <w:t>.</w:t>
      </w:r>
      <w:r w:rsidR="00916736" w:rsidRPr="00DB733C">
        <w:rPr>
          <w:sz w:val="24"/>
          <w:szCs w:val="24"/>
        </w:rPr>
        <w:tab/>
        <w:t xml:space="preserve">Proposal for Supplement </w:t>
      </w:r>
      <w:r w:rsidR="00C54859" w:rsidRPr="00DB733C">
        <w:rPr>
          <w:sz w:val="24"/>
          <w:szCs w:val="24"/>
        </w:rPr>
        <w:t xml:space="preserve">18 </w:t>
      </w:r>
      <w:r w:rsidR="00916736" w:rsidRPr="00DB733C">
        <w:rPr>
          <w:sz w:val="24"/>
          <w:szCs w:val="24"/>
        </w:rPr>
        <w:t xml:space="preserve">to Regulation No. 77 (Parking lamps) </w:t>
      </w:r>
    </w:p>
    <w:p w14:paraId="3A1DBDC2" w14:textId="77777777" w:rsidR="005E5940" w:rsidRPr="00DB733C" w:rsidRDefault="005E5940" w:rsidP="005E5940">
      <w:pPr>
        <w:autoSpaceDE w:val="0"/>
        <w:autoSpaceDN w:val="0"/>
        <w:adjustRightInd w:val="0"/>
        <w:spacing w:after="120" w:line="240" w:lineRule="auto"/>
        <w:ind w:left="2268" w:right="849" w:hanging="1134"/>
        <w:jc w:val="both"/>
        <w:rPr>
          <w:lang w:eastAsia="de-DE"/>
        </w:rPr>
      </w:pPr>
      <w:r w:rsidRPr="00DB733C">
        <w:rPr>
          <w:i/>
          <w:lang w:eastAsia="de-DE"/>
        </w:rPr>
        <w:t xml:space="preserve">Paragraph 6.4.1., </w:t>
      </w:r>
      <w:r w:rsidRPr="00DB733C">
        <w:rPr>
          <w:lang w:eastAsia="de-DE"/>
        </w:rPr>
        <w:t>amend to read:</w:t>
      </w:r>
    </w:p>
    <w:p w14:paraId="56546861" w14:textId="6FBB61B7" w:rsidR="005E5940" w:rsidRPr="00DB733C" w:rsidRDefault="005E5940" w:rsidP="005E5940">
      <w:pPr>
        <w:pStyle w:val="para0"/>
        <w:rPr>
          <w:lang w:val="en-GB"/>
        </w:rPr>
      </w:pPr>
      <w:r w:rsidRPr="00DB733C">
        <w:rPr>
          <w:lang w:val="en-GB"/>
        </w:rPr>
        <w:t>“6.4.1.</w:t>
      </w:r>
      <w:r w:rsidRPr="00DB733C">
        <w:rPr>
          <w:lang w:val="en-GB"/>
        </w:rPr>
        <w:tab/>
      </w:r>
      <w:r w:rsidRPr="00DB733C">
        <w:rPr>
          <w:b/>
          <w:lang w:val="en-GB"/>
        </w:rPr>
        <w:t xml:space="preserve">The parking lamp shall </w:t>
      </w:r>
      <w:r w:rsidR="009706F3">
        <w:rPr>
          <w:b/>
          <w:lang w:val="en-GB"/>
        </w:rPr>
        <w:t xml:space="preserve">only </w:t>
      </w:r>
      <w:r w:rsidRPr="00DB733C">
        <w:rPr>
          <w:b/>
          <w:lang w:val="en-GB"/>
        </w:rPr>
        <w:t xml:space="preserve">be equipped with </w:t>
      </w:r>
      <w:r w:rsidRPr="00DB733C">
        <w:rPr>
          <w:strike/>
          <w:lang w:val="en-GB"/>
        </w:rPr>
        <w:t>Any category or categories of</w:t>
      </w:r>
      <w:r w:rsidRPr="00DB733C">
        <w:rPr>
          <w:lang w:val="en-GB"/>
        </w:rPr>
        <w:t xml:space="preserve"> light source(s) approved according to Regulation No. 37 and/or Regulation No. 128 </w:t>
      </w:r>
      <w:r w:rsidRPr="00DB733C">
        <w:rPr>
          <w:strike/>
          <w:lang w:val="en-GB"/>
        </w:rPr>
        <w:t>may be used</w:t>
      </w:r>
      <w:r w:rsidRPr="00DB733C">
        <w:rPr>
          <w:lang w:val="en-GB"/>
        </w:rPr>
        <w:t>, provided that no restriction on the use is made in Regulation No. 37 and its series of amendments in force at the time of application for type approval or in Regulation No. 128 and its series of amendments in force at the time of application for type approval.”</w:t>
      </w:r>
    </w:p>
    <w:p w14:paraId="3BE43EDE" w14:textId="77777777" w:rsidR="00916736" w:rsidRPr="00916736" w:rsidRDefault="003A0B26" w:rsidP="00916736">
      <w:pPr>
        <w:pStyle w:val="HChG"/>
        <w:spacing w:line="260" w:lineRule="exact"/>
        <w:ind w:right="1467" w:hanging="425"/>
        <w:rPr>
          <w:sz w:val="24"/>
          <w:szCs w:val="24"/>
        </w:rPr>
      </w:pPr>
      <w:r w:rsidRPr="00DB733C">
        <w:rPr>
          <w:sz w:val="24"/>
          <w:szCs w:val="24"/>
        </w:rPr>
        <w:t>I</w:t>
      </w:r>
      <w:r w:rsidR="00916736" w:rsidRPr="00DB733C">
        <w:rPr>
          <w:sz w:val="24"/>
          <w:szCs w:val="24"/>
        </w:rPr>
        <w:t>.</w:t>
      </w:r>
      <w:r w:rsidR="00916736" w:rsidRPr="00DB733C">
        <w:rPr>
          <w:sz w:val="24"/>
          <w:szCs w:val="24"/>
        </w:rPr>
        <w:tab/>
        <w:t>Proposal</w:t>
      </w:r>
      <w:r w:rsidR="00916736" w:rsidRPr="00916736">
        <w:rPr>
          <w:sz w:val="24"/>
          <w:szCs w:val="24"/>
        </w:rPr>
        <w:t xml:space="preserve"> for Supplement </w:t>
      </w:r>
      <w:r w:rsidR="001965BB">
        <w:rPr>
          <w:sz w:val="24"/>
          <w:szCs w:val="24"/>
        </w:rPr>
        <w:t>20</w:t>
      </w:r>
      <w:r w:rsidR="001965BB" w:rsidRPr="00916736">
        <w:rPr>
          <w:sz w:val="24"/>
          <w:szCs w:val="24"/>
        </w:rPr>
        <w:t xml:space="preserve"> </w:t>
      </w:r>
      <w:r w:rsidR="00916736" w:rsidRPr="00916736">
        <w:rPr>
          <w:sz w:val="24"/>
          <w:szCs w:val="24"/>
        </w:rPr>
        <w:t xml:space="preserve">to Regulation No. 87 (Daytime running lamps) </w:t>
      </w:r>
    </w:p>
    <w:p w14:paraId="2E2B6825" w14:textId="244955AD" w:rsidR="005E5940" w:rsidRPr="005E5940" w:rsidRDefault="005E5940" w:rsidP="005E5940">
      <w:pPr>
        <w:pStyle w:val="SingleTxtG"/>
        <w:ind w:left="2257" w:hanging="1123"/>
      </w:pPr>
      <w:r>
        <w:rPr>
          <w:i/>
        </w:rPr>
        <w:t xml:space="preserve">Paragraph 6.5.1., </w:t>
      </w:r>
      <w:r>
        <w:t>amend to read:</w:t>
      </w:r>
    </w:p>
    <w:p w14:paraId="71B71316" w14:textId="02A0A1BF" w:rsidR="005E5940" w:rsidRPr="00C922D2" w:rsidRDefault="005E5940" w:rsidP="005E5940">
      <w:pPr>
        <w:pStyle w:val="SingleTxtG"/>
        <w:ind w:left="2257" w:hanging="1123"/>
      </w:pPr>
      <w:r>
        <w:t>“</w:t>
      </w:r>
      <w:r w:rsidRPr="00C922D2">
        <w:t xml:space="preserve">6.5.1. </w:t>
      </w:r>
      <w:r w:rsidRPr="00C922D2">
        <w:tab/>
      </w:r>
      <w:r w:rsidR="00DB733C">
        <w:rPr>
          <w:b/>
        </w:rPr>
        <w:t xml:space="preserve">The </w:t>
      </w:r>
      <w:r w:rsidR="00DB733C" w:rsidRPr="00DB733C">
        <w:rPr>
          <w:b/>
        </w:rPr>
        <w:t>daytime running lamp</w:t>
      </w:r>
      <w:r w:rsidR="00DB733C">
        <w:rPr>
          <w:b/>
        </w:rPr>
        <w:t xml:space="preserve"> shall </w:t>
      </w:r>
      <w:r w:rsidR="009706F3">
        <w:rPr>
          <w:b/>
        </w:rPr>
        <w:t xml:space="preserve">only </w:t>
      </w:r>
      <w:r w:rsidR="00DB733C">
        <w:rPr>
          <w:b/>
        </w:rPr>
        <w:t xml:space="preserve">be equipped with </w:t>
      </w:r>
      <w:r w:rsidRPr="00DB733C">
        <w:rPr>
          <w:strike/>
        </w:rPr>
        <w:t>Any category or categories of</w:t>
      </w:r>
      <w:r w:rsidRPr="00C922D2">
        <w:t xml:space="preserve"> filament </w:t>
      </w:r>
      <w:r w:rsidRPr="00DB733C">
        <w:rPr>
          <w:strike/>
        </w:rPr>
        <w:t>lamp</w:t>
      </w:r>
      <w:r w:rsidR="00DB733C">
        <w:rPr>
          <w:b/>
        </w:rPr>
        <w:t>light source</w:t>
      </w:r>
      <w:r w:rsidRPr="00C922D2">
        <w:t xml:space="preserve">(s) approved according to Regulation No. 37 and/or Regulation No. </w:t>
      </w:r>
      <w:r>
        <w:t>128</w:t>
      </w:r>
      <w:r w:rsidRPr="00C922D2">
        <w:t xml:space="preserve"> </w:t>
      </w:r>
      <w:r w:rsidRPr="00DB733C">
        <w:rPr>
          <w:strike/>
        </w:rPr>
        <w:t>may be used</w:t>
      </w:r>
      <w:r w:rsidRPr="00C922D2">
        <w:t xml:space="preserve">, provided that no restriction on the use is made in Regulation No. 37 and its series of amendments in force at the time of application for type approval or in Regulation No. </w:t>
      </w:r>
      <w:r>
        <w:t>128</w:t>
      </w:r>
      <w:r w:rsidRPr="00C922D2">
        <w:t xml:space="preserve"> and its series of amendments in force at the time of application for type approval.</w:t>
      </w:r>
      <w:r>
        <w:t>”</w:t>
      </w:r>
    </w:p>
    <w:p w14:paraId="58F07C19" w14:textId="77777777" w:rsidR="00916736" w:rsidRPr="00DB733C" w:rsidRDefault="003A0B26" w:rsidP="00916736">
      <w:pPr>
        <w:pStyle w:val="HChG"/>
        <w:spacing w:line="260" w:lineRule="exact"/>
        <w:ind w:right="1467" w:hanging="425"/>
        <w:rPr>
          <w:sz w:val="24"/>
          <w:szCs w:val="24"/>
        </w:rPr>
      </w:pPr>
      <w:r w:rsidRPr="00597C0F">
        <w:rPr>
          <w:sz w:val="24"/>
          <w:szCs w:val="24"/>
        </w:rPr>
        <w:lastRenderedPageBreak/>
        <w:t>J</w:t>
      </w:r>
      <w:r w:rsidR="00916736" w:rsidRPr="00597C0F">
        <w:rPr>
          <w:sz w:val="24"/>
          <w:szCs w:val="24"/>
        </w:rPr>
        <w:t>.</w:t>
      </w:r>
      <w:r w:rsidR="00916736" w:rsidRPr="00916736">
        <w:rPr>
          <w:sz w:val="24"/>
          <w:szCs w:val="24"/>
        </w:rPr>
        <w:tab/>
      </w:r>
      <w:r w:rsidR="00916736">
        <w:rPr>
          <w:sz w:val="24"/>
          <w:szCs w:val="24"/>
        </w:rPr>
        <w:t>P</w:t>
      </w:r>
      <w:r w:rsidR="00916736" w:rsidRPr="00916736">
        <w:rPr>
          <w:sz w:val="24"/>
          <w:szCs w:val="24"/>
        </w:rPr>
        <w:t xml:space="preserve">roposal for Supplement </w:t>
      </w:r>
      <w:r w:rsidR="001965BB" w:rsidRPr="00916736">
        <w:rPr>
          <w:sz w:val="24"/>
          <w:szCs w:val="24"/>
        </w:rPr>
        <w:t>1</w:t>
      </w:r>
      <w:r w:rsidR="001965BB">
        <w:rPr>
          <w:sz w:val="24"/>
          <w:szCs w:val="24"/>
        </w:rPr>
        <w:t>7</w:t>
      </w:r>
      <w:r w:rsidR="001965BB" w:rsidRPr="00916736">
        <w:rPr>
          <w:sz w:val="24"/>
          <w:szCs w:val="24"/>
        </w:rPr>
        <w:t xml:space="preserve"> </w:t>
      </w:r>
      <w:r w:rsidR="00916736" w:rsidRPr="00916736">
        <w:rPr>
          <w:sz w:val="24"/>
          <w:szCs w:val="24"/>
        </w:rPr>
        <w:t xml:space="preserve">to Regulation No. 91 (Side-marker </w:t>
      </w:r>
      <w:r w:rsidR="00916736" w:rsidRPr="00DB733C">
        <w:rPr>
          <w:sz w:val="24"/>
          <w:szCs w:val="24"/>
        </w:rPr>
        <w:t xml:space="preserve">lamps) </w:t>
      </w:r>
    </w:p>
    <w:p w14:paraId="389D1702" w14:textId="753373A2" w:rsidR="00DB733C" w:rsidRPr="00DB733C" w:rsidRDefault="00DB733C" w:rsidP="00DB733C">
      <w:pPr>
        <w:spacing w:after="120"/>
        <w:ind w:left="2268" w:right="1134" w:hanging="1134"/>
        <w:jc w:val="both"/>
      </w:pPr>
      <w:r w:rsidRPr="00DB733C">
        <w:rPr>
          <w:i/>
        </w:rPr>
        <w:t xml:space="preserve">Paragraph 6.4.1., </w:t>
      </w:r>
      <w:r w:rsidRPr="00DB733C">
        <w:t>amend to read:</w:t>
      </w:r>
    </w:p>
    <w:p w14:paraId="64556426" w14:textId="6769BE07" w:rsidR="00DB733C" w:rsidRPr="00DB733C" w:rsidRDefault="00DB733C" w:rsidP="00DB733C">
      <w:pPr>
        <w:spacing w:after="120"/>
        <w:ind w:left="2268" w:right="1134" w:hanging="1134"/>
        <w:jc w:val="both"/>
      </w:pPr>
      <w:r w:rsidRPr="00DB733C">
        <w:t xml:space="preserve">“6.4.1. </w:t>
      </w:r>
      <w:r w:rsidRPr="00DB733C">
        <w:tab/>
      </w:r>
      <w:r w:rsidRPr="00DB733C">
        <w:rPr>
          <w:b/>
        </w:rPr>
        <w:t xml:space="preserve">The side-marker lamp shall </w:t>
      </w:r>
      <w:r w:rsidR="009706F3">
        <w:rPr>
          <w:b/>
        </w:rPr>
        <w:t xml:space="preserve">only </w:t>
      </w:r>
      <w:r w:rsidRPr="00DB733C">
        <w:rPr>
          <w:b/>
        </w:rPr>
        <w:t xml:space="preserve">be equipped with </w:t>
      </w:r>
      <w:r w:rsidRPr="00DB733C">
        <w:rPr>
          <w:strike/>
        </w:rPr>
        <w:t xml:space="preserve">Any category or categories of </w:t>
      </w:r>
      <w:r w:rsidRPr="00DB733C">
        <w:t xml:space="preserve">light source(s) approved according to Regulation No. 37 and/or Regulation No. </w:t>
      </w:r>
      <w:r w:rsidRPr="00DB733C">
        <w:rPr>
          <w:bCs/>
        </w:rPr>
        <w:t>128</w:t>
      </w:r>
      <w:r w:rsidRPr="00DB733C">
        <w:t xml:space="preserve"> </w:t>
      </w:r>
      <w:r w:rsidRPr="00DB733C">
        <w:rPr>
          <w:strike/>
        </w:rPr>
        <w:t>may be used</w:t>
      </w:r>
      <w:r w:rsidRPr="00DB733C">
        <w:t xml:space="preserve">, provided that no restriction on the use is made in Regulation No. 37 and its series of amendments in force at the time of application for type approval or in Regulation No. </w:t>
      </w:r>
      <w:r w:rsidRPr="00DB733C">
        <w:rPr>
          <w:bCs/>
        </w:rPr>
        <w:t>128</w:t>
      </w:r>
      <w:r w:rsidRPr="00DB733C">
        <w:t xml:space="preserve"> and its series of amendments in force at the time of application for type approval.”</w:t>
      </w:r>
    </w:p>
    <w:p w14:paraId="093FC99B" w14:textId="77777777" w:rsidR="00916736" w:rsidRPr="00916736" w:rsidRDefault="003A0B26" w:rsidP="00916736">
      <w:pPr>
        <w:pStyle w:val="HChG"/>
        <w:spacing w:line="260" w:lineRule="exact"/>
        <w:ind w:right="1467" w:hanging="425"/>
        <w:rPr>
          <w:sz w:val="24"/>
          <w:szCs w:val="24"/>
        </w:rPr>
      </w:pPr>
      <w:r w:rsidRPr="00DB733C">
        <w:rPr>
          <w:sz w:val="24"/>
          <w:szCs w:val="24"/>
        </w:rPr>
        <w:t>K</w:t>
      </w:r>
      <w:r w:rsidR="00916736" w:rsidRPr="00DB733C">
        <w:rPr>
          <w:sz w:val="24"/>
          <w:szCs w:val="24"/>
        </w:rPr>
        <w:t>.</w:t>
      </w:r>
      <w:r w:rsidR="00916736" w:rsidRPr="00916736">
        <w:rPr>
          <w:sz w:val="24"/>
          <w:szCs w:val="24"/>
        </w:rPr>
        <w:tab/>
      </w:r>
      <w:r w:rsidR="00916736">
        <w:rPr>
          <w:sz w:val="24"/>
          <w:szCs w:val="24"/>
        </w:rPr>
        <w:t>P</w:t>
      </w:r>
      <w:r w:rsidR="00916736" w:rsidRPr="00916736">
        <w:rPr>
          <w:sz w:val="24"/>
          <w:szCs w:val="24"/>
        </w:rPr>
        <w:t xml:space="preserve">roposal for Supplement </w:t>
      </w:r>
      <w:r w:rsidR="001965BB">
        <w:rPr>
          <w:sz w:val="24"/>
          <w:szCs w:val="24"/>
        </w:rPr>
        <w:t>9</w:t>
      </w:r>
      <w:r w:rsidR="001965BB" w:rsidRPr="00916736">
        <w:rPr>
          <w:sz w:val="24"/>
          <w:szCs w:val="24"/>
        </w:rPr>
        <w:t xml:space="preserve"> </w:t>
      </w:r>
      <w:r w:rsidR="00916736" w:rsidRPr="00916736">
        <w:rPr>
          <w:sz w:val="24"/>
          <w:szCs w:val="24"/>
        </w:rPr>
        <w:t xml:space="preserve">to the 01 series of amendments to Regulation No. 98 (Headlamps with gas-discharge light sources) </w:t>
      </w:r>
    </w:p>
    <w:p w14:paraId="70D13BB8" w14:textId="23AC6A70" w:rsidR="00464CEF" w:rsidRPr="00464CEF" w:rsidRDefault="00464CEF" w:rsidP="00464CEF">
      <w:pPr>
        <w:spacing w:after="120" w:line="240" w:lineRule="auto"/>
        <w:ind w:left="2268" w:right="1133" w:hanging="1134"/>
        <w:jc w:val="both"/>
      </w:pPr>
      <w:proofErr w:type="gramStart"/>
      <w:r>
        <w:rPr>
          <w:i/>
        </w:rPr>
        <w:t>Paragraph</w:t>
      </w:r>
      <w:r w:rsidR="00C07E5B">
        <w:rPr>
          <w:i/>
        </w:rPr>
        <w:t>s</w:t>
      </w:r>
      <w:r>
        <w:rPr>
          <w:i/>
        </w:rPr>
        <w:t xml:space="preserve"> 5.8</w:t>
      </w:r>
      <w:r w:rsidR="00C07E5B">
        <w:rPr>
          <w:i/>
        </w:rPr>
        <w:t>.1.</w:t>
      </w:r>
      <w:proofErr w:type="gramEnd"/>
      <w:r w:rsidR="00C07E5B">
        <w:rPr>
          <w:i/>
        </w:rPr>
        <w:t xml:space="preserve"> </w:t>
      </w:r>
      <w:proofErr w:type="gramStart"/>
      <w:r w:rsidR="00C07E5B">
        <w:rPr>
          <w:i/>
        </w:rPr>
        <w:t>and</w:t>
      </w:r>
      <w:proofErr w:type="gramEnd"/>
      <w:r w:rsidR="00C07E5B">
        <w:rPr>
          <w:i/>
        </w:rPr>
        <w:t xml:space="preserve"> 5.8.2.</w:t>
      </w:r>
      <w:r>
        <w:rPr>
          <w:i/>
        </w:rPr>
        <w:t xml:space="preserve">, </w:t>
      </w:r>
      <w:r>
        <w:t>amend to read:</w:t>
      </w:r>
    </w:p>
    <w:p w14:paraId="6DF1FF2B" w14:textId="5EAC01BD" w:rsidR="00C65830" w:rsidRPr="00A6794A" w:rsidRDefault="00C07E5B" w:rsidP="00C65830">
      <w:pPr>
        <w:spacing w:after="120" w:line="240" w:lineRule="auto"/>
        <w:ind w:left="2268" w:right="1133" w:hanging="1134"/>
        <w:jc w:val="both"/>
      </w:pPr>
      <w:r>
        <w:t>“</w:t>
      </w:r>
      <w:r w:rsidR="00C65830" w:rsidRPr="00A6794A">
        <w:t>5.8.1.</w:t>
      </w:r>
      <w:r w:rsidR="00C65830" w:rsidRPr="00A6794A">
        <w:tab/>
      </w:r>
      <w:r w:rsidR="00E41A76" w:rsidRPr="00464CEF">
        <w:rPr>
          <w:b/>
        </w:rPr>
        <w:t xml:space="preserve">Gas-discharge headlamps shall </w:t>
      </w:r>
      <w:r w:rsidR="009706F3">
        <w:rPr>
          <w:b/>
        </w:rPr>
        <w:t xml:space="preserve">only </w:t>
      </w:r>
      <w:r w:rsidR="00E41A76" w:rsidRPr="00464CEF">
        <w:rPr>
          <w:b/>
        </w:rPr>
        <w:t xml:space="preserve">be equipped with </w:t>
      </w:r>
      <w:proofErr w:type="gramStart"/>
      <w:r w:rsidR="00C65830" w:rsidRPr="00E41A76">
        <w:rPr>
          <w:strike/>
        </w:rPr>
        <w:t>The</w:t>
      </w:r>
      <w:proofErr w:type="gramEnd"/>
      <w:r w:rsidR="00C65830" w:rsidRPr="00A6794A">
        <w:t xml:space="preserve"> </w:t>
      </w:r>
      <w:r w:rsidR="00E41A76">
        <w:rPr>
          <w:b/>
        </w:rPr>
        <w:t xml:space="preserve">replaceable </w:t>
      </w:r>
      <w:r w:rsidR="00C65830" w:rsidRPr="00A6794A">
        <w:t xml:space="preserve">gas-discharge light source(s) </w:t>
      </w:r>
      <w:r w:rsidR="00C65830" w:rsidRPr="00E41A76">
        <w:rPr>
          <w:strike/>
        </w:rPr>
        <w:t>used in gas-discharge headlamps shall be replaceable and</w:t>
      </w:r>
      <w:r w:rsidR="00C65830" w:rsidRPr="00A6794A">
        <w:t xml:space="preserve"> approved according to Regulation No. 99 and its series of amendments in force at the time of application for type approval.</w:t>
      </w:r>
    </w:p>
    <w:p w14:paraId="77D715CB" w14:textId="07CB8F6C" w:rsidR="00C65830" w:rsidRPr="00A6794A" w:rsidRDefault="00C65830" w:rsidP="00C65830">
      <w:pPr>
        <w:spacing w:after="120" w:line="240" w:lineRule="auto"/>
        <w:ind w:left="2268" w:right="1133" w:hanging="1134"/>
        <w:jc w:val="both"/>
      </w:pPr>
      <w:r w:rsidRPr="00A6794A">
        <w:t>5.8.2.</w:t>
      </w:r>
      <w:r w:rsidRPr="00A6794A">
        <w:tab/>
        <w:t xml:space="preserve">In the case that one or more (additional) filament light sources are used in the gas-discharge headlamp, </w:t>
      </w:r>
      <w:r w:rsidR="00E41A76">
        <w:rPr>
          <w:b/>
        </w:rPr>
        <w:t xml:space="preserve">the gas-discharge headlamp shall </w:t>
      </w:r>
      <w:r w:rsidR="009706F3">
        <w:rPr>
          <w:b/>
        </w:rPr>
        <w:t xml:space="preserve">only </w:t>
      </w:r>
      <w:r w:rsidR="00E41A76">
        <w:rPr>
          <w:b/>
        </w:rPr>
        <w:t xml:space="preserve">be equipped with </w:t>
      </w:r>
      <w:r w:rsidRPr="00A6794A">
        <w:t>these filament light sources</w:t>
      </w:r>
      <w:r w:rsidR="00E41A76">
        <w:rPr>
          <w:b/>
        </w:rPr>
        <w:t xml:space="preserve"> that</w:t>
      </w:r>
      <w:r w:rsidRPr="00A6794A">
        <w:t xml:space="preserve"> shall be replaceable and approved according to Regulation No. 37 and its series of amendments in force at the time of application for type approval, provided that no restriction on the use is made in Regulation No. 37 and its series of amendments in force at the time of application for type approval.</w:t>
      </w:r>
      <w:r w:rsidR="00C07E5B">
        <w:t>”</w:t>
      </w:r>
    </w:p>
    <w:p w14:paraId="31BC75E8" w14:textId="77777777" w:rsidR="00916736" w:rsidRPr="009706F3" w:rsidRDefault="003A0B26" w:rsidP="00916736">
      <w:pPr>
        <w:pStyle w:val="HChG"/>
        <w:spacing w:line="260" w:lineRule="exact"/>
        <w:ind w:right="1467" w:hanging="425"/>
        <w:rPr>
          <w:sz w:val="24"/>
          <w:szCs w:val="24"/>
        </w:rPr>
      </w:pPr>
      <w:r w:rsidRPr="009706F3">
        <w:rPr>
          <w:sz w:val="24"/>
          <w:szCs w:val="24"/>
        </w:rPr>
        <w:t>L</w:t>
      </w:r>
      <w:r w:rsidR="00916736" w:rsidRPr="009706F3">
        <w:rPr>
          <w:sz w:val="24"/>
          <w:szCs w:val="24"/>
        </w:rPr>
        <w:t>.</w:t>
      </w:r>
      <w:r w:rsidR="00916736" w:rsidRPr="009706F3">
        <w:rPr>
          <w:sz w:val="24"/>
          <w:szCs w:val="24"/>
        </w:rPr>
        <w:tab/>
        <w:t xml:space="preserve">Proposal for Supplement </w:t>
      </w:r>
      <w:r w:rsidR="001965BB" w:rsidRPr="009706F3">
        <w:rPr>
          <w:sz w:val="24"/>
          <w:szCs w:val="24"/>
        </w:rPr>
        <w:t xml:space="preserve">8 </w:t>
      </w:r>
      <w:r w:rsidR="00916736" w:rsidRPr="009706F3">
        <w:rPr>
          <w:sz w:val="24"/>
          <w:szCs w:val="24"/>
        </w:rPr>
        <w:t xml:space="preserve">to the 01 series of amendments to Regulation No. 112 (Headlamps emitting an asymmetrical passing-beam) </w:t>
      </w:r>
    </w:p>
    <w:p w14:paraId="4F63A489" w14:textId="620F2C0B" w:rsidR="009706F3" w:rsidRPr="00464CEF" w:rsidRDefault="009706F3" w:rsidP="009706F3">
      <w:pPr>
        <w:spacing w:after="120" w:line="240" w:lineRule="auto"/>
        <w:ind w:left="2268" w:right="1133" w:hanging="1134"/>
        <w:jc w:val="both"/>
      </w:pPr>
      <w:r>
        <w:rPr>
          <w:i/>
        </w:rPr>
        <w:t>Paragraphs 5.3.1</w:t>
      </w:r>
      <w:proofErr w:type="gramStart"/>
      <w:r>
        <w:rPr>
          <w:i/>
        </w:rPr>
        <w:t>.,</w:t>
      </w:r>
      <w:proofErr w:type="gramEnd"/>
      <w:r>
        <w:rPr>
          <w:i/>
        </w:rPr>
        <w:t xml:space="preserve"> </w:t>
      </w:r>
      <w:r>
        <w:t>amend to read:</w:t>
      </w:r>
    </w:p>
    <w:p w14:paraId="45E20AEA" w14:textId="77777777" w:rsidR="009706F3" w:rsidRPr="009706F3" w:rsidRDefault="009706F3" w:rsidP="00F46A5F">
      <w:pPr>
        <w:pStyle w:val="StyleSingleTxtGLeft2cmHanging206cm"/>
      </w:pPr>
    </w:p>
    <w:p w14:paraId="2409D025" w14:textId="1809095C" w:rsidR="00F46A5F" w:rsidRPr="009706F3" w:rsidRDefault="00F46A5F" w:rsidP="00F46A5F">
      <w:pPr>
        <w:pStyle w:val="StyleSingleTxtGLeft2cmHanging206cm"/>
      </w:pPr>
      <w:r w:rsidRPr="009706F3">
        <w:rPr>
          <w:lang w:val="en-US"/>
        </w:rPr>
        <w:t>“</w:t>
      </w:r>
      <w:r w:rsidRPr="009706F3">
        <w:t>5.3.</w:t>
      </w:r>
      <w:r w:rsidRPr="009706F3">
        <w:tab/>
      </w:r>
      <w:proofErr w:type="gramStart"/>
      <w:r w:rsidRPr="009706F3">
        <w:t>The</w:t>
      </w:r>
      <w:proofErr w:type="gramEnd"/>
      <w:r w:rsidRPr="009706F3">
        <w:t xml:space="preserve"> headlamp shall be equipped with:</w:t>
      </w:r>
    </w:p>
    <w:p w14:paraId="2782D058" w14:textId="633B27F3" w:rsidR="00F46A5F" w:rsidRPr="009706F3" w:rsidRDefault="00F46A5F" w:rsidP="00F46A5F">
      <w:pPr>
        <w:pStyle w:val="StyleSingleTxtGLeft2cmHanging206cm"/>
      </w:pPr>
      <w:r w:rsidRPr="009706F3">
        <w:t>5.3.1.</w:t>
      </w:r>
      <w:r w:rsidRPr="009706F3">
        <w:tab/>
      </w:r>
      <w:r w:rsidR="009706F3" w:rsidRPr="009706F3">
        <w:rPr>
          <w:b/>
        </w:rPr>
        <w:t>Only</w:t>
      </w:r>
      <w:r w:rsidR="009706F3" w:rsidRPr="009706F3">
        <w:t xml:space="preserve"> f</w:t>
      </w:r>
      <w:r w:rsidRPr="009706F3">
        <w:t>ilament lamp(s) approved according to Regulation No. 37. Any filament lamp covered by Regulation No. 37 may be used, provided that no restriction on the use is made in Regulation No. 37 and its series of amendments in force at the time of application for type approval.</w:t>
      </w:r>
      <w:r w:rsidR="000D0CC3" w:rsidRPr="009706F3">
        <w:t>”</w:t>
      </w:r>
    </w:p>
    <w:p w14:paraId="64615E1F" w14:textId="77777777" w:rsidR="00916736" w:rsidRPr="0082358A" w:rsidRDefault="003A0B26" w:rsidP="00916736">
      <w:pPr>
        <w:pStyle w:val="HChG"/>
        <w:spacing w:line="260" w:lineRule="exact"/>
        <w:ind w:right="1467" w:hanging="425"/>
        <w:rPr>
          <w:sz w:val="24"/>
          <w:szCs w:val="24"/>
        </w:rPr>
      </w:pPr>
      <w:r w:rsidRPr="0082358A">
        <w:rPr>
          <w:sz w:val="24"/>
          <w:szCs w:val="24"/>
        </w:rPr>
        <w:t>M</w:t>
      </w:r>
      <w:r w:rsidR="00916736" w:rsidRPr="0082358A">
        <w:rPr>
          <w:sz w:val="24"/>
          <w:szCs w:val="24"/>
        </w:rPr>
        <w:t>.</w:t>
      </w:r>
      <w:r w:rsidR="00916736" w:rsidRPr="0082358A">
        <w:rPr>
          <w:sz w:val="24"/>
          <w:szCs w:val="24"/>
        </w:rPr>
        <w:tab/>
        <w:t xml:space="preserve">Proposal for Supplement 7 to the 01 series of amendments to Regulation No. 113 (Headlamps emitting a symmetrical passing-beam) </w:t>
      </w:r>
    </w:p>
    <w:p w14:paraId="26A41D0E" w14:textId="77777777" w:rsidR="003A001B" w:rsidRPr="001F5015" w:rsidRDefault="003A001B" w:rsidP="003A001B">
      <w:pPr>
        <w:spacing w:after="120"/>
        <w:ind w:left="1134" w:right="1134"/>
        <w:jc w:val="both"/>
      </w:pPr>
      <w:r w:rsidRPr="001F5015">
        <w:rPr>
          <w:i/>
        </w:rPr>
        <w:t xml:space="preserve">Paragraph 5.3.1., </w:t>
      </w:r>
      <w:r w:rsidRPr="001F5015">
        <w:t>amend to read:</w:t>
      </w:r>
    </w:p>
    <w:p w14:paraId="39CBE462" w14:textId="00FB580A" w:rsidR="00871D4B" w:rsidRDefault="003A001B" w:rsidP="003A001B">
      <w:pPr>
        <w:pStyle w:val="para0"/>
        <w:rPr>
          <w:bCs/>
          <w:color w:val="808080" w:themeColor="background1" w:themeShade="80"/>
          <w:lang w:val="en-US"/>
        </w:rPr>
      </w:pPr>
      <w:r w:rsidRPr="005A43F9">
        <w:rPr>
          <w:color w:val="808080" w:themeColor="background1" w:themeShade="80"/>
          <w:lang w:val="en-US"/>
        </w:rPr>
        <w:t xml:space="preserve"> </w:t>
      </w:r>
      <w:r w:rsidR="00871D4B" w:rsidRPr="005A43F9">
        <w:rPr>
          <w:color w:val="808080" w:themeColor="background1" w:themeShade="80"/>
          <w:lang w:val="en-US"/>
        </w:rPr>
        <w:t>“</w:t>
      </w:r>
      <w:r w:rsidR="00871D4B" w:rsidRPr="005A43F9">
        <w:rPr>
          <w:bCs/>
          <w:color w:val="808080" w:themeColor="background1" w:themeShade="80"/>
          <w:lang w:val="en-US"/>
        </w:rPr>
        <w:t>5.3.</w:t>
      </w:r>
      <w:r w:rsidR="00871D4B" w:rsidRPr="005A43F9">
        <w:rPr>
          <w:bCs/>
          <w:color w:val="808080" w:themeColor="background1" w:themeShade="80"/>
          <w:lang w:val="en-US"/>
        </w:rPr>
        <w:tab/>
      </w:r>
      <w:r w:rsidR="00FD193E" w:rsidRPr="005A43F9">
        <w:rPr>
          <w:bCs/>
          <w:color w:val="808080" w:themeColor="background1" w:themeShade="80"/>
          <w:lang w:val="en-GB"/>
        </w:rPr>
        <w:tab/>
        <w:t>Class A, B, C or D</w:t>
      </w:r>
      <w:r w:rsidR="00F2654E" w:rsidRPr="005A43F9">
        <w:rPr>
          <w:bCs/>
          <w:color w:val="808080" w:themeColor="background1" w:themeShade="80"/>
          <w:lang w:val="en-US"/>
        </w:rPr>
        <w:t>”</w:t>
      </w:r>
    </w:p>
    <w:p w14:paraId="799DF8EB" w14:textId="4282953D" w:rsidR="00FD193E" w:rsidRPr="001F5015" w:rsidRDefault="003A001B" w:rsidP="00FD193E">
      <w:pPr>
        <w:spacing w:after="120" w:line="240" w:lineRule="auto"/>
        <w:ind w:left="2268" w:right="1134" w:hanging="1134"/>
        <w:jc w:val="both"/>
        <w:rPr>
          <w:rFonts w:eastAsia="SimSun"/>
          <w:lang w:val="en-US"/>
        </w:rPr>
      </w:pPr>
      <w:r w:rsidRPr="001F5015">
        <w:rPr>
          <w:bCs/>
          <w:lang w:val="en-US"/>
        </w:rPr>
        <w:t xml:space="preserve"> </w:t>
      </w:r>
      <w:r w:rsidR="00FD193E" w:rsidRPr="001F5015">
        <w:rPr>
          <w:bCs/>
          <w:lang w:val="en-US"/>
        </w:rPr>
        <w:t>“</w:t>
      </w:r>
      <w:r w:rsidR="00FD193E" w:rsidRPr="001F5015">
        <w:rPr>
          <w:bCs/>
        </w:rPr>
        <w:t>5.3.1.</w:t>
      </w:r>
      <w:r w:rsidR="00FD193E" w:rsidRPr="001F5015">
        <w:rPr>
          <w:bCs/>
        </w:rPr>
        <w:tab/>
      </w:r>
      <w:r w:rsidR="00FD193E" w:rsidRPr="001F5015">
        <w:rPr>
          <w:rFonts w:eastAsia="SimSun"/>
          <w:lang w:val="en-US"/>
        </w:rPr>
        <w:tab/>
        <w:t xml:space="preserve">Headlamps shall </w:t>
      </w:r>
      <w:r w:rsidR="009706F3" w:rsidRPr="009706F3">
        <w:rPr>
          <w:rFonts w:eastAsia="SimSun"/>
          <w:b/>
          <w:lang w:val="en-US"/>
        </w:rPr>
        <w:t>only</w:t>
      </w:r>
      <w:r w:rsidR="009706F3">
        <w:rPr>
          <w:rFonts w:eastAsia="SimSun"/>
          <w:lang w:val="en-US"/>
        </w:rPr>
        <w:t xml:space="preserve"> </w:t>
      </w:r>
      <w:r w:rsidR="00FD193E" w:rsidRPr="001F5015">
        <w:rPr>
          <w:rFonts w:eastAsia="SimSun"/>
          <w:lang w:val="en-US"/>
        </w:rPr>
        <w:t>be equipped with filament lamp(s) approved according to Regulation No. 37 and/or, with (an) LED module(s).</w:t>
      </w:r>
    </w:p>
    <w:p w14:paraId="4A241E63" w14:textId="34B99618" w:rsidR="00FD193E" w:rsidRPr="0082358A" w:rsidRDefault="00FD193E" w:rsidP="00732EC3">
      <w:pPr>
        <w:pStyle w:val="SingleTxtG"/>
        <w:ind w:left="2300" w:hanging="32"/>
        <w:rPr>
          <w:rFonts w:eastAsia="SimSun"/>
          <w:lang w:val="en-US"/>
        </w:rPr>
      </w:pPr>
      <w:r w:rsidRPr="001F5015">
        <w:rPr>
          <w:rFonts w:eastAsia="SimSun"/>
          <w:lang w:val="en-US"/>
        </w:rPr>
        <w:lastRenderedPageBreak/>
        <w:t>In the case of the use of additional light source(s) and/or additional lighting unit(s) to provide bend lighting,</w:t>
      </w:r>
      <w:r w:rsidRPr="001F5015">
        <w:rPr>
          <w:rFonts w:eastAsia="SimSun"/>
          <w:b/>
          <w:lang w:val="en-US"/>
        </w:rPr>
        <w:t xml:space="preserve"> </w:t>
      </w:r>
      <w:r w:rsidR="0082358A" w:rsidRPr="001F5015">
        <w:rPr>
          <w:rFonts w:eastAsia="SimSun"/>
          <w:b/>
          <w:lang w:val="en-US"/>
        </w:rPr>
        <w:t xml:space="preserve">the </w:t>
      </w:r>
      <w:r w:rsidR="003A001B">
        <w:rPr>
          <w:rFonts w:eastAsia="SimSun"/>
          <w:b/>
          <w:lang w:val="en-US"/>
        </w:rPr>
        <w:t>additional light source(s)</w:t>
      </w:r>
      <w:r w:rsidR="003A001B" w:rsidRPr="001F5015">
        <w:rPr>
          <w:rFonts w:eastAsia="SimSun"/>
          <w:b/>
          <w:lang w:val="en-US"/>
        </w:rPr>
        <w:t xml:space="preserve"> sh</w:t>
      </w:r>
      <w:r w:rsidR="003A001B">
        <w:rPr>
          <w:rFonts w:eastAsia="SimSun"/>
          <w:b/>
          <w:lang w:val="en-US"/>
        </w:rPr>
        <w:t xml:space="preserve">all correspond to and </w:t>
      </w:r>
      <w:r w:rsidR="00535528">
        <w:rPr>
          <w:rFonts w:eastAsia="SimSun"/>
          <w:b/>
          <w:lang w:val="en-US"/>
        </w:rPr>
        <w:t xml:space="preserve">the </w:t>
      </w:r>
      <w:r w:rsidR="003A001B">
        <w:rPr>
          <w:rFonts w:eastAsia="SimSun"/>
          <w:b/>
          <w:lang w:val="en-US"/>
        </w:rPr>
        <w:t>additional lighting unit(s)</w:t>
      </w:r>
      <w:r w:rsidR="003A001B" w:rsidRPr="001F5015">
        <w:rPr>
          <w:rFonts w:eastAsia="SimSun"/>
          <w:b/>
          <w:lang w:val="en-US"/>
        </w:rPr>
        <w:t xml:space="preserve"> </w:t>
      </w:r>
      <w:r w:rsidR="0082358A" w:rsidRPr="001F5015">
        <w:rPr>
          <w:rFonts w:eastAsia="SimSun"/>
          <w:b/>
          <w:lang w:val="en-US"/>
        </w:rPr>
        <w:t xml:space="preserve">shall </w:t>
      </w:r>
      <w:r w:rsidR="009706F3">
        <w:rPr>
          <w:rFonts w:eastAsia="SimSun"/>
          <w:b/>
          <w:lang w:val="en-US"/>
        </w:rPr>
        <w:t xml:space="preserve">only </w:t>
      </w:r>
      <w:r w:rsidR="0082358A" w:rsidRPr="001F5015">
        <w:rPr>
          <w:rFonts w:eastAsia="SimSun"/>
          <w:b/>
          <w:lang w:val="en-US"/>
        </w:rPr>
        <w:t>be equipped with</w:t>
      </w:r>
      <w:r w:rsidR="0082358A" w:rsidRPr="001F5015">
        <w:rPr>
          <w:rFonts w:eastAsia="SimSun"/>
          <w:lang w:val="en-US"/>
        </w:rPr>
        <w:t xml:space="preserve"> </w:t>
      </w:r>
      <w:r w:rsidRPr="001F5015">
        <w:rPr>
          <w:rFonts w:eastAsia="SimSun"/>
          <w:strike/>
          <w:lang w:val="en-US"/>
        </w:rPr>
        <w:t>only categories</w:t>
      </w:r>
      <w:r w:rsidR="0082358A" w:rsidRPr="001F5015">
        <w:rPr>
          <w:rFonts w:eastAsia="SimSun"/>
          <w:lang w:val="en-US"/>
        </w:rPr>
        <w:t xml:space="preserve"> </w:t>
      </w:r>
      <w:r w:rsidR="0082358A" w:rsidRPr="001F5015">
        <w:rPr>
          <w:rFonts w:eastAsia="SimSun"/>
          <w:b/>
          <w:lang w:val="en-US"/>
        </w:rPr>
        <w:t>approved</w:t>
      </w:r>
      <w:r w:rsidR="0082358A" w:rsidRPr="001F5015">
        <w:rPr>
          <w:rFonts w:eastAsia="SimSun"/>
          <w:lang w:val="en-US"/>
        </w:rPr>
        <w:t xml:space="preserve"> </w:t>
      </w:r>
      <w:r w:rsidRPr="001F5015">
        <w:rPr>
          <w:rFonts w:eastAsia="SimSun"/>
          <w:lang w:val="en-US"/>
        </w:rPr>
        <w:t xml:space="preserve">filament lamps covered by Regulation No. 37, provided that no restriction on the use </w:t>
      </w:r>
      <w:r w:rsidRPr="001F5015">
        <w:rPr>
          <w:rFonts w:eastAsia="SimSun"/>
          <w:lang w:val="en-US" w:eastAsia="ja-JP"/>
        </w:rPr>
        <w:t xml:space="preserve">for bending light </w:t>
      </w:r>
      <w:r w:rsidRPr="001F5015">
        <w:rPr>
          <w:rFonts w:eastAsia="SimSun"/>
          <w:lang w:val="en-US"/>
        </w:rPr>
        <w:t xml:space="preserve">is made in Regulation No. 37 and its series of amendments in force at the time of application for type approval, and/or LED modules(s) </w:t>
      </w:r>
      <w:r w:rsidRPr="001F5015">
        <w:rPr>
          <w:rFonts w:eastAsia="SimSun"/>
          <w:strike/>
          <w:lang w:val="en-US"/>
        </w:rPr>
        <w:t>shall be used</w:t>
      </w:r>
      <w:r w:rsidRPr="001F5015">
        <w:rPr>
          <w:rFonts w:eastAsia="SimSun"/>
          <w:lang w:val="en-US"/>
        </w:rPr>
        <w:t>.</w:t>
      </w:r>
    </w:p>
    <w:p w14:paraId="3CCC9BD4" w14:textId="66AE9055" w:rsidR="00FD193E" w:rsidRPr="005A43F9" w:rsidRDefault="00FD193E" w:rsidP="00FD193E">
      <w:pPr>
        <w:pStyle w:val="SingleTxtG"/>
        <w:ind w:left="2300" w:hanging="1166"/>
        <w:rPr>
          <w:color w:val="808080" w:themeColor="background1" w:themeShade="80"/>
        </w:rPr>
      </w:pPr>
      <w:r w:rsidRPr="005A43F9">
        <w:rPr>
          <w:color w:val="808080" w:themeColor="background1" w:themeShade="80"/>
        </w:rPr>
        <w:t>5.3.2.</w:t>
      </w:r>
      <w:r w:rsidRPr="005A43F9">
        <w:rPr>
          <w:color w:val="808080" w:themeColor="background1" w:themeShade="80"/>
        </w:rPr>
        <w:tab/>
        <w:t xml:space="preserve">It is possible to use two filament light sources for the </w:t>
      </w:r>
      <w:r w:rsidRPr="005A43F9">
        <w:rPr>
          <w:bCs/>
          <w:color w:val="808080" w:themeColor="background1" w:themeShade="80"/>
        </w:rPr>
        <w:t xml:space="preserve">principal </w:t>
      </w:r>
      <w:r w:rsidRPr="005A43F9">
        <w:rPr>
          <w:color w:val="808080" w:themeColor="background1" w:themeShade="80"/>
        </w:rPr>
        <w:t>passing-beam and several filament light sources for the driving-beam.</w:t>
      </w:r>
    </w:p>
    <w:p w14:paraId="1082F02E" w14:textId="577B16D9" w:rsidR="00FD193E" w:rsidRPr="005A43F9" w:rsidRDefault="00FD193E" w:rsidP="00FD193E">
      <w:pPr>
        <w:pStyle w:val="SingleTxtG"/>
        <w:ind w:left="2300" w:hanging="1166"/>
        <w:rPr>
          <w:color w:val="808080" w:themeColor="background1" w:themeShade="80"/>
        </w:rPr>
      </w:pPr>
      <w:r w:rsidRPr="005A43F9">
        <w:rPr>
          <w:color w:val="808080" w:themeColor="background1" w:themeShade="80"/>
        </w:rPr>
        <w:tab/>
        <w:t>Any Regulation No. 37 filament lamp may be used, provided that</w:t>
      </w:r>
      <w:proofErr w:type="gramStart"/>
      <w:r w:rsidRPr="005A43F9">
        <w:rPr>
          <w:color w:val="808080" w:themeColor="background1" w:themeShade="80"/>
        </w:rPr>
        <w:t>:…</w:t>
      </w:r>
      <w:proofErr w:type="gramEnd"/>
      <w:r w:rsidRPr="005A43F9">
        <w:rPr>
          <w:color w:val="808080" w:themeColor="background1" w:themeShade="80"/>
        </w:rPr>
        <w:t>]</w:t>
      </w:r>
    </w:p>
    <w:p w14:paraId="5F4EE708" w14:textId="0CAB0F10" w:rsidR="00FD193E" w:rsidRPr="005A43F9" w:rsidRDefault="00FD193E" w:rsidP="00871D4B">
      <w:pPr>
        <w:pStyle w:val="para0"/>
        <w:rPr>
          <w:bCs/>
          <w:color w:val="808080" w:themeColor="background1" w:themeShade="80"/>
          <w:lang w:val="en-GB"/>
        </w:rPr>
      </w:pPr>
    </w:p>
    <w:p w14:paraId="000852F1" w14:textId="119207DC" w:rsidR="00BE7EDD" w:rsidRPr="001F5015" w:rsidRDefault="00BE7EDD" w:rsidP="00BE7EDD">
      <w:pPr>
        <w:spacing w:after="120"/>
        <w:ind w:left="1134" w:right="1134"/>
        <w:jc w:val="both"/>
      </w:pPr>
      <w:r w:rsidRPr="001F5015">
        <w:rPr>
          <w:i/>
        </w:rPr>
        <w:t xml:space="preserve">Paragraph 5.4.1., </w:t>
      </w:r>
      <w:r w:rsidRPr="001F5015">
        <w:t>amend to read:</w:t>
      </w:r>
    </w:p>
    <w:p w14:paraId="41F553E1" w14:textId="77777777" w:rsidR="003A001B" w:rsidRDefault="003A001B" w:rsidP="003A001B">
      <w:pPr>
        <w:pStyle w:val="SingleTxtG"/>
        <w:rPr>
          <w:rFonts w:eastAsia="HGSGothicM"/>
          <w:color w:val="808080" w:themeColor="background1" w:themeShade="80"/>
          <w:lang w:val="en-US"/>
        </w:rPr>
      </w:pPr>
    </w:p>
    <w:p w14:paraId="6A4A5D97" w14:textId="77777777" w:rsidR="003A001B" w:rsidRPr="005A43F9" w:rsidRDefault="003A001B" w:rsidP="003A001B">
      <w:pPr>
        <w:pStyle w:val="SingleTxtG"/>
        <w:rPr>
          <w:rFonts w:eastAsia="HGSGothicM"/>
          <w:color w:val="808080" w:themeColor="background1" w:themeShade="80"/>
          <w:lang w:val="en-US"/>
        </w:rPr>
      </w:pPr>
      <w:r w:rsidRPr="005A43F9">
        <w:rPr>
          <w:rFonts w:eastAsia="HGSGothicM"/>
          <w:color w:val="808080" w:themeColor="background1" w:themeShade="80"/>
          <w:lang w:val="en-US"/>
        </w:rPr>
        <w:t>“5.4.</w:t>
      </w:r>
      <w:r w:rsidRPr="005A43F9">
        <w:rPr>
          <w:rFonts w:eastAsia="HGSGothicM"/>
          <w:color w:val="808080" w:themeColor="background1" w:themeShade="80"/>
          <w:lang w:val="en-US"/>
        </w:rPr>
        <w:tab/>
      </w:r>
      <w:r w:rsidRPr="005A43F9">
        <w:rPr>
          <w:rFonts w:eastAsia="HGSGothicM"/>
          <w:color w:val="808080" w:themeColor="background1" w:themeShade="80"/>
          <w:lang w:val="en-US"/>
        </w:rPr>
        <w:tab/>
        <w:t>Class E headlamps</w:t>
      </w:r>
    </w:p>
    <w:p w14:paraId="53281D4A" w14:textId="33396E81" w:rsidR="00FD193E" w:rsidRPr="001F5015" w:rsidRDefault="00FD193E" w:rsidP="00FD193E">
      <w:pPr>
        <w:pStyle w:val="SingleTxtG"/>
        <w:ind w:left="2300" w:hanging="1166"/>
        <w:rPr>
          <w:rFonts w:eastAsia="HGSGothicM"/>
        </w:rPr>
      </w:pPr>
      <w:r w:rsidRPr="001F5015">
        <w:rPr>
          <w:rFonts w:eastAsia="HGSGothicM"/>
        </w:rPr>
        <w:t>"5.4.1.</w:t>
      </w:r>
      <w:r w:rsidRPr="001F5015">
        <w:rPr>
          <w:rFonts w:eastAsia="HGSGothicM"/>
        </w:rPr>
        <w:tab/>
      </w:r>
      <w:proofErr w:type="gramStart"/>
      <w:r w:rsidRPr="001F5015">
        <w:t>T</w:t>
      </w:r>
      <w:r w:rsidRPr="001F5015">
        <w:rPr>
          <w:rFonts w:eastAsia="HGSGothicM"/>
        </w:rPr>
        <w:t>he</w:t>
      </w:r>
      <w:proofErr w:type="gramEnd"/>
      <w:r w:rsidRPr="001F5015">
        <w:rPr>
          <w:rFonts w:eastAsia="HGSGothicM"/>
        </w:rPr>
        <w:t xml:space="preserve"> headlamp shall </w:t>
      </w:r>
      <w:r w:rsidR="009706F3" w:rsidRPr="009706F3">
        <w:rPr>
          <w:rFonts w:eastAsia="HGSGothicM"/>
          <w:b/>
        </w:rPr>
        <w:t>only</w:t>
      </w:r>
      <w:r w:rsidR="009706F3">
        <w:rPr>
          <w:rFonts w:eastAsia="HGSGothicM"/>
        </w:rPr>
        <w:t xml:space="preserve"> </w:t>
      </w:r>
      <w:r w:rsidRPr="001F5015">
        <w:rPr>
          <w:rFonts w:eastAsia="HGSGothicM"/>
        </w:rPr>
        <w:t>be equipped with (a) gas-discharge light source(s) approved according to Regulation No. 99 and/or (an) LED module(s).</w:t>
      </w:r>
    </w:p>
    <w:p w14:paraId="0D1208EF" w14:textId="32742708" w:rsidR="00871D4B" w:rsidRPr="00BE7EDD" w:rsidRDefault="00FD193E" w:rsidP="000D0CC3">
      <w:pPr>
        <w:pStyle w:val="SingleTxtG"/>
        <w:ind w:left="2300" w:hanging="1166"/>
      </w:pPr>
      <w:r w:rsidRPr="001F5015">
        <w:tab/>
        <w:t xml:space="preserve">In the case of the use of additional light source(s) and/or additional lighting unit(s) to provide bend lighting, </w:t>
      </w:r>
      <w:r w:rsidR="003A001B">
        <w:rPr>
          <w:rFonts w:eastAsia="SimSun"/>
          <w:b/>
          <w:lang w:val="en-US"/>
        </w:rPr>
        <w:t>the additional light source(s)</w:t>
      </w:r>
      <w:r w:rsidR="0082358A" w:rsidRPr="001F5015">
        <w:rPr>
          <w:rFonts w:eastAsia="SimSun"/>
          <w:b/>
          <w:lang w:val="en-US"/>
        </w:rPr>
        <w:t xml:space="preserve"> sh</w:t>
      </w:r>
      <w:r w:rsidR="003A001B">
        <w:rPr>
          <w:rFonts w:eastAsia="SimSun"/>
          <w:b/>
          <w:lang w:val="en-US"/>
        </w:rPr>
        <w:t xml:space="preserve">all correspond to and </w:t>
      </w:r>
      <w:r w:rsidR="00535528">
        <w:rPr>
          <w:rFonts w:eastAsia="SimSun"/>
          <w:b/>
          <w:lang w:val="en-US"/>
        </w:rPr>
        <w:t xml:space="preserve">the </w:t>
      </w:r>
      <w:r w:rsidR="003A001B">
        <w:rPr>
          <w:rFonts w:eastAsia="SimSun"/>
          <w:b/>
          <w:lang w:val="en-US"/>
        </w:rPr>
        <w:t>additional lighting unit(s)</w:t>
      </w:r>
      <w:r w:rsidR="0082358A" w:rsidRPr="001F5015">
        <w:rPr>
          <w:rFonts w:eastAsia="SimSun"/>
          <w:b/>
          <w:lang w:val="en-US"/>
        </w:rPr>
        <w:t xml:space="preserve"> shall </w:t>
      </w:r>
      <w:r w:rsidR="009706F3">
        <w:rPr>
          <w:rFonts w:eastAsia="SimSun"/>
          <w:b/>
          <w:lang w:val="en-US"/>
        </w:rPr>
        <w:t xml:space="preserve">only </w:t>
      </w:r>
      <w:r w:rsidR="0082358A" w:rsidRPr="001F5015">
        <w:rPr>
          <w:rFonts w:eastAsia="SimSun"/>
          <w:b/>
          <w:lang w:val="en-US"/>
        </w:rPr>
        <w:t>be equipped with</w:t>
      </w:r>
      <w:r w:rsidR="0082358A" w:rsidRPr="001F5015">
        <w:rPr>
          <w:rFonts w:eastAsia="SimSun"/>
          <w:lang w:val="en-US"/>
        </w:rPr>
        <w:t xml:space="preserve"> </w:t>
      </w:r>
      <w:r w:rsidRPr="001F5015">
        <w:rPr>
          <w:strike/>
        </w:rPr>
        <w:t xml:space="preserve">only categories of </w:t>
      </w:r>
      <w:r w:rsidR="0082358A" w:rsidRPr="001F5015">
        <w:rPr>
          <w:b/>
        </w:rPr>
        <w:t>approved</w:t>
      </w:r>
      <w:r w:rsidR="0082358A" w:rsidRPr="001F5015">
        <w:t xml:space="preserve"> </w:t>
      </w:r>
      <w:r w:rsidRPr="001F5015">
        <w:t xml:space="preserve">filament lamps covered by Regulation No. 37, provided that no restriction on the use </w:t>
      </w:r>
      <w:r w:rsidRPr="001F5015">
        <w:rPr>
          <w:lang w:eastAsia="ja-JP"/>
        </w:rPr>
        <w:t xml:space="preserve">for bending light </w:t>
      </w:r>
      <w:r w:rsidRPr="001F5015">
        <w:t>is made in Regulation No. 37 and its series of amendments in force at the time of application for type, and/or LED modules(s)</w:t>
      </w:r>
      <w:r w:rsidRPr="001F5015">
        <w:rPr>
          <w:strike/>
        </w:rPr>
        <w:t xml:space="preserve"> shal</w:t>
      </w:r>
      <w:r w:rsidR="000D0CC3" w:rsidRPr="001F5015">
        <w:rPr>
          <w:strike/>
        </w:rPr>
        <w:t>l be used</w:t>
      </w:r>
      <w:r w:rsidR="000D0CC3" w:rsidRPr="001F5015">
        <w:t>."</w:t>
      </w:r>
    </w:p>
    <w:p w14:paraId="7BDCDDDD" w14:textId="77777777" w:rsidR="00916736" w:rsidRPr="00DB733C" w:rsidRDefault="003A0B26" w:rsidP="00916736">
      <w:pPr>
        <w:pStyle w:val="HChG"/>
        <w:spacing w:line="260" w:lineRule="exact"/>
        <w:ind w:right="1467" w:hanging="425"/>
        <w:rPr>
          <w:sz w:val="24"/>
          <w:szCs w:val="24"/>
        </w:rPr>
      </w:pPr>
      <w:r w:rsidRPr="00DB733C">
        <w:rPr>
          <w:sz w:val="24"/>
          <w:szCs w:val="24"/>
        </w:rPr>
        <w:t>N</w:t>
      </w:r>
      <w:r w:rsidR="00916736" w:rsidRPr="00DB733C">
        <w:rPr>
          <w:sz w:val="24"/>
          <w:szCs w:val="24"/>
        </w:rPr>
        <w:t>.</w:t>
      </w:r>
      <w:r w:rsidR="00916736" w:rsidRPr="00DB733C">
        <w:rPr>
          <w:sz w:val="24"/>
          <w:szCs w:val="24"/>
        </w:rPr>
        <w:tab/>
        <w:t xml:space="preserve">Proposal for Supplement </w:t>
      </w:r>
      <w:r w:rsidR="001965BB" w:rsidRPr="00DB733C">
        <w:rPr>
          <w:sz w:val="24"/>
          <w:szCs w:val="24"/>
        </w:rPr>
        <w:t xml:space="preserve">6 </w:t>
      </w:r>
      <w:r w:rsidR="00916736" w:rsidRPr="00DB733C">
        <w:rPr>
          <w:sz w:val="24"/>
          <w:szCs w:val="24"/>
        </w:rPr>
        <w:t xml:space="preserve">to the 01 series of amendments to Regulation No. 119 (Cornering lamps) </w:t>
      </w:r>
    </w:p>
    <w:p w14:paraId="4F3FEB56" w14:textId="6234345B" w:rsidR="00B15CF1" w:rsidRPr="00DB733C" w:rsidRDefault="00B15CF1" w:rsidP="00B15CF1">
      <w:pPr>
        <w:spacing w:after="120"/>
        <w:ind w:left="1134" w:right="1134"/>
        <w:jc w:val="both"/>
      </w:pPr>
      <w:r w:rsidRPr="00DB733C">
        <w:rPr>
          <w:i/>
        </w:rPr>
        <w:t xml:space="preserve">Paragraph 5.4.1., </w:t>
      </w:r>
      <w:r w:rsidRPr="00DB733C">
        <w:t>amend to read:</w:t>
      </w:r>
    </w:p>
    <w:p w14:paraId="4727BCD3" w14:textId="61375040" w:rsidR="000208D3" w:rsidRPr="00DB733C" w:rsidRDefault="000208D3" w:rsidP="000208D3">
      <w:pPr>
        <w:spacing w:after="120"/>
        <w:ind w:left="2268" w:right="1134" w:hanging="1134"/>
        <w:jc w:val="both"/>
      </w:pPr>
      <w:r w:rsidRPr="00DB733C">
        <w:t>5.4.1.</w:t>
      </w:r>
      <w:r w:rsidRPr="00DB733C">
        <w:tab/>
      </w:r>
      <w:r w:rsidR="00732EC3" w:rsidRPr="00DB733C">
        <w:rPr>
          <w:b/>
        </w:rPr>
        <w:t xml:space="preserve">The cornering lamp shall </w:t>
      </w:r>
      <w:r w:rsidR="009706F3">
        <w:rPr>
          <w:b/>
        </w:rPr>
        <w:t xml:space="preserve">only </w:t>
      </w:r>
      <w:r w:rsidR="00732EC3" w:rsidRPr="00DB733C">
        <w:rPr>
          <w:b/>
        </w:rPr>
        <w:t>be equipped</w:t>
      </w:r>
      <w:r w:rsidR="00D03AC8" w:rsidRPr="00DB733C">
        <w:rPr>
          <w:b/>
        </w:rPr>
        <w:t xml:space="preserve"> with</w:t>
      </w:r>
      <w:r w:rsidR="00732EC3" w:rsidRPr="00DB733C">
        <w:rPr>
          <w:b/>
        </w:rPr>
        <w:t xml:space="preserve"> </w:t>
      </w:r>
      <w:r w:rsidRPr="00DB733C">
        <w:rPr>
          <w:strike/>
        </w:rPr>
        <w:t>Any category or categories of</w:t>
      </w:r>
      <w:r w:rsidRPr="00DB733C">
        <w:t xml:space="preserve"> light source(s) approved according to Regulation No. 37 and/or Regulation No. </w:t>
      </w:r>
      <w:r w:rsidRPr="00DB733C">
        <w:rPr>
          <w:bCs/>
          <w:snapToGrid w:val="0"/>
          <w:lang w:eastAsia="it-IT"/>
        </w:rPr>
        <w:t>128</w:t>
      </w:r>
      <w:r w:rsidRPr="00DB733C">
        <w:t xml:space="preserve"> </w:t>
      </w:r>
      <w:r w:rsidRPr="00DB733C">
        <w:rPr>
          <w:strike/>
        </w:rPr>
        <w:t>may be used</w:t>
      </w:r>
      <w:r w:rsidRPr="00DB733C">
        <w:t xml:space="preserve">, provided that no restriction on the use is made in Regulation No. 37 and its series of amendments in force at the time of application for type approval or in Regulation No. </w:t>
      </w:r>
      <w:r w:rsidRPr="00DB733C">
        <w:rPr>
          <w:bCs/>
          <w:snapToGrid w:val="0"/>
          <w:lang w:eastAsia="it-IT"/>
        </w:rPr>
        <w:t>128</w:t>
      </w:r>
      <w:r w:rsidRPr="00DB733C">
        <w:t xml:space="preserve"> and its series of amendments in force at the time of application for type approval.</w:t>
      </w:r>
      <w:r w:rsidR="00B15CF1" w:rsidRPr="00DB733C">
        <w:t>”</w:t>
      </w:r>
    </w:p>
    <w:p w14:paraId="3E714DC6" w14:textId="77777777" w:rsidR="00916736" w:rsidRPr="009706F3" w:rsidRDefault="003A0B26" w:rsidP="00CA79FB">
      <w:pPr>
        <w:pStyle w:val="HChG"/>
        <w:keepNext w:val="0"/>
        <w:widowControl w:val="0"/>
        <w:spacing w:line="260" w:lineRule="exact"/>
        <w:ind w:right="1469" w:hanging="425"/>
        <w:rPr>
          <w:sz w:val="24"/>
          <w:szCs w:val="24"/>
        </w:rPr>
      </w:pPr>
      <w:r w:rsidRPr="009706F3">
        <w:rPr>
          <w:sz w:val="24"/>
          <w:szCs w:val="24"/>
        </w:rPr>
        <w:t>O</w:t>
      </w:r>
      <w:r w:rsidR="00916736" w:rsidRPr="009706F3">
        <w:rPr>
          <w:sz w:val="24"/>
          <w:szCs w:val="24"/>
        </w:rPr>
        <w:t>.</w:t>
      </w:r>
      <w:r w:rsidR="00916736" w:rsidRPr="009706F3">
        <w:rPr>
          <w:sz w:val="24"/>
          <w:szCs w:val="24"/>
        </w:rPr>
        <w:tab/>
        <w:t xml:space="preserve">Proposal for Supplement </w:t>
      </w:r>
      <w:r w:rsidR="001965BB" w:rsidRPr="009706F3">
        <w:rPr>
          <w:sz w:val="24"/>
          <w:szCs w:val="24"/>
        </w:rPr>
        <w:t xml:space="preserve">9 </w:t>
      </w:r>
      <w:r w:rsidR="00916736" w:rsidRPr="009706F3">
        <w:rPr>
          <w:sz w:val="24"/>
          <w:szCs w:val="24"/>
        </w:rPr>
        <w:t xml:space="preserve">to the 01 series of amendments to Regulation No. 123 (Adaptive front-lighting systems (AFS)) </w:t>
      </w:r>
    </w:p>
    <w:p w14:paraId="77C4C6A3" w14:textId="18095B08" w:rsidR="003A001B" w:rsidRPr="00DB733C" w:rsidRDefault="003A001B" w:rsidP="003A001B">
      <w:pPr>
        <w:spacing w:after="120"/>
        <w:ind w:left="1134" w:right="1134"/>
        <w:jc w:val="both"/>
      </w:pPr>
      <w:r>
        <w:rPr>
          <w:i/>
        </w:rPr>
        <w:t>Paragraph 5.3</w:t>
      </w:r>
      <w:r w:rsidRPr="00DB733C">
        <w:rPr>
          <w:i/>
        </w:rPr>
        <w:t xml:space="preserve">.1., </w:t>
      </w:r>
      <w:r w:rsidRPr="00DB733C">
        <w:t>amend to read:</w:t>
      </w:r>
    </w:p>
    <w:p w14:paraId="69442ED0" w14:textId="77777777" w:rsidR="003A001B" w:rsidRDefault="003A001B" w:rsidP="005A43F9">
      <w:pPr>
        <w:pStyle w:val="SingleTxtG"/>
        <w:ind w:left="2259" w:hanging="1125"/>
      </w:pPr>
    </w:p>
    <w:p w14:paraId="2E286AE0" w14:textId="5C2AC519" w:rsidR="005A43F9" w:rsidRPr="008F6D75" w:rsidRDefault="005A43F9" w:rsidP="005A43F9">
      <w:pPr>
        <w:pStyle w:val="SingleTxtG"/>
        <w:ind w:left="2259" w:hanging="1125"/>
      </w:pPr>
      <w:r w:rsidRPr="008F6D75">
        <w:t>“5.3.</w:t>
      </w:r>
      <w:r w:rsidRPr="008F6D75">
        <w:tab/>
        <w:t>Replaceable and non-replaceable light sources and LED modules:</w:t>
      </w:r>
    </w:p>
    <w:p w14:paraId="5F98E0B4" w14:textId="220E8C8E" w:rsidR="005A43F9" w:rsidRPr="008F6D75" w:rsidRDefault="005A43F9" w:rsidP="005A43F9">
      <w:pPr>
        <w:pStyle w:val="SingleTxtG"/>
        <w:ind w:left="2259" w:hanging="1125"/>
      </w:pPr>
      <w:r w:rsidRPr="008F6D75">
        <w:t>5.3.1.</w:t>
      </w:r>
      <w:r w:rsidRPr="008F6D75">
        <w:tab/>
        <w:t xml:space="preserve">The system shall </w:t>
      </w:r>
      <w:r w:rsidR="009706F3" w:rsidRPr="008F6D75">
        <w:rPr>
          <w:b/>
        </w:rPr>
        <w:t>only</w:t>
      </w:r>
      <w:r w:rsidR="009706F3" w:rsidRPr="008F6D75">
        <w:t xml:space="preserve"> </w:t>
      </w:r>
      <w:r w:rsidRPr="008F6D75">
        <w:t xml:space="preserve">be equipped with one or a combination of: </w:t>
      </w:r>
    </w:p>
    <w:p w14:paraId="06F13542" w14:textId="77777777" w:rsidR="005A43F9" w:rsidRPr="008F6D75" w:rsidRDefault="005A43F9" w:rsidP="005A43F9">
      <w:pPr>
        <w:pStyle w:val="SingleTxtG"/>
        <w:ind w:left="2259" w:hanging="1125"/>
      </w:pPr>
      <w:r w:rsidRPr="008F6D75">
        <w:t>5.3.1.1.</w:t>
      </w:r>
      <w:r w:rsidRPr="008F6D75">
        <w:tab/>
        <w:t>Light sources that are approved according to Regulation No. 37 and its series of amendments in force at the time of application for type approval and for which no restriction on the use is made;</w:t>
      </w:r>
    </w:p>
    <w:p w14:paraId="6E94CC9C" w14:textId="77777777" w:rsidR="005A43F9" w:rsidRPr="008F6D75" w:rsidRDefault="005A43F9" w:rsidP="005A43F9">
      <w:pPr>
        <w:pStyle w:val="SingleTxtG"/>
        <w:ind w:left="2259" w:hanging="1125"/>
      </w:pPr>
      <w:r w:rsidRPr="008F6D75">
        <w:lastRenderedPageBreak/>
        <w:t>5.3.1.2.</w:t>
      </w:r>
      <w:r w:rsidRPr="008F6D75">
        <w:tab/>
        <w:t xml:space="preserve">Light sources that are approved according to Regulation No. 99; </w:t>
      </w:r>
    </w:p>
    <w:p w14:paraId="5D7A803F" w14:textId="55450125" w:rsidR="005A43F9" w:rsidRPr="008F6D75" w:rsidRDefault="005A43F9" w:rsidP="005A43F9">
      <w:pPr>
        <w:pStyle w:val="SingleTxtG"/>
        <w:ind w:left="2259" w:hanging="1125"/>
      </w:pPr>
      <w:proofErr w:type="gramStart"/>
      <w:r w:rsidRPr="008F6D75">
        <w:t>5.3.1.3.</w:t>
      </w:r>
      <w:r w:rsidRPr="008F6D75">
        <w:tab/>
        <w:t>LED module(s).”</w:t>
      </w:r>
      <w:proofErr w:type="gramEnd"/>
    </w:p>
    <w:p w14:paraId="5349D131" w14:textId="77777777" w:rsidR="005A43F9" w:rsidRPr="002D3A9F" w:rsidRDefault="005A43F9" w:rsidP="000D0CC3">
      <w:pPr>
        <w:pStyle w:val="SingleTxtG"/>
        <w:ind w:left="0"/>
      </w:pPr>
    </w:p>
    <w:p w14:paraId="5AED4BA1" w14:textId="604B5430" w:rsidR="00575D2C" w:rsidRPr="00525E6C" w:rsidRDefault="00914CE3" w:rsidP="00914CE3">
      <w:pPr>
        <w:pStyle w:val="HChG"/>
      </w:pPr>
      <w:r w:rsidRPr="00525E6C">
        <w:tab/>
      </w:r>
      <w:r w:rsidR="00575D2C" w:rsidRPr="00525E6C">
        <w:t>II</w:t>
      </w:r>
      <w:r w:rsidR="007A1874">
        <w:t>I</w:t>
      </w:r>
      <w:r w:rsidR="00575D2C" w:rsidRPr="00525E6C">
        <w:t>.</w:t>
      </w:r>
      <w:r w:rsidR="00575D2C" w:rsidRPr="00525E6C">
        <w:tab/>
        <w:t>Justification</w:t>
      </w:r>
    </w:p>
    <w:p w14:paraId="5C7B4743" w14:textId="77777777" w:rsidR="00916736" w:rsidRDefault="00C51879" w:rsidP="00916736">
      <w:pPr>
        <w:pStyle w:val="SingleTxtG"/>
        <w:rPr>
          <w:rFonts w:eastAsia="SimSun"/>
          <w:spacing w:val="-2"/>
          <w:lang w:val="en-US"/>
        </w:rPr>
      </w:pPr>
      <w:r w:rsidRPr="00C51879">
        <w:rPr>
          <w:bCs/>
          <w:lang w:eastAsia="it-IT"/>
        </w:rPr>
        <w:t>1.</w:t>
      </w:r>
      <w:r w:rsidR="00916736" w:rsidRPr="00916736">
        <w:rPr>
          <w:lang w:val="en-US"/>
        </w:rPr>
        <w:t xml:space="preserve"> </w:t>
      </w:r>
      <w:r w:rsidR="00916736">
        <w:rPr>
          <w:lang w:val="en-US"/>
        </w:rPr>
        <w:tab/>
      </w:r>
      <w:r w:rsidR="00916736" w:rsidRPr="00112739">
        <w:rPr>
          <w:lang w:val="en-US"/>
        </w:rPr>
        <w:t>This proposal is related to para</w:t>
      </w:r>
      <w:r w:rsidR="00C26A6E">
        <w:rPr>
          <w:lang w:val="en-US"/>
        </w:rPr>
        <w:t>.</w:t>
      </w:r>
      <w:r w:rsidR="00916736" w:rsidRPr="00112739">
        <w:rPr>
          <w:lang w:val="en-US"/>
        </w:rPr>
        <w:t xml:space="preserve"> 62 of the </w:t>
      </w:r>
      <w:r w:rsidR="00916736">
        <w:rPr>
          <w:lang w:val="en-US"/>
        </w:rPr>
        <w:t>r</w:t>
      </w:r>
      <w:r w:rsidR="00916736" w:rsidRPr="00112739">
        <w:rPr>
          <w:lang w:val="en-US"/>
        </w:rPr>
        <w:t xml:space="preserve">eport of the 170th session of </w:t>
      </w:r>
      <w:r w:rsidR="00C26A6E" w:rsidRPr="00C26A6E">
        <w:rPr>
          <w:lang w:val="en-US"/>
        </w:rPr>
        <w:t>World Forum for Harmonization of Vehicle Regulations</w:t>
      </w:r>
      <w:r w:rsidR="00C26A6E">
        <w:rPr>
          <w:lang w:val="en-US"/>
        </w:rPr>
        <w:t xml:space="preserve"> (</w:t>
      </w:r>
      <w:r w:rsidR="00916736" w:rsidRPr="00112739">
        <w:rPr>
          <w:lang w:val="en-US"/>
        </w:rPr>
        <w:t>WP.29</w:t>
      </w:r>
      <w:r w:rsidR="00C26A6E">
        <w:rPr>
          <w:lang w:val="en-US"/>
        </w:rPr>
        <w:t>)</w:t>
      </w:r>
      <w:r w:rsidR="00916736">
        <w:rPr>
          <w:lang w:val="en-US"/>
        </w:rPr>
        <w:t xml:space="preserve"> (</w:t>
      </w:r>
      <w:r w:rsidR="00916736" w:rsidRPr="00112739">
        <w:rPr>
          <w:lang w:val="en-US"/>
        </w:rPr>
        <w:t>ECE/TRANS/WP.29/1126</w:t>
      </w:r>
      <w:r w:rsidR="00916736">
        <w:rPr>
          <w:lang w:val="en-US"/>
        </w:rPr>
        <w:t>)</w:t>
      </w:r>
      <w:r w:rsidR="00916736" w:rsidRPr="00112739">
        <w:rPr>
          <w:lang w:val="en-US"/>
        </w:rPr>
        <w:t>:</w:t>
      </w:r>
      <w:r w:rsidR="00916736">
        <w:rPr>
          <w:lang w:val="en-US"/>
        </w:rPr>
        <w:t xml:space="preserve"> </w:t>
      </w:r>
      <w:r w:rsidR="00916736" w:rsidRPr="00112739">
        <w:rPr>
          <w:rFonts w:eastAsia="SimSun"/>
          <w:spacing w:val="-2"/>
          <w:lang w:val="en-US"/>
        </w:rPr>
        <w:t>“62.</w:t>
      </w:r>
      <w:r w:rsidR="00C26A6E">
        <w:rPr>
          <w:rFonts w:eastAsia="SimSun"/>
          <w:spacing w:val="-2"/>
          <w:lang w:val="en-US"/>
        </w:rPr>
        <w:t xml:space="preserve"> </w:t>
      </w:r>
      <w:r w:rsidR="00916736" w:rsidRPr="00112739">
        <w:rPr>
          <w:rFonts w:eastAsia="SimSun"/>
          <w:spacing w:val="-2"/>
          <w:lang w:val="en-US"/>
        </w:rPr>
        <w:t xml:space="preserve">The World Forum noted the request by the </w:t>
      </w:r>
      <w:r w:rsidR="00C26A6E">
        <w:rPr>
          <w:rFonts w:eastAsia="SimSun"/>
          <w:spacing w:val="-2"/>
          <w:lang w:val="en-US"/>
        </w:rPr>
        <w:t>Informal Working Group (</w:t>
      </w:r>
      <w:r w:rsidR="00916736" w:rsidRPr="00112739">
        <w:rPr>
          <w:rFonts w:eastAsia="SimSun"/>
          <w:spacing w:val="-2"/>
          <w:lang w:val="en-US"/>
        </w:rPr>
        <w:t>IWG</w:t>
      </w:r>
      <w:r w:rsidR="00FF7BE4">
        <w:rPr>
          <w:rFonts w:eastAsia="SimSun"/>
          <w:spacing w:val="-2"/>
          <w:lang w:val="en-US"/>
        </w:rPr>
        <w:t xml:space="preserve"> IWVTA</w:t>
      </w:r>
      <w:r w:rsidR="00C26A6E">
        <w:rPr>
          <w:rFonts w:eastAsia="SimSun"/>
          <w:spacing w:val="-2"/>
          <w:lang w:val="en-US"/>
        </w:rPr>
        <w:t>)</w:t>
      </w:r>
      <w:r w:rsidR="00916736" w:rsidRPr="00112739">
        <w:rPr>
          <w:rFonts w:eastAsia="SimSun"/>
          <w:spacing w:val="-2"/>
          <w:lang w:val="en-US"/>
        </w:rPr>
        <w:t xml:space="preserve"> to clarify the individual Regulations on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devices with a requirement that light sources in these devices should be type approved pursuant to Regulations Nos. 37, 99 or 128. WP.29 invited GRE, in cooperation with IWG, to consider how to better address this issue, taking into account the IWVTA objectives, the ongoing process of the simplification of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Regulations and the fact that not all light sources were covered by Regulations Nos. 37, 99 and 128.”</w:t>
      </w:r>
    </w:p>
    <w:p w14:paraId="0069C523" w14:textId="5F7ABA12" w:rsidR="00A60474" w:rsidRPr="00112739" w:rsidRDefault="0064440D" w:rsidP="00916736">
      <w:pPr>
        <w:pStyle w:val="SingleTxtG"/>
        <w:rPr>
          <w:rFonts w:eastAsia="SimSun"/>
          <w:spacing w:val="-2"/>
          <w:lang w:val="en-US"/>
        </w:rPr>
      </w:pPr>
      <w:r w:rsidRPr="001F5015">
        <w:rPr>
          <w:lang w:val="en-US"/>
        </w:rPr>
        <w:t>2.</w:t>
      </w:r>
      <w:r w:rsidRPr="001F5015">
        <w:rPr>
          <w:lang w:val="en-US"/>
        </w:rPr>
        <w:tab/>
      </w:r>
      <w:r w:rsidRPr="001F5015">
        <w:rPr>
          <w:rFonts w:eastAsia="SimSun"/>
          <w:spacing w:val="-2"/>
          <w:lang w:val="en-US"/>
        </w:rPr>
        <w:t xml:space="preserve">It is reasonable to believe that </w:t>
      </w:r>
      <w:r w:rsidR="00E352C4" w:rsidRPr="001F5015">
        <w:rPr>
          <w:rFonts w:eastAsia="SimSun"/>
          <w:spacing w:val="-2"/>
          <w:lang w:val="en-US"/>
        </w:rPr>
        <w:t>the intention</w:t>
      </w:r>
      <w:r w:rsidRPr="001F5015">
        <w:rPr>
          <w:rFonts w:eastAsia="SimSun"/>
          <w:spacing w:val="-2"/>
          <w:lang w:val="en-US"/>
        </w:rPr>
        <w:t xml:space="preserve"> of WP.29</w:t>
      </w:r>
      <w:r w:rsidR="00E352C4" w:rsidRPr="001F5015">
        <w:rPr>
          <w:rFonts w:eastAsia="SimSun"/>
          <w:spacing w:val="-2"/>
          <w:lang w:val="en-US"/>
        </w:rPr>
        <w:t>, when mandating the task to GRE,</w:t>
      </w:r>
      <w:r w:rsidRPr="001F5015">
        <w:rPr>
          <w:rFonts w:eastAsia="SimSun"/>
          <w:spacing w:val="-2"/>
          <w:lang w:val="en-US"/>
        </w:rPr>
        <w:t xml:space="preserve"> was to </w:t>
      </w:r>
      <w:r w:rsidR="00E352C4" w:rsidRPr="001F5015">
        <w:rPr>
          <w:rFonts w:eastAsia="SimSun"/>
          <w:spacing w:val="-2"/>
          <w:lang w:val="en-US"/>
        </w:rPr>
        <w:t xml:space="preserve">address the issue of submission of approval certificates </w:t>
      </w:r>
      <w:r w:rsidR="005946A3" w:rsidRPr="001F5015">
        <w:rPr>
          <w:rFonts w:eastAsia="SimSun"/>
          <w:spacing w:val="-2"/>
          <w:lang w:val="en-US"/>
        </w:rPr>
        <w:t xml:space="preserve">in the context of IWVTA </w:t>
      </w:r>
      <w:r w:rsidR="00E352C4" w:rsidRPr="001F5015">
        <w:rPr>
          <w:rFonts w:eastAsia="SimSun"/>
          <w:spacing w:val="-2"/>
          <w:lang w:val="en-US"/>
        </w:rPr>
        <w:t>for all lighting and light sourcing regulations, and not only in relation to those dealing with light sources. This is why this proposal</w:t>
      </w:r>
      <w:r w:rsidR="008504A3" w:rsidRPr="001F5015">
        <w:rPr>
          <w:rFonts w:eastAsia="SimSun"/>
          <w:spacing w:val="-2"/>
          <w:lang w:val="en-US"/>
        </w:rPr>
        <w:t xml:space="preserve"> </w:t>
      </w:r>
      <w:r w:rsidR="00E352C4" w:rsidRPr="001F5015">
        <w:rPr>
          <w:rFonts w:eastAsia="SimSun"/>
          <w:spacing w:val="-2"/>
          <w:lang w:val="en-US"/>
        </w:rPr>
        <w:t xml:space="preserve">introduces </w:t>
      </w:r>
      <w:r w:rsidR="00075030" w:rsidRPr="001F5015">
        <w:rPr>
          <w:rFonts w:eastAsia="SimSun"/>
          <w:spacing w:val="-2"/>
          <w:lang w:val="en-US"/>
        </w:rPr>
        <w:t>new requireme</w:t>
      </w:r>
      <w:r w:rsidR="008504A3" w:rsidRPr="001F5015">
        <w:rPr>
          <w:rFonts w:eastAsia="SimSun"/>
          <w:spacing w:val="-2"/>
          <w:lang w:val="en-US"/>
        </w:rPr>
        <w:t>nts</w:t>
      </w:r>
      <w:r w:rsidR="00E352C4" w:rsidRPr="001F5015">
        <w:rPr>
          <w:rFonts w:eastAsia="SimSun"/>
          <w:spacing w:val="-2"/>
          <w:lang w:val="en-US"/>
        </w:rPr>
        <w:t xml:space="preserve"> </w:t>
      </w:r>
      <w:r w:rsidR="008504A3" w:rsidRPr="001F5015">
        <w:rPr>
          <w:rFonts w:eastAsia="SimSun"/>
          <w:spacing w:val="-2"/>
          <w:lang w:val="en-US"/>
        </w:rPr>
        <w:t>applicable both</w:t>
      </w:r>
      <w:r w:rsidR="00E352C4" w:rsidRPr="001F5015">
        <w:rPr>
          <w:rFonts w:eastAsia="SimSun"/>
          <w:spacing w:val="-2"/>
          <w:lang w:val="en-US"/>
        </w:rPr>
        <w:t xml:space="preserve"> to </w:t>
      </w:r>
      <w:r w:rsidR="005946A3" w:rsidRPr="001F5015">
        <w:rPr>
          <w:rFonts w:eastAsia="SimSun"/>
          <w:spacing w:val="-2"/>
          <w:lang w:val="en-US"/>
        </w:rPr>
        <w:t xml:space="preserve">the </w:t>
      </w:r>
      <w:r w:rsidR="00E352C4" w:rsidRPr="001F5015">
        <w:rPr>
          <w:rFonts w:eastAsia="SimSun"/>
          <w:spacing w:val="-2"/>
          <w:lang w:val="en-US"/>
        </w:rPr>
        <w:t>installation of</w:t>
      </w:r>
      <w:r w:rsidR="008504A3" w:rsidRPr="001F5015">
        <w:rPr>
          <w:rFonts w:eastAsia="SimSun"/>
          <w:spacing w:val="-2"/>
          <w:lang w:val="en-US"/>
        </w:rPr>
        <w:t xml:space="preserve"> type approved</w:t>
      </w:r>
      <w:r w:rsidR="00E352C4" w:rsidRPr="001F5015">
        <w:rPr>
          <w:rFonts w:eastAsia="SimSun"/>
          <w:spacing w:val="-2"/>
          <w:lang w:val="en-US"/>
        </w:rPr>
        <w:t xml:space="preserve"> lamps/device/systems</w:t>
      </w:r>
      <w:r w:rsidR="008504A3" w:rsidRPr="001F5015">
        <w:rPr>
          <w:rFonts w:eastAsia="SimSun"/>
          <w:spacing w:val="-2"/>
          <w:lang w:val="en-US"/>
        </w:rPr>
        <w:t xml:space="preserve"> and the fitting of type approved light source categories</w:t>
      </w:r>
      <w:r w:rsidR="00E352C4" w:rsidRPr="001F5015">
        <w:rPr>
          <w:rFonts w:eastAsia="SimSun"/>
          <w:spacing w:val="-2"/>
          <w:lang w:val="en-US"/>
        </w:rPr>
        <w:t>.</w:t>
      </w:r>
      <w:r w:rsidR="00E352C4">
        <w:rPr>
          <w:rFonts w:eastAsia="SimSun"/>
          <w:spacing w:val="-2"/>
          <w:lang w:val="en-US"/>
        </w:rPr>
        <w:t xml:space="preserve"> </w:t>
      </w:r>
    </w:p>
    <w:p w14:paraId="28D7061B" w14:textId="77777777" w:rsidR="00152A37" w:rsidRDefault="00152A37" w:rsidP="00916736">
      <w:pPr>
        <w:pStyle w:val="SingleTxtG"/>
        <w:rPr>
          <w:i/>
          <w:lang w:val="en-US"/>
        </w:rPr>
      </w:pPr>
    </w:p>
    <w:p w14:paraId="74BC837D" w14:textId="77777777" w:rsidR="00916736" w:rsidRPr="00C26A6E" w:rsidRDefault="00916736" w:rsidP="00916736">
      <w:pPr>
        <w:pStyle w:val="SingleTxtG"/>
        <w:rPr>
          <w:i/>
          <w:lang w:val="en-US"/>
        </w:rPr>
      </w:pPr>
      <w:r w:rsidRPr="00C26A6E">
        <w:rPr>
          <w:i/>
          <w:lang w:val="en-US"/>
        </w:rPr>
        <w:t>Background</w:t>
      </w:r>
    </w:p>
    <w:p w14:paraId="7F0D3FF4" w14:textId="77777777" w:rsidR="00916736" w:rsidRPr="008102BC" w:rsidRDefault="0064440D" w:rsidP="00C26A6E">
      <w:pPr>
        <w:pStyle w:val="SingleTxtG"/>
        <w:rPr>
          <w:lang w:val="en-US"/>
        </w:rPr>
      </w:pPr>
      <w:r>
        <w:rPr>
          <w:lang w:val="en-US"/>
        </w:rPr>
        <w:t>3</w:t>
      </w:r>
      <w:r w:rsidR="00C26A6E">
        <w:rPr>
          <w:lang w:val="en-US"/>
        </w:rPr>
        <w:t>.</w:t>
      </w:r>
      <w:r w:rsidR="00C26A6E">
        <w:rPr>
          <w:lang w:val="en-US"/>
        </w:rPr>
        <w:tab/>
      </w:r>
      <w:r w:rsidR="00916736" w:rsidRPr="008102BC">
        <w:rPr>
          <w:rFonts w:hint="eastAsia"/>
          <w:lang w:val="en-US"/>
        </w:rPr>
        <w:t xml:space="preserve">UN </w:t>
      </w:r>
      <w:r w:rsidR="00916736" w:rsidRPr="008102BC">
        <w:rPr>
          <w:lang w:val="en-US"/>
        </w:rPr>
        <w:t>R</w:t>
      </w:r>
      <w:r w:rsidR="00916736" w:rsidRPr="008102BC">
        <w:rPr>
          <w:rFonts w:hint="eastAsia"/>
          <w:lang w:val="en-US"/>
        </w:rPr>
        <w:t>egulation No.</w:t>
      </w:r>
      <w:r w:rsidR="00C26A6E">
        <w:rPr>
          <w:lang w:val="en-US"/>
        </w:rPr>
        <w:t xml:space="preserve"> </w:t>
      </w:r>
      <w:r w:rsidR="00916736" w:rsidRPr="008102BC">
        <w:rPr>
          <w:lang w:val="en-US"/>
        </w:rPr>
        <w:t xml:space="preserve">0 requires submission of approval certificates for all UN Regulations listed in Annex 4 </w:t>
      </w:r>
      <w:r w:rsidR="00C26A6E">
        <w:rPr>
          <w:lang w:val="en-US"/>
        </w:rPr>
        <w:t xml:space="preserve">to the </w:t>
      </w:r>
      <w:r w:rsidR="00916736" w:rsidRPr="008102BC">
        <w:rPr>
          <w:lang w:val="en-US"/>
        </w:rPr>
        <w:t xml:space="preserve">Regulation. In case of lighting this includes the installation of lighting systems, lamp units as well as light sources to be used in these lamp units. </w:t>
      </w:r>
    </w:p>
    <w:p w14:paraId="3A5B714C" w14:textId="77777777" w:rsidR="00916736" w:rsidRPr="008102BC" w:rsidRDefault="0064440D" w:rsidP="00C26A6E">
      <w:pPr>
        <w:pStyle w:val="SingleTxtG"/>
        <w:rPr>
          <w:lang w:val="en-US"/>
        </w:rPr>
      </w:pPr>
      <w:r>
        <w:rPr>
          <w:lang w:val="en-US"/>
        </w:rPr>
        <w:t>4</w:t>
      </w:r>
      <w:r w:rsidR="00C26A6E">
        <w:rPr>
          <w:lang w:val="en-US"/>
        </w:rPr>
        <w:t>.</w:t>
      </w:r>
      <w:r w:rsidR="00C26A6E">
        <w:rPr>
          <w:lang w:val="en-US"/>
        </w:rPr>
        <w:tab/>
      </w:r>
      <w:r w:rsidR="00916736" w:rsidRPr="008102BC">
        <w:rPr>
          <w:lang w:val="en-US"/>
        </w:rPr>
        <w:t xml:space="preserve">Among the approval certificates required, those for lamp units and bulbs are obtained by suppliers, and therefore it is difficult for motor vehicle manufacturers to submit such certificates. </w:t>
      </w:r>
    </w:p>
    <w:p w14:paraId="61163B9C" w14:textId="6DBE5660" w:rsidR="00916736" w:rsidRPr="008102BC" w:rsidRDefault="0064440D" w:rsidP="00C26A6E">
      <w:pPr>
        <w:pStyle w:val="SingleTxtG"/>
        <w:rPr>
          <w:lang w:val="en-US"/>
        </w:rPr>
      </w:pPr>
      <w:r>
        <w:rPr>
          <w:lang w:val="en-US"/>
        </w:rPr>
        <w:t>5</w:t>
      </w:r>
      <w:r w:rsidR="00C26A6E">
        <w:rPr>
          <w:lang w:val="en-US"/>
        </w:rPr>
        <w:t>.</w:t>
      </w:r>
      <w:r w:rsidR="00C26A6E">
        <w:rPr>
          <w:lang w:val="en-US"/>
        </w:rPr>
        <w:tab/>
      </w:r>
      <w:r w:rsidR="00916736" w:rsidRPr="008102BC">
        <w:rPr>
          <w:lang w:val="en-US"/>
        </w:rPr>
        <w:t xml:space="preserve">It was therefore agreed that those type approvals </w:t>
      </w:r>
      <w:r w:rsidR="00C83097">
        <w:rPr>
          <w:lang w:val="en-US"/>
        </w:rPr>
        <w:t xml:space="preserve">(for lamps and replaceable light sources) </w:t>
      </w:r>
      <w:r w:rsidR="00916736" w:rsidRPr="008102BC">
        <w:rPr>
          <w:lang w:val="en-US"/>
        </w:rPr>
        <w:t>need not to be provided on condition they are contained in the approval for installation, i.e. in this case the approval to UN</w:t>
      </w:r>
      <w:r w:rsidR="00916736">
        <w:rPr>
          <w:lang w:val="en-US"/>
        </w:rPr>
        <w:t xml:space="preserve"> </w:t>
      </w:r>
      <w:r w:rsidR="00916736" w:rsidRPr="008102BC">
        <w:rPr>
          <w:lang w:val="en-US"/>
        </w:rPr>
        <w:t>R</w:t>
      </w:r>
      <w:r w:rsidR="00916736">
        <w:rPr>
          <w:lang w:val="en-US"/>
        </w:rPr>
        <w:t xml:space="preserve">egulation No. </w:t>
      </w:r>
      <w:r w:rsidR="00916736" w:rsidRPr="008102BC">
        <w:rPr>
          <w:lang w:val="en-US"/>
        </w:rPr>
        <w:t xml:space="preserve">48. </w:t>
      </w:r>
    </w:p>
    <w:p w14:paraId="2CF9C90F" w14:textId="4D8F0A57" w:rsidR="00916736" w:rsidRPr="001F5015" w:rsidRDefault="0064440D" w:rsidP="00C26A6E">
      <w:pPr>
        <w:pStyle w:val="SingleTxtG"/>
        <w:rPr>
          <w:lang w:val="en-US"/>
        </w:rPr>
      </w:pPr>
      <w:r w:rsidRPr="001F5015">
        <w:rPr>
          <w:lang w:val="en-US"/>
        </w:rPr>
        <w:t>6</w:t>
      </w:r>
      <w:r w:rsidR="00C26A6E" w:rsidRPr="001F5015">
        <w:rPr>
          <w:lang w:val="en-US"/>
        </w:rPr>
        <w:t>.</w:t>
      </w:r>
      <w:r w:rsidR="00C26A6E" w:rsidRPr="001F5015">
        <w:rPr>
          <w:lang w:val="en-US"/>
        </w:rPr>
        <w:tab/>
      </w:r>
      <w:r w:rsidR="001E5AEF" w:rsidRPr="001F5015">
        <w:rPr>
          <w:lang w:val="en-US"/>
        </w:rPr>
        <w:t xml:space="preserve">It is to be noted that </w:t>
      </w:r>
      <w:r w:rsidR="00916736" w:rsidRPr="001F5015">
        <w:rPr>
          <w:lang w:val="en-US"/>
        </w:rPr>
        <w:t xml:space="preserve">approvals according to </w:t>
      </w:r>
      <w:r w:rsidR="00916736" w:rsidRPr="001F5015">
        <w:rPr>
          <w:rFonts w:hint="eastAsia"/>
          <w:lang w:val="en-US"/>
        </w:rPr>
        <w:t>R</w:t>
      </w:r>
      <w:r w:rsidR="00916736" w:rsidRPr="001F5015">
        <w:rPr>
          <w:lang w:val="en-US"/>
        </w:rPr>
        <w:t xml:space="preserve">egulations Nos. </w:t>
      </w:r>
      <w:r w:rsidR="00916736" w:rsidRPr="001F5015">
        <w:rPr>
          <w:rFonts w:hint="eastAsia"/>
          <w:lang w:val="en-US"/>
        </w:rPr>
        <w:t>37, 99 and 128</w:t>
      </w:r>
      <w:r w:rsidR="00916736" w:rsidRPr="001F5015">
        <w:rPr>
          <w:lang w:val="en-US"/>
        </w:rPr>
        <w:t xml:space="preserve"> are </w:t>
      </w:r>
      <w:r w:rsidR="007F2EEF" w:rsidRPr="001F5015">
        <w:rPr>
          <w:lang w:val="en-US"/>
        </w:rPr>
        <w:t xml:space="preserve">(so far) </w:t>
      </w:r>
      <w:r w:rsidR="00916736" w:rsidRPr="001F5015">
        <w:rPr>
          <w:lang w:val="en-US"/>
        </w:rPr>
        <w:t>not listed in Regulation No. 48 approvals.</w:t>
      </w:r>
    </w:p>
    <w:p w14:paraId="5C120DA7" w14:textId="77777777" w:rsidR="00152A37" w:rsidRPr="001F5015" w:rsidRDefault="00152A37" w:rsidP="00916736">
      <w:pPr>
        <w:pStyle w:val="SingleTxtG"/>
        <w:rPr>
          <w:i/>
          <w:lang w:val="en-US"/>
        </w:rPr>
      </w:pPr>
    </w:p>
    <w:p w14:paraId="696070F4" w14:textId="567AD5B3" w:rsidR="00152A37" w:rsidRPr="001F5015" w:rsidRDefault="00152A37" w:rsidP="00916736">
      <w:pPr>
        <w:pStyle w:val="SingleTxtG"/>
        <w:rPr>
          <w:i/>
          <w:lang w:val="en-US"/>
        </w:rPr>
      </w:pPr>
      <w:r w:rsidRPr="001F5015">
        <w:rPr>
          <w:i/>
          <w:lang w:val="en-US"/>
        </w:rPr>
        <w:t>Solution</w:t>
      </w:r>
    </w:p>
    <w:p w14:paraId="604FC719" w14:textId="7273F31A" w:rsidR="00152A37" w:rsidRPr="001F5015" w:rsidRDefault="00152A37" w:rsidP="00916736">
      <w:pPr>
        <w:pStyle w:val="SingleTxtG"/>
        <w:rPr>
          <w:lang w:val="en-US"/>
        </w:rPr>
      </w:pPr>
      <w:r w:rsidRPr="001F5015">
        <w:rPr>
          <w:lang w:val="en-US"/>
        </w:rPr>
        <w:t xml:space="preserve">7. </w:t>
      </w:r>
      <w:r w:rsidRPr="001F5015">
        <w:rPr>
          <w:lang w:val="en-US"/>
        </w:rPr>
        <w:tab/>
        <w:t>Insert in Regulation No. 48 the provision that lamps installed on the vehicle shall be approved lamps and that these lamps, if approved for replaceable light sources, shall be equipped with approved light sources.  These requirements are to be repeated in the conformity of production requirements.</w:t>
      </w:r>
    </w:p>
    <w:p w14:paraId="4D5E39D8" w14:textId="1860A481" w:rsidR="008C4302" w:rsidRPr="001F5015" w:rsidRDefault="00152A37" w:rsidP="00916736">
      <w:pPr>
        <w:pStyle w:val="SingleTxtG"/>
        <w:rPr>
          <w:lang w:val="en-US"/>
        </w:rPr>
      </w:pPr>
      <w:r w:rsidRPr="001F5015">
        <w:rPr>
          <w:lang w:val="en-US"/>
        </w:rPr>
        <w:t>8.</w:t>
      </w:r>
      <w:r w:rsidRPr="001F5015">
        <w:rPr>
          <w:lang w:val="en-US"/>
        </w:rPr>
        <w:tab/>
        <w:t xml:space="preserve">Align the provisions concerning the use of replaceable approved light sources in all regulations, if not yet done so, with </w:t>
      </w:r>
      <w:r w:rsidR="001E5AEF" w:rsidRPr="001F5015">
        <w:rPr>
          <w:lang w:val="en-US"/>
        </w:rPr>
        <w:t>those</w:t>
      </w:r>
      <w:r w:rsidRPr="001F5015">
        <w:rPr>
          <w:lang w:val="en-US"/>
        </w:rPr>
        <w:t xml:space="preserve"> in Regulation No. 112, meaning that devices shall be equipped with approved light sources.</w:t>
      </w:r>
      <w:r w:rsidR="008C4302" w:rsidRPr="001F5015">
        <w:rPr>
          <w:lang w:val="en-US"/>
        </w:rPr>
        <w:t xml:space="preserve">  </w:t>
      </w:r>
    </w:p>
    <w:p w14:paraId="6F95FA2C" w14:textId="78C4F1B0" w:rsidR="00152A37" w:rsidRDefault="008C4302" w:rsidP="00916736">
      <w:pPr>
        <w:pStyle w:val="SingleTxtG"/>
        <w:rPr>
          <w:lang w:val="en-US"/>
        </w:rPr>
      </w:pPr>
      <w:r w:rsidRPr="001F5015">
        <w:rPr>
          <w:lang w:val="en-US"/>
        </w:rPr>
        <w:lastRenderedPageBreak/>
        <w:t>This provision is not repeated in the conformity of production requirements to avoid that the device manufacturer</w:t>
      </w:r>
      <w:r w:rsidR="00BC2964" w:rsidRPr="001F5015">
        <w:rPr>
          <w:lang w:val="en-US"/>
        </w:rPr>
        <w:t>/set-maker</w:t>
      </w:r>
      <w:r w:rsidRPr="001F5015">
        <w:rPr>
          <w:lang w:val="en-US"/>
        </w:rPr>
        <w:t xml:space="preserve"> shall equip all production devices with approved light sources.  Moreover, such </w:t>
      </w:r>
      <w:r w:rsidR="00535528" w:rsidRPr="001F5015">
        <w:rPr>
          <w:lang w:val="en-US"/>
        </w:rPr>
        <w:t>conformity</w:t>
      </w:r>
      <w:r w:rsidRPr="001F5015">
        <w:rPr>
          <w:lang w:val="en-US"/>
        </w:rPr>
        <w:t xml:space="preserve"> of production requirement is set in Regulation No. 48.</w:t>
      </w:r>
      <w:r w:rsidR="00152A37">
        <w:rPr>
          <w:lang w:val="en-US"/>
        </w:rPr>
        <w:t xml:space="preserve"> </w:t>
      </w:r>
    </w:p>
    <w:p w14:paraId="67AB5FFF" w14:textId="77777777" w:rsidR="00152A37" w:rsidRPr="00152A37" w:rsidRDefault="00152A37" w:rsidP="00916736">
      <w:pPr>
        <w:pStyle w:val="SingleTxtG"/>
        <w:rPr>
          <w:lang w:val="en-US"/>
        </w:rPr>
      </w:pPr>
    </w:p>
    <w:p w14:paraId="725075FD" w14:textId="77777777" w:rsidR="00916736" w:rsidRPr="00C26A6E" w:rsidRDefault="00916736" w:rsidP="00916736">
      <w:pPr>
        <w:pStyle w:val="SingleTxtG"/>
        <w:rPr>
          <w:i/>
          <w:lang w:val="en-US"/>
        </w:rPr>
      </w:pPr>
      <w:r w:rsidRPr="00C26A6E">
        <w:rPr>
          <w:i/>
          <w:lang w:val="en-US"/>
        </w:rPr>
        <w:t>Additional information</w:t>
      </w:r>
    </w:p>
    <w:p w14:paraId="13CB6186" w14:textId="77777777" w:rsidR="00916736" w:rsidRPr="00D03732" w:rsidRDefault="00075030" w:rsidP="00C26A6E">
      <w:pPr>
        <w:pStyle w:val="SingleTxtG"/>
        <w:rPr>
          <w:lang w:val="en-US"/>
        </w:rPr>
      </w:pPr>
      <w:r>
        <w:rPr>
          <w:lang w:val="en-US"/>
        </w:rPr>
        <w:t>9</w:t>
      </w:r>
      <w:r w:rsidR="00C26A6E">
        <w:rPr>
          <w:lang w:val="en-US"/>
        </w:rPr>
        <w:t>.</w:t>
      </w:r>
      <w:r w:rsidR="00C26A6E">
        <w:rPr>
          <w:lang w:val="en-US"/>
        </w:rPr>
        <w:tab/>
      </w:r>
      <w:r w:rsidR="00916736" w:rsidRPr="00D03732">
        <w:rPr>
          <w:lang w:val="en-US"/>
        </w:rPr>
        <w:t xml:space="preserve">Lighting and light </w:t>
      </w:r>
      <w:proofErr w:type="spellStart"/>
      <w:r w:rsidR="00916736" w:rsidRPr="00D03732">
        <w:rPr>
          <w:lang w:val="en-US"/>
        </w:rPr>
        <w:t>signalling</w:t>
      </w:r>
      <w:proofErr w:type="spellEnd"/>
      <w:r w:rsidR="00916736" w:rsidRPr="00D03732">
        <w:rPr>
          <w:lang w:val="en-US"/>
        </w:rPr>
        <w:t xml:space="preserve"> devices offer several light source options: </w:t>
      </w:r>
    </w:p>
    <w:p w14:paraId="7C6919D5" w14:textId="77777777" w:rsidR="00916736" w:rsidRPr="00D03732" w:rsidRDefault="00916736" w:rsidP="00A31CA8">
      <w:pPr>
        <w:pStyle w:val="SingleTxtG"/>
        <w:numPr>
          <w:ilvl w:val="0"/>
          <w:numId w:val="29"/>
        </w:numPr>
        <w:ind w:left="2268" w:hanging="567"/>
        <w:rPr>
          <w:lang w:val="en-US"/>
        </w:rPr>
      </w:pPr>
      <w:r w:rsidRPr="00D03732">
        <w:rPr>
          <w:lang w:val="en-US"/>
        </w:rPr>
        <w:t xml:space="preserve">Replaceable light sources, </w:t>
      </w:r>
    </w:p>
    <w:p w14:paraId="6710FD82" w14:textId="77777777" w:rsidR="00916736" w:rsidRPr="00D03732" w:rsidRDefault="00916736" w:rsidP="00A31CA8">
      <w:pPr>
        <w:pStyle w:val="SingleTxtG"/>
        <w:numPr>
          <w:ilvl w:val="0"/>
          <w:numId w:val="29"/>
        </w:numPr>
        <w:ind w:left="2268" w:hanging="567"/>
        <w:rPr>
          <w:lang w:val="en-US"/>
        </w:rPr>
      </w:pPr>
      <w:r w:rsidRPr="00D03732">
        <w:rPr>
          <w:lang w:val="en-US"/>
        </w:rPr>
        <w:t>Non-replaceable light sources,</w:t>
      </w:r>
    </w:p>
    <w:p w14:paraId="11DA4B42" w14:textId="77777777" w:rsidR="00916736" w:rsidRPr="00D03732" w:rsidRDefault="00916736" w:rsidP="00A31CA8">
      <w:pPr>
        <w:pStyle w:val="SingleTxtG"/>
        <w:numPr>
          <w:ilvl w:val="0"/>
          <w:numId w:val="29"/>
        </w:numPr>
        <w:ind w:left="2268" w:hanging="567"/>
        <w:rPr>
          <w:lang w:val="en-US"/>
        </w:rPr>
      </w:pPr>
      <w:r w:rsidRPr="00D03732">
        <w:rPr>
          <w:lang w:val="en-US"/>
        </w:rPr>
        <w:t xml:space="preserve">Light source modules or LED modules. </w:t>
      </w:r>
    </w:p>
    <w:p w14:paraId="7E85CD15" w14:textId="77777777" w:rsidR="00916736" w:rsidRPr="00D03732" w:rsidRDefault="00075030" w:rsidP="00C26A6E">
      <w:pPr>
        <w:pStyle w:val="SingleTxtG"/>
        <w:rPr>
          <w:lang w:val="en-US"/>
        </w:rPr>
      </w:pPr>
      <w:r>
        <w:rPr>
          <w:lang w:val="en-US"/>
        </w:rPr>
        <w:t>10</w:t>
      </w:r>
      <w:r w:rsidR="00C26A6E">
        <w:rPr>
          <w:lang w:val="en-US"/>
        </w:rPr>
        <w:t>.</w:t>
      </w:r>
      <w:r w:rsidR="00C26A6E">
        <w:rPr>
          <w:lang w:val="en-US"/>
        </w:rPr>
        <w:tab/>
      </w:r>
      <w:r w:rsidR="00916736" w:rsidRPr="00D03732">
        <w:rPr>
          <w:lang w:val="en-US"/>
        </w:rPr>
        <w:t xml:space="preserve">Not all of these options are allowed in each </w:t>
      </w:r>
      <w:r w:rsidR="00FF7BE4">
        <w:rPr>
          <w:lang w:val="en-US"/>
        </w:rPr>
        <w:t>Regulation</w:t>
      </w:r>
      <w:r w:rsidR="00916736" w:rsidRPr="00D03732">
        <w:rPr>
          <w:lang w:val="en-US"/>
        </w:rPr>
        <w:t xml:space="preserve"> for each application. This is expressed in the device </w:t>
      </w:r>
      <w:r w:rsidR="00FF7BE4">
        <w:rPr>
          <w:lang w:val="en-US"/>
        </w:rPr>
        <w:t>Regulation</w:t>
      </w:r>
      <w:r w:rsidR="00916736" w:rsidRPr="00D03732">
        <w:rPr>
          <w:lang w:val="en-US"/>
        </w:rPr>
        <w:t>s itself and by means of a reference to use restrictions in R</w:t>
      </w:r>
      <w:r w:rsidR="00916736">
        <w:rPr>
          <w:lang w:val="en-US"/>
        </w:rPr>
        <w:t xml:space="preserve">egulations Nos. </w:t>
      </w:r>
      <w:r w:rsidR="00916736" w:rsidRPr="00D03732">
        <w:rPr>
          <w:lang w:val="en-US"/>
        </w:rPr>
        <w:t xml:space="preserve">37, 99, 128 </w:t>
      </w:r>
      <w:r w:rsidR="00C26A6E">
        <w:rPr>
          <w:lang w:val="en-US"/>
        </w:rPr>
        <w:t>(</w:t>
      </w:r>
      <w:r w:rsidR="00916736" w:rsidRPr="00D03732">
        <w:rPr>
          <w:lang w:val="en-US"/>
        </w:rPr>
        <w:t>and</w:t>
      </w:r>
      <w:r w:rsidR="00C26A6E">
        <w:rPr>
          <w:lang w:val="en-US"/>
        </w:rPr>
        <w:t xml:space="preserve"> in the Consolidated Resolution </w:t>
      </w:r>
      <w:r w:rsidR="00916736" w:rsidRPr="00D03732">
        <w:rPr>
          <w:lang w:val="en-US"/>
        </w:rPr>
        <w:t>R.E.5).</w:t>
      </w:r>
    </w:p>
    <w:p w14:paraId="6E19A1FA" w14:textId="77777777" w:rsidR="00916736" w:rsidRPr="00D03732" w:rsidRDefault="00C26A6E" w:rsidP="00C26A6E">
      <w:pPr>
        <w:pStyle w:val="SingleTxtG"/>
        <w:rPr>
          <w:lang w:val="en-US"/>
        </w:rPr>
      </w:pPr>
      <w:r>
        <w:rPr>
          <w:lang w:val="en-US"/>
        </w:rPr>
        <w:t>1</w:t>
      </w:r>
      <w:r w:rsidR="00075030">
        <w:rPr>
          <w:lang w:val="en-US"/>
        </w:rPr>
        <w:t>1</w:t>
      </w:r>
      <w:r>
        <w:rPr>
          <w:lang w:val="en-US"/>
        </w:rPr>
        <w:t>.</w:t>
      </w:r>
      <w:r>
        <w:rPr>
          <w:lang w:val="en-US"/>
        </w:rPr>
        <w:tab/>
      </w:r>
      <w:r w:rsidR="00916736" w:rsidRPr="00D03732">
        <w:rPr>
          <w:lang w:val="en-US"/>
        </w:rPr>
        <w:t xml:space="preserve">In the communication form of the device </w:t>
      </w:r>
      <w:r w:rsidR="00FF7BE4">
        <w:rPr>
          <w:lang w:val="en-US"/>
        </w:rPr>
        <w:t>Regulation</w:t>
      </w:r>
      <w:r w:rsidR="00916736" w:rsidRPr="00D03732">
        <w:rPr>
          <w:lang w:val="en-US"/>
        </w:rPr>
        <w:t>s the categories of replaceable light sources and light source modules are indicated. Non-replaceable light sources are not specified since these are part of the device or light source module.</w:t>
      </w:r>
    </w:p>
    <w:p w14:paraId="6867DDB1" w14:textId="77777777" w:rsidR="00916736" w:rsidRPr="00D03732" w:rsidRDefault="00C26A6E" w:rsidP="00C26A6E">
      <w:pPr>
        <w:pStyle w:val="SingleTxtG"/>
        <w:rPr>
          <w:lang w:val="en-US"/>
        </w:rPr>
      </w:pPr>
      <w:r>
        <w:rPr>
          <w:lang w:val="en-US"/>
        </w:rPr>
        <w:t>1</w:t>
      </w:r>
      <w:r w:rsidR="00075030">
        <w:rPr>
          <w:lang w:val="en-US"/>
        </w:rPr>
        <w:t>2</w:t>
      </w:r>
      <w:r>
        <w:rPr>
          <w:lang w:val="en-US"/>
        </w:rPr>
        <w:t>.</w:t>
      </w:r>
      <w:r>
        <w:rPr>
          <w:lang w:val="en-US"/>
        </w:rPr>
        <w:tab/>
      </w:r>
      <w:r w:rsidR="00916736" w:rsidRPr="00D03732">
        <w:rPr>
          <w:lang w:val="en-US"/>
        </w:rPr>
        <w:t>Replaceable light sources shall be approved according to R</w:t>
      </w:r>
      <w:r w:rsidR="00916736">
        <w:rPr>
          <w:lang w:val="en-US"/>
        </w:rPr>
        <w:t xml:space="preserve">egulations Nos. </w:t>
      </w:r>
      <w:r w:rsidR="00916736" w:rsidRPr="00D03732">
        <w:rPr>
          <w:lang w:val="en-US"/>
        </w:rPr>
        <w:t>37, 99 or 128. In some cases also non-replaceable light sources shall be approved (like in R</w:t>
      </w:r>
      <w:r w:rsidR="00916736">
        <w:rPr>
          <w:lang w:val="en-US"/>
        </w:rPr>
        <w:t xml:space="preserve">egulation No. </w:t>
      </w:r>
      <w:r w:rsidR="00916736" w:rsidRPr="00D03732">
        <w:rPr>
          <w:lang w:val="en-US"/>
        </w:rPr>
        <w:t>19).</w:t>
      </w:r>
    </w:p>
    <w:p w14:paraId="73B0C276" w14:textId="77777777" w:rsidR="00916736" w:rsidRPr="00D03732" w:rsidRDefault="00C26A6E" w:rsidP="00C26A6E">
      <w:pPr>
        <w:pStyle w:val="SingleTxtG"/>
        <w:rPr>
          <w:lang w:val="en-US"/>
        </w:rPr>
      </w:pPr>
      <w:r>
        <w:rPr>
          <w:lang w:val="en-US"/>
        </w:rPr>
        <w:t>1</w:t>
      </w:r>
      <w:r w:rsidR="00075030">
        <w:rPr>
          <w:lang w:val="en-US"/>
        </w:rPr>
        <w:t>3</w:t>
      </w:r>
      <w:r>
        <w:rPr>
          <w:lang w:val="en-US"/>
        </w:rPr>
        <w:t>.</w:t>
      </w:r>
      <w:r>
        <w:rPr>
          <w:lang w:val="en-US"/>
        </w:rPr>
        <w:tab/>
      </w:r>
      <w:r w:rsidR="00916736" w:rsidRPr="00D03732">
        <w:rPr>
          <w:lang w:val="en-US"/>
        </w:rPr>
        <w:t>The approval of devices equipped with replaceable light sources is usually done with standard (</w:t>
      </w:r>
      <w:proofErr w:type="spellStart"/>
      <w:r w:rsidR="00916736" w:rsidRPr="00D03732">
        <w:rPr>
          <w:lang w:val="en-US"/>
        </w:rPr>
        <w:t>étalon</w:t>
      </w:r>
      <w:proofErr w:type="spellEnd"/>
      <w:r w:rsidR="00916736" w:rsidRPr="00D03732">
        <w:rPr>
          <w:lang w:val="en-US"/>
        </w:rPr>
        <w:t>) light sources. Standard (</w:t>
      </w:r>
      <w:proofErr w:type="spellStart"/>
      <w:r w:rsidR="00916736" w:rsidRPr="00D03732">
        <w:rPr>
          <w:lang w:val="en-US"/>
        </w:rPr>
        <w:t>étalon</w:t>
      </w:r>
      <w:proofErr w:type="spellEnd"/>
      <w:r w:rsidR="00916736" w:rsidRPr="00D03732">
        <w:rPr>
          <w:lang w:val="en-US"/>
        </w:rPr>
        <w:t xml:space="preserve">) light sources have tighter tolerances. By using such light sources in approval testing of the device, the effect of the light source tolerances on the performance of the device is minimized.   </w:t>
      </w:r>
    </w:p>
    <w:p w14:paraId="5F213009" w14:textId="77777777" w:rsidR="00916736" w:rsidRPr="00D03732" w:rsidRDefault="00C26A6E" w:rsidP="00C26A6E">
      <w:pPr>
        <w:pStyle w:val="SingleTxtG"/>
        <w:rPr>
          <w:lang w:val="en-US"/>
        </w:rPr>
      </w:pPr>
      <w:r>
        <w:rPr>
          <w:lang w:val="en-US"/>
        </w:rPr>
        <w:t>1</w:t>
      </w:r>
      <w:r w:rsidR="00075030">
        <w:rPr>
          <w:lang w:val="en-US"/>
        </w:rPr>
        <w:t>4</w:t>
      </w:r>
      <w:r>
        <w:rPr>
          <w:lang w:val="en-US"/>
        </w:rPr>
        <w:t>.</w:t>
      </w:r>
      <w:r>
        <w:rPr>
          <w:lang w:val="en-US"/>
        </w:rPr>
        <w:tab/>
      </w:r>
      <w:r w:rsidR="00916736" w:rsidRPr="00D03732">
        <w:rPr>
          <w:lang w:val="en-US"/>
        </w:rPr>
        <w:t>In some specific cases, devices may also be measured using approved production replaceable light sources.</w:t>
      </w:r>
    </w:p>
    <w:p w14:paraId="173CBD30" w14:textId="77777777" w:rsidR="00916736" w:rsidRPr="001F5015" w:rsidRDefault="00C26A6E" w:rsidP="00C26A6E">
      <w:pPr>
        <w:pStyle w:val="SingleTxtG"/>
        <w:rPr>
          <w:lang w:val="en-US"/>
        </w:rPr>
      </w:pPr>
      <w:r>
        <w:rPr>
          <w:lang w:val="en-US"/>
        </w:rPr>
        <w:t>1</w:t>
      </w:r>
      <w:r w:rsidR="00075030">
        <w:rPr>
          <w:lang w:val="en-US"/>
        </w:rPr>
        <w:t>5</w:t>
      </w:r>
      <w:r>
        <w:rPr>
          <w:lang w:val="en-US"/>
        </w:rPr>
        <w:t>.</w:t>
      </w:r>
      <w:r>
        <w:rPr>
          <w:lang w:val="en-US"/>
        </w:rPr>
        <w:tab/>
      </w:r>
      <w:r w:rsidR="00916736" w:rsidRPr="00D03732">
        <w:rPr>
          <w:lang w:val="en-US"/>
        </w:rPr>
        <w:t xml:space="preserve">A standard light source is not necessarily approved but it shall be accompanied by a test report showing that the standard light source complies </w:t>
      </w:r>
      <w:proofErr w:type="gramStart"/>
      <w:r w:rsidR="00916736" w:rsidRPr="00D03732">
        <w:rPr>
          <w:lang w:val="en-US"/>
        </w:rPr>
        <w:t>to</w:t>
      </w:r>
      <w:proofErr w:type="gramEnd"/>
      <w:r w:rsidR="00916736" w:rsidRPr="00D03732">
        <w:rPr>
          <w:lang w:val="en-US"/>
        </w:rPr>
        <w:t xml:space="preserve"> the stricter requirements than those that apply to approved light sources as specified in R</w:t>
      </w:r>
      <w:r w:rsidR="00916736">
        <w:rPr>
          <w:lang w:val="en-US"/>
        </w:rPr>
        <w:t xml:space="preserve">egulations Nos. </w:t>
      </w:r>
      <w:r w:rsidR="00916736" w:rsidRPr="00D03732">
        <w:rPr>
          <w:lang w:val="en-US"/>
        </w:rPr>
        <w:t xml:space="preserve">37, 99 or 128.  This is why the </w:t>
      </w:r>
      <w:r w:rsidR="00916736" w:rsidRPr="001F5015">
        <w:rPr>
          <w:lang w:val="en-US"/>
        </w:rPr>
        <w:t xml:space="preserve">device </w:t>
      </w:r>
      <w:r w:rsidRPr="001F5015">
        <w:rPr>
          <w:lang w:val="en-US"/>
        </w:rPr>
        <w:t>R</w:t>
      </w:r>
      <w:r w:rsidR="00916736" w:rsidRPr="001F5015">
        <w:rPr>
          <w:lang w:val="en-US"/>
        </w:rPr>
        <w:t xml:space="preserve">egulations </w:t>
      </w:r>
      <w:proofErr w:type="gramStart"/>
      <w:r w:rsidR="00916736" w:rsidRPr="001F5015">
        <w:rPr>
          <w:lang w:val="en-US"/>
        </w:rPr>
        <w:t>specify</w:t>
      </w:r>
      <w:proofErr w:type="gramEnd"/>
      <w:r w:rsidR="00916736" w:rsidRPr="001F5015">
        <w:rPr>
          <w:lang w:val="en-US"/>
        </w:rPr>
        <w:t xml:space="preserve"> that the category of the (standard) light source must be one of those contained in </w:t>
      </w:r>
      <w:proofErr w:type="spellStart"/>
      <w:r w:rsidR="00916736" w:rsidRPr="001F5015">
        <w:rPr>
          <w:lang w:val="en-US"/>
        </w:rPr>
        <w:t>Regualtions</w:t>
      </w:r>
      <w:proofErr w:type="spellEnd"/>
      <w:r w:rsidR="00916736" w:rsidRPr="001F5015">
        <w:rPr>
          <w:lang w:val="en-US"/>
        </w:rPr>
        <w:t xml:space="preserve"> Nos. 37, 99 or 128.</w:t>
      </w:r>
    </w:p>
    <w:p w14:paraId="10328DD7" w14:textId="0035EA67" w:rsidR="00916736" w:rsidRPr="001F5015" w:rsidRDefault="00C26A6E" w:rsidP="00C26A6E">
      <w:pPr>
        <w:pStyle w:val="SingleTxtG"/>
        <w:rPr>
          <w:lang w:val="en-US"/>
        </w:rPr>
      </w:pPr>
      <w:r w:rsidRPr="001F5015">
        <w:rPr>
          <w:lang w:val="en-US"/>
        </w:rPr>
        <w:t>1</w:t>
      </w:r>
      <w:r w:rsidR="00075030" w:rsidRPr="001F5015">
        <w:rPr>
          <w:lang w:val="en-US"/>
        </w:rPr>
        <w:t>6</w:t>
      </w:r>
      <w:r w:rsidRPr="001F5015">
        <w:rPr>
          <w:lang w:val="en-US"/>
        </w:rPr>
        <w:t>.</w:t>
      </w:r>
      <w:r w:rsidRPr="001F5015">
        <w:rPr>
          <w:lang w:val="en-US"/>
        </w:rPr>
        <w:tab/>
      </w:r>
      <w:r w:rsidR="00916736" w:rsidRPr="001F5015">
        <w:rPr>
          <w:lang w:val="en-US"/>
        </w:rPr>
        <w:t xml:space="preserve">The device </w:t>
      </w:r>
      <w:r w:rsidRPr="001F5015">
        <w:rPr>
          <w:lang w:val="en-US"/>
        </w:rPr>
        <w:t>R</w:t>
      </w:r>
      <w:r w:rsidR="00916736" w:rsidRPr="001F5015">
        <w:rPr>
          <w:lang w:val="en-US"/>
        </w:rPr>
        <w:t xml:space="preserve">egulations (so far) do not specify that the certificate and approval of the device </w:t>
      </w:r>
      <w:r w:rsidR="006A515D" w:rsidRPr="001F5015">
        <w:rPr>
          <w:lang w:val="en-US"/>
        </w:rPr>
        <w:t xml:space="preserve">apply to conforming devices only if these devices are equipped with light source(s) approved according to these prescribed. </w:t>
      </w:r>
      <w:r w:rsidR="00916736" w:rsidRPr="001F5015">
        <w:rPr>
          <w:lang w:val="en-US"/>
        </w:rPr>
        <w:t xml:space="preserve">This proposal will change that as suggested by </w:t>
      </w:r>
      <w:r w:rsidR="00FF7BE4" w:rsidRPr="001F5015">
        <w:rPr>
          <w:lang w:val="en-US"/>
        </w:rPr>
        <w:t xml:space="preserve">IWG </w:t>
      </w:r>
      <w:r w:rsidR="00916736" w:rsidRPr="001F5015">
        <w:rPr>
          <w:lang w:val="en-US"/>
        </w:rPr>
        <w:t>IWVTA.</w:t>
      </w:r>
    </w:p>
    <w:p w14:paraId="7E783BCE" w14:textId="038C9CD3" w:rsidR="00916736" w:rsidRPr="00D03732" w:rsidRDefault="00FF7BE4" w:rsidP="00C26A6E">
      <w:pPr>
        <w:pStyle w:val="SingleTxtG"/>
        <w:rPr>
          <w:lang w:val="en-US"/>
        </w:rPr>
      </w:pPr>
      <w:r w:rsidRPr="001F5015">
        <w:rPr>
          <w:lang w:val="en-US"/>
        </w:rPr>
        <w:t>1</w:t>
      </w:r>
      <w:r w:rsidR="00075030" w:rsidRPr="001F5015">
        <w:rPr>
          <w:lang w:val="en-US"/>
        </w:rPr>
        <w:t>7</w:t>
      </w:r>
      <w:r w:rsidRPr="001F5015">
        <w:rPr>
          <w:lang w:val="en-US"/>
        </w:rPr>
        <w:t>.</w:t>
      </w:r>
      <w:r w:rsidRPr="001F5015">
        <w:rPr>
          <w:lang w:val="en-US"/>
        </w:rPr>
        <w:tab/>
      </w:r>
      <w:r w:rsidR="00916736" w:rsidRPr="001F5015">
        <w:rPr>
          <w:lang w:val="en-US"/>
        </w:rPr>
        <w:t xml:space="preserve">In the same way, the installation </w:t>
      </w:r>
      <w:r w:rsidR="00C26A6E" w:rsidRPr="001F5015">
        <w:rPr>
          <w:lang w:val="en-US"/>
        </w:rPr>
        <w:t>Regulation</w:t>
      </w:r>
      <w:r w:rsidR="00916736" w:rsidRPr="001F5015">
        <w:rPr>
          <w:lang w:val="en-US"/>
        </w:rPr>
        <w:t xml:space="preserve"> does not require (so far) that </w:t>
      </w:r>
      <w:r w:rsidR="007F2EEF" w:rsidRPr="001F5015">
        <w:rPr>
          <w:lang w:val="en-US"/>
        </w:rPr>
        <w:t xml:space="preserve">approved </w:t>
      </w:r>
      <w:r w:rsidR="00916736" w:rsidRPr="001F5015">
        <w:rPr>
          <w:lang w:val="en-US"/>
        </w:rPr>
        <w:t>devices installed on the vehicle shall be equipped with light sources that are approved</w:t>
      </w:r>
      <w:r w:rsidR="00916736" w:rsidRPr="00D03732">
        <w:rPr>
          <w:lang w:val="en-US"/>
        </w:rPr>
        <w:t xml:space="preserve">. It is supposed to be, but this is not explicitly written.  This proposal will change that in addition to the </w:t>
      </w:r>
      <w:r w:rsidRPr="00D03732">
        <w:rPr>
          <w:lang w:val="en-US"/>
        </w:rPr>
        <w:t>I</w:t>
      </w:r>
      <w:r>
        <w:rPr>
          <w:lang w:val="en-US"/>
        </w:rPr>
        <w:t>W</w:t>
      </w:r>
      <w:r w:rsidRPr="00D03732">
        <w:rPr>
          <w:lang w:val="en-US"/>
        </w:rPr>
        <w:t xml:space="preserve">G </w:t>
      </w:r>
      <w:r w:rsidR="00916736" w:rsidRPr="00D03732">
        <w:rPr>
          <w:lang w:val="en-US"/>
        </w:rPr>
        <w:t>IWVTA suggestion.</w:t>
      </w:r>
    </w:p>
    <w:p w14:paraId="659B51B5" w14:textId="77777777" w:rsidR="00916736" w:rsidRPr="00D03732" w:rsidRDefault="00FF7BE4" w:rsidP="00C26A6E">
      <w:pPr>
        <w:pStyle w:val="SingleTxtG"/>
        <w:rPr>
          <w:lang w:val="en-US"/>
        </w:rPr>
      </w:pPr>
      <w:r>
        <w:rPr>
          <w:lang w:val="en-US"/>
        </w:rPr>
        <w:t>1</w:t>
      </w:r>
      <w:r w:rsidR="00075030">
        <w:rPr>
          <w:lang w:val="en-US"/>
        </w:rPr>
        <w:t>8</w:t>
      </w:r>
      <w:r>
        <w:rPr>
          <w:lang w:val="en-US"/>
        </w:rPr>
        <w:t>.</w:t>
      </w:r>
      <w:r>
        <w:rPr>
          <w:lang w:val="en-US"/>
        </w:rPr>
        <w:tab/>
      </w:r>
      <w:r w:rsidR="00916736" w:rsidRPr="00D03732">
        <w:rPr>
          <w:lang w:val="en-US"/>
        </w:rPr>
        <w:t xml:space="preserve">For vehicle installation approval, device certificates are collected but in case of replaceable approved light sources, this may not be necessary as they are replacement components. Certificates may be available from several manufacturers that happen to produce such light source at that time. </w:t>
      </w:r>
    </w:p>
    <w:p w14:paraId="3BA2A353" w14:textId="77777777" w:rsidR="00152A37" w:rsidRDefault="00152A37" w:rsidP="00916736">
      <w:pPr>
        <w:pStyle w:val="SingleTxtG"/>
        <w:rPr>
          <w:i/>
          <w:lang w:val="en-US"/>
        </w:rPr>
      </w:pPr>
    </w:p>
    <w:p w14:paraId="129A80F9" w14:textId="77777777" w:rsidR="00916736" w:rsidRPr="00FF7BE4" w:rsidRDefault="00916736" w:rsidP="00916736">
      <w:pPr>
        <w:pStyle w:val="SingleTxtG"/>
        <w:rPr>
          <w:i/>
          <w:lang w:val="en-US"/>
        </w:rPr>
      </w:pPr>
      <w:r w:rsidRPr="00FF7BE4">
        <w:rPr>
          <w:i/>
          <w:lang w:val="en-US"/>
        </w:rPr>
        <w:t xml:space="preserve">Notes </w:t>
      </w:r>
    </w:p>
    <w:p w14:paraId="4C52795E" w14:textId="5AEEF152" w:rsidR="00916736" w:rsidRPr="00112739" w:rsidRDefault="00FF7BE4" w:rsidP="00FF7BE4">
      <w:pPr>
        <w:pStyle w:val="SingleTxtG"/>
        <w:rPr>
          <w:lang w:val="en-US"/>
        </w:rPr>
      </w:pPr>
      <w:r>
        <w:rPr>
          <w:lang w:val="en-US"/>
        </w:rPr>
        <w:lastRenderedPageBreak/>
        <w:t>1</w:t>
      </w:r>
      <w:r w:rsidR="00075030">
        <w:rPr>
          <w:lang w:val="en-US"/>
        </w:rPr>
        <w:t>9</w:t>
      </w:r>
      <w:r>
        <w:rPr>
          <w:lang w:val="en-US"/>
        </w:rPr>
        <w:t>.</w:t>
      </w:r>
      <w:r>
        <w:rPr>
          <w:lang w:val="en-US"/>
        </w:rPr>
        <w:tab/>
      </w:r>
      <w:r w:rsidR="003A0B26">
        <w:rPr>
          <w:lang w:val="en-US"/>
        </w:rPr>
        <w:t xml:space="preserve">Although </w:t>
      </w:r>
      <w:r w:rsidR="00916736" w:rsidRPr="00112739">
        <w:rPr>
          <w:lang w:val="en-US"/>
        </w:rPr>
        <w:t>Regulation No. 50 (</w:t>
      </w:r>
      <w:r w:rsidR="00A34304" w:rsidRPr="00A34304">
        <w:rPr>
          <w:lang w:val="en-US"/>
        </w:rPr>
        <w:t>Position, stop, direction indicators lamps for mopeds and motorcycles</w:t>
      </w:r>
      <w:r w:rsidR="00916736" w:rsidRPr="00112739">
        <w:rPr>
          <w:lang w:val="en-US"/>
        </w:rPr>
        <w:t>)</w:t>
      </w:r>
      <w:r w:rsidR="003A0B26">
        <w:rPr>
          <w:lang w:val="en-US"/>
        </w:rPr>
        <w:t xml:space="preserve">, </w:t>
      </w:r>
      <w:r w:rsidR="00C83097" w:rsidRPr="001F5015">
        <w:rPr>
          <w:lang w:val="en-US"/>
        </w:rPr>
        <w:t>[</w:t>
      </w:r>
      <w:r w:rsidR="003A0B26" w:rsidRPr="001F5015">
        <w:rPr>
          <w:lang w:val="en-US"/>
        </w:rPr>
        <w:t>Regulation No. 87 (Daytime running lamps)</w:t>
      </w:r>
      <w:r w:rsidR="00C83097" w:rsidRPr="001F5015">
        <w:rPr>
          <w:lang w:val="en-US"/>
        </w:rPr>
        <w:t>]</w:t>
      </w:r>
      <w:r w:rsidR="003A0B26">
        <w:rPr>
          <w:lang w:val="en-US"/>
        </w:rPr>
        <w:t xml:space="preserve"> and</w:t>
      </w:r>
      <w:r w:rsidR="003A0B26" w:rsidRPr="00112739">
        <w:rPr>
          <w:lang w:val="en-US"/>
        </w:rPr>
        <w:t xml:space="preserve"> </w:t>
      </w:r>
      <w:r w:rsidR="003A0B26">
        <w:rPr>
          <w:lang w:val="en-US"/>
        </w:rPr>
        <w:t xml:space="preserve">Regulation </w:t>
      </w:r>
      <w:r w:rsidR="003A0B26" w:rsidRPr="003A0B26">
        <w:rPr>
          <w:lang w:val="en-US"/>
        </w:rPr>
        <w:t>No. 113 (Headlamps emitting a symmetrical passing-beam</w:t>
      </w:r>
      <w:r w:rsidR="003A0B26" w:rsidRPr="007A1874">
        <w:rPr>
          <w:lang w:val="en-US"/>
        </w:rPr>
        <w:t xml:space="preserve">) </w:t>
      </w:r>
      <w:r w:rsidR="00916736" w:rsidRPr="007A1874">
        <w:rPr>
          <w:lang w:val="en-US"/>
        </w:rPr>
        <w:t xml:space="preserve"> </w:t>
      </w:r>
      <w:r w:rsidR="003A0B26" w:rsidRPr="007A1874">
        <w:rPr>
          <w:lang w:val="en-US"/>
        </w:rPr>
        <w:t xml:space="preserve">are not listed for IWVTA, they are </w:t>
      </w:r>
      <w:r w:rsidR="00916736" w:rsidRPr="003A0B26">
        <w:rPr>
          <w:lang w:val="en-US"/>
        </w:rPr>
        <w:t xml:space="preserve">part of the proposal to avoid creating an inconsistency in the device </w:t>
      </w:r>
      <w:r w:rsidRPr="003A0B26">
        <w:rPr>
          <w:lang w:val="en-US"/>
        </w:rPr>
        <w:t>Regulation</w:t>
      </w:r>
      <w:r w:rsidR="00916736" w:rsidRPr="003A0B26">
        <w:rPr>
          <w:lang w:val="en-US"/>
        </w:rPr>
        <w:t>s</w:t>
      </w:r>
      <w:r w:rsidR="003A0B26" w:rsidRPr="003A0B26">
        <w:rPr>
          <w:lang w:val="en-US"/>
        </w:rPr>
        <w:t xml:space="preserve"> in view of the freeze period of amending device regulations</w:t>
      </w:r>
      <w:r w:rsidR="00916736" w:rsidRPr="003A0B26">
        <w:rPr>
          <w:lang w:val="en-US"/>
        </w:rPr>
        <w:t>.</w:t>
      </w:r>
    </w:p>
    <w:p w14:paraId="1306EBBC" w14:textId="77777777" w:rsidR="00916736" w:rsidRPr="00112739" w:rsidRDefault="00075030" w:rsidP="00FF7BE4">
      <w:pPr>
        <w:pStyle w:val="SingleTxtG"/>
        <w:rPr>
          <w:lang w:val="en-US"/>
        </w:rPr>
      </w:pPr>
      <w:r>
        <w:rPr>
          <w:lang w:val="en-US"/>
        </w:rPr>
        <w:t>20</w:t>
      </w:r>
      <w:r w:rsidR="00FF7BE4">
        <w:rPr>
          <w:lang w:val="en-US"/>
        </w:rPr>
        <w:t>.</w:t>
      </w:r>
      <w:r w:rsidR="00FF7BE4">
        <w:rPr>
          <w:lang w:val="en-US"/>
        </w:rPr>
        <w:tab/>
      </w:r>
      <w:r w:rsidR="00916736" w:rsidRPr="00112739">
        <w:rPr>
          <w:lang w:val="en-US"/>
        </w:rPr>
        <w:t>Regulation No. 65 (</w:t>
      </w:r>
      <w:r w:rsidR="00A34304">
        <w:rPr>
          <w:lang w:val="en-US"/>
        </w:rPr>
        <w:t>S</w:t>
      </w:r>
      <w:r w:rsidR="00916736" w:rsidRPr="00112739">
        <w:rPr>
          <w:lang w:val="en-US"/>
        </w:rPr>
        <w:t>pecial warning lamps) is not part of this proposal due to its special character</w:t>
      </w:r>
      <w:r w:rsidR="00DE16A3">
        <w:rPr>
          <w:lang w:val="en-US"/>
        </w:rPr>
        <w:t xml:space="preserve">; in addition, </w:t>
      </w:r>
      <w:r w:rsidR="003A0B26">
        <w:rPr>
          <w:lang w:val="en-US"/>
        </w:rPr>
        <w:t>it is not listed for IWVTA</w:t>
      </w:r>
      <w:r w:rsidR="00916736" w:rsidRPr="00112739">
        <w:rPr>
          <w:lang w:val="en-US"/>
        </w:rPr>
        <w:t xml:space="preserve">. </w:t>
      </w:r>
    </w:p>
    <w:p w14:paraId="0B8E43F2" w14:textId="457AE649" w:rsidR="005654F2" w:rsidRDefault="00FF7BE4" w:rsidP="00FF7BE4">
      <w:pPr>
        <w:pStyle w:val="SingleTxtG"/>
        <w:rPr>
          <w:bCs/>
          <w:lang w:eastAsia="it-IT"/>
        </w:rPr>
      </w:pPr>
      <w:r>
        <w:rPr>
          <w:lang w:val="en-US"/>
        </w:rPr>
        <w:t>2</w:t>
      </w:r>
      <w:r w:rsidR="00075030">
        <w:rPr>
          <w:lang w:val="en-US"/>
        </w:rPr>
        <w:t>1</w:t>
      </w:r>
      <w:r>
        <w:rPr>
          <w:lang w:val="en-US"/>
        </w:rPr>
        <w:t>.</w:t>
      </w:r>
      <w:r>
        <w:rPr>
          <w:lang w:val="en-US"/>
        </w:rPr>
        <w:tab/>
      </w:r>
      <w:r w:rsidR="00916736" w:rsidRPr="00112739">
        <w:rPr>
          <w:lang w:val="en-US"/>
        </w:rPr>
        <w:t xml:space="preserve">The other installation </w:t>
      </w:r>
      <w:r>
        <w:rPr>
          <w:lang w:val="en-US"/>
        </w:rPr>
        <w:t>Regulation</w:t>
      </w:r>
      <w:r w:rsidR="00916736" w:rsidRPr="00112739">
        <w:rPr>
          <w:lang w:val="en-US"/>
        </w:rPr>
        <w:t xml:space="preserve">s for lighting and light </w:t>
      </w:r>
      <w:proofErr w:type="spellStart"/>
      <w:r w:rsidR="00916736" w:rsidRPr="00112739">
        <w:rPr>
          <w:lang w:val="en-US"/>
        </w:rPr>
        <w:t>signalling</w:t>
      </w:r>
      <w:proofErr w:type="spellEnd"/>
      <w:r w:rsidR="00916736" w:rsidRPr="00112739">
        <w:rPr>
          <w:lang w:val="en-US"/>
        </w:rPr>
        <w:t xml:space="preserve"> devices Nos. 53, 74 and </w:t>
      </w:r>
      <w:r w:rsidR="003A0B26" w:rsidRPr="00112739">
        <w:rPr>
          <w:lang w:val="en-US"/>
        </w:rPr>
        <w:t>8</w:t>
      </w:r>
      <w:r w:rsidR="003A0B26">
        <w:rPr>
          <w:lang w:val="en-US"/>
        </w:rPr>
        <w:t>6</w:t>
      </w:r>
      <w:r w:rsidR="003A0B26" w:rsidRPr="00112739">
        <w:rPr>
          <w:lang w:val="en-US"/>
        </w:rPr>
        <w:t xml:space="preserve"> </w:t>
      </w:r>
      <w:r w:rsidR="00916736" w:rsidRPr="00112739">
        <w:rPr>
          <w:lang w:val="en-US"/>
        </w:rPr>
        <w:t>are not part of this proposal</w:t>
      </w:r>
      <w:r w:rsidR="003A0B26" w:rsidRPr="003A0B26">
        <w:rPr>
          <w:lang w:val="en-US"/>
        </w:rPr>
        <w:t xml:space="preserve"> </w:t>
      </w:r>
      <w:r w:rsidR="003A0B26">
        <w:rPr>
          <w:lang w:val="en-US"/>
        </w:rPr>
        <w:t xml:space="preserve">as well as the </w:t>
      </w:r>
      <w:r w:rsidR="003A0B26" w:rsidRPr="00A63D8A">
        <w:rPr>
          <w:lang w:val="en-US"/>
        </w:rPr>
        <w:t>03, 04 and 05 series of amendments to Regulation No. 48</w:t>
      </w:r>
      <w:r w:rsidR="00DE16A3">
        <w:rPr>
          <w:lang w:val="en-US"/>
        </w:rPr>
        <w:t xml:space="preserve"> as not relevant for IWVTA</w:t>
      </w:r>
      <w:r w:rsidR="00916736" w:rsidRPr="00112739">
        <w:rPr>
          <w:lang w:val="en-US"/>
        </w:rPr>
        <w:t xml:space="preserve">. </w:t>
      </w:r>
      <w:r w:rsidR="00916736" w:rsidRPr="00EC4D02">
        <w:rPr>
          <w:lang w:val="en-US"/>
        </w:rPr>
        <w:t>Th</w:t>
      </w:r>
      <w:r>
        <w:rPr>
          <w:lang w:val="en-US"/>
        </w:rPr>
        <w:t xml:space="preserve">ey </w:t>
      </w:r>
      <w:r w:rsidR="00916736" w:rsidRPr="00EC4D02">
        <w:rPr>
          <w:lang w:val="en-US"/>
        </w:rPr>
        <w:t>may be considered at a later stage</w:t>
      </w:r>
      <w:r w:rsidR="00DE16A3">
        <w:rPr>
          <w:lang w:val="en-US"/>
        </w:rPr>
        <w:t xml:space="preserve"> for consistency reasons</w:t>
      </w:r>
      <w:r w:rsidR="00916736" w:rsidRPr="00EC4D02">
        <w:rPr>
          <w:lang w:val="en-US"/>
        </w:rPr>
        <w:t>.</w:t>
      </w:r>
      <w:r w:rsidR="007A1874">
        <w:rPr>
          <w:bCs/>
          <w:lang w:eastAsia="it-IT"/>
        </w:rPr>
        <w:t xml:space="preserve">  </w:t>
      </w:r>
    </w:p>
    <w:p w14:paraId="6BD15AAD"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F68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295AB" w15:done="0"/>
  <w15:commentEx w15:paraId="31CB5F04" w15:done="0"/>
  <w15:commentEx w15:paraId="75FE4284" w15:done="0"/>
  <w15:commentEx w15:paraId="45B64309" w15:done="0"/>
  <w15:commentEx w15:paraId="2B72AD3C" w15:done="0"/>
  <w15:commentEx w15:paraId="706FA4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7501" w14:textId="77777777" w:rsidR="009041EE" w:rsidRDefault="009041EE"/>
  </w:endnote>
  <w:endnote w:type="continuationSeparator" w:id="0">
    <w:p w14:paraId="3A6763D6" w14:textId="77777777" w:rsidR="009041EE" w:rsidRDefault="009041EE"/>
  </w:endnote>
  <w:endnote w:type="continuationNotice" w:id="1">
    <w:p w14:paraId="3149C36C" w14:textId="77777777" w:rsidR="009041EE" w:rsidRDefault="0090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5808" w14:textId="77777777" w:rsidR="009B2A71" w:rsidRDefault="009B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DDDA" w14:textId="77777777" w:rsidR="00075030" w:rsidRPr="00A330CE" w:rsidRDefault="00075030"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9B2A71">
      <w:rPr>
        <w:b/>
        <w:noProof/>
        <w:sz w:val="18"/>
      </w:rPr>
      <w:t>7</w:t>
    </w:r>
    <w:r w:rsidRPr="00A330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E618" w14:textId="77777777" w:rsidR="009B2A71" w:rsidRDefault="009B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2D793" w14:textId="77777777" w:rsidR="009041EE" w:rsidRPr="000B175B" w:rsidRDefault="009041EE" w:rsidP="000B175B">
      <w:pPr>
        <w:tabs>
          <w:tab w:val="right" w:pos="2155"/>
        </w:tabs>
        <w:spacing w:after="80"/>
        <w:ind w:left="680"/>
        <w:rPr>
          <w:u w:val="single"/>
        </w:rPr>
      </w:pPr>
      <w:r>
        <w:rPr>
          <w:u w:val="single"/>
        </w:rPr>
        <w:tab/>
      </w:r>
    </w:p>
  </w:footnote>
  <w:footnote w:type="continuationSeparator" w:id="0">
    <w:p w14:paraId="2738CC69" w14:textId="77777777" w:rsidR="009041EE" w:rsidRPr="00FC68B7" w:rsidRDefault="009041EE" w:rsidP="00FC68B7">
      <w:pPr>
        <w:tabs>
          <w:tab w:val="left" w:pos="2155"/>
        </w:tabs>
        <w:spacing w:after="80"/>
        <w:ind w:left="680"/>
        <w:rPr>
          <w:u w:val="single"/>
        </w:rPr>
      </w:pPr>
      <w:r>
        <w:rPr>
          <w:u w:val="single"/>
        </w:rPr>
        <w:tab/>
      </w:r>
    </w:p>
  </w:footnote>
  <w:footnote w:type="continuationNotice" w:id="1">
    <w:p w14:paraId="1B8E9FC8" w14:textId="77777777" w:rsidR="009041EE" w:rsidRDefault="00904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6F4D" w14:textId="77777777" w:rsidR="00075030" w:rsidRPr="008772DD" w:rsidRDefault="00075030" w:rsidP="008772D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E553" w14:textId="77777777" w:rsidR="00075030" w:rsidRPr="008772DD" w:rsidRDefault="00075030" w:rsidP="008772D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90DD" w14:textId="77777777" w:rsidR="00075030" w:rsidRPr="007B4C72" w:rsidRDefault="00075030" w:rsidP="00A4341C">
    <w:pPr>
      <w:pStyle w:val="Header"/>
      <w:pBdr>
        <w:bottom w:val="none" w:sz="0" w:space="0" w:color="auto"/>
      </w:pBdr>
      <w:jc w:val="right"/>
    </w:pPr>
  </w:p>
  <w:tbl>
    <w:tblPr>
      <w:tblW w:w="9639" w:type="dxa"/>
      <w:tblLook w:val="0000" w:firstRow="0" w:lastRow="0" w:firstColumn="0" w:lastColumn="0" w:noHBand="0" w:noVBand="0"/>
    </w:tblPr>
    <w:tblGrid>
      <w:gridCol w:w="4536"/>
      <w:gridCol w:w="5103"/>
    </w:tblGrid>
    <w:tr w:rsidR="00075030" w:rsidRPr="00BC3FFC" w14:paraId="4275E7DF" w14:textId="77777777" w:rsidTr="00075030">
      <w:tc>
        <w:tcPr>
          <w:tcW w:w="4536" w:type="dxa"/>
          <w:vAlign w:val="center"/>
        </w:tcPr>
        <w:p w14:paraId="16B45683" w14:textId="77777777" w:rsidR="00075030" w:rsidRPr="00BC3FFC" w:rsidRDefault="00075030" w:rsidP="00A4341C">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 from</w:t>
          </w:r>
          <w:r w:rsidRPr="00BC3FFC">
            <w:rPr>
              <w:rFonts w:eastAsiaTheme="minorHAnsi"/>
            </w:rPr>
            <w:t xml:space="preserve"> </w:t>
          </w:r>
          <w:r>
            <w:rPr>
              <w:rFonts w:eastAsiaTheme="minorHAnsi"/>
            </w:rPr>
            <w:t>t</w:t>
          </w:r>
          <w:r w:rsidRPr="00BC3FFC">
            <w:rPr>
              <w:rFonts w:eastAsiaTheme="minorHAnsi"/>
            </w:rPr>
            <w:t xml:space="preserve">he </w:t>
          </w:r>
          <w:r>
            <w:rPr>
              <w:rFonts w:eastAsiaTheme="minorHAnsi"/>
            </w:rPr>
            <w:t>European Commission</w:t>
          </w:r>
        </w:p>
      </w:tc>
      <w:tc>
        <w:tcPr>
          <w:tcW w:w="5103" w:type="dxa"/>
        </w:tcPr>
        <w:p w14:paraId="1F67AC8B" w14:textId="57244CAE" w:rsidR="00075030" w:rsidRPr="004D22B4" w:rsidRDefault="00075030" w:rsidP="00A4341C">
          <w:pPr>
            <w:suppressAutoHyphens w:val="0"/>
            <w:ind w:left="1418"/>
            <w:rPr>
              <w:rFonts w:eastAsiaTheme="minorHAnsi"/>
              <w:b/>
              <w:bCs/>
              <w:color w:val="000000"/>
              <w:lang w:eastAsia="ar-SA"/>
            </w:rPr>
          </w:pPr>
          <w:r w:rsidRPr="00BC3FFC">
            <w:rPr>
              <w:rFonts w:eastAsiaTheme="minorHAnsi"/>
              <w:u w:val="single"/>
              <w:lang w:eastAsia="ar-SA"/>
            </w:rPr>
            <w:t>Informal</w:t>
          </w:r>
          <w:r w:rsidRPr="004D22B4">
            <w:rPr>
              <w:rFonts w:eastAsiaTheme="minorHAnsi"/>
              <w:u w:val="single"/>
              <w:lang w:eastAsia="ar-SA"/>
            </w:rPr>
            <w:t xml:space="preserve"> document</w:t>
          </w:r>
          <w:r w:rsidRPr="004D22B4">
            <w:rPr>
              <w:rFonts w:eastAsiaTheme="minorHAnsi"/>
              <w:lang w:eastAsia="ar-SA"/>
            </w:rPr>
            <w:t xml:space="preserve"> </w:t>
          </w:r>
          <w:r w:rsidRPr="004D22B4">
            <w:rPr>
              <w:rFonts w:eastAsiaTheme="minorHAnsi"/>
              <w:b/>
              <w:bCs/>
              <w:lang w:eastAsia="ar-SA"/>
            </w:rPr>
            <w:t>GRE-77-</w:t>
          </w:r>
          <w:r w:rsidR="009B2A71">
            <w:rPr>
              <w:rFonts w:eastAsiaTheme="minorHAnsi"/>
              <w:b/>
              <w:bCs/>
              <w:lang w:eastAsia="ar-SA"/>
            </w:rPr>
            <w:t>30</w:t>
          </w:r>
          <w:bookmarkStart w:id="0" w:name="_GoBack"/>
          <w:bookmarkEnd w:id="0"/>
        </w:p>
        <w:p w14:paraId="675318E0" w14:textId="77777777" w:rsidR="00075030" w:rsidRPr="00BC3FFC" w:rsidRDefault="00075030" w:rsidP="00A4341C">
          <w:pPr>
            <w:tabs>
              <w:tab w:val="center" w:pos="4677"/>
              <w:tab w:val="right" w:pos="9355"/>
            </w:tabs>
            <w:suppressAutoHyphens w:val="0"/>
            <w:ind w:left="1418"/>
            <w:rPr>
              <w:rFonts w:eastAsiaTheme="minorHAnsi"/>
              <w:lang w:val="en-US" w:eastAsia="ar-SA"/>
            </w:rPr>
          </w:pPr>
          <w:r w:rsidRPr="00BC3FFC">
            <w:rPr>
              <w:rFonts w:eastAsiaTheme="minorHAnsi"/>
              <w:lang w:val="en-US" w:eastAsia="ar-SA"/>
            </w:rPr>
            <w:t>(77th GRE, 4-7 April 2017</w:t>
          </w:r>
        </w:p>
        <w:p w14:paraId="79EE350B" w14:textId="77777777" w:rsidR="00075030" w:rsidRPr="00BC3FFC" w:rsidRDefault="00075030" w:rsidP="00A4341C">
          <w:pPr>
            <w:tabs>
              <w:tab w:val="center" w:pos="4677"/>
              <w:tab w:val="right" w:pos="9355"/>
            </w:tabs>
            <w:suppressAutoHyphens w:val="0"/>
            <w:ind w:left="1418"/>
            <w:rPr>
              <w:rFonts w:eastAsiaTheme="minorHAnsi"/>
              <w:lang w:val="en-TT" w:eastAsia="ar-SA"/>
            </w:rPr>
          </w:pPr>
          <w:r w:rsidRPr="00BC3FFC">
            <w:rPr>
              <w:rFonts w:eastAsiaTheme="minorHAnsi"/>
              <w:lang w:val="en-TT" w:eastAsia="ar-SA"/>
            </w:rPr>
            <w:t xml:space="preserve">agenda item </w:t>
          </w:r>
          <w:r>
            <w:rPr>
              <w:rFonts w:eastAsiaTheme="minorHAnsi"/>
              <w:lang w:val="en-TT" w:eastAsia="ar-SA"/>
            </w:rPr>
            <w:t>8 (c)</w:t>
          </w:r>
          <w:r w:rsidRPr="00BC3FFC">
            <w:rPr>
              <w:rFonts w:eastAsiaTheme="minorHAnsi"/>
              <w:lang w:val="en-TT" w:eastAsia="ar-SA"/>
            </w:rPr>
            <w:t>)</w:t>
          </w:r>
        </w:p>
      </w:tc>
    </w:tr>
  </w:tbl>
  <w:p w14:paraId="404D4009" w14:textId="77777777" w:rsidR="00075030" w:rsidRPr="007B4C72" w:rsidRDefault="00075030" w:rsidP="005F6888">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7">
    <w:nsid w:val="7C094B19"/>
    <w:multiLevelType w:val="hybridMultilevel"/>
    <w:tmpl w:val="818412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1"/>
  </w:num>
  <w:num w:numId="3">
    <w:abstractNumId w:val="14"/>
  </w:num>
  <w:num w:numId="4">
    <w:abstractNumId w:val="29"/>
  </w:num>
  <w:num w:numId="5">
    <w:abstractNumId w:val="13"/>
  </w:num>
  <w:num w:numId="6">
    <w:abstractNumId w:val="11"/>
  </w:num>
  <w:num w:numId="7">
    <w:abstractNumId w:val="8"/>
  </w:num>
  <w:num w:numId="8">
    <w:abstractNumId w:val="24"/>
  </w:num>
  <w:num w:numId="9">
    <w:abstractNumId w:val="25"/>
  </w:num>
  <w:num w:numId="10">
    <w:abstractNumId w:val="16"/>
  </w:num>
  <w:num w:numId="11">
    <w:abstractNumId w:val="10"/>
  </w:num>
  <w:num w:numId="12">
    <w:abstractNumId w:val="18"/>
  </w:num>
  <w:num w:numId="13">
    <w:abstractNumId w:val="26"/>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8"/>
  </w:num>
  <w:num w:numId="24">
    <w:abstractNumId w:val="12"/>
  </w:num>
  <w:num w:numId="25">
    <w:abstractNumId w:val="17"/>
  </w:num>
  <w:num w:numId="26">
    <w:abstractNumId w:val="22"/>
  </w:num>
  <w:num w:numId="27">
    <w:abstractNumId w:val="23"/>
  </w:num>
  <w:num w:numId="28">
    <w:abstractNumId w:val="20"/>
  </w:num>
  <w:num w:numId="29">
    <w:abstractNumId w:val="19"/>
  </w:num>
  <w:num w:numId="30">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 de Visser">
    <w15:presenceInfo w15:providerId="None" w15:userId="Ad de Vi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764A26"/>
    <w:rsid w:val="000002B9"/>
    <w:rsid w:val="000003BE"/>
    <w:rsid w:val="00000466"/>
    <w:rsid w:val="00000470"/>
    <w:rsid w:val="000007A6"/>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1C3"/>
    <w:rsid w:val="00014557"/>
    <w:rsid w:val="000159D5"/>
    <w:rsid w:val="00016D6D"/>
    <w:rsid w:val="00017C2C"/>
    <w:rsid w:val="000208D3"/>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36FE4"/>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030"/>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7CC"/>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0CDC"/>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CC3"/>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48E"/>
    <w:rsid w:val="000E59A9"/>
    <w:rsid w:val="000E662C"/>
    <w:rsid w:val="000E769C"/>
    <w:rsid w:val="000F08BE"/>
    <w:rsid w:val="000F0BFF"/>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701"/>
    <w:rsid w:val="00117C9A"/>
    <w:rsid w:val="00117E37"/>
    <w:rsid w:val="001216D7"/>
    <w:rsid w:val="00121FBD"/>
    <w:rsid w:val="001220B8"/>
    <w:rsid w:val="00123713"/>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2D24"/>
    <w:rsid w:val="00143ACB"/>
    <w:rsid w:val="00144286"/>
    <w:rsid w:val="001442DC"/>
    <w:rsid w:val="001443CC"/>
    <w:rsid w:val="0014475A"/>
    <w:rsid w:val="0014510E"/>
    <w:rsid w:val="00145A29"/>
    <w:rsid w:val="00146079"/>
    <w:rsid w:val="00146969"/>
    <w:rsid w:val="00150167"/>
    <w:rsid w:val="0015019D"/>
    <w:rsid w:val="00150B38"/>
    <w:rsid w:val="00150CB4"/>
    <w:rsid w:val="00150EBB"/>
    <w:rsid w:val="00151CF1"/>
    <w:rsid w:val="00151E5E"/>
    <w:rsid w:val="00152130"/>
    <w:rsid w:val="0015224E"/>
    <w:rsid w:val="00152A37"/>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65BB"/>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B39"/>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6707"/>
    <w:rsid w:val="001C7168"/>
    <w:rsid w:val="001C7307"/>
    <w:rsid w:val="001C7895"/>
    <w:rsid w:val="001C7D2D"/>
    <w:rsid w:val="001D1062"/>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AEF"/>
    <w:rsid w:val="001E5B15"/>
    <w:rsid w:val="001E5EBF"/>
    <w:rsid w:val="001E5FF2"/>
    <w:rsid w:val="001E6A29"/>
    <w:rsid w:val="001E6BD6"/>
    <w:rsid w:val="001E6CF2"/>
    <w:rsid w:val="001E71CC"/>
    <w:rsid w:val="001F05DD"/>
    <w:rsid w:val="001F13D6"/>
    <w:rsid w:val="001F154E"/>
    <w:rsid w:val="001F3B63"/>
    <w:rsid w:val="001F4438"/>
    <w:rsid w:val="001F5015"/>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08DD"/>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F4A"/>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C9D"/>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4EF"/>
    <w:rsid w:val="002F1735"/>
    <w:rsid w:val="002F1AF8"/>
    <w:rsid w:val="002F1C15"/>
    <w:rsid w:val="002F243D"/>
    <w:rsid w:val="002F2B70"/>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6F6"/>
    <w:rsid w:val="003158A2"/>
    <w:rsid w:val="003161FA"/>
    <w:rsid w:val="00316251"/>
    <w:rsid w:val="003164D9"/>
    <w:rsid w:val="0031655D"/>
    <w:rsid w:val="003177C5"/>
    <w:rsid w:val="00317E69"/>
    <w:rsid w:val="0032104C"/>
    <w:rsid w:val="00321A70"/>
    <w:rsid w:val="003229D8"/>
    <w:rsid w:val="0032319B"/>
    <w:rsid w:val="00323377"/>
    <w:rsid w:val="0032447E"/>
    <w:rsid w:val="003245FB"/>
    <w:rsid w:val="003249DE"/>
    <w:rsid w:val="00325C30"/>
    <w:rsid w:val="003260D7"/>
    <w:rsid w:val="003260E4"/>
    <w:rsid w:val="00326A09"/>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274D"/>
    <w:rsid w:val="00343B8A"/>
    <w:rsid w:val="0034544A"/>
    <w:rsid w:val="00345A98"/>
    <w:rsid w:val="00346885"/>
    <w:rsid w:val="00347100"/>
    <w:rsid w:val="0035448A"/>
    <w:rsid w:val="00354A29"/>
    <w:rsid w:val="00354B00"/>
    <w:rsid w:val="0035743B"/>
    <w:rsid w:val="00360359"/>
    <w:rsid w:val="0036187E"/>
    <w:rsid w:val="00363037"/>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00"/>
    <w:rsid w:val="003869F3"/>
    <w:rsid w:val="00386F07"/>
    <w:rsid w:val="00386FF6"/>
    <w:rsid w:val="003904B1"/>
    <w:rsid w:val="0039139C"/>
    <w:rsid w:val="00392621"/>
    <w:rsid w:val="0039277A"/>
    <w:rsid w:val="0039287F"/>
    <w:rsid w:val="00393D72"/>
    <w:rsid w:val="0039404F"/>
    <w:rsid w:val="00394564"/>
    <w:rsid w:val="00394B0F"/>
    <w:rsid w:val="0039511C"/>
    <w:rsid w:val="00396F88"/>
    <w:rsid w:val="00397205"/>
    <w:rsid w:val="003972E0"/>
    <w:rsid w:val="00397B5A"/>
    <w:rsid w:val="003A001B"/>
    <w:rsid w:val="003A0226"/>
    <w:rsid w:val="003A0634"/>
    <w:rsid w:val="003A08A1"/>
    <w:rsid w:val="003A0B26"/>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870"/>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27739"/>
    <w:rsid w:val="00431094"/>
    <w:rsid w:val="00431DFF"/>
    <w:rsid w:val="004325CB"/>
    <w:rsid w:val="004326F5"/>
    <w:rsid w:val="00433B1C"/>
    <w:rsid w:val="004342BC"/>
    <w:rsid w:val="004344BA"/>
    <w:rsid w:val="00434D0D"/>
    <w:rsid w:val="00435225"/>
    <w:rsid w:val="00436288"/>
    <w:rsid w:val="0043639D"/>
    <w:rsid w:val="004364FC"/>
    <w:rsid w:val="00437379"/>
    <w:rsid w:val="00437631"/>
    <w:rsid w:val="00437FC1"/>
    <w:rsid w:val="004400A7"/>
    <w:rsid w:val="004412F8"/>
    <w:rsid w:val="00441528"/>
    <w:rsid w:val="00441689"/>
    <w:rsid w:val="00441B26"/>
    <w:rsid w:val="00441CC0"/>
    <w:rsid w:val="004423D0"/>
    <w:rsid w:val="00442F8F"/>
    <w:rsid w:val="00443084"/>
    <w:rsid w:val="00443355"/>
    <w:rsid w:val="004436F4"/>
    <w:rsid w:val="004437DF"/>
    <w:rsid w:val="00443969"/>
    <w:rsid w:val="00443A8A"/>
    <w:rsid w:val="0044480A"/>
    <w:rsid w:val="00444B76"/>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4CEF"/>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8A0"/>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66"/>
    <w:rsid w:val="00494CA7"/>
    <w:rsid w:val="00494CF4"/>
    <w:rsid w:val="00494FDB"/>
    <w:rsid w:val="00495554"/>
    <w:rsid w:val="00495C25"/>
    <w:rsid w:val="0049628D"/>
    <w:rsid w:val="00496670"/>
    <w:rsid w:val="00496E16"/>
    <w:rsid w:val="00497763"/>
    <w:rsid w:val="004A0866"/>
    <w:rsid w:val="004A0CAB"/>
    <w:rsid w:val="004A0E38"/>
    <w:rsid w:val="004A13CA"/>
    <w:rsid w:val="004A2653"/>
    <w:rsid w:val="004A276D"/>
    <w:rsid w:val="004A357C"/>
    <w:rsid w:val="004A366C"/>
    <w:rsid w:val="004A41CA"/>
    <w:rsid w:val="004A4200"/>
    <w:rsid w:val="004A4FFB"/>
    <w:rsid w:val="004A5734"/>
    <w:rsid w:val="004A58F0"/>
    <w:rsid w:val="004A5A08"/>
    <w:rsid w:val="004A5C22"/>
    <w:rsid w:val="004A6536"/>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744"/>
    <w:rsid w:val="004F20D2"/>
    <w:rsid w:val="004F2416"/>
    <w:rsid w:val="004F2670"/>
    <w:rsid w:val="004F2EC3"/>
    <w:rsid w:val="004F3439"/>
    <w:rsid w:val="004F467E"/>
    <w:rsid w:val="004F7133"/>
    <w:rsid w:val="004F77FD"/>
    <w:rsid w:val="004F7E27"/>
    <w:rsid w:val="00503228"/>
    <w:rsid w:val="00503501"/>
    <w:rsid w:val="005044A9"/>
    <w:rsid w:val="00504A4D"/>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1D9"/>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5528"/>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CD0"/>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52C"/>
    <w:rsid w:val="0056461D"/>
    <w:rsid w:val="00564711"/>
    <w:rsid w:val="0056522F"/>
    <w:rsid w:val="005654F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6A3"/>
    <w:rsid w:val="00596263"/>
    <w:rsid w:val="005963C4"/>
    <w:rsid w:val="00597514"/>
    <w:rsid w:val="00597C0F"/>
    <w:rsid w:val="005A1160"/>
    <w:rsid w:val="005A1952"/>
    <w:rsid w:val="005A19E7"/>
    <w:rsid w:val="005A1AAF"/>
    <w:rsid w:val="005A272A"/>
    <w:rsid w:val="005A2F19"/>
    <w:rsid w:val="005A3229"/>
    <w:rsid w:val="005A3C05"/>
    <w:rsid w:val="005A3FDB"/>
    <w:rsid w:val="005A4048"/>
    <w:rsid w:val="005A43F9"/>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9E"/>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940"/>
    <w:rsid w:val="005E607A"/>
    <w:rsid w:val="005E6EB6"/>
    <w:rsid w:val="005F0558"/>
    <w:rsid w:val="005F1BC6"/>
    <w:rsid w:val="005F1BD1"/>
    <w:rsid w:val="005F2CAF"/>
    <w:rsid w:val="005F452A"/>
    <w:rsid w:val="005F46D0"/>
    <w:rsid w:val="005F4813"/>
    <w:rsid w:val="005F48DA"/>
    <w:rsid w:val="005F4F7A"/>
    <w:rsid w:val="005F587C"/>
    <w:rsid w:val="005F61E8"/>
    <w:rsid w:val="005F6888"/>
    <w:rsid w:val="00600AD3"/>
    <w:rsid w:val="006010C1"/>
    <w:rsid w:val="006010C9"/>
    <w:rsid w:val="0060121A"/>
    <w:rsid w:val="00601CAE"/>
    <w:rsid w:val="00601E3C"/>
    <w:rsid w:val="00601F63"/>
    <w:rsid w:val="006032EC"/>
    <w:rsid w:val="0060366F"/>
    <w:rsid w:val="00603FF6"/>
    <w:rsid w:val="0060421D"/>
    <w:rsid w:val="0060515C"/>
    <w:rsid w:val="00605756"/>
    <w:rsid w:val="00605A49"/>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2575"/>
    <w:rsid w:val="00643B30"/>
    <w:rsid w:val="00643F52"/>
    <w:rsid w:val="0064440D"/>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11"/>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5D"/>
    <w:rsid w:val="006A516A"/>
    <w:rsid w:val="006A5979"/>
    <w:rsid w:val="006A657E"/>
    <w:rsid w:val="006A6ACF"/>
    <w:rsid w:val="006A7392"/>
    <w:rsid w:val="006B0078"/>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9DB"/>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6E0"/>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BA7"/>
    <w:rsid w:val="00703DE2"/>
    <w:rsid w:val="0070413F"/>
    <w:rsid w:val="00704341"/>
    <w:rsid w:val="00704497"/>
    <w:rsid w:val="00705AC8"/>
    <w:rsid w:val="007078E9"/>
    <w:rsid w:val="00707AF1"/>
    <w:rsid w:val="00707C07"/>
    <w:rsid w:val="007100E8"/>
    <w:rsid w:val="007111FE"/>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2EC3"/>
    <w:rsid w:val="007338FF"/>
    <w:rsid w:val="00733C2A"/>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6F79"/>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92D"/>
    <w:rsid w:val="00793F89"/>
    <w:rsid w:val="00794680"/>
    <w:rsid w:val="007946E5"/>
    <w:rsid w:val="00794AF8"/>
    <w:rsid w:val="0079506D"/>
    <w:rsid w:val="007951F0"/>
    <w:rsid w:val="00795AE7"/>
    <w:rsid w:val="00795EDC"/>
    <w:rsid w:val="00795F16"/>
    <w:rsid w:val="0079639C"/>
    <w:rsid w:val="00796EC8"/>
    <w:rsid w:val="007971C9"/>
    <w:rsid w:val="0079769E"/>
    <w:rsid w:val="00797803"/>
    <w:rsid w:val="00797AAB"/>
    <w:rsid w:val="007A05A3"/>
    <w:rsid w:val="007A0A1A"/>
    <w:rsid w:val="007A1874"/>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6D5"/>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2EEF"/>
    <w:rsid w:val="007F3BA5"/>
    <w:rsid w:val="007F41F7"/>
    <w:rsid w:val="007F561B"/>
    <w:rsid w:val="007F601B"/>
    <w:rsid w:val="007F6611"/>
    <w:rsid w:val="007F6AF0"/>
    <w:rsid w:val="00800FFD"/>
    <w:rsid w:val="008017DB"/>
    <w:rsid w:val="00802147"/>
    <w:rsid w:val="00802BAA"/>
    <w:rsid w:val="00803CBD"/>
    <w:rsid w:val="00803CFE"/>
    <w:rsid w:val="00806003"/>
    <w:rsid w:val="00806A97"/>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1A08"/>
    <w:rsid w:val="00822087"/>
    <w:rsid w:val="00822231"/>
    <w:rsid w:val="00822F65"/>
    <w:rsid w:val="0082358A"/>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3EEB"/>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4A3"/>
    <w:rsid w:val="00850E0C"/>
    <w:rsid w:val="00851335"/>
    <w:rsid w:val="00851F8E"/>
    <w:rsid w:val="008521E4"/>
    <w:rsid w:val="008528E0"/>
    <w:rsid w:val="008541AC"/>
    <w:rsid w:val="00854C89"/>
    <w:rsid w:val="00855010"/>
    <w:rsid w:val="00856875"/>
    <w:rsid w:val="008614CD"/>
    <w:rsid w:val="00861E14"/>
    <w:rsid w:val="00862648"/>
    <w:rsid w:val="0086291E"/>
    <w:rsid w:val="00862A5C"/>
    <w:rsid w:val="00862B11"/>
    <w:rsid w:val="00862C74"/>
    <w:rsid w:val="00863865"/>
    <w:rsid w:val="0086481F"/>
    <w:rsid w:val="00865599"/>
    <w:rsid w:val="008677B3"/>
    <w:rsid w:val="008704E9"/>
    <w:rsid w:val="00870AC1"/>
    <w:rsid w:val="0087169F"/>
    <w:rsid w:val="00871D4B"/>
    <w:rsid w:val="00871D87"/>
    <w:rsid w:val="00871EF0"/>
    <w:rsid w:val="00871FD5"/>
    <w:rsid w:val="00872568"/>
    <w:rsid w:val="00873420"/>
    <w:rsid w:val="00873B13"/>
    <w:rsid w:val="008743EF"/>
    <w:rsid w:val="008752BB"/>
    <w:rsid w:val="00875785"/>
    <w:rsid w:val="00875F20"/>
    <w:rsid w:val="008772DD"/>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E4B"/>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1B56"/>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4302"/>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5CD"/>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D75"/>
    <w:rsid w:val="008F6E0A"/>
    <w:rsid w:val="008F7B80"/>
    <w:rsid w:val="00900652"/>
    <w:rsid w:val="0090101E"/>
    <w:rsid w:val="0090183D"/>
    <w:rsid w:val="00901A3D"/>
    <w:rsid w:val="009041EE"/>
    <w:rsid w:val="00904401"/>
    <w:rsid w:val="00904AA7"/>
    <w:rsid w:val="009056C0"/>
    <w:rsid w:val="00905E7C"/>
    <w:rsid w:val="00906070"/>
    <w:rsid w:val="009061DD"/>
    <w:rsid w:val="009063DD"/>
    <w:rsid w:val="00907375"/>
    <w:rsid w:val="009078A2"/>
    <w:rsid w:val="00907AD2"/>
    <w:rsid w:val="00910907"/>
    <w:rsid w:val="00910E34"/>
    <w:rsid w:val="0091110A"/>
    <w:rsid w:val="00911214"/>
    <w:rsid w:val="00911FF9"/>
    <w:rsid w:val="0091311A"/>
    <w:rsid w:val="009136F1"/>
    <w:rsid w:val="00913C47"/>
    <w:rsid w:val="009145D4"/>
    <w:rsid w:val="00914814"/>
    <w:rsid w:val="00914CE3"/>
    <w:rsid w:val="00915927"/>
    <w:rsid w:val="00916736"/>
    <w:rsid w:val="009168B9"/>
    <w:rsid w:val="00916A93"/>
    <w:rsid w:val="00916B5E"/>
    <w:rsid w:val="00917B86"/>
    <w:rsid w:val="00917F0D"/>
    <w:rsid w:val="00920CB7"/>
    <w:rsid w:val="00920D3E"/>
    <w:rsid w:val="00922558"/>
    <w:rsid w:val="00922C04"/>
    <w:rsid w:val="0092420E"/>
    <w:rsid w:val="00924750"/>
    <w:rsid w:val="00925358"/>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4A59"/>
    <w:rsid w:val="00955408"/>
    <w:rsid w:val="009562D1"/>
    <w:rsid w:val="009565DB"/>
    <w:rsid w:val="00957034"/>
    <w:rsid w:val="009574E6"/>
    <w:rsid w:val="0095778D"/>
    <w:rsid w:val="00957B7C"/>
    <w:rsid w:val="00957C6A"/>
    <w:rsid w:val="009602AD"/>
    <w:rsid w:val="00960B1D"/>
    <w:rsid w:val="0096134F"/>
    <w:rsid w:val="00961952"/>
    <w:rsid w:val="00961F20"/>
    <w:rsid w:val="00961F6C"/>
    <w:rsid w:val="0096277A"/>
    <w:rsid w:val="0096320C"/>
    <w:rsid w:val="00963228"/>
    <w:rsid w:val="00963CBA"/>
    <w:rsid w:val="009645A8"/>
    <w:rsid w:val="009648FE"/>
    <w:rsid w:val="009660BF"/>
    <w:rsid w:val="0096730F"/>
    <w:rsid w:val="00970267"/>
    <w:rsid w:val="00970578"/>
    <w:rsid w:val="009706F3"/>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0C9"/>
    <w:rsid w:val="009A657D"/>
    <w:rsid w:val="009A6EF3"/>
    <w:rsid w:val="009A7012"/>
    <w:rsid w:val="009A7B4F"/>
    <w:rsid w:val="009B2A71"/>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E41"/>
    <w:rsid w:val="009D13E1"/>
    <w:rsid w:val="009D14A8"/>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1F4B"/>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0EDD"/>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1CA8"/>
    <w:rsid w:val="00A3200E"/>
    <w:rsid w:val="00A32CE0"/>
    <w:rsid w:val="00A330CE"/>
    <w:rsid w:val="00A3316F"/>
    <w:rsid w:val="00A3430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41C"/>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474"/>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0666"/>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5CF1"/>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5B00"/>
    <w:rsid w:val="00B36835"/>
    <w:rsid w:val="00B37F78"/>
    <w:rsid w:val="00B40033"/>
    <w:rsid w:val="00B40C7D"/>
    <w:rsid w:val="00B41BC5"/>
    <w:rsid w:val="00B4235A"/>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0EA"/>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53F"/>
    <w:rsid w:val="00BB1AC3"/>
    <w:rsid w:val="00BB2AE7"/>
    <w:rsid w:val="00BB3575"/>
    <w:rsid w:val="00BB4866"/>
    <w:rsid w:val="00BB5548"/>
    <w:rsid w:val="00BB55C1"/>
    <w:rsid w:val="00BB789E"/>
    <w:rsid w:val="00BC0A4F"/>
    <w:rsid w:val="00BC197B"/>
    <w:rsid w:val="00BC24E7"/>
    <w:rsid w:val="00BC2964"/>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6E93"/>
    <w:rsid w:val="00BD714F"/>
    <w:rsid w:val="00BD7382"/>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E7EDD"/>
    <w:rsid w:val="00BF0667"/>
    <w:rsid w:val="00BF2B39"/>
    <w:rsid w:val="00BF311C"/>
    <w:rsid w:val="00BF329D"/>
    <w:rsid w:val="00BF3BB0"/>
    <w:rsid w:val="00BF497E"/>
    <w:rsid w:val="00BF61FD"/>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E5B"/>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F2B"/>
    <w:rsid w:val="00C21013"/>
    <w:rsid w:val="00C22438"/>
    <w:rsid w:val="00C24322"/>
    <w:rsid w:val="00C249AB"/>
    <w:rsid w:val="00C2603F"/>
    <w:rsid w:val="00C26A6E"/>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2AF"/>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859"/>
    <w:rsid w:val="00C55043"/>
    <w:rsid w:val="00C55C93"/>
    <w:rsid w:val="00C56036"/>
    <w:rsid w:val="00C57CEF"/>
    <w:rsid w:val="00C606AC"/>
    <w:rsid w:val="00C61A5B"/>
    <w:rsid w:val="00C61B27"/>
    <w:rsid w:val="00C6207E"/>
    <w:rsid w:val="00C62EC6"/>
    <w:rsid w:val="00C63552"/>
    <w:rsid w:val="00C65093"/>
    <w:rsid w:val="00C65830"/>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C0A"/>
    <w:rsid w:val="00C77D9D"/>
    <w:rsid w:val="00C77DB5"/>
    <w:rsid w:val="00C80849"/>
    <w:rsid w:val="00C8107C"/>
    <w:rsid w:val="00C81B23"/>
    <w:rsid w:val="00C828AF"/>
    <w:rsid w:val="00C82958"/>
    <w:rsid w:val="00C82D47"/>
    <w:rsid w:val="00C8309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A79FB"/>
    <w:rsid w:val="00CB040B"/>
    <w:rsid w:val="00CB0BAB"/>
    <w:rsid w:val="00CB0D62"/>
    <w:rsid w:val="00CB2A9C"/>
    <w:rsid w:val="00CB2F1F"/>
    <w:rsid w:val="00CB3835"/>
    <w:rsid w:val="00CB3CC3"/>
    <w:rsid w:val="00CB4B95"/>
    <w:rsid w:val="00CB59B4"/>
    <w:rsid w:val="00CB675D"/>
    <w:rsid w:val="00CB7021"/>
    <w:rsid w:val="00CC050B"/>
    <w:rsid w:val="00CC38B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8BA"/>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4CF9"/>
    <w:rsid w:val="00CF50E5"/>
    <w:rsid w:val="00CF7029"/>
    <w:rsid w:val="00CF7177"/>
    <w:rsid w:val="00CF742A"/>
    <w:rsid w:val="00CF768E"/>
    <w:rsid w:val="00D00262"/>
    <w:rsid w:val="00D002FD"/>
    <w:rsid w:val="00D00A39"/>
    <w:rsid w:val="00D00E16"/>
    <w:rsid w:val="00D01013"/>
    <w:rsid w:val="00D01A28"/>
    <w:rsid w:val="00D01C99"/>
    <w:rsid w:val="00D01F05"/>
    <w:rsid w:val="00D02253"/>
    <w:rsid w:val="00D02D28"/>
    <w:rsid w:val="00D039DC"/>
    <w:rsid w:val="00D03AC8"/>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82C"/>
    <w:rsid w:val="00D36AE1"/>
    <w:rsid w:val="00D378FF"/>
    <w:rsid w:val="00D4011E"/>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0CA2"/>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DCB"/>
    <w:rsid w:val="00D80D6E"/>
    <w:rsid w:val="00D81ABA"/>
    <w:rsid w:val="00D81B5B"/>
    <w:rsid w:val="00D8401A"/>
    <w:rsid w:val="00D8512D"/>
    <w:rsid w:val="00D85291"/>
    <w:rsid w:val="00D85900"/>
    <w:rsid w:val="00D85C6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33C"/>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6A3"/>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2C4"/>
    <w:rsid w:val="00E35E75"/>
    <w:rsid w:val="00E3639F"/>
    <w:rsid w:val="00E36CE9"/>
    <w:rsid w:val="00E40954"/>
    <w:rsid w:val="00E40F22"/>
    <w:rsid w:val="00E41157"/>
    <w:rsid w:val="00E41166"/>
    <w:rsid w:val="00E41468"/>
    <w:rsid w:val="00E41A76"/>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AEB"/>
    <w:rsid w:val="00E81B19"/>
    <w:rsid w:val="00E82E98"/>
    <w:rsid w:val="00E8428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87C"/>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227"/>
    <w:rsid w:val="00EF6A3A"/>
    <w:rsid w:val="00EF6B17"/>
    <w:rsid w:val="00F0089F"/>
    <w:rsid w:val="00F00A86"/>
    <w:rsid w:val="00F01063"/>
    <w:rsid w:val="00F0134B"/>
    <w:rsid w:val="00F0221D"/>
    <w:rsid w:val="00F04135"/>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4E"/>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5D4B"/>
    <w:rsid w:val="00F46171"/>
    <w:rsid w:val="00F46A5F"/>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62"/>
    <w:rsid w:val="00F765B9"/>
    <w:rsid w:val="00F7737E"/>
    <w:rsid w:val="00F7753D"/>
    <w:rsid w:val="00F7793F"/>
    <w:rsid w:val="00F807F3"/>
    <w:rsid w:val="00F812AA"/>
    <w:rsid w:val="00F81F00"/>
    <w:rsid w:val="00F82E11"/>
    <w:rsid w:val="00F83114"/>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140"/>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388"/>
    <w:rsid w:val="00FC4D8A"/>
    <w:rsid w:val="00FC5019"/>
    <w:rsid w:val="00FC50F2"/>
    <w:rsid w:val="00FC5CEE"/>
    <w:rsid w:val="00FC6612"/>
    <w:rsid w:val="00FC68B7"/>
    <w:rsid w:val="00FC6E04"/>
    <w:rsid w:val="00FC755F"/>
    <w:rsid w:val="00FC7986"/>
    <w:rsid w:val="00FD0909"/>
    <w:rsid w:val="00FD0E58"/>
    <w:rsid w:val="00FD1610"/>
    <w:rsid w:val="00FD193E"/>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C1B"/>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064"/>
    <w:rsid w:val="00FF781B"/>
    <w:rsid w:val="00FF7AF4"/>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o:shapedefaults>
    <o:shapelayout v:ext="edit">
      <o:idmap v:ext="edit" data="1"/>
    </o:shapelayout>
  </w:shapeDefaults>
  <w:decimalSymbol w:val="."/>
  <w:listSeparator w:val=","/>
  <w14:docId w14:val="1D91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paragraph" w:customStyle="1" w:styleId="singletxtg0">
    <w:name w:val="singletxtg"/>
    <w:basedOn w:val="Normal"/>
    <w:rsid w:val="00957B7C"/>
    <w:pPr>
      <w:suppressAutoHyphens w:val="0"/>
      <w:spacing w:after="120"/>
      <w:ind w:left="1134" w:right="1134"/>
      <w:jc w:val="both"/>
    </w:pPr>
    <w:rPr>
      <w:rFonts w:eastAsiaTheme="minorHAnsi"/>
      <w:lang w:eastAsia="en-GB"/>
    </w:rPr>
  </w:style>
  <w:style w:type="character" w:customStyle="1" w:styleId="H1GChar">
    <w:name w:val="_ H_1_G Char"/>
    <w:link w:val="H1G"/>
    <w:rsid w:val="006D29DB"/>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paragraph" w:customStyle="1" w:styleId="singletxtg0">
    <w:name w:val="singletxtg"/>
    <w:basedOn w:val="Normal"/>
    <w:rsid w:val="00957B7C"/>
    <w:pPr>
      <w:suppressAutoHyphens w:val="0"/>
      <w:spacing w:after="120"/>
      <w:ind w:left="1134" w:right="1134"/>
      <w:jc w:val="both"/>
    </w:pPr>
    <w:rPr>
      <w:rFonts w:eastAsiaTheme="minorHAnsi"/>
      <w:lang w:eastAsia="en-GB"/>
    </w:rPr>
  </w:style>
  <w:style w:type="character" w:customStyle="1" w:styleId="H1GChar">
    <w:name w:val="_ H_1_G Char"/>
    <w:link w:val="H1G"/>
    <w:rsid w:val="006D29D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8207">
      <w:bodyDiv w:val="1"/>
      <w:marLeft w:val="0"/>
      <w:marRight w:val="0"/>
      <w:marTop w:val="0"/>
      <w:marBottom w:val="0"/>
      <w:divBdr>
        <w:top w:val="none" w:sz="0" w:space="0" w:color="auto"/>
        <w:left w:val="none" w:sz="0" w:space="0" w:color="auto"/>
        <w:bottom w:val="none" w:sz="0" w:space="0" w:color="auto"/>
        <w:right w:val="none" w:sz="0" w:space="0" w:color="auto"/>
      </w:divBdr>
    </w:div>
    <w:div w:id="1189443820">
      <w:bodyDiv w:val="1"/>
      <w:marLeft w:val="0"/>
      <w:marRight w:val="0"/>
      <w:marTop w:val="0"/>
      <w:marBottom w:val="0"/>
      <w:divBdr>
        <w:top w:val="none" w:sz="0" w:space="0" w:color="auto"/>
        <w:left w:val="none" w:sz="0" w:space="0" w:color="auto"/>
        <w:bottom w:val="none" w:sz="0" w:space="0" w:color="auto"/>
        <w:right w:val="none" w:sz="0" w:space="0" w:color="auto"/>
      </w:divBdr>
    </w:div>
    <w:div w:id="1199122267">
      <w:bodyDiv w:val="1"/>
      <w:marLeft w:val="0"/>
      <w:marRight w:val="0"/>
      <w:marTop w:val="0"/>
      <w:marBottom w:val="0"/>
      <w:divBdr>
        <w:top w:val="none" w:sz="0" w:space="0" w:color="auto"/>
        <w:left w:val="none" w:sz="0" w:space="0" w:color="auto"/>
        <w:bottom w:val="none" w:sz="0" w:space="0" w:color="auto"/>
        <w:right w:val="none" w:sz="0" w:space="0" w:color="auto"/>
      </w:divBdr>
    </w:div>
    <w:div w:id="1279525840">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CA5C-5189-4043-9328-1FDEBDF1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Pages>
  <Words>2860</Words>
  <Characters>15278</Characters>
  <Application>Microsoft Office Word</Application>
  <DocSecurity>0</DocSecurity>
  <Lines>462</Lines>
  <Paragraphs>251</Paragraphs>
  <ScaleCrop>false</ScaleCrop>
  <HeadingPairs>
    <vt:vector size="2" baseType="variant">
      <vt:variant>
        <vt:lpstr>Title</vt:lpstr>
      </vt:variant>
      <vt:variant>
        <vt:i4>1</vt:i4>
      </vt:variant>
    </vt:vector>
  </HeadingPairs>
  <TitlesOfParts>
    <vt:vector size="1" baseType="lpstr">
      <vt:lpstr>1702057</vt:lpstr>
    </vt:vector>
  </TitlesOfParts>
  <Company>CSD</Company>
  <LinksUpToDate>false</LinksUpToDate>
  <CharactersWithSpaces>17887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1702057</dc:title>
  <dc:subject>ECE/TRANS/WP.29/GRE/2017/7</dc:subject>
  <dc:creator>AFTER JUNE</dc:creator>
  <cp:lastModifiedBy>Konstantin Glukhenkiy</cp:lastModifiedBy>
  <cp:revision>3</cp:revision>
  <cp:lastPrinted>2017-03-29T13:35:00Z</cp:lastPrinted>
  <dcterms:created xsi:type="dcterms:W3CDTF">2017-04-05T15:50:00Z</dcterms:created>
  <dcterms:modified xsi:type="dcterms:W3CDTF">2017-04-05T15:51:00Z</dcterms:modified>
</cp:coreProperties>
</file>